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54D4" w:rsidRPr="00C95043" w:rsidRDefault="00D054D4" w:rsidP="00D054D4">
      <w:pPr>
        <w:jc w:val="center"/>
        <w:rPr>
          <w:rFonts w:ascii="Arial" w:hAnsi="Arial" w:cs="Arial"/>
          <w:b/>
          <w:caps/>
          <w:szCs w:val="20"/>
          <w:lang w:val="en-US"/>
        </w:rPr>
      </w:pPr>
      <w:r w:rsidRPr="00C95043">
        <w:rPr>
          <w:rFonts w:ascii="Arial" w:hAnsi="Arial" w:cs="Arial"/>
          <w:b/>
          <w:caps/>
          <w:szCs w:val="20"/>
        </w:rPr>
        <w:t>ТОО</w:t>
      </w:r>
      <w:r w:rsidRPr="00C95043">
        <w:rPr>
          <w:rFonts w:ascii="Arial" w:hAnsi="Arial" w:cs="Arial"/>
          <w:b/>
          <w:caps/>
          <w:szCs w:val="20"/>
          <w:lang w:val="en-US"/>
        </w:rPr>
        <w:t xml:space="preserve"> «</w:t>
      </w:r>
      <w:r w:rsidR="00B91331" w:rsidRPr="00C95043">
        <w:rPr>
          <w:rFonts w:ascii="Arial" w:hAnsi="Arial" w:cs="Arial"/>
          <w:b/>
          <w:caps/>
          <w:szCs w:val="20"/>
        </w:rPr>
        <w:t>КЕН</w:t>
      </w:r>
      <w:r w:rsidR="00B91331" w:rsidRPr="00C95043">
        <w:rPr>
          <w:rFonts w:ascii="Arial" w:hAnsi="Arial" w:cs="Arial"/>
          <w:b/>
          <w:caps/>
          <w:szCs w:val="20"/>
          <w:lang w:val="en-US"/>
        </w:rPr>
        <w:t>-</w:t>
      </w:r>
      <w:r w:rsidR="00B91331" w:rsidRPr="00C95043">
        <w:rPr>
          <w:rFonts w:ascii="Arial" w:hAnsi="Arial" w:cs="Arial"/>
          <w:b/>
          <w:caps/>
          <w:szCs w:val="20"/>
        </w:rPr>
        <w:t>САРЫ</w:t>
      </w:r>
      <w:r w:rsidR="00BD2CAE" w:rsidRPr="00C95043">
        <w:rPr>
          <w:rFonts w:ascii="Arial" w:hAnsi="Arial" w:cs="Arial"/>
          <w:b/>
          <w:caps/>
          <w:szCs w:val="20"/>
          <w:lang w:val="en-US"/>
        </w:rPr>
        <w:t>)</w:t>
      </w:r>
      <w:r w:rsidRPr="00C95043">
        <w:rPr>
          <w:rFonts w:ascii="Arial" w:hAnsi="Arial" w:cs="Arial"/>
          <w:b/>
          <w:caps/>
          <w:szCs w:val="20"/>
          <w:lang w:val="en-US"/>
        </w:rPr>
        <w:t>»</w:t>
      </w:r>
    </w:p>
    <w:p w:rsidR="00D054D4" w:rsidRPr="00C95043" w:rsidRDefault="00D054D4" w:rsidP="00D054D4">
      <w:pPr>
        <w:jc w:val="center"/>
        <w:rPr>
          <w:rFonts w:ascii="Arial" w:hAnsi="Arial" w:cs="Arial"/>
          <w:b/>
          <w:color w:val="1D02BE"/>
          <w:szCs w:val="20"/>
          <w:lang w:val="en-US" w:eastAsia="en-US"/>
        </w:rPr>
      </w:pPr>
      <w:r w:rsidRPr="00C95043">
        <w:rPr>
          <w:rFonts w:ascii="Arial" w:hAnsi="Arial" w:cs="Arial"/>
          <w:b/>
          <w:caps/>
          <w:szCs w:val="20"/>
        </w:rPr>
        <w:t>ТОО</w:t>
      </w:r>
      <w:r w:rsidRPr="00C95043">
        <w:rPr>
          <w:rFonts w:ascii="Arial" w:hAnsi="Arial" w:cs="Arial"/>
          <w:b/>
          <w:caps/>
          <w:szCs w:val="20"/>
          <w:lang w:val="en-US"/>
        </w:rPr>
        <w:t xml:space="preserve"> «</w:t>
      </w:r>
      <w:r w:rsidR="00E14CD0">
        <w:rPr>
          <w:rFonts w:ascii="Arial" w:hAnsi="Arial" w:cs="Arial"/>
          <w:b/>
          <w:lang w:val="en-US"/>
        </w:rPr>
        <w:t>BM Engenering</w:t>
      </w:r>
      <w:r w:rsidR="009E578C" w:rsidRPr="00C95043">
        <w:rPr>
          <w:rFonts w:ascii="Arial" w:hAnsi="Arial" w:cs="Arial"/>
          <w:b/>
          <w:caps/>
          <w:szCs w:val="20"/>
          <w:lang w:val="en-US"/>
        </w:rPr>
        <w:t xml:space="preserve"> </w:t>
      </w:r>
      <w:r w:rsidRPr="00C95043">
        <w:rPr>
          <w:rFonts w:ascii="Arial" w:hAnsi="Arial" w:cs="Arial"/>
          <w:b/>
          <w:caps/>
          <w:szCs w:val="20"/>
          <w:lang w:val="en-US"/>
        </w:rPr>
        <w:t>»</w:t>
      </w:r>
    </w:p>
    <w:p w:rsidR="00D054D4" w:rsidRPr="00C95043" w:rsidRDefault="00D054D4" w:rsidP="00D054D4">
      <w:pPr>
        <w:jc w:val="center"/>
        <w:rPr>
          <w:rFonts w:ascii="Arial" w:hAnsi="Arial" w:cs="Arial"/>
          <w:b/>
          <w:sz w:val="20"/>
          <w:szCs w:val="20"/>
          <w:lang w:val="en-US" w:eastAsia="en-US"/>
        </w:rPr>
      </w:pPr>
    </w:p>
    <w:p w:rsidR="00D054D4" w:rsidRPr="00C95043" w:rsidRDefault="00D054D4" w:rsidP="00D054D4">
      <w:pPr>
        <w:jc w:val="center"/>
        <w:rPr>
          <w:rFonts w:ascii="Arial" w:hAnsi="Arial" w:cs="Arial"/>
          <w:sz w:val="20"/>
          <w:szCs w:val="20"/>
          <w:lang w:val="en-US" w:eastAsia="en-US"/>
        </w:rPr>
      </w:pPr>
    </w:p>
    <w:p w:rsidR="00D054D4" w:rsidRPr="00C95043" w:rsidRDefault="00D054D4" w:rsidP="00D054D4">
      <w:pPr>
        <w:jc w:val="center"/>
        <w:rPr>
          <w:rFonts w:ascii="Arial" w:hAnsi="Arial" w:cs="Arial"/>
          <w:sz w:val="20"/>
          <w:szCs w:val="20"/>
          <w:lang w:val="en-US" w:eastAsia="en-US"/>
        </w:rPr>
      </w:pPr>
    </w:p>
    <w:p w:rsidR="00D054D4" w:rsidRPr="00C95043" w:rsidRDefault="00D054D4" w:rsidP="00D054D4">
      <w:pPr>
        <w:jc w:val="center"/>
        <w:rPr>
          <w:rFonts w:ascii="Arial" w:hAnsi="Arial" w:cs="Arial"/>
          <w:sz w:val="20"/>
          <w:szCs w:val="20"/>
          <w:lang w:val="en-US" w:eastAsia="en-US"/>
        </w:rPr>
      </w:pPr>
    </w:p>
    <w:p w:rsidR="00D054D4" w:rsidRPr="00C95043" w:rsidRDefault="00D054D4" w:rsidP="00D054D4">
      <w:pPr>
        <w:jc w:val="center"/>
        <w:rPr>
          <w:rFonts w:ascii="Arial" w:hAnsi="Arial" w:cs="Arial"/>
          <w:sz w:val="20"/>
          <w:szCs w:val="20"/>
          <w:lang w:val="en-US" w:eastAsia="en-US"/>
        </w:rPr>
      </w:pPr>
    </w:p>
    <w:p w:rsidR="00D054D4" w:rsidRPr="00C95043" w:rsidRDefault="00D054D4" w:rsidP="00D054D4">
      <w:pPr>
        <w:jc w:val="center"/>
        <w:rPr>
          <w:rFonts w:ascii="Arial" w:hAnsi="Arial" w:cs="Arial"/>
          <w:sz w:val="20"/>
          <w:szCs w:val="20"/>
          <w:lang w:val="en-US" w:eastAsia="en-US"/>
        </w:rPr>
      </w:pPr>
    </w:p>
    <w:p w:rsidR="00922A44" w:rsidRPr="00C95043" w:rsidRDefault="00922A44" w:rsidP="00D054D4">
      <w:pPr>
        <w:jc w:val="center"/>
        <w:rPr>
          <w:rFonts w:ascii="Arial" w:hAnsi="Arial" w:cs="Arial"/>
          <w:sz w:val="20"/>
          <w:szCs w:val="20"/>
          <w:lang w:val="en-US" w:eastAsia="en-US"/>
        </w:rPr>
      </w:pPr>
    </w:p>
    <w:p w:rsidR="00922A44" w:rsidRPr="00C95043" w:rsidRDefault="00922A44" w:rsidP="00D054D4">
      <w:pPr>
        <w:jc w:val="center"/>
        <w:rPr>
          <w:rFonts w:ascii="Arial" w:hAnsi="Arial" w:cs="Arial"/>
          <w:sz w:val="20"/>
          <w:szCs w:val="20"/>
          <w:lang w:val="en-US" w:eastAsia="en-US"/>
        </w:rPr>
      </w:pPr>
    </w:p>
    <w:p w:rsidR="00922A44" w:rsidRPr="00C95043" w:rsidRDefault="00922A44" w:rsidP="00D054D4">
      <w:pPr>
        <w:jc w:val="center"/>
        <w:rPr>
          <w:rFonts w:ascii="Arial" w:hAnsi="Arial" w:cs="Arial"/>
          <w:sz w:val="20"/>
          <w:szCs w:val="20"/>
          <w:lang w:val="en-US" w:eastAsia="en-US"/>
        </w:rPr>
      </w:pPr>
    </w:p>
    <w:p w:rsidR="00922A44" w:rsidRPr="00C95043" w:rsidRDefault="00922A44" w:rsidP="00D054D4">
      <w:pPr>
        <w:jc w:val="center"/>
        <w:rPr>
          <w:rFonts w:ascii="Arial" w:hAnsi="Arial" w:cs="Arial"/>
          <w:sz w:val="20"/>
          <w:szCs w:val="20"/>
          <w:lang w:val="en-US" w:eastAsia="en-US"/>
        </w:rPr>
      </w:pPr>
    </w:p>
    <w:p w:rsidR="00D054D4" w:rsidRPr="00C95043" w:rsidRDefault="00D054D4" w:rsidP="00D054D4">
      <w:pPr>
        <w:jc w:val="center"/>
        <w:rPr>
          <w:rFonts w:ascii="Arial" w:hAnsi="Arial" w:cs="Arial"/>
          <w:sz w:val="20"/>
          <w:szCs w:val="20"/>
          <w:lang w:val="en-US" w:eastAsia="en-US"/>
        </w:rPr>
      </w:pPr>
    </w:p>
    <w:p w:rsidR="00D054D4" w:rsidRPr="00C95043" w:rsidRDefault="00D054D4" w:rsidP="00D054D4">
      <w:pPr>
        <w:jc w:val="center"/>
        <w:rPr>
          <w:rFonts w:ascii="Arial" w:hAnsi="Arial" w:cs="Arial"/>
          <w:sz w:val="20"/>
          <w:szCs w:val="20"/>
          <w:lang w:val="en-US" w:eastAsia="en-US"/>
        </w:rPr>
      </w:pPr>
    </w:p>
    <w:p w:rsidR="00D054D4" w:rsidRPr="00C95043" w:rsidRDefault="00D054D4" w:rsidP="00D054D4">
      <w:pPr>
        <w:jc w:val="center"/>
        <w:rPr>
          <w:rFonts w:ascii="Arial" w:hAnsi="Arial" w:cs="Arial"/>
          <w:sz w:val="20"/>
          <w:szCs w:val="20"/>
          <w:lang w:val="en-US" w:eastAsia="en-US"/>
        </w:rPr>
      </w:pPr>
    </w:p>
    <w:p w:rsidR="00D054D4" w:rsidRPr="00C95043" w:rsidRDefault="00D054D4" w:rsidP="00D054D4">
      <w:pPr>
        <w:tabs>
          <w:tab w:val="left" w:pos="6720"/>
        </w:tabs>
        <w:rPr>
          <w:rFonts w:ascii="Arial" w:hAnsi="Arial" w:cs="Arial"/>
          <w:b/>
          <w:sz w:val="20"/>
          <w:szCs w:val="20"/>
          <w:lang w:val="en-US" w:eastAsia="en-US"/>
        </w:rPr>
      </w:pPr>
      <w:r w:rsidRPr="00C95043">
        <w:rPr>
          <w:rFonts w:ascii="Arial" w:hAnsi="Arial" w:cs="Arial"/>
          <w:b/>
          <w:sz w:val="20"/>
          <w:szCs w:val="20"/>
          <w:lang w:val="en-US" w:eastAsia="en-US"/>
        </w:rPr>
        <w:tab/>
      </w:r>
    </w:p>
    <w:p w:rsidR="00D054D4" w:rsidRPr="00C95043" w:rsidRDefault="00D054D4" w:rsidP="00D054D4">
      <w:pPr>
        <w:jc w:val="center"/>
        <w:rPr>
          <w:rFonts w:ascii="Arial" w:hAnsi="Arial" w:cs="Arial"/>
          <w:b/>
          <w:sz w:val="20"/>
          <w:szCs w:val="20"/>
          <w:lang w:val="en-US" w:eastAsia="en-US"/>
        </w:rPr>
      </w:pPr>
    </w:p>
    <w:p w:rsidR="00D054D4" w:rsidRPr="00C95043" w:rsidRDefault="00D054D4" w:rsidP="00D054D4">
      <w:pPr>
        <w:jc w:val="center"/>
        <w:rPr>
          <w:rFonts w:ascii="Arial" w:hAnsi="Arial" w:cs="Arial"/>
          <w:b/>
          <w:sz w:val="20"/>
          <w:szCs w:val="20"/>
          <w:lang w:val="en-US" w:eastAsia="en-US"/>
        </w:rPr>
      </w:pPr>
    </w:p>
    <w:p w:rsidR="00D054D4" w:rsidRPr="00C95043" w:rsidRDefault="00D054D4" w:rsidP="00D054D4">
      <w:pPr>
        <w:jc w:val="center"/>
        <w:rPr>
          <w:rFonts w:ascii="Arial" w:hAnsi="Arial" w:cs="Arial"/>
          <w:b/>
          <w:color w:val="FF0000"/>
          <w:sz w:val="20"/>
          <w:szCs w:val="20"/>
          <w:lang w:val="en-US" w:eastAsia="en-US"/>
        </w:rPr>
      </w:pPr>
    </w:p>
    <w:p w:rsidR="00B160CC" w:rsidRPr="008C2F47" w:rsidRDefault="00B160CC" w:rsidP="00B160CC">
      <w:pPr>
        <w:jc w:val="center"/>
        <w:rPr>
          <w:rFonts w:ascii="Arial" w:hAnsi="Arial" w:cs="Arial"/>
          <w:b/>
          <w:sz w:val="32"/>
          <w:szCs w:val="32"/>
          <w:lang w:eastAsia="en-US"/>
        </w:rPr>
      </w:pPr>
      <w:r w:rsidRPr="008C2F47">
        <w:rPr>
          <w:rFonts w:ascii="Arial" w:hAnsi="Arial" w:cs="Arial"/>
          <w:b/>
          <w:sz w:val="32"/>
          <w:szCs w:val="32"/>
          <w:lang w:eastAsia="en-US"/>
        </w:rPr>
        <w:t xml:space="preserve">Обустройство скважин, система сбора </w:t>
      </w:r>
    </w:p>
    <w:p w:rsidR="00B160CC" w:rsidRPr="00B160CC" w:rsidRDefault="00B160CC" w:rsidP="00B160CC">
      <w:pPr>
        <w:jc w:val="center"/>
        <w:rPr>
          <w:rFonts w:ascii="Arial" w:hAnsi="Arial" w:cs="Arial"/>
          <w:b/>
          <w:sz w:val="32"/>
          <w:szCs w:val="32"/>
          <w:lang w:eastAsia="en-US"/>
        </w:rPr>
      </w:pPr>
      <w:r w:rsidRPr="00B160CC">
        <w:rPr>
          <w:rFonts w:ascii="Arial" w:hAnsi="Arial" w:cs="Arial"/>
          <w:b/>
          <w:sz w:val="32"/>
          <w:szCs w:val="32"/>
          <w:lang w:eastAsia="en-US"/>
        </w:rPr>
        <w:t xml:space="preserve">и транспорта газа м/р Каратурун Южный </w:t>
      </w:r>
    </w:p>
    <w:p w:rsidR="00B160CC" w:rsidRPr="008C2F47" w:rsidRDefault="00B160CC" w:rsidP="00B160CC">
      <w:pPr>
        <w:jc w:val="center"/>
        <w:rPr>
          <w:rFonts w:ascii="Arial" w:hAnsi="Arial" w:cs="Arial"/>
          <w:b/>
          <w:sz w:val="32"/>
          <w:szCs w:val="32"/>
          <w:lang w:eastAsia="en-US"/>
        </w:rPr>
      </w:pPr>
      <w:r w:rsidRPr="008C2F47">
        <w:rPr>
          <w:rFonts w:ascii="Arial" w:hAnsi="Arial" w:cs="Arial"/>
          <w:b/>
          <w:sz w:val="32"/>
          <w:szCs w:val="32"/>
          <w:lang w:eastAsia="en-US"/>
        </w:rPr>
        <w:t xml:space="preserve">Мангистауской области РК» </w:t>
      </w:r>
    </w:p>
    <w:p w:rsidR="00875912" w:rsidRPr="008C2F47" w:rsidRDefault="00875912" w:rsidP="00875912">
      <w:pPr>
        <w:jc w:val="center"/>
        <w:rPr>
          <w:rFonts w:ascii="Arial" w:hAnsi="Arial" w:cs="Arial"/>
          <w:b/>
          <w:sz w:val="32"/>
          <w:szCs w:val="32"/>
          <w:lang w:eastAsia="en-US"/>
        </w:rPr>
      </w:pPr>
    </w:p>
    <w:p w:rsidR="00B160CC" w:rsidRPr="00C95043" w:rsidRDefault="00B160CC" w:rsidP="00875912">
      <w:pPr>
        <w:jc w:val="center"/>
        <w:rPr>
          <w:rFonts w:ascii="Arial" w:hAnsi="Arial" w:cs="Arial"/>
          <w:b/>
          <w:sz w:val="32"/>
          <w:szCs w:val="32"/>
        </w:rPr>
      </w:pPr>
    </w:p>
    <w:p w:rsidR="00875912" w:rsidRPr="00C95043" w:rsidRDefault="00875912" w:rsidP="00875912">
      <w:pPr>
        <w:jc w:val="center"/>
        <w:rPr>
          <w:rFonts w:ascii="Arial" w:hAnsi="Arial" w:cs="Arial"/>
          <w:b/>
          <w:sz w:val="32"/>
          <w:szCs w:val="32"/>
        </w:rPr>
      </w:pPr>
    </w:p>
    <w:p w:rsidR="00875912" w:rsidRPr="00C95043" w:rsidRDefault="00875912" w:rsidP="00875912">
      <w:pPr>
        <w:jc w:val="center"/>
        <w:rPr>
          <w:rFonts w:ascii="Arial" w:hAnsi="Arial" w:cs="Arial"/>
          <w:color w:val="000000"/>
        </w:rPr>
      </w:pPr>
      <w:r w:rsidRPr="00C95043">
        <w:rPr>
          <w:rFonts w:ascii="Arial" w:hAnsi="Arial" w:cs="Arial"/>
          <w:color w:val="000000"/>
        </w:rPr>
        <w:t>Договор № 6862 от 26.11.2024г.</w:t>
      </w:r>
    </w:p>
    <w:p w:rsidR="00B91331" w:rsidRPr="00C95043" w:rsidRDefault="00B91331" w:rsidP="00875912">
      <w:pPr>
        <w:jc w:val="center"/>
        <w:rPr>
          <w:rFonts w:ascii="Arial" w:hAnsi="Arial" w:cs="Arial"/>
          <w:b/>
          <w:sz w:val="32"/>
          <w:szCs w:val="32"/>
        </w:rPr>
      </w:pPr>
      <w:r w:rsidRPr="00C95043">
        <w:rPr>
          <w:rFonts w:ascii="Arial" w:hAnsi="Arial" w:cs="Arial"/>
          <w:b/>
          <w:sz w:val="32"/>
          <w:szCs w:val="32"/>
        </w:rPr>
        <w:t>»</w:t>
      </w:r>
    </w:p>
    <w:p w:rsidR="00B91331" w:rsidRPr="00C95043" w:rsidRDefault="00B91331" w:rsidP="00B91331">
      <w:pPr>
        <w:jc w:val="center"/>
        <w:rPr>
          <w:rFonts w:ascii="Arial" w:hAnsi="Arial" w:cs="Arial"/>
          <w:b/>
          <w:szCs w:val="22"/>
        </w:rPr>
      </w:pPr>
    </w:p>
    <w:p w:rsidR="00C45B87" w:rsidRPr="00C95043" w:rsidRDefault="00C45B87" w:rsidP="00B91331">
      <w:pPr>
        <w:jc w:val="center"/>
        <w:rPr>
          <w:rFonts w:ascii="Arial" w:hAnsi="Arial" w:cs="Arial"/>
          <w:b/>
        </w:rPr>
      </w:pPr>
    </w:p>
    <w:p w:rsidR="00D054D4" w:rsidRPr="00C95043" w:rsidRDefault="00D054D4" w:rsidP="00D054D4">
      <w:pPr>
        <w:rPr>
          <w:rFonts w:ascii="Arial" w:hAnsi="Arial" w:cs="Arial"/>
          <w:color w:val="002060"/>
          <w:lang w:eastAsia="en-US"/>
        </w:rPr>
      </w:pPr>
    </w:p>
    <w:p w:rsidR="00D054D4" w:rsidRPr="00C95043" w:rsidRDefault="00D054D4" w:rsidP="00D054D4">
      <w:pPr>
        <w:jc w:val="center"/>
        <w:rPr>
          <w:rFonts w:ascii="Arial" w:hAnsi="Arial" w:cs="Arial"/>
          <w:b/>
          <w:sz w:val="20"/>
          <w:szCs w:val="20"/>
        </w:rPr>
      </w:pPr>
    </w:p>
    <w:p w:rsidR="00D054D4" w:rsidRPr="00C95043" w:rsidRDefault="00D054D4" w:rsidP="00D054D4">
      <w:pPr>
        <w:rPr>
          <w:rFonts w:ascii="Arial" w:hAnsi="Arial" w:cs="Arial"/>
          <w:b/>
          <w:bCs/>
          <w:sz w:val="20"/>
          <w:szCs w:val="20"/>
          <w:lang w:eastAsia="en-US"/>
        </w:rPr>
      </w:pPr>
    </w:p>
    <w:p w:rsidR="00D054D4" w:rsidRPr="00C95043" w:rsidRDefault="00D054D4" w:rsidP="00D054D4">
      <w:pPr>
        <w:jc w:val="center"/>
        <w:rPr>
          <w:rFonts w:ascii="Arial" w:hAnsi="Arial" w:cs="Arial"/>
          <w:bCs/>
          <w:i/>
          <w:lang w:eastAsia="en-US"/>
        </w:rPr>
      </w:pPr>
      <w:r w:rsidRPr="00C95043">
        <w:rPr>
          <w:rFonts w:ascii="Arial" w:hAnsi="Arial" w:cs="Arial"/>
          <w:bCs/>
          <w:i/>
          <w:lang w:eastAsia="en-US"/>
        </w:rPr>
        <w:t>Раздел «Охрана окружающей среды»</w:t>
      </w:r>
    </w:p>
    <w:p w:rsidR="00D054D4" w:rsidRPr="00C95043" w:rsidRDefault="00D054D4" w:rsidP="00D054D4">
      <w:pPr>
        <w:jc w:val="center"/>
        <w:rPr>
          <w:rFonts w:ascii="Arial" w:hAnsi="Arial" w:cs="Arial"/>
          <w:bCs/>
          <w:sz w:val="32"/>
          <w:szCs w:val="20"/>
          <w:lang w:eastAsia="en-US"/>
        </w:rPr>
      </w:pPr>
    </w:p>
    <w:p w:rsidR="00D054D4" w:rsidRPr="00C95043" w:rsidRDefault="00D054D4" w:rsidP="00D054D4">
      <w:pPr>
        <w:jc w:val="center"/>
        <w:rPr>
          <w:rFonts w:ascii="Arial" w:hAnsi="Arial" w:cs="Arial"/>
          <w:sz w:val="20"/>
          <w:szCs w:val="20"/>
          <w:lang w:eastAsia="en-US"/>
        </w:rPr>
      </w:pPr>
    </w:p>
    <w:p w:rsidR="00D054D4" w:rsidRPr="00C95043" w:rsidRDefault="00D054D4" w:rsidP="00D054D4">
      <w:pPr>
        <w:rPr>
          <w:rFonts w:ascii="Arial" w:hAnsi="Arial" w:cs="Arial"/>
          <w:sz w:val="20"/>
          <w:szCs w:val="20"/>
          <w:lang w:eastAsia="en-US"/>
        </w:rPr>
      </w:pPr>
    </w:p>
    <w:p w:rsidR="00D054D4" w:rsidRPr="00C95043" w:rsidRDefault="009E6056" w:rsidP="00D054D4">
      <w:pPr>
        <w:rPr>
          <w:rFonts w:ascii="Arial" w:hAnsi="Arial" w:cs="Arial"/>
          <w:sz w:val="20"/>
          <w:szCs w:val="20"/>
          <w:lang w:eastAsia="en-US"/>
        </w:rPr>
      </w:pPr>
      <w:r w:rsidRPr="00C95043">
        <w:rPr>
          <w:rFonts w:ascii="Arial" w:hAnsi="Arial" w:cs="Arial"/>
          <w:noProof/>
        </w:rPr>
        <w:drawing>
          <wp:anchor distT="0" distB="0" distL="114300" distR="114300" simplePos="0" relativeHeight="251653632" behindDoc="1" locked="0" layoutInCell="1" allowOverlap="1">
            <wp:simplePos x="0" y="0"/>
            <wp:positionH relativeFrom="column">
              <wp:posOffset>3876040</wp:posOffset>
            </wp:positionH>
            <wp:positionV relativeFrom="paragraph">
              <wp:posOffset>6882765</wp:posOffset>
            </wp:positionV>
            <wp:extent cx="1295400" cy="1323975"/>
            <wp:effectExtent l="0" t="0" r="0" b="9525"/>
            <wp:wrapNone/>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5043">
        <w:rPr>
          <w:rFonts w:ascii="Arial" w:hAnsi="Arial" w:cs="Arial"/>
          <w:noProof/>
        </w:rPr>
        <w:drawing>
          <wp:anchor distT="0" distB="0" distL="114300" distR="114300" simplePos="0" relativeHeight="251656704" behindDoc="0" locked="0" layoutInCell="1" allowOverlap="1">
            <wp:simplePos x="0" y="0"/>
            <wp:positionH relativeFrom="column">
              <wp:posOffset>3874135</wp:posOffset>
            </wp:positionH>
            <wp:positionV relativeFrom="paragraph">
              <wp:posOffset>6882765</wp:posOffset>
            </wp:positionV>
            <wp:extent cx="1295400" cy="1323975"/>
            <wp:effectExtent l="0" t="0" r="0" b="9525"/>
            <wp:wrapNone/>
            <wp:docPr id="1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54D4" w:rsidRPr="00C95043" w:rsidRDefault="00D054D4" w:rsidP="00D054D4">
      <w:pPr>
        <w:rPr>
          <w:rFonts w:ascii="Arial" w:hAnsi="Arial" w:cs="Arial"/>
          <w:b/>
          <w:sz w:val="20"/>
          <w:szCs w:val="20"/>
          <w:lang w:eastAsia="en-US"/>
        </w:rPr>
      </w:pPr>
    </w:p>
    <w:p w:rsidR="00B160CC" w:rsidRPr="00576324" w:rsidRDefault="00B160CC" w:rsidP="00B160CC">
      <w:pPr>
        <w:jc w:val="both"/>
        <w:rPr>
          <w:rFonts w:ascii="Arial" w:hAnsi="Arial" w:cs="Arial"/>
          <w:b/>
          <w:sz w:val="20"/>
          <w:szCs w:val="20"/>
        </w:rPr>
      </w:pPr>
      <w:r w:rsidRPr="00576324">
        <w:rPr>
          <w:rFonts w:ascii="Arial" w:hAnsi="Arial" w:cs="Arial"/>
          <w:sz w:val="20"/>
          <w:szCs w:val="20"/>
        </w:rPr>
        <w:t xml:space="preserve">Главный инженер проекта </w:t>
      </w:r>
      <w:r w:rsidRPr="00576324">
        <w:rPr>
          <w:rFonts w:ascii="Arial" w:hAnsi="Arial" w:cs="Arial"/>
          <w:sz w:val="20"/>
          <w:szCs w:val="20"/>
        </w:rPr>
        <w:tab/>
      </w:r>
      <w:r w:rsidRPr="00576324">
        <w:rPr>
          <w:rFonts w:ascii="Arial" w:hAnsi="Arial" w:cs="Arial"/>
          <w:sz w:val="20"/>
          <w:szCs w:val="20"/>
        </w:rPr>
        <w:tab/>
      </w:r>
      <w:r w:rsidRPr="00576324">
        <w:rPr>
          <w:rFonts w:ascii="Arial" w:hAnsi="Arial" w:cs="Arial"/>
          <w:sz w:val="20"/>
          <w:szCs w:val="20"/>
        </w:rPr>
        <w:tab/>
      </w:r>
      <w:r w:rsidRPr="00576324">
        <w:rPr>
          <w:rFonts w:ascii="Arial" w:hAnsi="Arial" w:cs="Arial"/>
          <w:noProof/>
          <w:sz w:val="20"/>
          <w:szCs w:val="20"/>
        </w:rPr>
        <w:object w:dxaOrig="4320" w:dyaOrig="42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in;height:52pt;mso-width-percent:0;mso-height-percent:0;mso-width-percent:0;mso-height-percent:0" o:ole="">
            <v:imagedata r:id="rId9" o:title="" croptop="23852f" cropbottom="25474f" cropleft="12516f" cropright="35498f"/>
          </v:shape>
          <o:OLEObject Type="Embed" ProgID="AutoCAD.Drawing.24" ShapeID="_x0000_i1025" DrawAspect="Content" ObjectID="_1830452282" r:id="rId10"/>
        </w:object>
      </w:r>
      <w:r>
        <w:rPr>
          <w:rFonts w:ascii="Arial" w:hAnsi="Arial" w:cs="Arial"/>
          <w:noProof/>
          <w:sz w:val="20"/>
          <w:szCs w:val="20"/>
        </w:rPr>
        <w:tab/>
      </w:r>
      <w:r>
        <w:rPr>
          <w:rFonts w:ascii="Arial" w:hAnsi="Arial" w:cs="Arial"/>
          <w:noProof/>
          <w:sz w:val="20"/>
          <w:szCs w:val="20"/>
        </w:rPr>
        <w:tab/>
      </w:r>
      <w:r w:rsidRPr="00576324">
        <w:rPr>
          <w:rFonts w:ascii="Arial" w:hAnsi="Arial" w:cs="Arial"/>
          <w:sz w:val="20"/>
          <w:szCs w:val="20"/>
        </w:rPr>
        <w:tab/>
        <w:t>Есебаев Е.</w:t>
      </w:r>
    </w:p>
    <w:p w:rsidR="00D054D4" w:rsidRPr="00C95043" w:rsidRDefault="009E6056" w:rsidP="00D054D4">
      <w:pPr>
        <w:rPr>
          <w:rFonts w:ascii="Arial" w:hAnsi="Arial" w:cs="Arial"/>
          <w:b/>
          <w:sz w:val="20"/>
          <w:szCs w:val="20"/>
          <w:lang w:eastAsia="en-US"/>
        </w:rPr>
      </w:pPr>
      <w:r w:rsidRPr="00C95043">
        <w:rPr>
          <w:rFonts w:ascii="Arial" w:hAnsi="Arial" w:cs="Arial"/>
          <w:noProof/>
        </w:rPr>
        <w:drawing>
          <wp:anchor distT="0" distB="0" distL="114300" distR="114300" simplePos="0" relativeHeight="251654656" behindDoc="0" locked="0" layoutInCell="1" allowOverlap="1">
            <wp:simplePos x="0" y="0"/>
            <wp:positionH relativeFrom="column">
              <wp:posOffset>3874135</wp:posOffset>
            </wp:positionH>
            <wp:positionV relativeFrom="paragraph">
              <wp:posOffset>6882765</wp:posOffset>
            </wp:positionV>
            <wp:extent cx="1295400" cy="1323975"/>
            <wp:effectExtent l="0" t="0" r="0" b="9525"/>
            <wp:wrapNone/>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54D4" w:rsidRPr="00C95043" w:rsidRDefault="00D054D4" w:rsidP="00D054D4">
      <w:pPr>
        <w:rPr>
          <w:rFonts w:ascii="Arial" w:hAnsi="Arial" w:cs="Arial"/>
          <w:b/>
          <w:sz w:val="20"/>
          <w:szCs w:val="20"/>
          <w:lang w:eastAsia="en-US"/>
        </w:rPr>
      </w:pPr>
    </w:p>
    <w:p w:rsidR="00D054D4" w:rsidRPr="00C95043" w:rsidRDefault="00D054D4" w:rsidP="00D054D4">
      <w:pPr>
        <w:rPr>
          <w:rFonts w:ascii="Arial" w:hAnsi="Arial" w:cs="Arial"/>
          <w:b/>
          <w:sz w:val="20"/>
          <w:szCs w:val="20"/>
          <w:lang w:eastAsia="en-US"/>
        </w:rPr>
      </w:pPr>
    </w:p>
    <w:p w:rsidR="00D054D4" w:rsidRPr="00C95043" w:rsidRDefault="00D054D4" w:rsidP="00D054D4">
      <w:pPr>
        <w:rPr>
          <w:rFonts w:ascii="Arial" w:hAnsi="Arial" w:cs="Arial"/>
          <w:b/>
          <w:sz w:val="20"/>
          <w:szCs w:val="20"/>
          <w:lang w:eastAsia="en-US"/>
        </w:rPr>
      </w:pPr>
    </w:p>
    <w:p w:rsidR="009E578C" w:rsidRPr="00C95043" w:rsidRDefault="009E578C" w:rsidP="009E578C">
      <w:pPr>
        <w:pStyle w:val="FR3"/>
        <w:tabs>
          <w:tab w:val="center" w:pos="4677"/>
        </w:tabs>
        <w:spacing w:before="0" w:line="240" w:lineRule="auto"/>
        <w:jc w:val="both"/>
        <w:rPr>
          <w:sz w:val="22"/>
          <w:szCs w:val="22"/>
          <w:lang w:val="kk-KZ"/>
        </w:rPr>
      </w:pPr>
    </w:p>
    <w:p w:rsidR="009E578C" w:rsidRPr="00C95043" w:rsidRDefault="009E578C" w:rsidP="009E578C">
      <w:pPr>
        <w:rPr>
          <w:rFonts w:ascii="Arial" w:hAnsi="Arial" w:cs="Arial"/>
          <w:b/>
          <w:bCs/>
          <w:szCs w:val="22"/>
          <w:lang w:val="kk-KZ"/>
        </w:rPr>
      </w:pPr>
    </w:p>
    <w:p w:rsidR="00C44D4B" w:rsidRPr="00C95043" w:rsidRDefault="00C44D4B" w:rsidP="009E578C">
      <w:pPr>
        <w:rPr>
          <w:rFonts w:ascii="Arial" w:hAnsi="Arial" w:cs="Arial"/>
          <w:b/>
          <w:bCs/>
          <w:szCs w:val="22"/>
          <w:lang w:val="kk-KZ"/>
        </w:rPr>
      </w:pPr>
    </w:p>
    <w:p w:rsidR="00C44D4B" w:rsidRPr="00C95043" w:rsidRDefault="00C44D4B" w:rsidP="009E578C">
      <w:pPr>
        <w:rPr>
          <w:rFonts w:ascii="Arial" w:hAnsi="Arial" w:cs="Arial"/>
          <w:b/>
          <w:bCs/>
          <w:szCs w:val="22"/>
          <w:lang w:val="kk-KZ"/>
        </w:rPr>
      </w:pPr>
    </w:p>
    <w:p w:rsidR="00D054D4" w:rsidRPr="00B160CC" w:rsidRDefault="00D054D4" w:rsidP="00D054D4">
      <w:pPr>
        <w:rPr>
          <w:rFonts w:ascii="Arial" w:hAnsi="Arial" w:cs="Arial"/>
          <w:szCs w:val="20"/>
          <w:lang w:eastAsia="en-US"/>
        </w:rPr>
      </w:pPr>
    </w:p>
    <w:p w:rsidR="00D054D4" w:rsidRPr="00B160CC" w:rsidRDefault="00D054D4" w:rsidP="00D054D4">
      <w:pPr>
        <w:rPr>
          <w:rFonts w:ascii="Arial" w:hAnsi="Arial" w:cs="Arial"/>
          <w:b/>
          <w:szCs w:val="20"/>
          <w:lang w:eastAsia="en-US"/>
        </w:rPr>
      </w:pPr>
    </w:p>
    <w:p w:rsidR="00D054D4" w:rsidRPr="00B160CC" w:rsidRDefault="00D054D4" w:rsidP="00F905D0">
      <w:pPr>
        <w:ind w:firstLine="708"/>
        <w:rPr>
          <w:rFonts w:ascii="Arial" w:hAnsi="Arial" w:cs="Arial"/>
          <w:b/>
          <w:szCs w:val="20"/>
        </w:rPr>
      </w:pPr>
    </w:p>
    <w:p w:rsidR="00D054D4" w:rsidRPr="00C95043" w:rsidRDefault="00D054D4" w:rsidP="00D054D4">
      <w:pPr>
        <w:ind w:firstLine="708"/>
        <w:jc w:val="center"/>
        <w:rPr>
          <w:rFonts w:ascii="Arial" w:hAnsi="Arial" w:cs="Arial"/>
          <w:b/>
          <w:szCs w:val="20"/>
          <w:lang w:eastAsia="en-US"/>
        </w:rPr>
      </w:pPr>
      <w:r w:rsidRPr="00C95043">
        <w:rPr>
          <w:rFonts w:ascii="Arial" w:hAnsi="Arial" w:cs="Arial"/>
          <w:b/>
          <w:szCs w:val="20"/>
          <w:lang w:eastAsia="en-US"/>
        </w:rPr>
        <w:t>г</w:t>
      </w:r>
      <w:r w:rsidRPr="00C95043">
        <w:rPr>
          <w:rFonts w:ascii="Arial" w:hAnsi="Arial" w:cs="Arial"/>
          <w:b/>
          <w:szCs w:val="20"/>
          <w:lang w:val="en-US" w:eastAsia="en-US"/>
        </w:rPr>
        <w:t xml:space="preserve">. </w:t>
      </w:r>
      <w:r w:rsidRPr="00C95043">
        <w:rPr>
          <w:rFonts w:ascii="Arial" w:hAnsi="Arial" w:cs="Arial"/>
          <w:b/>
          <w:szCs w:val="20"/>
          <w:lang w:eastAsia="en-US"/>
        </w:rPr>
        <w:t>Актау</w:t>
      </w:r>
      <w:r w:rsidRPr="00C95043">
        <w:rPr>
          <w:rFonts w:ascii="Arial" w:hAnsi="Arial" w:cs="Arial"/>
          <w:b/>
          <w:szCs w:val="20"/>
          <w:lang w:val="en-US" w:eastAsia="en-US"/>
        </w:rPr>
        <w:t>, 202</w:t>
      </w:r>
      <w:r w:rsidR="00B91331" w:rsidRPr="00C95043">
        <w:rPr>
          <w:rFonts w:ascii="Arial" w:hAnsi="Arial" w:cs="Arial"/>
          <w:b/>
          <w:szCs w:val="20"/>
          <w:lang w:eastAsia="en-US"/>
        </w:rPr>
        <w:t>5</w:t>
      </w:r>
    </w:p>
    <w:p w:rsidR="006A6441" w:rsidRPr="00C95043" w:rsidRDefault="006A6441" w:rsidP="00D21BC0">
      <w:pPr>
        <w:autoSpaceDE w:val="0"/>
        <w:autoSpaceDN w:val="0"/>
        <w:adjustRightInd w:val="0"/>
        <w:spacing w:line="312" w:lineRule="auto"/>
        <w:rPr>
          <w:rFonts w:ascii="Arial" w:hAnsi="Arial" w:cs="Arial"/>
          <w:b/>
          <w:bCs/>
          <w:szCs w:val="22"/>
          <w:lang w:val="en-US"/>
        </w:rPr>
        <w:sectPr w:rsidR="006A6441" w:rsidRPr="00C95043" w:rsidSect="00FC64B5">
          <w:headerReference w:type="default" r:id="rId11"/>
          <w:footerReference w:type="even" r:id="rId12"/>
          <w:footerReference w:type="default" r:id="rId13"/>
          <w:headerReference w:type="first" r:id="rId14"/>
          <w:footerReference w:type="first" r:id="rId15"/>
          <w:pgSz w:w="11906" w:h="16838" w:code="9"/>
          <w:pgMar w:top="851" w:right="851" w:bottom="851" w:left="1418" w:header="680" w:footer="567" w:gutter="0"/>
          <w:cols w:space="708"/>
          <w:titlePg/>
          <w:docGrid w:linePitch="326"/>
        </w:sectPr>
      </w:pPr>
    </w:p>
    <w:p w:rsidR="00535C82" w:rsidRPr="00C95043" w:rsidRDefault="00535C82" w:rsidP="00D21BC0">
      <w:pPr>
        <w:autoSpaceDE w:val="0"/>
        <w:autoSpaceDN w:val="0"/>
        <w:adjustRightInd w:val="0"/>
        <w:spacing w:line="312" w:lineRule="auto"/>
        <w:jc w:val="center"/>
        <w:rPr>
          <w:rFonts w:ascii="Arial" w:hAnsi="Arial" w:cs="Arial"/>
          <w:b/>
          <w:bCs/>
          <w:szCs w:val="22"/>
        </w:rPr>
      </w:pPr>
      <w:r w:rsidRPr="00C95043">
        <w:rPr>
          <w:rFonts w:ascii="Arial" w:hAnsi="Arial" w:cs="Arial"/>
          <w:b/>
          <w:bCs/>
          <w:szCs w:val="22"/>
        </w:rPr>
        <w:lastRenderedPageBreak/>
        <w:t>СОДЕРЖАНИЕ:</w:t>
      </w:r>
    </w:p>
    <w:p w:rsidR="00203689" w:rsidRPr="00203689" w:rsidRDefault="00D21BC0" w:rsidP="00203689">
      <w:pPr>
        <w:pStyle w:val="15"/>
        <w:rPr>
          <w:rFonts w:eastAsiaTheme="minorEastAsia"/>
        </w:rPr>
      </w:pPr>
      <w:r w:rsidRPr="00C95043">
        <w:rPr>
          <w:bCs/>
          <w:color w:val="FF0000"/>
          <w:szCs w:val="22"/>
        </w:rPr>
        <w:fldChar w:fldCharType="begin"/>
      </w:r>
      <w:r w:rsidRPr="00C95043">
        <w:rPr>
          <w:bCs/>
          <w:color w:val="FF0000"/>
          <w:szCs w:val="22"/>
        </w:rPr>
        <w:instrText xml:space="preserve"> TOC \o "1-3" \h \z \u </w:instrText>
      </w:r>
      <w:r w:rsidRPr="00C95043">
        <w:rPr>
          <w:bCs/>
          <w:color w:val="FF0000"/>
          <w:szCs w:val="22"/>
        </w:rPr>
        <w:fldChar w:fldCharType="separate"/>
      </w:r>
      <w:hyperlink w:anchor="_Toc219198843" w:history="1">
        <w:r w:rsidR="00203689" w:rsidRPr="00203689">
          <w:rPr>
            <w:rStyle w:val="ab"/>
            <w:rFonts w:ascii="Arial" w:hAnsi="Arial" w:cs="Arial"/>
            <w:sz w:val="20"/>
            <w:szCs w:val="20"/>
          </w:rPr>
          <w:t>1.ВВЕДЕНИЕ</w:t>
        </w:r>
        <w:r w:rsidR="00203689" w:rsidRPr="00203689">
          <w:rPr>
            <w:webHidden/>
          </w:rPr>
          <w:tab/>
        </w:r>
        <w:r w:rsidR="00203689" w:rsidRPr="00203689">
          <w:rPr>
            <w:webHidden/>
          </w:rPr>
          <w:fldChar w:fldCharType="begin"/>
        </w:r>
        <w:r w:rsidR="00203689" w:rsidRPr="00203689">
          <w:rPr>
            <w:webHidden/>
          </w:rPr>
          <w:instrText xml:space="preserve"> PAGEREF _Toc219198843 \h </w:instrText>
        </w:r>
        <w:r w:rsidR="00203689" w:rsidRPr="00203689">
          <w:rPr>
            <w:webHidden/>
          </w:rPr>
        </w:r>
        <w:r w:rsidR="00203689" w:rsidRPr="00203689">
          <w:rPr>
            <w:webHidden/>
          </w:rPr>
          <w:fldChar w:fldCharType="separate"/>
        </w:r>
        <w:r w:rsidR="00203689" w:rsidRPr="00203689">
          <w:rPr>
            <w:webHidden/>
          </w:rPr>
          <w:t>6</w:t>
        </w:r>
        <w:r w:rsidR="00203689" w:rsidRPr="00203689">
          <w:rPr>
            <w:webHidden/>
          </w:rPr>
          <w:fldChar w:fldCharType="end"/>
        </w:r>
      </w:hyperlink>
    </w:p>
    <w:p w:rsidR="00203689" w:rsidRPr="00203689" w:rsidRDefault="00001845" w:rsidP="00203689">
      <w:pPr>
        <w:pStyle w:val="15"/>
        <w:rPr>
          <w:rFonts w:eastAsiaTheme="minorEastAsia"/>
        </w:rPr>
      </w:pPr>
      <w:hyperlink w:anchor="_Toc219198844" w:history="1">
        <w:r w:rsidR="00203689" w:rsidRPr="00203689">
          <w:rPr>
            <w:rStyle w:val="ab"/>
            <w:rFonts w:ascii="Arial" w:hAnsi="Arial" w:cs="Arial"/>
            <w:sz w:val="20"/>
            <w:szCs w:val="20"/>
          </w:rPr>
          <w:t>2. ОБЩИЕ СВЕДЕНИЯ О ПРЕДПРИЯТИИ</w:t>
        </w:r>
        <w:r w:rsidR="00203689" w:rsidRPr="00203689">
          <w:rPr>
            <w:webHidden/>
          </w:rPr>
          <w:tab/>
        </w:r>
        <w:r w:rsidR="00203689" w:rsidRPr="00203689">
          <w:rPr>
            <w:webHidden/>
          </w:rPr>
          <w:fldChar w:fldCharType="begin"/>
        </w:r>
        <w:r w:rsidR="00203689" w:rsidRPr="00203689">
          <w:rPr>
            <w:webHidden/>
          </w:rPr>
          <w:instrText xml:space="preserve"> PAGEREF _Toc219198844 \h </w:instrText>
        </w:r>
        <w:r w:rsidR="00203689" w:rsidRPr="00203689">
          <w:rPr>
            <w:webHidden/>
          </w:rPr>
        </w:r>
        <w:r w:rsidR="00203689" w:rsidRPr="00203689">
          <w:rPr>
            <w:webHidden/>
          </w:rPr>
          <w:fldChar w:fldCharType="separate"/>
        </w:r>
        <w:r w:rsidR="00203689" w:rsidRPr="00203689">
          <w:rPr>
            <w:webHidden/>
          </w:rPr>
          <w:t>8</w:t>
        </w:r>
        <w:r w:rsidR="00203689" w:rsidRPr="00203689">
          <w:rPr>
            <w:webHidden/>
          </w:rPr>
          <w:fldChar w:fldCharType="end"/>
        </w:r>
      </w:hyperlink>
    </w:p>
    <w:p w:rsidR="00203689" w:rsidRPr="00203689" w:rsidRDefault="00001845" w:rsidP="00203689">
      <w:pPr>
        <w:pStyle w:val="15"/>
        <w:rPr>
          <w:rFonts w:eastAsiaTheme="minorEastAsia"/>
        </w:rPr>
      </w:pPr>
      <w:hyperlink w:anchor="_Toc219198845" w:history="1">
        <w:r w:rsidR="00203689" w:rsidRPr="00203689">
          <w:rPr>
            <w:rStyle w:val="ab"/>
            <w:rFonts w:ascii="Arial" w:hAnsi="Arial" w:cs="Arial"/>
            <w:sz w:val="20"/>
            <w:szCs w:val="20"/>
          </w:rPr>
          <w:t>3. КРАТКАЯ ХАРАКТЕРИСТИКА ФИЗИКО-ГЕОГРАФИЧЕСКИХ УСЛОВИЙ РАЙОНА.</w:t>
        </w:r>
        <w:r w:rsidR="00203689" w:rsidRPr="00203689">
          <w:rPr>
            <w:webHidden/>
          </w:rPr>
          <w:tab/>
        </w:r>
        <w:r w:rsidR="00203689" w:rsidRPr="00203689">
          <w:rPr>
            <w:webHidden/>
          </w:rPr>
          <w:fldChar w:fldCharType="begin"/>
        </w:r>
        <w:r w:rsidR="00203689" w:rsidRPr="00203689">
          <w:rPr>
            <w:webHidden/>
          </w:rPr>
          <w:instrText xml:space="preserve"> PAGEREF _Toc219198845 \h </w:instrText>
        </w:r>
        <w:r w:rsidR="00203689" w:rsidRPr="00203689">
          <w:rPr>
            <w:webHidden/>
          </w:rPr>
        </w:r>
        <w:r w:rsidR="00203689" w:rsidRPr="00203689">
          <w:rPr>
            <w:webHidden/>
          </w:rPr>
          <w:fldChar w:fldCharType="separate"/>
        </w:r>
        <w:r w:rsidR="00203689" w:rsidRPr="00203689">
          <w:rPr>
            <w:webHidden/>
          </w:rPr>
          <w:t>11</w:t>
        </w:r>
        <w:r w:rsidR="00203689" w:rsidRPr="00203689">
          <w:rPr>
            <w:webHidden/>
          </w:rPr>
          <w:fldChar w:fldCharType="end"/>
        </w:r>
      </w:hyperlink>
    </w:p>
    <w:p w:rsidR="00203689" w:rsidRPr="00203689" w:rsidRDefault="00001845" w:rsidP="00203689">
      <w:pPr>
        <w:pStyle w:val="15"/>
        <w:rPr>
          <w:rFonts w:eastAsiaTheme="minorEastAsia"/>
        </w:rPr>
      </w:pPr>
      <w:hyperlink w:anchor="_Toc219198846" w:history="1">
        <w:r w:rsidR="00203689" w:rsidRPr="00203689">
          <w:rPr>
            <w:rStyle w:val="ab"/>
            <w:rFonts w:ascii="Arial" w:hAnsi="Arial" w:cs="Arial"/>
            <w:sz w:val="20"/>
            <w:szCs w:val="20"/>
          </w:rPr>
          <w:t>3.1.  Физико-географическое положение месторождения.</w:t>
        </w:r>
        <w:r w:rsidR="00203689" w:rsidRPr="00203689">
          <w:rPr>
            <w:webHidden/>
          </w:rPr>
          <w:tab/>
        </w:r>
        <w:r w:rsidR="00203689" w:rsidRPr="00203689">
          <w:rPr>
            <w:webHidden/>
          </w:rPr>
          <w:fldChar w:fldCharType="begin"/>
        </w:r>
        <w:r w:rsidR="00203689" w:rsidRPr="00203689">
          <w:rPr>
            <w:webHidden/>
          </w:rPr>
          <w:instrText xml:space="preserve"> PAGEREF _Toc219198846 \h </w:instrText>
        </w:r>
        <w:r w:rsidR="00203689" w:rsidRPr="00203689">
          <w:rPr>
            <w:webHidden/>
          </w:rPr>
        </w:r>
        <w:r w:rsidR="00203689" w:rsidRPr="00203689">
          <w:rPr>
            <w:webHidden/>
          </w:rPr>
          <w:fldChar w:fldCharType="separate"/>
        </w:r>
        <w:r w:rsidR="00203689" w:rsidRPr="00203689">
          <w:rPr>
            <w:webHidden/>
          </w:rPr>
          <w:t>11</w:t>
        </w:r>
        <w:r w:rsidR="00203689" w:rsidRPr="00203689">
          <w:rPr>
            <w:webHidden/>
          </w:rPr>
          <w:fldChar w:fldCharType="end"/>
        </w:r>
      </w:hyperlink>
    </w:p>
    <w:p w:rsidR="00203689" w:rsidRPr="00203689" w:rsidRDefault="00001845" w:rsidP="00203689">
      <w:pPr>
        <w:pStyle w:val="15"/>
        <w:rPr>
          <w:rFonts w:eastAsiaTheme="minorEastAsia"/>
        </w:rPr>
      </w:pPr>
      <w:hyperlink w:anchor="_Toc219198847" w:history="1">
        <w:r w:rsidR="00203689" w:rsidRPr="00203689">
          <w:rPr>
            <w:rStyle w:val="ab"/>
            <w:rFonts w:ascii="Arial" w:hAnsi="Arial" w:cs="Arial"/>
            <w:sz w:val="20"/>
            <w:szCs w:val="20"/>
          </w:rPr>
          <w:t>3.1</w:t>
        </w:r>
        <w:r w:rsidR="00203689" w:rsidRPr="00203689">
          <w:rPr>
            <w:rFonts w:eastAsiaTheme="minorEastAsia"/>
          </w:rPr>
          <w:tab/>
        </w:r>
        <w:r w:rsidR="00203689" w:rsidRPr="00203689">
          <w:rPr>
            <w:rStyle w:val="ab"/>
            <w:rFonts w:ascii="Arial" w:hAnsi="Arial" w:cs="Arial"/>
            <w:sz w:val="20"/>
            <w:szCs w:val="20"/>
          </w:rPr>
          <w:t>Опасные гидрометеорологические характеристики</w:t>
        </w:r>
        <w:r w:rsidR="00203689" w:rsidRPr="00203689">
          <w:rPr>
            <w:webHidden/>
          </w:rPr>
          <w:tab/>
        </w:r>
        <w:r w:rsidR="00203689" w:rsidRPr="00203689">
          <w:rPr>
            <w:webHidden/>
          </w:rPr>
          <w:fldChar w:fldCharType="begin"/>
        </w:r>
        <w:r w:rsidR="00203689" w:rsidRPr="00203689">
          <w:rPr>
            <w:webHidden/>
          </w:rPr>
          <w:instrText xml:space="preserve"> PAGEREF _Toc219198847 \h </w:instrText>
        </w:r>
        <w:r w:rsidR="00203689" w:rsidRPr="00203689">
          <w:rPr>
            <w:webHidden/>
          </w:rPr>
        </w:r>
        <w:r w:rsidR="00203689" w:rsidRPr="00203689">
          <w:rPr>
            <w:webHidden/>
          </w:rPr>
          <w:fldChar w:fldCharType="separate"/>
        </w:r>
        <w:r w:rsidR="00203689" w:rsidRPr="00203689">
          <w:rPr>
            <w:webHidden/>
          </w:rPr>
          <w:t>14</w:t>
        </w:r>
        <w:r w:rsidR="00203689" w:rsidRPr="00203689">
          <w:rPr>
            <w:webHidden/>
          </w:rPr>
          <w:fldChar w:fldCharType="end"/>
        </w:r>
      </w:hyperlink>
    </w:p>
    <w:p w:rsidR="00203689" w:rsidRPr="00203689" w:rsidRDefault="00001845" w:rsidP="00203689">
      <w:pPr>
        <w:pStyle w:val="15"/>
        <w:rPr>
          <w:rFonts w:eastAsiaTheme="minorEastAsia"/>
        </w:rPr>
      </w:pPr>
      <w:hyperlink w:anchor="_Toc219198848" w:history="1">
        <w:r w:rsidR="00203689" w:rsidRPr="00203689">
          <w:rPr>
            <w:rStyle w:val="ab"/>
            <w:rFonts w:ascii="Arial" w:hAnsi="Arial" w:cs="Arial"/>
            <w:sz w:val="20"/>
            <w:szCs w:val="20"/>
          </w:rPr>
          <w:t>3.2</w:t>
        </w:r>
        <w:r w:rsidR="00203689" w:rsidRPr="00203689">
          <w:rPr>
            <w:rFonts w:eastAsiaTheme="minorEastAsia"/>
          </w:rPr>
          <w:tab/>
        </w:r>
        <w:r w:rsidR="00203689" w:rsidRPr="00203689">
          <w:rPr>
            <w:rStyle w:val="ab"/>
            <w:rFonts w:ascii="Arial" w:hAnsi="Arial" w:cs="Arial"/>
            <w:sz w:val="20"/>
            <w:szCs w:val="20"/>
          </w:rPr>
          <w:t>Характеристика современного состояния воздушной среды</w:t>
        </w:r>
        <w:r w:rsidR="00203689" w:rsidRPr="00203689">
          <w:rPr>
            <w:webHidden/>
          </w:rPr>
          <w:tab/>
        </w:r>
        <w:r w:rsidR="00203689" w:rsidRPr="00203689">
          <w:rPr>
            <w:webHidden/>
          </w:rPr>
          <w:fldChar w:fldCharType="begin"/>
        </w:r>
        <w:r w:rsidR="00203689" w:rsidRPr="00203689">
          <w:rPr>
            <w:webHidden/>
          </w:rPr>
          <w:instrText xml:space="preserve"> PAGEREF _Toc219198848 \h </w:instrText>
        </w:r>
        <w:r w:rsidR="00203689" w:rsidRPr="00203689">
          <w:rPr>
            <w:webHidden/>
          </w:rPr>
        </w:r>
        <w:r w:rsidR="00203689" w:rsidRPr="00203689">
          <w:rPr>
            <w:webHidden/>
          </w:rPr>
          <w:fldChar w:fldCharType="separate"/>
        </w:r>
        <w:r w:rsidR="00203689" w:rsidRPr="00203689">
          <w:rPr>
            <w:webHidden/>
          </w:rPr>
          <w:t>16</w:t>
        </w:r>
        <w:r w:rsidR="00203689" w:rsidRPr="00203689">
          <w:rPr>
            <w:webHidden/>
          </w:rPr>
          <w:fldChar w:fldCharType="end"/>
        </w:r>
      </w:hyperlink>
    </w:p>
    <w:p w:rsidR="00203689" w:rsidRPr="00203689" w:rsidRDefault="00001845">
      <w:pPr>
        <w:pStyle w:val="29"/>
        <w:rPr>
          <w:rFonts w:ascii="Arial" w:eastAsiaTheme="minorEastAsia" w:hAnsi="Arial" w:cs="Arial"/>
          <w:b w:val="0"/>
          <w:i w:val="0"/>
          <w:iCs w:val="0"/>
          <w:sz w:val="20"/>
          <w:szCs w:val="20"/>
        </w:rPr>
      </w:pPr>
      <w:hyperlink w:anchor="_Toc219198849" w:history="1">
        <w:r w:rsidR="00203689" w:rsidRPr="00203689">
          <w:rPr>
            <w:rStyle w:val="ab"/>
            <w:rFonts w:ascii="Arial" w:hAnsi="Arial" w:cs="Arial"/>
            <w:sz w:val="20"/>
            <w:szCs w:val="20"/>
            <w:lang w:bidi="en-US"/>
          </w:rPr>
          <w:t>1.2 Социально-экономическое положение</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_Toc219198849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18</w:t>
        </w:r>
        <w:r w:rsidR="00203689" w:rsidRPr="00203689">
          <w:rPr>
            <w:rFonts w:ascii="Arial" w:hAnsi="Arial" w:cs="Arial"/>
            <w:webHidden/>
            <w:sz w:val="20"/>
            <w:szCs w:val="20"/>
          </w:rPr>
          <w:fldChar w:fldCharType="end"/>
        </w:r>
      </w:hyperlink>
    </w:p>
    <w:p w:rsidR="00203689" w:rsidRPr="00203689" w:rsidRDefault="00001845">
      <w:pPr>
        <w:pStyle w:val="29"/>
        <w:rPr>
          <w:rFonts w:ascii="Arial" w:eastAsiaTheme="minorEastAsia" w:hAnsi="Arial" w:cs="Arial"/>
          <w:b w:val="0"/>
          <w:i w:val="0"/>
          <w:iCs w:val="0"/>
          <w:sz w:val="20"/>
          <w:szCs w:val="20"/>
        </w:rPr>
      </w:pPr>
      <w:hyperlink w:anchor="_Toc219198850" w:history="1">
        <w:r w:rsidR="00203689" w:rsidRPr="00203689">
          <w:rPr>
            <w:rStyle w:val="ab"/>
            <w:rFonts w:ascii="Arial" w:hAnsi="Arial" w:cs="Arial"/>
            <w:sz w:val="20"/>
            <w:szCs w:val="20"/>
          </w:rPr>
          <w:t>3.2</w:t>
        </w:r>
        <w:r w:rsidR="00203689" w:rsidRPr="00203689">
          <w:rPr>
            <w:rFonts w:ascii="Arial" w:eastAsiaTheme="minorEastAsia" w:hAnsi="Arial" w:cs="Arial"/>
            <w:b w:val="0"/>
            <w:i w:val="0"/>
            <w:iCs w:val="0"/>
            <w:sz w:val="20"/>
            <w:szCs w:val="20"/>
          </w:rPr>
          <w:tab/>
        </w:r>
        <w:r w:rsidR="00203689" w:rsidRPr="00203689">
          <w:rPr>
            <w:rStyle w:val="ab"/>
            <w:rFonts w:ascii="Arial" w:hAnsi="Arial" w:cs="Arial"/>
            <w:sz w:val="20"/>
            <w:szCs w:val="20"/>
          </w:rPr>
          <w:t>Характеристика современного состояния воздушной среды</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_Toc219198850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18</w:t>
        </w:r>
        <w:r w:rsidR="00203689" w:rsidRPr="00203689">
          <w:rPr>
            <w:rFonts w:ascii="Arial" w:hAnsi="Arial" w:cs="Arial"/>
            <w:webHidden/>
            <w:sz w:val="20"/>
            <w:szCs w:val="20"/>
          </w:rPr>
          <w:fldChar w:fldCharType="end"/>
        </w:r>
      </w:hyperlink>
    </w:p>
    <w:p w:rsidR="00203689" w:rsidRPr="00203689" w:rsidRDefault="00001845" w:rsidP="00203689">
      <w:pPr>
        <w:pStyle w:val="15"/>
        <w:rPr>
          <w:rFonts w:eastAsiaTheme="minorEastAsia"/>
        </w:rPr>
      </w:pPr>
      <w:hyperlink w:anchor="_Toc219198851" w:history="1">
        <w:r w:rsidR="00203689" w:rsidRPr="00203689">
          <w:rPr>
            <w:rStyle w:val="ab"/>
            <w:rFonts w:ascii="Arial" w:hAnsi="Arial" w:cs="Arial"/>
            <w:sz w:val="20"/>
            <w:szCs w:val="20"/>
          </w:rPr>
          <w:t>4. ОСНОВНЫЕ ПРОЕКТНЫЕ РЕШЕНИЯ</w:t>
        </w:r>
        <w:r w:rsidR="00203689" w:rsidRPr="00203689">
          <w:rPr>
            <w:webHidden/>
          </w:rPr>
          <w:tab/>
        </w:r>
        <w:r w:rsidR="00203689" w:rsidRPr="00203689">
          <w:rPr>
            <w:webHidden/>
          </w:rPr>
          <w:fldChar w:fldCharType="begin"/>
        </w:r>
        <w:r w:rsidR="00203689" w:rsidRPr="00203689">
          <w:rPr>
            <w:webHidden/>
          </w:rPr>
          <w:instrText xml:space="preserve"> PAGEREF _Toc219198851 \h </w:instrText>
        </w:r>
        <w:r w:rsidR="00203689" w:rsidRPr="00203689">
          <w:rPr>
            <w:webHidden/>
          </w:rPr>
        </w:r>
        <w:r w:rsidR="00203689" w:rsidRPr="00203689">
          <w:rPr>
            <w:webHidden/>
          </w:rPr>
          <w:fldChar w:fldCharType="separate"/>
        </w:r>
        <w:r w:rsidR="00203689" w:rsidRPr="00203689">
          <w:rPr>
            <w:webHidden/>
          </w:rPr>
          <w:t>21</w:t>
        </w:r>
        <w:r w:rsidR="00203689" w:rsidRPr="00203689">
          <w:rPr>
            <w:webHidden/>
          </w:rPr>
          <w:fldChar w:fldCharType="end"/>
        </w:r>
      </w:hyperlink>
    </w:p>
    <w:p w:rsidR="00203689" w:rsidRPr="00203689" w:rsidRDefault="00001845" w:rsidP="00203689">
      <w:pPr>
        <w:pStyle w:val="15"/>
        <w:rPr>
          <w:rFonts w:eastAsiaTheme="minorEastAsia"/>
        </w:rPr>
      </w:pPr>
      <w:hyperlink w:anchor="_Toc219198852" w:history="1">
        <w:r w:rsidR="00203689" w:rsidRPr="00203689">
          <w:rPr>
            <w:rStyle w:val="ab"/>
            <w:rFonts w:ascii="Arial" w:hAnsi="Arial" w:cs="Arial"/>
            <w:sz w:val="20"/>
            <w:szCs w:val="20"/>
          </w:rPr>
          <w:t>4.1</w:t>
        </w:r>
        <w:r w:rsidR="00203689" w:rsidRPr="00203689">
          <w:rPr>
            <w:rFonts w:eastAsiaTheme="minorEastAsia"/>
          </w:rPr>
          <w:tab/>
        </w:r>
        <w:r w:rsidR="00203689" w:rsidRPr="00203689">
          <w:rPr>
            <w:rStyle w:val="ab"/>
            <w:rFonts w:ascii="Arial" w:hAnsi="Arial" w:cs="Arial"/>
            <w:sz w:val="20"/>
            <w:szCs w:val="20"/>
          </w:rPr>
          <w:t>Площадки скважин и ГСП</w:t>
        </w:r>
        <w:r w:rsidR="00203689" w:rsidRPr="00203689">
          <w:rPr>
            <w:webHidden/>
          </w:rPr>
          <w:tab/>
        </w:r>
        <w:r w:rsidR="00203689" w:rsidRPr="00203689">
          <w:rPr>
            <w:webHidden/>
          </w:rPr>
          <w:fldChar w:fldCharType="begin"/>
        </w:r>
        <w:r w:rsidR="00203689" w:rsidRPr="00203689">
          <w:rPr>
            <w:webHidden/>
          </w:rPr>
          <w:instrText xml:space="preserve"> PAGEREF _Toc219198852 \h </w:instrText>
        </w:r>
        <w:r w:rsidR="00203689" w:rsidRPr="00203689">
          <w:rPr>
            <w:webHidden/>
          </w:rPr>
        </w:r>
        <w:r w:rsidR="00203689" w:rsidRPr="00203689">
          <w:rPr>
            <w:webHidden/>
          </w:rPr>
          <w:fldChar w:fldCharType="separate"/>
        </w:r>
        <w:r w:rsidR="00203689" w:rsidRPr="00203689">
          <w:rPr>
            <w:webHidden/>
          </w:rPr>
          <w:t>21</w:t>
        </w:r>
        <w:r w:rsidR="00203689" w:rsidRPr="00203689">
          <w:rPr>
            <w:webHidden/>
          </w:rPr>
          <w:fldChar w:fldCharType="end"/>
        </w:r>
      </w:hyperlink>
    </w:p>
    <w:p w:rsidR="00203689" w:rsidRPr="00203689" w:rsidRDefault="00001845" w:rsidP="00203689">
      <w:pPr>
        <w:pStyle w:val="15"/>
        <w:rPr>
          <w:rFonts w:eastAsiaTheme="minorEastAsia"/>
        </w:rPr>
      </w:pPr>
      <w:hyperlink w:anchor="_Toc219198853" w:history="1">
        <w:r w:rsidR="00203689" w:rsidRPr="00203689">
          <w:rPr>
            <w:rStyle w:val="ab"/>
            <w:rFonts w:ascii="Arial" w:hAnsi="Arial" w:cs="Arial"/>
            <w:sz w:val="20"/>
            <w:szCs w:val="20"/>
          </w:rPr>
          <w:t>4.2</w:t>
        </w:r>
        <w:r w:rsidR="00203689" w:rsidRPr="00203689">
          <w:rPr>
            <w:rFonts w:eastAsiaTheme="minorEastAsia"/>
          </w:rPr>
          <w:tab/>
        </w:r>
        <w:r w:rsidR="00203689" w:rsidRPr="00203689">
          <w:rPr>
            <w:rStyle w:val="ab"/>
            <w:rFonts w:ascii="Arial" w:hAnsi="Arial" w:cs="Arial"/>
            <w:sz w:val="20"/>
            <w:szCs w:val="20"/>
          </w:rPr>
          <w:t>Обустройство площадки ГСП</w:t>
        </w:r>
        <w:r w:rsidR="00203689" w:rsidRPr="00203689">
          <w:rPr>
            <w:webHidden/>
          </w:rPr>
          <w:tab/>
        </w:r>
        <w:r w:rsidR="00203689" w:rsidRPr="00203689">
          <w:rPr>
            <w:webHidden/>
          </w:rPr>
          <w:fldChar w:fldCharType="begin"/>
        </w:r>
        <w:r w:rsidR="00203689" w:rsidRPr="00203689">
          <w:rPr>
            <w:webHidden/>
          </w:rPr>
          <w:instrText xml:space="preserve"> PAGEREF _Toc219198853 \h </w:instrText>
        </w:r>
        <w:r w:rsidR="00203689" w:rsidRPr="00203689">
          <w:rPr>
            <w:webHidden/>
          </w:rPr>
        </w:r>
        <w:r w:rsidR="00203689" w:rsidRPr="00203689">
          <w:rPr>
            <w:webHidden/>
          </w:rPr>
          <w:fldChar w:fldCharType="separate"/>
        </w:r>
        <w:r w:rsidR="00203689" w:rsidRPr="00203689">
          <w:rPr>
            <w:webHidden/>
          </w:rPr>
          <w:t>22</w:t>
        </w:r>
        <w:r w:rsidR="00203689" w:rsidRPr="00203689">
          <w:rPr>
            <w:webHidden/>
          </w:rPr>
          <w:fldChar w:fldCharType="end"/>
        </w:r>
      </w:hyperlink>
    </w:p>
    <w:p w:rsidR="00203689" w:rsidRPr="00203689" w:rsidRDefault="00001845" w:rsidP="00203689">
      <w:pPr>
        <w:pStyle w:val="15"/>
        <w:rPr>
          <w:rFonts w:eastAsiaTheme="minorEastAsia"/>
        </w:rPr>
      </w:pPr>
      <w:hyperlink w:anchor="_Toc219198854" w:history="1">
        <w:r w:rsidR="00203689" w:rsidRPr="00203689">
          <w:rPr>
            <w:rStyle w:val="ab"/>
            <w:rFonts w:ascii="Arial" w:hAnsi="Arial" w:cs="Arial"/>
            <w:sz w:val="20"/>
            <w:szCs w:val="20"/>
          </w:rPr>
          <w:t>4.3</w:t>
        </w:r>
        <w:r w:rsidR="00203689" w:rsidRPr="00203689">
          <w:rPr>
            <w:rFonts w:eastAsiaTheme="minorEastAsia"/>
          </w:rPr>
          <w:tab/>
        </w:r>
        <w:r w:rsidR="00203689" w:rsidRPr="00203689">
          <w:rPr>
            <w:rStyle w:val="ab"/>
            <w:rFonts w:ascii="Arial" w:hAnsi="Arial" w:cs="Arial"/>
            <w:sz w:val="20"/>
            <w:szCs w:val="20"/>
          </w:rPr>
          <w:t>Площадка группового сборного пункта ГСП</w:t>
        </w:r>
        <w:r w:rsidR="00203689" w:rsidRPr="00203689">
          <w:rPr>
            <w:webHidden/>
          </w:rPr>
          <w:tab/>
        </w:r>
        <w:r w:rsidR="00203689" w:rsidRPr="00203689">
          <w:rPr>
            <w:webHidden/>
          </w:rPr>
          <w:fldChar w:fldCharType="begin"/>
        </w:r>
        <w:r w:rsidR="00203689" w:rsidRPr="00203689">
          <w:rPr>
            <w:webHidden/>
          </w:rPr>
          <w:instrText xml:space="preserve"> PAGEREF _Toc219198854 \h </w:instrText>
        </w:r>
        <w:r w:rsidR="00203689" w:rsidRPr="00203689">
          <w:rPr>
            <w:webHidden/>
          </w:rPr>
        </w:r>
        <w:r w:rsidR="00203689" w:rsidRPr="00203689">
          <w:rPr>
            <w:webHidden/>
          </w:rPr>
          <w:fldChar w:fldCharType="separate"/>
        </w:r>
        <w:r w:rsidR="00203689" w:rsidRPr="00203689">
          <w:rPr>
            <w:webHidden/>
          </w:rPr>
          <w:t>26</w:t>
        </w:r>
        <w:r w:rsidR="00203689" w:rsidRPr="00203689">
          <w:rPr>
            <w:webHidden/>
          </w:rPr>
          <w:fldChar w:fldCharType="end"/>
        </w:r>
      </w:hyperlink>
    </w:p>
    <w:p w:rsidR="00203689" w:rsidRPr="00203689" w:rsidRDefault="00001845" w:rsidP="00203689">
      <w:pPr>
        <w:pStyle w:val="15"/>
        <w:rPr>
          <w:rFonts w:eastAsiaTheme="minorEastAsia"/>
        </w:rPr>
      </w:pPr>
      <w:hyperlink w:anchor="_Toc219198855" w:history="1">
        <w:r w:rsidR="00203689" w:rsidRPr="00203689">
          <w:rPr>
            <w:rStyle w:val="ab"/>
            <w:rFonts w:ascii="Arial" w:hAnsi="Arial" w:cs="Arial"/>
            <w:sz w:val="20"/>
            <w:szCs w:val="20"/>
          </w:rPr>
          <w:t>4.4</w:t>
        </w:r>
        <w:r w:rsidR="00203689" w:rsidRPr="00203689">
          <w:rPr>
            <w:rFonts w:eastAsiaTheme="minorEastAsia"/>
          </w:rPr>
          <w:tab/>
        </w:r>
        <w:r w:rsidR="00203689" w:rsidRPr="00203689">
          <w:rPr>
            <w:rStyle w:val="ab"/>
            <w:rFonts w:ascii="Arial" w:hAnsi="Arial" w:cs="Arial"/>
            <w:sz w:val="20"/>
            <w:szCs w:val="20"/>
          </w:rPr>
          <w:t>Подземные газовые шлейфы от Площадок добывающих скважин до Площадок ГСП.</w:t>
        </w:r>
        <w:r w:rsidR="00203689" w:rsidRPr="00203689">
          <w:rPr>
            <w:webHidden/>
          </w:rPr>
          <w:tab/>
        </w:r>
        <w:r w:rsidR="00203689" w:rsidRPr="00203689">
          <w:rPr>
            <w:webHidden/>
          </w:rPr>
          <w:fldChar w:fldCharType="begin"/>
        </w:r>
        <w:r w:rsidR="00203689" w:rsidRPr="00203689">
          <w:rPr>
            <w:webHidden/>
          </w:rPr>
          <w:instrText xml:space="preserve"> PAGEREF _Toc219198855 \h </w:instrText>
        </w:r>
        <w:r w:rsidR="00203689" w:rsidRPr="00203689">
          <w:rPr>
            <w:webHidden/>
          </w:rPr>
        </w:r>
        <w:r w:rsidR="00203689" w:rsidRPr="00203689">
          <w:rPr>
            <w:webHidden/>
          </w:rPr>
          <w:fldChar w:fldCharType="separate"/>
        </w:r>
        <w:r w:rsidR="00203689" w:rsidRPr="00203689">
          <w:rPr>
            <w:webHidden/>
          </w:rPr>
          <w:t>35</w:t>
        </w:r>
        <w:r w:rsidR="00203689" w:rsidRPr="00203689">
          <w:rPr>
            <w:webHidden/>
          </w:rPr>
          <w:fldChar w:fldCharType="end"/>
        </w:r>
      </w:hyperlink>
    </w:p>
    <w:p w:rsidR="00203689" w:rsidRPr="00203689" w:rsidRDefault="00001845" w:rsidP="00203689">
      <w:pPr>
        <w:pStyle w:val="15"/>
        <w:rPr>
          <w:rFonts w:eastAsiaTheme="minorEastAsia"/>
        </w:rPr>
      </w:pPr>
      <w:hyperlink w:anchor="_Toc219198856" w:history="1">
        <w:r w:rsidR="00203689" w:rsidRPr="00203689">
          <w:rPr>
            <w:rStyle w:val="ab"/>
            <w:rFonts w:ascii="Arial" w:hAnsi="Arial" w:cs="Arial"/>
            <w:sz w:val="20"/>
            <w:szCs w:val="20"/>
          </w:rPr>
          <w:t>4.5</w:t>
        </w:r>
        <w:r w:rsidR="00203689" w:rsidRPr="00203689">
          <w:rPr>
            <w:rFonts w:eastAsiaTheme="minorEastAsia"/>
          </w:rPr>
          <w:tab/>
        </w:r>
        <w:r w:rsidR="00203689" w:rsidRPr="00203689">
          <w:rPr>
            <w:rStyle w:val="ab"/>
            <w:rFonts w:ascii="Arial" w:hAnsi="Arial" w:cs="Arial"/>
            <w:sz w:val="20"/>
            <w:szCs w:val="20"/>
          </w:rPr>
          <w:t>Подземные газопроводы подключения от Площадок ГСП до Узлов подключения №1 и 2.</w:t>
        </w:r>
        <w:r w:rsidR="00203689" w:rsidRPr="00203689">
          <w:rPr>
            <w:webHidden/>
          </w:rPr>
          <w:tab/>
        </w:r>
        <w:r w:rsidR="00203689" w:rsidRPr="00203689">
          <w:rPr>
            <w:webHidden/>
          </w:rPr>
          <w:fldChar w:fldCharType="begin"/>
        </w:r>
        <w:r w:rsidR="00203689" w:rsidRPr="00203689">
          <w:rPr>
            <w:webHidden/>
          </w:rPr>
          <w:instrText xml:space="preserve"> PAGEREF _Toc219198856 \h </w:instrText>
        </w:r>
        <w:r w:rsidR="00203689" w:rsidRPr="00203689">
          <w:rPr>
            <w:webHidden/>
          </w:rPr>
        </w:r>
        <w:r w:rsidR="00203689" w:rsidRPr="00203689">
          <w:rPr>
            <w:webHidden/>
          </w:rPr>
          <w:fldChar w:fldCharType="separate"/>
        </w:r>
        <w:r w:rsidR="00203689" w:rsidRPr="00203689">
          <w:rPr>
            <w:webHidden/>
          </w:rPr>
          <w:t>36</w:t>
        </w:r>
        <w:r w:rsidR="00203689" w:rsidRPr="00203689">
          <w:rPr>
            <w:webHidden/>
          </w:rPr>
          <w:fldChar w:fldCharType="end"/>
        </w:r>
      </w:hyperlink>
    </w:p>
    <w:p w:rsidR="00203689" w:rsidRPr="00203689" w:rsidRDefault="00001845" w:rsidP="00203689">
      <w:pPr>
        <w:pStyle w:val="15"/>
        <w:rPr>
          <w:rFonts w:eastAsiaTheme="minorEastAsia"/>
        </w:rPr>
      </w:pPr>
      <w:hyperlink w:anchor="_Toc219198857" w:history="1">
        <w:r w:rsidR="00203689" w:rsidRPr="00203689">
          <w:rPr>
            <w:rStyle w:val="ab"/>
            <w:rFonts w:ascii="Arial" w:hAnsi="Arial" w:cs="Arial"/>
            <w:sz w:val="20"/>
            <w:szCs w:val="20"/>
          </w:rPr>
          <w:t>4.6</w:t>
        </w:r>
        <w:r w:rsidR="00203689" w:rsidRPr="00203689">
          <w:rPr>
            <w:rFonts w:eastAsiaTheme="minorEastAsia"/>
          </w:rPr>
          <w:tab/>
        </w:r>
        <w:r w:rsidR="00203689" w:rsidRPr="00203689">
          <w:rPr>
            <w:rStyle w:val="ab"/>
            <w:rFonts w:ascii="Arial" w:hAnsi="Arial" w:cs="Arial"/>
            <w:sz w:val="20"/>
            <w:szCs w:val="20"/>
          </w:rPr>
          <w:t>Сборные газопроводы №1 и 2 до УПГ «Южная».</w:t>
        </w:r>
        <w:r w:rsidR="00203689" w:rsidRPr="00203689">
          <w:rPr>
            <w:webHidden/>
          </w:rPr>
          <w:tab/>
        </w:r>
        <w:r w:rsidR="00203689" w:rsidRPr="00203689">
          <w:rPr>
            <w:webHidden/>
          </w:rPr>
          <w:fldChar w:fldCharType="begin"/>
        </w:r>
        <w:r w:rsidR="00203689" w:rsidRPr="00203689">
          <w:rPr>
            <w:webHidden/>
          </w:rPr>
          <w:instrText xml:space="preserve"> PAGEREF _Toc219198857 \h </w:instrText>
        </w:r>
        <w:r w:rsidR="00203689" w:rsidRPr="00203689">
          <w:rPr>
            <w:webHidden/>
          </w:rPr>
        </w:r>
        <w:r w:rsidR="00203689" w:rsidRPr="00203689">
          <w:rPr>
            <w:webHidden/>
          </w:rPr>
          <w:fldChar w:fldCharType="separate"/>
        </w:r>
        <w:r w:rsidR="00203689" w:rsidRPr="00203689">
          <w:rPr>
            <w:webHidden/>
          </w:rPr>
          <w:t>37</w:t>
        </w:r>
        <w:r w:rsidR="00203689" w:rsidRPr="00203689">
          <w:rPr>
            <w:webHidden/>
          </w:rPr>
          <w:fldChar w:fldCharType="end"/>
        </w:r>
      </w:hyperlink>
    </w:p>
    <w:p w:rsidR="00203689" w:rsidRPr="00203689" w:rsidRDefault="00001845" w:rsidP="00203689">
      <w:pPr>
        <w:pStyle w:val="15"/>
        <w:rPr>
          <w:rFonts w:eastAsiaTheme="minorEastAsia"/>
        </w:rPr>
      </w:pPr>
      <w:hyperlink w:anchor="_Toc219198858" w:history="1">
        <w:r w:rsidR="00203689" w:rsidRPr="00203689">
          <w:rPr>
            <w:rStyle w:val="ab"/>
            <w:rFonts w:ascii="Arial" w:hAnsi="Arial" w:cs="Arial"/>
            <w:sz w:val="20"/>
            <w:szCs w:val="20"/>
          </w:rPr>
          <w:t>4.7</w:t>
        </w:r>
        <w:r w:rsidR="00203689" w:rsidRPr="00203689">
          <w:rPr>
            <w:rFonts w:eastAsiaTheme="minorEastAsia"/>
          </w:rPr>
          <w:tab/>
        </w:r>
        <w:r w:rsidR="00203689" w:rsidRPr="00203689">
          <w:rPr>
            <w:rStyle w:val="ab"/>
            <w:rFonts w:ascii="Arial" w:hAnsi="Arial" w:cs="Arial"/>
            <w:sz w:val="20"/>
            <w:szCs w:val="20"/>
          </w:rPr>
          <w:t>Технологические трубопроводы Площадки ГСП</w:t>
        </w:r>
        <w:r w:rsidR="00203689" w:rsidRPr="00203689">
          <w:rPr>
            <w:webHidden/>
          </w:rPr>
          <w:tab/>
        </w:r>
        <w:r w:rsidR="00203689" w:rsidRPr="00203689">
          <w:rPr>
            <w:webHidden/>
          </w:rPr>
          <w:fldChar w:fldCharType="begin"/>
        </w:r>
        <w:r w:rsidR="00203689" w:rsidRPr="00203689">
          <w:rPr>
            <w:webHidden/>
          </w:rPr>
          <w:instrText xml:space="preserve"> PAGEREF _Toc219198858 \h </w:instrText>
        </w:r>
        <w:r w:rsidR="00203689" w:rsidRPr="00203689">
          <w:rPr>
            <w:webHidden/>
          </w:rPr>
        </w:r>
        <w:r w:rsidR="00203689" w:rsidRPr="00203689">
          <w:rPr>
            <w:webHidden/>
          </w:rPr>
          <w:fldChar w:fldCharType="separate"/>
        </w:r>
        <w:r w:rsidR="00203689" w:rsidRPr="00203689">
          <w:rPr>
            <w:webHidden/>
          </w:rPr>
          <w:t>39</w:t>
        </w:r>
        <w:r w:rsidR="00203689" w:rsidRPr="00203689">
          <w:rPr>
            <w:webHidden/>
          </w:rPr>
          <w:fldChar w:fldCharType="end"/>
        </w:r>
      </w:hyperlink>
    </w:p>
    <w:p w:rsidR="00203689" w:rsidRPr="00203689" w:rsidRDefault="00001845" w:rsidP="00203689">
      <w:pPr>
        <w:pStyle w:val="15"/>
        <w:rPr>
          <w:rFonts w:eastAsiaTheme="minorEastAsia"/>
        </w:rPr>
      </w:pPr>
      <w:hyperlink w:anchor="_Toc219198859" w:history="1">
        <w:r w:rsidR="00203689" w:rsidRPr="00203689">
          <w:rPr>
            <w:rStyle w:val="ab"/>
            <w:rFonts w:ascii="Arial" w:hAnsi="Arial" w:cs="Arial"/>
            <w:sz w:val="20"/>
            <w:szCs w:val="20"/>
          </w:rPr>
          <w:t>4.8</w:t>
        </w:r>
        <w:r w:rsidR="00203689" w:rsidRPr="00203689">
          <w:rPr>
            <w:rFonts w:eastAsiaTheme="minorEastAsia"/>
          </w:rPr>
          <w:tab/>
        </w:r>
        <w:r w:rsidR="00203689" w:rsidRPr="00203689">
          <w:rPr>
            <w:rStyle w:val="ab"/>
            <w:rFonts w:ascii="Arial" w:hAnsi="Arial" w:cs="Arial"/>
            <w:sz w:val="20"/>
            <w:szCs w:val="20"/>
          </w:rPr>
          <w:t>Планировочные решения</w:t>
        </w:r>
        <w:r w:rsidR="00203689" w:rsidRPr="00203689">
          <w:rPr>
            <w:webHidden/>
          </w:rPr>
          <w:tab/>
        </w:r>
        <w:r w:rsidR="00203689" w:rsidRPr="00203689">
          <w:rPr>
            <w:webHidden/>
          </w:rPr>
          <w:fldChar w:fldCharType="begin"/>
        </w:r>
        <w:r w:rsidR="00203689" w:rsidRPr="00203689">
          <w:rPr>
            <w:webHidden/>
          </w:rPr>
          <w:instrText xml:space="preserve"> PAGEREF _Toc219198859 \h </w:instrText>
        </w:r>
        <w:r w:rsidR="00203689" w:rsidRPr="00203689">
          <w:rPr>
            <w:webHidden/>
          </w:rPr>
        </w:r>
        <w:r w:rsidR="00203689" w:rsidRPr="00203689">
          <w:rPr>
            <w:webHidden/>
          </w:rPr>
          <w:fldChar w:fldCharType="separate"/>
        </w:r>
        <w:r w:rsidR="00203689" w:rsidRPr="00203689">
          <w:rPr>
            <w:webHidden/>
          </w:rPr>
          <w:t>40</w:t>
        </w:r>
        <w:r w:rsidR="00203689" w:rsidRPr="00203689">
          <w:rPr>
            <w:webHidden/>
          </w:rPr>
          <w:fldChar w:fldCharType="end"/>
        </w:r>
      </w:hyperlink>
    </w:p>
    <w:p w:rsidR="00203689" w:rsidRPr="00203689" w:rsidRDefault="00001845">
      <w:pPr>
        <w:pStyle w:val="34"/>
        <w:rPr>
          <w:rFonts w:ascii="Arial" w:eastAsiaTheme="minorEastAsia" w:hAnsi="Arial" w:cs="Arial"/>
          <w:bCs w:val="0"/>
          <w:i w:val="0"/>
          <w:sz w:val="20"/>
          <w:szCs w:val="20"/>
        </w:rPr>
      </w:pPr>
      <w:hyperlink w:anchor="_Toc219198860" w:history="1">
        <w:r w:rsidR="00203689" w:rsidRPr="00203689">
          <w:rPr>
            <w:rStyle w:val="ab"/>
            <w:rFonts w:ascii="Arial" w:hAnsi="Arial" w:cs="Arial"/>
            <w:sz w:val="20"/>
            <w:szCs w:val="20"/>
          </w:rPr>
          <w:t>4.8.1.</w:t>
        </w:r>
        <w:r w:rsidR="00203689" w:rsidRPr="00203689">
          <w:rPr>
            <w:rFonts w:ascii="Arial" w:eastAsiaTheme="minorEastAsia" w:hAnsi="Arial" w:cs="Arial"/>
            <w:bCs w:val="0"/>
            <w:i w:val="0"/>
            <w:sz w:val="20"/>
            <w:szCs w:val="20"/>
          </w:rPr>
          <w:tab/>
        </w:r>
        <w:r w:rsidR="00203689" w:rsidRPr="00203689">
          <w:rPr>
            <w:rStyle w:val="ab"/>
            <w:rFonts w:ascii="Arial" w:hAnsi="Arial" w:cs="Arial"/>
            <w:sz w:val="20"/>
            <w:szCs w:val="20"/>
          </w:rPr>
          <w:t>Организация рельефа</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_Toc219198860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40</w:t>
        </w:r>
        <w:r w:rsidR="00203689" w:rsidRPr="00203689">
          <w:rPr>
            <w:rFonts w:ascii="Arial" w:hAnsi="Arial" w:cs="Arial"/>
            <w:webHidden/>
            <w:sz w:val="20"/>
            <w:szCs w:val="20"/>
          </w:rPr>
          <w:fldChar w:fldCharType="end"/>
        </w:r>
      </w:hyperlink>
    </w:p>
    <w:p w:rsidR="00203689" w:rsidRPr="00203689" w:rsidRDefault="00001845">
      <w:pPr>
        <w:pStyle w:val="34"/>
        <w:rPr>
          <w:rFonts w:ascii="Arial" w:eastAsiaTheme="minorEastAsia" w:hAnsi="Arial" w:cs="Arial"/>
          <w:bCs w:val="0"/>
          <w:i w:val="0"/>
          <w:sz w:val="20"/>
          <w:szCs w:val="20"/>
        </w:rPr>
      </w:pPr>
      <w:hyperlink w:anchor="_Toc219198861" w:history="1">
        <w:r w:rsidR="00203689" w:rsidRPr="00203689">
          <w:rPr>
            <w:rStyle w:val="ab"/>
            <w:rFonts w:ascii="Arial" w:hAnsi="Arial" w:cs="Arial"/>
            <w:sz w:val="20"/>
            <w:szCs w:val="20"/>
          </w:rPr>
          <w:t>4.8.2.</w:t>
        </w:r>
        <w:r w:rsidR="00203689" w:rsidRPr="00203689">
          <w:rPr>
            <w:rFonts w:ascii="Arial" w:eastAsiaTheme="minorEastAsia" w:hAnsi="Arial" w:cs="Arial"/>
            <w:bCs w:val="0"/>
            <w:i w:val="0"/>
            <w:sz w:val="20"/>
            <w:szCs w:val="20"/>
          </w:rPr>
          <w:tab/>
        </w:r>
        <w:r w:rsidR="00203689" w:rsidRPr="00203689">
          <w:rPr>
            <w:rStyle w:val="ab"/>
            <w:rFonts w:ascii="Arial" w:hAnsi="Arial" w:cs="Arial"/>
            <w:sz w:val="20"/>
            <w:szCs w:val="20"/>
          </w:rPr>
          <w:t>Инженерные сети</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_Toc219198861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41</w:t>
        </w:r>
        <w:r w:rsidR="00203689" w:rsidRPr="00203689">
          <w:rPr>
            <w:rFonts w:ascii="Arial" w:hAnsi="Arial" w:cs="Arial"/>
            <w:webHidden/>
            <w:sz w:val="20"/>
            <w:szCs w:val="20"/>
          </w:rPr>
          <w:fldChar w:fldCharType="end"/>
        </w:r>
      </w:hyperlink>
    </w:p>
    <w:p w:rsidR="00203689" w:rsidRPr="00203689" w:rsidRDefault="00001845" w:rsidP="00203689">
      <w:pPr>
        <w:pStyle w:val="15"/>
        <w:rPr>
          <w:rFonts w:eastAsiaTheme="minorEastAsia"/>
        </w:rPr>
      </w:pPr>
      <w:hyperlink w:anchor="_Toc219198862" w:history="1">
        <w:r w:rsidR="00203689" w:rsidRPr="00203689">
          <w:rPr>
            <w:rStyle w:val="ab"/>
            <w:rFonts w:ascii="Arial" w:hAnsi="Arial" w:cs="Arial"/>
            <w:sz w:val="20"/>
            <w:szCs w:val="20"/>
          </w:rPr>
          <w:t>4.9</w:t>
        </w:r>
        <w:r w:rsidR="00203689" w:rsidRPr="00203689">
          <w:rPr>
            <w:rFonts w:eastAsiaTheme="minorEastAsia"/>
          </w:rPr>
          <w:tab/>
        </w:r>
        <w:r w:rsidR="00203689" w:rsidRPr="00203689">
          <w:rPr>
            <w:rStyle w:val="ab"/>
            <w:rFonts w:ascii="Arial" w:hAnsi="Arial" w:cs="Arial"/>
            <w:sz w:val="20"/>
            <w:szCs w:val="20"/>
          </w:rPr>
          <w:t>Автомобильные дороги</w:t>
        </w:r>
        <w:r w:rsidR="00203689" w:rsidRPr="00203689">
          <w:rPr>
            <w:webHidden/>
          </w:rPr>
          <w:tab/>
        </w:r>
        <w:r w:rsidR="00203689" w:rsidRPr="00203689">
          <w:rPr>
            <w:webHidden/>
          </w:rPr>
          <w:fldChar w:fldCharType="begin"/>
        </w:r>
        <w:r w:rsidR="00203689" w:rsidRPr="00203689">
          <w:rPr>
            <w:webHidden/>
          </w:rPr>
          <w:instrText xml:space="preserve"> PAGEREF _Toc219198862 \h </w:instrText>
        </w:r>
        <w:r w:rsidR="00203689" w:rsidRPr="00203689">
          <w:rPr>
            <w:webHidden/>
          </w:rPr>
        </w:r>
        <w:r w:rsidR="00203689" w:rsidRPr="00203689">
          <w:rPr>
            <w:webHidden/>
          </w:rPr>
          <w:fldChar w:fldCharType="separate"/>
        </w:r>
        <w:r w:rsidR="00203689" w:rsidRPr="00203689">
          <w:rPr>
            <w:webHidden/>
          </w:rPr>
          <w:t>41</w:t>
        </w:r>
        <w:r w:rsidR="00203689" w:rsidRPr="00203689">
          <w:rPr>
            <w:webHidden/>
          </w:rPr>
          <w:fldChar w:fldCharType="end"/>
        </w:r>
      </w:hyperlink>
    </w:p>
    <w:p w:rsidR="00203689" w:rsidRPr="00203689" w:rsidRDefault="00001845">
      <w:pPr>
        <w:pStyle w:val="34"/>
        <w:rPr>
          <w:rFonts w:ascii="Arial" w:eastAsiaTheme="minorEastAsia" w:hAnsi="Arial" w:cs="Arial"/>
          <w:bCs w:val="0"/>
          <w:i w:val="0"/>
          <w:sz w:val="20"/>
          <w:szCs w:val="20"/>
        </w:rPr>
      </w:pPr>
      <w:hyperlink w:anchor="_Toc219198863" w:history="1">
        <w:r w:rsidR="00203689" w:rsidRPr="00203689">
          <w:rPr>
            <w:rStyle w:val="ab"/>
            <w:rFonts w:ascii="Arial" w:hAnsi="Arial" w:cs="Arial"/>
            <w:sz w:val="20"/>
            <w:szCs w:val="20"/>
          </w:rPr>
          <w:t>4.9.1.</w:t>
        </w:r>
        <w:r w:rsidR="00203689" w:rsidRPr="00203689">
          <w:rPr>
            <w:rFonts w:ascii="Arial" w:eastAsiaTheme="minorEastAsia" w:hAnsi="Arial" w:cs="Arial"/>
            <w:bCs w:val="0"/>
            <w:i w:val="0"/>
            <w:sz w:val="20"/>
            <w:szCs w:val="20"/>
          </w:rPr>
          <w:tab/>
        </w:r>
        <w:r w:rsidR="00203689" w:rsidRPr="00203689">
          <w:rPr>
            <w:rStyle w:val="ab"/>
            <w:rFonts w:ascii="Arial" w:hAnsi="Arial" w:cs="Arial"/>
            <w:sz w:val="20"/>
            <w:szCs w:val="20"/>
          </w:rPr>
          <w:t>Технические нормативы</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_Toc219198863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42</w:t>
        </w:r>
        <w:r w:rsidR="00203689" w:rsidRPr="00203689">
          <w:rPr>
            <w:rFonts w:ascii="Arial" w:hAnsi="Arial" w:cs="Arial"/>
            <w:webHidden/>
            <w:sz w:val="20"/>
            <w:szCs w:val="20"/>
          </w:rPr>
          <w:fldChar w:fldCharType="end"/>
        </w:r>
      </w:hyperlink>
    </w:p>
    <w:p w:rsidR="00203689" w:rsidRPr="00203689" w:rsidRDefault="00001845">
      <w:pPr>
        <w:pStyle w:val="34"/>
        <w:rPr>
          <w:rFonts w:ascii="Arial" w:eastAsiaTheme="minorEastAsia" w:hAnsi="Arial" w:cs="Arial"/>
          <w:bCs w:val="0"/>
          <w:i w:val="0"/>
          <w:sz w:val="20"/>
          <w:szCs w:val="20"/>
        </w:rPr>
      </w:pPr>
      <w:hyperlink w:anchor="_Toc219198864" w:history="1">
        <w:r w:rsidR="00203689" w:rsidRPr="00203689">
          <w:rPr>
            <w:rStyle w:val="ab"/>
            <w:rFonts w:ascii="Arial" w:hAnsi="Arial" w:cs="Arial"/>
            <w:sz w:val="20"/>
            <w:szCs w:val="20"/>
          </w:rPr>
          <w:t>4.9.2.</w:t>
        </w:r>
        <w:r w:rsidR="00203689" w:rsidRPr="00203689">
          <w:rPr>
            <w:rFonts w:ascii="Arial" w:eastAsiaTheme="minorEastAsia" w:hAnsi="Arial" w:cs="Arial"/>
            <w:bCs w:val="0"/>
            <w:i w:val="0"/>
            <w:sz w:val="20"/>
            <w:szCs w:val="20"/>
          </w:rPr>
          <w:tab/>
        </w:r>
        <w:r w:rsidR="00203689" w:rsidRPr="00203689">
          <w:rPr>
            <w:rStyle w:val="ab"/>
            <w:rFonts w:ascii="Arial" w:hAnsi="Arial" w:cs="Arial"/>
            <w:sz w:val="20"/>
            <w:szCs w:val="20"/>
          </w:rPr>
          <w:t>Подготовка территории строительства</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_Toc219198864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42</w:t>
        </w:r>
        <w:r w:rsidR="00203689" w:rsidRPr="00203689">
          <w:rPr>
            <w:rFonts w:ascii="Arial" w:hAnsi="Arial" w:cs="Arial"/>
            <w:webHidden/>
            <w:sz w:val="20"/>
            <w:szCs w:val="20"/>
          </w:rPr>
          <w:fldChar w:fldCharType="end"/>
        </w:r>
      </w:hyperlink>
    </w:p>
    <w:p w:rsidR="00203689" w:rsidRPr="00203689" w:rsidRDefault="00001845">
      <w:pPr>
        <w:pStyle w:val="34"/>
        <w:rPr>
          <w:rFonts w:ascii="Arial" w:eastAsiaTheme="minorEastAsia" w:hAnsi="Arial" w:cs="Arial"/>
          <w:bCs w:val="0"/>
          <w:i w:val="0"/>
          <w:sz w:val="20"/>
          <w:szCs w:val="20"/>
        </w:rPr>
      </w:pPr>
      <w:hyperlink w:anchor="_Toc219198865" w:history="1">
        <w:r w:rsidR="00203689" w:rsidRPr="00203689">
          <w:rPr>
            <w:rStyle w:val="ab"/>
            <w:rFonts w:ascii="Arial" w:hAnsi="Arial" w:cs="Arial"/>
            <w:sz w:val="20"/>
            <w:szCs w:val="20"/>
          </w:rPr>
          <w:t>4.9.3.</w:t>
        </w:r>
        <w:r w:rsidR="00203689" w:rsidRPr="00203689">
          <w:rPr>
            <w:rFonts w:ascii="Arial" w:eastAsiaTheme="minorEastAsia" w:hAnsi="Arial" w:cs="Arial"/>
            <w:bCs w:val="0"/>
            <w:i w:val="0"/>
            <w:sz w:val="20"/>
            <w:szCs w:val="20"/>
          </w:rPr>
          <w:tab/>
        </w:r>
        <w:r w:rsidR="00203689" w:rsidRPr="00203689">
          <w:rPr>
            <w:rStyle w:val="ab"/>
            <w:rFonts w:ascii="Arial" w:hAnsi="Arial" w:cs="Arial"/>
            <w:sz w:val="20"/>
            <w:szCs w:val="20"/>
          </w:rPr>
          <w:t>План и продольный профиль</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_Toc219198865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42</w:t>
        </w:r>
        <w:r w:rsidR="00203689" w:rsidRPr="00203689">
          <w:rPr>
            <w:rFonts w:ascii="Arial" w:hAnsi="Arial" w:cs="Arial"/>
            <w:webHidden/>
            <w:sz w:val="20"/>
            <w:szCs w:val="20"/>
          </w:rPr>
          <w:fldChar w:fldCharType="end"/>
        </w:r>
      </w:hyperlink>
    </w:p>
    <w:p w:rsidR="00203689" w:rsidRPr="00203689" w:rsidRDefault="00001845">
      <w:pPr>
        <w:pStyle w:val="34"/>
        <w:rPr>
          <w:rFonts w:ascii="Arial" w:eastAsiaTheme="minorEastAsia" w:hAnsi="Arial" w:cs="Arial"/>
          <w:bCs w:val="0"/>
          <w:i w:val="0"/>
          <w:sz w:val="20"/>
          <w:szCs w:val="20"/>
        </w:rPr>
      </w:pPr>
      <w:hyperlink w:anchor="_Toc219198866" w:history="1">
        <w:r w:rsidR="00203689" w:rsidRPr="00203689">
          <w:rPr>
            <w:rStyle w:val="ab"/>
            <w:rFonts w:ascii="Arial" w:hAnsi="Arial" w:cs="Arial"/>
            <w:sz w:val="20"/>
            <w:szCs w:val="20"/>
          </w:rPr>
          <w:t>4.9.4.</w:t>
        </w:r>
        <w:r w:rsidR="00203689" w:rsidRPr="00203689">
          <w:rPr>
            <w:rFonts w:ascii="Arial" w:eastAsiaTheme="minorEastAsia" w:hAnsi="Arial" w:cs="Arial"/>
            <w:bCs w:val="0"/>
            <w:i w:val="0"/>
            <w:sz w:val="20"/>
            <w:szCs w:val="20"/>
          </w:rPr>
          <w:tab/>
        </w:r>
        <w:r w:rsidR="00203689" w:rsidRPr="00203689">
          <w:rPr>
            <w:rStyle w:val="ab"/>
            <w:rFonts w:ascii="Arial" w:hAnsi="Arial" w:cs="Arial"/>
            <w:sz w:val="20"/>
            <w:szCs w:val="20"/>
          </w:rPr>
          <w:t>Земляное полотно</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_Toc219198866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43</w:t>
        </w:r>
        <w:r w:rsidR="00203689" w:rsidRPr="00203689">
          <w:rPr>
            <w:rFonts w:ascii="Arial" w:hAnsi="Arial" w:cs="Arial"/>
            <w:webHidden/>
            <w:sz w:val="20"/>
            <w:szCs w:val="20"/>
          </w:rPr>
          <w:fldChar w:fldCharType="end"/>
        </w:r>
      </w:hyperlink>
    </w:p>
    <w:p w:rsidR="00203689" w:rsidRPr="00203689" w:rsidRDefault="00001845">
      <w:pPr>
        <w:pStyle w:val="34"/>
        <w:rPr>
          <w:rFonts w:ascii="Arial" w:eastAsiaTheme="minorEastAsia" w:hAnsi="Arial" w:cs="Arial"/>
          <w:bCs w:val="0"/>
          <w:i w:val="0"/>
          <w:sz w:val="20"/>
          <w:szCs w:val="20"/>
        </w:rPr>
      </w:pPr>
      <w:hyperlink w:anchor="_Toc219198867" w:history="1">
        <w:r w:rsidR="00203689" w:rsidRPr="00203689">
          <w:rPr>
            <w:rStyle w:val="ab"/>
            <w:rFonts w:ascii="Arial" w:hAnsi="Arial" w:cs="Arial"/>
            <w:sz w:val="20"/>
            <w:szCs w:val="20"/>
          </w:rPr>
          <w:t>4.9.5.</w:t>
        </w:r>
        <w:r w:rsidR="00203689" w:rsidRPr="00203689">
          <w:rPr>
            <w:rFonts w:ascii="Arial" w:eastAsiaTheme="minorEastAsia" w:hAnsi="Arial" w:cs="Arial"/>
            <w:bCs w:val="0"/>
            <w:i w:val="0"/>
            <w:sz w:val="20"/>
            <w:szCs w:val="20"/>
          </w:rPr>
          <w:tab/>
        </w:r>
        <w:r w:rsidR="00203689" w:rsidRPr="00203689">
          <w:rPr>
            <w:rStyle w:val="ab"/>
            <w:rFonts w:ascii="Arial" w:hAnsi="Arial" w:cs="Arial"/>
            <w:sz w:val="20"/>
            <w:szCs w:val="20"/>
          </w:rPr>
          <w:t>Дорожная одежда</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_Toc219198867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43</w:t>
        </w:r>
        <w:r w:rsidR="00203689" w:rsidRPr="00203689">
          <w:rPr>
            <w:rFonts w:ascii="Arial" w:hAnsi="Arial" w:cs="Arial"/>
            <w:webHidden/>
            <w:sz w:val="20"/>
            <w:szCs w:val="20"/>
          </w:rPr>
          <w:fldChar w:fldCharType="end"/>
        </w:r>
      </w:hyperlink>
    </w:p>
    <w:p w:rsidR="00203689" w:rsidRPr="00203689" w:rsidRDefault="00001845" w:rsidP="00203689">
      <w:pPr>
        <w:pStyle w:val="15"/>
        <w:rPr>
          <w:rFonts w:eastAsiaTheme="minorEastAsia"/>
        </w:rPr>
      </w:pPr>
      <w:hyperlink w:anchor="_Toc219198868" w:history="1">
        <w:r w:rsidR="00203689" w:rsidRPr="00203689">
          <w:rPr>
            <w:rStyle w:val="ab"/>
            <w:rFonts w:ascii="Arial" w:hAnsi="Arial" w:cs="Arial"/>
            <w:sz w:val="20"/>
            <w:szCs w:val="20"/>
          </w:rPr>
          <w:t>4.10</w:t>
        </w:r>
        <w:r w:rsidR="00203689" w:rsidRPr="00203689">
          <w:rPr>
            <w:rFonts w:eastAsiaTheme="minorEastAsia"/>
          </w:rPr>
          <w:tab/>
        </w:r>
        <w:r w:rsidR="00203689" w:rsidRPr="00203689">
          <w:rPr>
            <w:rStyle w:val="ab"/>
            <w:rFonts w:ascii="Arial" w:hAnsi="Arial" w:cs="Arial"/>
            <w:sz w:val="20"/>
            <w:szCs w:val="20"/>
          </w:rPr>
          <w:t>Инженерные сети</w:t>
        </w:r>
        <w:r w:rsidR="00203689" w:rsidRPr="00203689">
          <w:rPr>
            <w:webHidden/>
          </w:rPr>
          <w:tab/>
        </w:r>
        <w:r w:rsidR="00203689" w:rsidRPr="00203689">
          <w:rPr>
            <w:webHidden/>
          </w:rPr>
          <w:fldChar w:fldCharType="begin"/>
        </w:r>
        <w:r w:rsidR="00203689" w:rsidRPr="00203689">
          <w:rPr>
            <w:webHidden/>
          </w:rPr>
          <w:instrText xml:space="preserve"> PAGEREF _Toc219198868 \h </w:instrText>
        </w:r>
        <w:r w:rsidR="00203689" w:rsidRPr="00203689">
          <w:rPr>
            <w:webHidden/>
          </w:rPr>
        </w:r>
        <w:r w:rsidR="00203689" w:rsidRPr="00203689">
          <w:rPr>
            <w:webHidden/>
          </w:rPr>
          <w:fldChar w:fldCharType="separate"/>
        </w:r>
        <w:r w:rsidR="00203689" w:rsidRPr="00203689">
          <w:rPr>
            <w:webHidden/>
          </w:rPr>
          <w:t>43</w:t>
        </w:r>
        <w:r w:rsidR="00203689" w:rsidRPr="00203689">
          <w:rPr>
            <w:webHidden/>
          </w:rPr>
          <w:fldChar w:fldCharType="end"/>
        </w:r>
      </w:hyperlink>
    </w:p>
    <w:p w:rsidR="00203689" w:rsidRPr="00203689" w:rsidRDefault="00001845" w:rsidP="00203689">
      <w:pPr>
        <w:pStyle w:val="15"/>
        <w:rPr>
          <w:rFonts w:eastAsiaTheme="minorEastAsia"/>
        </w:rPr>
      </w:pPr>
      <w:hyperlink w:anchor="_Toc219198869" w:history="1">
        <w:r w:rsidR="00203689" w:rsidRPr="00203689">
          <w:rPr>
            <w:rStyle w:val="ab"/>
            <w:rFonts w:ascii="Arial" w:hAnsi="Arial" w:cs="Arial"/>
            <w:sz w:val="20"/>
            <w:szCs w:val="20"/>
          </w:rPr>
          <w:t>4.11</w:t>
        </w:r>
        <w:r w:rsidR="00203689" w:rsidRPr="00203689">
          <w:rPr>
            <w:rFonts w:eastAsiaTheme="minorEastAsia"/>
          </w:rPr>
          <w:tab/>
        </w:r>
        <w:r w:rsidR="00203689" w:rsidRPr="00203689">
          <w:rPr>
            <w:rStyle w:val="ab"/>
            <w:rFonts w:ascii="Arial" w:hAnsi="Arial" w:cs="Arial"/>
            <w:sz w:val="20"/>
            <w:szCs w:val="20"/>
          </w:rPr>
          <w:t>Обустройство дорог, организация и безопасность движения</w:t>
        </w:r>
        <w:r w:rsidR="00203689" w:rsidRPr="00203689">
          <w:rPr>
            <w:webHidden/>
          </w:rPr>
          <w:tab/>
        </w:r>
        <w:r w:rsidR="00203689" w:rsidRPr="00203689">
          <w:rPr>
            <w:webHidden/>
          </w:rPr>
          <w:fldChar w:fldCharType="begin"/>
        </w:r>
        <w:r w:rsidR="00203689" w:rsidRPr="00203689">
          <w:rPr>
            <w:webHidden/>
          </w:rPr>
          <w:instrText xml:space="preserve"> PAGEREF _Toc219198869 \h </w:instrText>
        </w:r>
        <w:r w:rsidR="00203689" w:rsidRPr="00203689">
          <w:rPr>
            <w:webHidden/>
          </w:rPr>
        </w:r>
        <w:r w:rsidR="00203689" w:rsidRPr="00203689">
          <w:rPr>
            <w:webHidden/>
          </w:rPr>
          <w:fldChar w:fldCharType="separate"/>
        </w:r>
        <w:r w:rsidR="00203689" w:rsidRPr="00203689">
          <w:rPr>
            <w:webHidden/>
          </w:rPr>
          <w:t>44</w:t>
        </w:r>
        <w:r w:rsidR="00203689" w:rsidRPr="00203689">
          <w:rPr>
            <w:webHidden/>
          </w:rPr>
          <w:fldChar w:fldCharType="end"/>
        </w:r>
      </w:hyperlink>
    </w:p>
    <w:p w:rsidR="00203689" w:rsidRPr="00203689" w:rsidRDefault="00001845" w:rsidP="00203689">
      <w:pPr>
        <w:pStyle w:val="15"/>
        <w:rPr>
          <w:rFonts w:eastAsiaTheme="minorEastAsia"/>
        </w:rPr>
      </w:pPr>
      <w:hyperlink w:anchor="_Toc219198870" w:history="1">
        <w:r w:rsidR="00203689" w:rsidRPr="00203689">
          <w:rPr>
            <w:rStyle w:val="ab"/>
            <w:rFonts w:ascii="Arial" w:hAnsi="Arial" w:cs="Arial"/>
            <w:sz w:val="20"/>
            <w:szCs w:val="20"/>
          </w:rPr>
          <w:t>4.12</w:t>
        </w:r>
        <w:r w:rsidR="00203689" w:rsidRPr="00203689">
          <w:rPr>
            <w:rFonts w:eastAsiaTheme="minorEastAsia"/>
          </w:rPr>
          <w:tab/>
        </w:r>
        <w:r w:rsidR="00203689" w:rsidRPr="00203689">
          <w:rPr>
            <w:rStyle w:val="ab"/>
            <w:rFonts w:ascii="Arial" w:hAnsi="Arial" w:cs="Arial"/>
            <w:sz w:val="20"/>
            <w:szCs w:val="20"/>
          </w:rPr>
          <w:t>Организация строительства</w:t>
        </w:r>
        <w:r w:rsidR="00203689" w:rsidRPr="00203689">
          <w:rPr>
            <w:webHidden/>
          </w:rPr>
          <w:tab/>
        </w:r>
        <w:r w:rsidR="00203689" w:rsidRPr="00203689">
          <w:rPr>
            <w:webHidden/>
          </w:rPr>
          <w:fldChar w:fldCharType="begin"/>
        </w:r>
        <w:r w:rsidR="00203689" w:rsidRPr="00203689">
          <w:rPr>
            <w:webHidden/>
          </w:rPr>
          <w:instrText xml:space="preserve"> PAGEREF _Toc219198870 \h </w:instrText>
        </w:r>
        <w:r w:rsidR="00203689" w:rsidRPr="00203689">
          <w:rPr>
            <w:webHidden/>
          </w:rPr>
        </w:r>
        <w:r w:rsidR="00203689" w:rsidRPr="00203689">
          <w:rPr>
            <w:webHidden/>
          </w:rPr>
          <w:fldChar w:fldCharType="separate"/>
        </w:r>
        <w:r w:rsidR="00203689" w:rsidRPr="00203689">
          <w:rPr>
            <w:webHidden/>
          </w:rPr>
          <w:t>44</w:t>
        </w:r>
        <w:r w:rsidR="00203689" w:rsidRPr="00203689">
          <w:rPr>
            <w:webHidden/>
          </w:rPr>
          <w:fldChar w:fldCharType="end"/>
        </w:r>
      </w:hyperlink>
    </w:p>
    <w:p w:rsidR="00203689" w:rsidRPr="00203689" w:rsidRDefault="00001845" w:rsidP="00203689">
      <w:pPr>
        <w:pStyle w:val="15"/>
        <w:rPr>
          <w:rFonts w:eastAsiaTheme="minorEastAsia"/>
        </w:rPr>
      </w:pPr>
      <w:hyperlink w:anchor="_Toc219198871" w:history="1">
        <w:r w:rsidR="00203689" w:rsidRPr="00203689">
          <w:rPr>
            <w:rStyle w:val="ab"/>
            <w:rFonts w:ascii="Arial" w:hAnsi="Arial" w:cs="Arial"/>
            <w:sz w:val="20"/>
            <w:szCs w:val="20"/>
          </w:rPr>
          <w:t>4.13</w:t>
        </w:r>
        <w:r w:rsidR="00203689" w:rsidRPr="00203689">
          <w:rPr>
            <w:rFonts w:eastAsiaTheme="minorEastAsia"/>
          </w:rPr>
          <w:tab/>
        </w:r>
        <w:r w:rsidR="00203689" w:rsidRPr="00203689">
          <w:rPr>
            <w:rStyle w:val="ab"/>
            <w:rFonts w:ascii="Arial" w:hAnsi="Arial" w:cs="Arial"/>
            <w:sz w:val="20"/>
            <w:szCs w:val="20"/>
          </w:rPr>
          <w:t>Архитектурно-строительные решения</w:t>
        </w:r>
        <w:r w:rsidR="00203689" w:rsidRPr="00203689">
          <w:rPr>
            <w:webHidden/>
          </w:rPr>
          <w:tab/>
        </w:r>
        <w:r w:rsidR="00203689" w:rsidRPr="00203689">
          <w:rPr>
            <w:webHidden/>
          </w:rPr>
          <w:fldChar w:fldCharType="begin"/>
        </w:r>
        <w:r w:rsidR="00203689" w:rsidRPr="00203689">
          <w:rPr>
            <w:webHidden/>
          </w:rPr>
          <w:instrText xml:space="preserve"> PAGEREF _Toc219198871 \h </w:instrText>
        </w:r>
        <w:r w:rsidR="00203689" w:rsidRPr="00203689">
          <w:rPr>
            <w:webHidden/>
          </w:rPr>
        </w:r>
        <w:r w:rsidR="00203689" w:rsidRPr="00203689">
          <w:rPr>
            <w:webHidden/>
          </w:rPr>
          <w:fldChar w:fldCharType="separate"/>
        </w:r>
        <w:r w:rsidR="00203689" w:rsidRPr="00203689">
          <w:rPr>
            <w:webHidden/>
          </w:rPr>
          <w:t>45</w:t>
        </w:r>
        <w:r w:rsidR="00203689" w:rsidRPr="00203689">
          <w:rPr>
            <w:webHidden/>
          </w:rPr>
          <w:fldChar w:fldCharType="end"/>
        </w:r>
      </w:hyperlink>
    </w:p>
    <w:p w:rsidR="00203689" w:rsidRPr="00203689" w:rsidRDefault="00001845">
      <w:pPr>
        <w:pStyle w:val="34"/>
        <w:rPr>
          <w:rFonts w:ascii="Arial" w:eastAsiaTheme="minorEastAsia" w:hAnsi="Arial" w:cs="Arial"/>
          <w:bCs w:val="0"/>
          <w:i w:val="0"/>
          <w:sz w:val="20"/>
          <w:szCs w:val="20"/>
        </w:rPr>
      </w:pPr>
      <w:hyperlink w:anchor="_Toc219198872" w:history="1">
        <w:r w:rsidR="00203689" w:rsidRPr="00203689">
          <w:rPr>
            <w:rStyle w:val="ab"/>
            <w:rFonts w:ascii="Arial" w:hAnsi="Arial" w:cs="Arial"/>
            <w:sz w:val="20"/>
            <w:szCs w:val="20"/>
          </w:rPr>
          <w:t>4.13.1.</w:t>
        </w:r>
        <w:r w:rsidR="00203689" w:rsidRPr="00203689">
          <w:rPr>
            <w:rFonts w:ascii="Arial" w:eastAsiaTheme="minorEastAsia" w:hAnsi="Arial" w:cs="Arial"/>
            <w:bCs w:val="0"/>
            <w:i w:val="0"/>
            <w:sz w:val="20"/>
            <w:szCs w:val="20"/>
          </w:rPr>
          <w:tab/>
        </w:r>
        <w:r w:rsidR="00203689" w:rsidRPr="00203689">
          <w:rPr>
            <w:rStyle w:val="ab"/>
            <w:rFonts w:ascii="Arial" w:hAnsi="Arial" w:cs="Arial"/>
            <w:sz w:val="20"/>
            <w:szCs w:val="20"/>
          </w:rPr>
          <w:t>Приустьевой колодец для сбора жидкости.</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_Toc219198872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45</w:t>
        </w:r>
        <w:r w:rsidR="00203689" w:rsidRPr="00203689">
          <w:rPr>
            <w:rFonts w:ascii="Arial" w:hAnsi="Arial" w:cs="Arial"/>
            <w:webHidden/>
            <w:sz w:val="20"/>
            <w:szCs w:val="20"/>
          </w:rPr>
          <w:fldChar w:fldCharType="end"/>
        </w:r>
      </w:hyperlink>
    </w:p>
    <w:p w:rsidR="00203689" w:rsidRPr="00203689" w:rsidRDefault="00001845">
      <w:pPr>
        <w:pStyle w:val="29"/>
        <w:tabs>
          <w:tab w:val="left" w:pos="1100"/>
        </w:tabs>
        <w:rPr>
          <w:rFonts w:ascii="Arial" w:eastAsiaTheme="minorEastAsia" w:hAnsi="Arial" w:cs="Arial"/>
          <w:b w:val="0"/>
          <w:i w:val="0"/>
          <w:iCs w:val="0"/>
          <w:sz w:val="20"/>
          <w:szCs w:val="20"/>
        </w:rPr>
      </w:pPr>
      <w:hyperlink w:anchor="_Toc219198873" w:history="1">
        <w:r w:rsidR="00203689" w:rsidRPr="00203689">
          <w:rPr>
            <w:rStyle w:val="ab"/>
            <w:rFonts w:ascii="Arial" w:hAnsi="Arial" w:cs="Arial"/>
            <w:bCs/>
            <w:sz w:val="20"/>
            <w:szCs w:val="20"/>
          </w:rPr>
          <w:t>4.13.1.</w:t>
        </w:r>
        <w:r w:rsidR="00203689" w:rsidRPr="00203689">
          <w:rPr>
            <w:rFonts w:ascii="Arial" w:eastAsiaTheme="minorEastAsia" w:hAnsi="Arial" w:cs="Arial"/>
            <w:b w:val="0"/>
            <w:i w:val="0"/>
            <w:iCs w:val="0"/>
            <w:sz w:val="20"/>
            <w:szCs w:val="20"/>
          </w:rPr>
          <w:tab/>
        </w:r>
        <w:r w:rsidR="00203689" w:rsidRPr="00203689">
          <w:rPr>
            <w:rStyle w:val="ab"/>
            <w:rFonts w:ascii="Arial" w:hAnsi="Arial" w:cs="Arial"/>
            <w:bCs/>
            <w:sz w:val="20"/>
            <w:szCs w:val="20"/>
          </w:rPr>
          <w:t>Рабочая площадка.</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_Toc219198873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45</w:t>
        </w:r>
        <w:r w:rsidR="00203689" w:rsidRPr="00203689">
          <w:rPr>
            <w:rFonts w:ascii="Arial" w:hAnsi="Arial" w:cs="Arial"/>
            <w:webHidden/>
            <w:sz w:val="20"/>
            <w:szCs w:val="20"/>
          </w:rPr>
          <w:fldChar w:fldCharType="end"/>
        </w:r>
      </w:hyperlink>
    </w:p>
    <w:p w:rsidR="00203689" w:rsidRPr="00203689" w:rsidRDefault="00001845">
      <w:pPr>
        <w:pStyle w:val="34"/>
        <w:rPr>
          <w:rFonts w:ascii="Arial" w:eastAsiaTheme="minorEastAsia" w:hAnsi="Arial" w:cs="Arial"/>
          <w:bCs w:val="0"/>
          <w:i w:val="0"/>
          <w:sz w:val="20"/>
          <w:szCs w:val="20"/>
        </w:rPr>
      </w:pPr>
      <w:hyperlink w:anchor="_Toc219198874" w:history="1">
        <w:r w:rsidR="00203689" w:rsidRPr="00203689">
          <w:rPr>
            <w:rStyle w:val="ab"/>
            <w:rFonts w:ascii="Arial" w:hAnsi="Arial" w:cs="Arial"/>
            <w:sz w:val="20"/>
            <w:szCs w:val="20"/>
          </w:rPr>
          <w:t>4.13.2.</w:t>
        </w:r>
        <w:r w:rsidR="00203689" w:rsidRPr="00203689">
          <w:rPr>
            <w:rFonts w:ascii="Arial" w:eastAsiaTheme="minorEastAsia" w:hAnsi="Arial" w:cs="Arial"/>
            <w:bCs w:val="0"/>
            <w:i w:val="0"/>
            <w:sz w:val="20"/>
            <w:szCs w:val="20"/>
          </w:rPr>
          <w:tab/>
        </w:r>
        <w:r w:rsidR="00203689" w:rsidRPr="00203689">
          <w:rPr>
            <w:rStyle w:val="ab"/>
            <w:rFonts w:ascii="Arial" w:hAnsi="Arial" w:cs="Arial"/>
            <w:sz w:val="20"/>
            <w:szCs w:val="20"/>
          </w:rPr>
          <w:t>Якоря для крепления растяжек</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_Toc219198874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46</w:t>
        </w:r>
        <w:r w:rsidR="00203689" w:rsidRPr="00203689">
          <w:rPr>
            <w:rFonts w:ascii="Arial" w:hAnsi="Arial" w:cs="Arial"/>
            <w:webHidden/>
            <w:sz w:val="20"/>
            <w:szCs w:val="20"/>
          </w:rPr>
          <w:fldChar w:fldCharType="end"/>
        </w:r>
      </w:hyperlink>
    </w:p>
    <w:p w:rsidR="00203689" w:rsidRPr="00203689" w:rsidRDefault="00001845">
      <w:pPr>
        <w:pStyle w:val="34"/>
        <w:rPr>
          <w:rFonts w:ascii="Arial" w:eastAsiaTheme="minorEastAsia" w:hAnsi="Arial" w:cs="Arial"/>
          <w:bCs w:val="0"/>
          <w:i w:val="0"/>
          <w:sz w:val="20"/>
          <w:szCs w:val="20"/>
        </w:rPr>
      </w:pPr>
      <w:hyperlink w:anchor="_Toc219198875" w:history="1">
        <w:r w:rsidR="00203689" w:rsidRPr="00203689">
          <w:rPr>
            <w:rStyle w:val="ab"/>
            <w:rFonts w:ascii="Arial" w:hAnsi="Arial" w:cs="Arial"/>
            <w:sz w:val="20"/>
            <w:szCs w:val="20"/>
          </w:rPr>
          <w:t>4.13.3.</w:t>
        </w:r>
        <w:r w:rsidR="00203689" w:rsidRPr="00203689">
          <w:rPr>
            <w:rFonts w:ascii="Arial" w:eastAsiaTheme="minorEastAsia" w:hAnsi="Arial" w:cs="Arial"/>
            <w:bCs w:val="0"/>
            <w:i w:val="0"/>
            <w:sz w:val="20"/>
            <w:szCs w:val="20"/>
          </w:rPr>
          <w:tab/>
        </w:r>
        <w:r w:rsidR="00203689" w:rsidRPr="00203689">
          <w:rPr>
            <w:rStyle w:val="ab"/>
            <w:rFonts w:ascii="Arial" w:hAnsi="Arial" w:cs="Arial"/>
            <w:sz w:val="20"/>
            <w:szCs w:val="20"/>
          </w:rPr>
          <w:t>Площадка под ремонтный агрегат.</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_Toc219198875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46</w:t>
        </w:r>
        <w:r w:rsidR="00203689" w:rsidRPr="00203689">
          <w:rPr>
            <w:rFonts w:ascii="Arial" w:hAnsi="Arial" w:cs="Arial"/>
            <w:webHidden/>
            <w:sz w:val="20"/>
            <w:szCs w:val="20"/>
          </w:rPr>
          <w:fldChar w:fldCharType="end"/>
        </w:r>
      </w:hyperlink>
    </w:p>
    <w:p w:rsidR="00203689" w:rsidRPr="00203689" w:rsidRDefault="00001845">
      <w:pPr>
        <w:pStyle w:val="34"/>
        <w:rPr>
          <w:rFonts w:ascii="Arial" w:eastAsiaTheme="minorEastAsia" w:hAnsi="Arial" w:cs="Arial"/>
          <w:bCs w:val="0"/>
          <w:i w:val="0"/>
          <w:sz w:val="20"/>
          <w:szCs w:val="20"/>
        </w:rPr>
      </w:pPr>
      <w:hyperlink w:anchor="_Toc219198876" w:history="1">
        <w:r w:rsidR="00203689" w:rsidRPr="00203689">
          <w:rPr>
            <w:rStyle w:val="ab"/>
            <w:rFonts w:ascii="Arial" w:hAnsi="Arial" w:cs="Arial"/>
            <w:sz w:val="20"/>
            <w:szCs w:val="20"/>
          </w:rPr>
          <w:t>4.13.4.</w:t>
        </w:r>
        <w:r w:rsidR="00203689" w:rsidRPr="00203689">
          <w:rPr>
            <w:rFonts w:ascii="Arial" w:eastAsiaTheme="minorEastAsia" w:hAnsi="Arial" w:cs="Arial"/>
            <w:bCs w:val="0"/>
            <w:i w:val="0"/>
            <w:sz w:val="20"/>
            <w:szCs w:val="20"/>
          </w:rPr>
          <w:tab/>
        </w:r>
        <w:r w:rsidR="00203689" w:rsidRPr="00203689">
          <w:rPr>
            <w:rStyle w:val="ab"/>
            <w:rFonts w:ascii="Arial" w:hAnsi="Arial" w:cs="Arial"/>
            <w:sz w:val="20"/>
            <w:szCs w:val="20"/>
          </w:rPr>
          <w:t>Площадка блокa управления скважины СУФА</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_Toc219198876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46</w:t>
        </w:r>
        <w:r w:rsidR="00203689" w:rsidRPr="00203689">
          <w:rPr>
            <w:rFonts w:ascii="Arial" w:hAnsi="Arial" w:cs="Arial"/>
            <w:webHidden/>
            <w:sz w:val="20"/>
            <w:szCs w:val="20"/>
          </w:rPr>
          <w:fldChar w:fldCharType="end"/>
        </w:r>
      </w:hyperlink>
    </w:p>
    <w:p w:rsidR="00203689" w:rsidRPr="00203689" w:rsidRDefault="00001845">
      <w:pPr>
        <w:pStyle w:val="34"/>
        <w:rPr>
          <w:rFonts w:ascii="Arial" w:eastAsiaTheme="minorEastAsia" w:hAnsi="Arial" w:cs="Arial"/>
          <w:bCs w:val="0"/>
          <w:i w:val="0"/>
          <w:sz w:val="20"/>
          <w:szCs w:val="20"/>
        </w:rPr>
      </w:pPr>
      <w:hyperlink w:anchor="_Toc219198877" w:history="1">
        <w:r w:rsidR="00203689" w:rsidRPr="00203689">
          <w:rPr>
            <w:rStyle w:val="ab"/>
            <w:rFonts w:ascii="Arial" w:hAnsi="Arial" w:cs="Arial"/>
            <w:sz w:val="20"/>
            <w:szCs w:val="20"/>
          </w:rPr>
          <w:t>4.13.5.</w:t>
        </w:r>
        <w:r w:rsidR="00203689" w:rsidRPr="00203689">
          <w:rPr>
            <w:rFonts w:ascii="Arial" w:eastAsiaTheme="minorEastAsia" w:hAnsi="Arial" w:cs="Arial"/>
            <w:bCs w:val="0"/>
            <w:i w:val="0"/>
            <w:sz w:val="20"/>
            <w:szCs w:val="20"/>
          </w:rPr>
          <w:tab/>
        </w:r>
        <w:r w:rsidR="00203689" w:rsidRPr="00203689">
          <w:rPr>
            <w:rStyle w:val="ab"/>
            <w:rFonts w:ascii="Arial" w:hAnsi="Arial" w:cs="Arial"/>
            <w:sz w:val="20"/>
            <w:szCs w:val="20"/>
          </w:rPr>
          <w:t>Площадка шкафа</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_Toc219198877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46</w:t>
        </w:r>
        <w:r w:rsidR="00203689" w:rsidRPr="00203689">
          <w:rPr>
            <w:rFonts w:ascii="Arial" w:hAnsi="Arial" w:cs="Arial"/>
            <w:webHidden/>
            <w:sz w:val="20"/>
            <w:szCs w:val="20"/>
          </w:rPr>
          <w:fldChar w:fldCharType="end"/>
        </w:r>
      </w:hyperlink>
    </w:p>
    <w:p w:rsidR="00203689" w:rsidRPr="00203689" w:rsidRDefault="00001845">
      <w:pPr>
        <w:pStyle w:val="34"/>
        <w:rPr>
          <w:rFonts w:ascii="Arial" w:eastAsiaTheme="minorEastAsia" w:hAnsi="Arial" w:cs="Arial"/>
          <w:bCs w:val="0"/>
          <w:i w:val="0"/>
          <w:sz w:val="20"/>
          <w:szCs w:val="20"/>
        </w:rPr>
      </w:pPr>
      <w:hyperlink w:anchor="_Toc219198878" w:history="1">
        <w:r w:rsidR="00203689" w:rsidRPr="00203689">
          <w:rPr>
            <w:rStyle w:val="ab"/>
            <w:rFonts w:ascii="Arial" w:hAnsi="Arial" w:cs="Arial"/>
            <w:sz w:val="20"/>
            <w:szCs w:val="20"/>
          </w:rPr>
          <w:t>4.13.6.</w:t>
        </w:r>
        <w:r w:rsidR="00203689" w:rsidRPr="00203689">
          <w:rPr>
            <w:rFonts w:ascii="Arial" w:eastAsiaTheme="minorEastAsia" w:hAnsi="Arial" w:cs="Arial"/>
            <w:bCs w:val="0"/>
            <w:i w:val="0"/>
            <w:sz w:val="20"/>
            <w:szCs w:val="20"/>
          </w:rPr>
          <w:tab/>
        </w:r>
        <w:r w:rsidR="00203689" w:rsidRPr="00203689">
          <w:rPr>
            <w:rStyle w:val="ab"/>
            <w:rFonts w:ascii="Arial" w:hAnsi="Arial" w:cs="Arial"/>
            <w:sz w:val="20"/>
            <w:szCs w:val="20"/>
          </w:rPr>
          <w:t>Ограждение устья скважины.</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_Toc219198878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47</w:t>
        </w:r>
        <w:r w:rsidR="00203689" w:rsidRPr="00203689">
          <w:rPr>
            <w:rFonts w:ascii="Arial" w:hAnsi="Arial" w:cs="Arial"/>
            <w:webHidden/>
            <w:sz w:val="20"/>
            <w:szCs w:val="20"/>
          </w:rPr>
          <w:fldChar w:fldCharType="end"/>
        </w:r>
      </w:hyperlink>
    </w:p>
    <w:p w:rsidR="00203689" w:rsidRPr="00203689" w:rsidRDefault="00001845">
      <w:pPr>
        <w:pStyle w:val="34"/>
        <w:rPr>
          <w:rFonts w:ascii="Arial" w:eastAsiaTheme="minorEastAsia" w:hAnsi="Arial" w:cs="Arial"/>
          <w:bCs w:val="0"/>
          <w:i w:val="0"/>
          <w:sz w:val="20"/>
          <w:szCs w:val="20"/>
        </w:rPr>
      </w:pPr>
      <w:hyperlink w:anchor="_Toc219198879" w:history="1">
        <w:r w:rsidR="00203689" w:rsidRPr="00203689">
          <w:rPr>
            <w:rStyle w:val="ab"/>
            <w:rFonts w:ascii="Arial" w:hAnsi="Arial" w:cs="Arial"/>
            <w:sz w:val="20"/>
            <w:szCs w:val="20"/>
          </w:rPr>
          <w:t>4.13.7.</w:t>
        </w:r>
        <w:r w:rsidR="00203689" w:rsidRPr="00203689">
          <w:rPr>
            <w:rFonts w:ascii="Arial" w:eastAsiaTheme="minorEastAsia" w:hAnsi="Arial" w:cs="Arial"/>
            <w:bCs w:val="0"/>
            <w:i w:val="0"/>
            <w:sz w:val="20"/>
            <w:szCs w:val="20"/>
          </w:rPr>
          <w:tab/>
        </w:r>
        <w:r w:rsidR="00203689" w:rsidRPr="00203689">
          <w:rPr>
            <w:rStyle w:val="ab"/>
            <w:rFonts w:ascii="Arial" w:hAnsi="Arial" w:cs="Arial"/>
            <w:sz w:val="20"/>
            <w:szCs w:val="20"/>
          </w:rPr>
          <w:t>Опоры под газопроводы</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_Toc219198879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47</w:t>
        </w:r>
        <w:r w:rsidR="00203689" w:rsidRPr="00203689">
          <w:rPr>
            <w:rFonts w:ascii="Arial" w:hAnsi="Arial" w:cs="Arial"/>
            <w:webHidden/>
            <w:sz w:val="20"/>
            <w:szCs w:val="20"/>
          </w:rPr>
          <w:fldChar w:fldCharType="end"/>
        </w:r>
      </w:hyperlink>
    </w:p>
    <w:p w:rsidR="00203689" w:rsidRPr="00203689" w:rsidRDefault="00001845">
      <w:pPr>
        <w:pStyle w:val="34"/>
        <w:rPr>
          <w:rFonts w:ascii="Arial" w:eastAsiaTheme="minorEastAsia" w:hAnsi="Arial" w:cs="Arial"/>
          <w:bCs w:val="0"/>
          <w:i w:val="0"/>
          <w:sz w:val="20"/>
          <w:szCs w:val="20"/>
        </w:rPr>
      </w:pPr>
      <w:hyperlink w:anchor="_Toc219198880" w:history="1">
        <w:r w:rsidR="00203689" w:rsidRPr="00203689">
          <w:rPr>
            <w:rStyle w:val="ab"/>
            <w:rFonts w:ascii="Arial" w:hAnsi="Arial" w:cs="Arial"/>
            <w:sz w:val="20"/>
            <w:szCs w:val="20"/>
          </w:rPr>
          <w:t>4.13.8.</w:t>
        </w:r>
        <w:r w:rsidR="00203689" w:rsidRPr="00203689">
          <w:rPr>
            <w:rFonts w:ascii="Arial" w:eastAsiaTheme="minorEastAsia" w:hAnsi="Arial" w:cs="Arial"/>
            <w:bCs w:val="0"/>
            <w:i w:val="0"/>
            <w:sz w:val="20"/>
            <w:szCs w:val="20"/>
          </w:rPr>
          <w:tab/>
        </w:r>
        <w:r w:rsidR="00203689" w:rsidRPr="00203689">
          <w:rPr>
            <w:rStyle w:val="ab"/>
            <w:rFonts w:ascii="Arial" w:hAnsi="Arial" w:cs="Arial"/>
            <w:sz w:val="20"/>
            <w:szCs w:val="20"/>
          </w:rPr>
          <w:t>Площадка ГСП</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_Toc219198880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48</w:t>
        </w:r>
        <w:r w:rsidR="00203689" w:rsidRPr="00203689">
          <w:rPr>
            <w:rFonts w:ascii="Arial" w:hAnsi="Arial" w:cs="Arial"/>
            <w:webHidden/>
            <w:sz w:val="20"/>
            <w:szCs w:val="20"/>
          </w:rPr>
          <w:fldChar w:fldCharType="end"/>
        </w:r>
      </w:hyperlink>
    </w:p>
    <w:p w:rsidR="00203689" w:rsidRPr="00203689" w:rsidRDefault="00001845">
      <w:pPr>
        <w:pStyle w:val="34"/>
        <w:rPr>
          <w:rFonts w:ascii="Arial" w:eastAsiaTheme="minorEastAsia" w:hAnsi="Arial" w:cs="Arial"/>
          <w:bCs w:val="0"/>
          <w:i w:val="0"/>
          <w:sz w:val="20"/>
          <w:szCs w:val="20"/>
        </w:rPr>
      </w:pPr>
      <w:hyperlink w:anchor="_Toc219198881" w:history="1">
        <w:r w:rsidR="00203689" w:rsidRPr="00203689">
          <w:rPr>
            <w:rStyle w:val="ab"/>
            <w:rFonts w:ascii="Arial" w:hAnsi="Arial" w:cs="Arial"/>
            <w:sz w:val="20"/>
            <w:szCs w:val="20"/>
          </w:rPr>
          <w:t>4.13.9.</w:t>
        </w:r>
        <w:r w:rsidR="00203689" w:rsidRPr="00203689">
          <w:rPr>
            <w:rFonts w:ascii="Arial" w:eastAsiaTheme="minorEastAsia" w:hAnsi="Arial" w:cs="Arial"/>
            <w:bCs w:val="0"/>
            <w:i w:val="0"/>
            <w:sz w:val="20"/>
            <w:szCs w:val="20"/>
          </w:rPr>
          <w:tab/>
        </w:r>
        <w:r w:rsidR="00203689" w:rsidRPr="00203689">
          <w:rPr>
            <w:rStyle w:val="ab"/>
            <w:rFonts w:ascii="Arial" w:hAnsi="Arial" w:cs="Arial"/>
            <w:sz w:val="20"/>
            <w:szCs w:val="20"/>
          </w:rPr>
          <w:t>Площадка баллонов с топливным газом</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_Toc219198881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48</w:t>
        </w:r>
        <w:r w:rsidR="00203689" w:rsidRPr="00203689">
          <w:rPr>
            <w:rFonts w:ascii="Arial" w:hAnsi="Arial" w:cs="Arial"/>
            <w:webHidden/>
            <w:sz w:val="20"/>
            <w:szCs w:val="20"/>
          </w:rPr>
          <w:fldChar w:fldCharType="end"/>
        </w:r>
      </w:hyperlink>
    </w:p>
    <w:p w:rsidR="00203689" w:rsidRPr="00203689" w:rsidRDefault="00001845">
      <w:pPr>
        <w:pStyle w:val="34"/>
        <w:rPr>
          <w:rFonts w:ascii="Arial" w:eastAsiaTheme="minorEastAsia" w:hAnsi="Arial" w:cs="Arial"/>
          <w:bCs w:val="0"/>
          <w:i w:val="0"/>
          <w:sz w:val="20"/>
          <w:szCs w:val="20"/>
        </w:rPr>
      </w:pPr>
      <w:hyperlink w:anchor="_Toc219198882" w:history="1">
        <w:r w:rsidR="00203689" w:rsidRPr="00203689">
          <w:rPr>
            <w:rStyle w:val="ab"/>
            <w:rFonts w:ascii="Arial" w:hAnsi="Arial" w:cs="Arial"/>
            <w:sz w:val="20"/>
            <w:szCs w:val="20"/>
          </w:rPr>
          <w:t>4.13.10.</w:t>
        </w:r>
        <w:r w:rsidR="00203689" w:rsidRPr="00203689">
          <w:rPr>
            <w:rFonts w:ascii="Arial" w:eastAsiaTheme="minorEastAsia" w:hAnsi="Arial" w:cs="Arial"/>
            <w:bCs w:val="0"/>
            <w:i w:val="0"/>
            <w:sz w:val="20"/>
            <w:szCs w:val="20"/>
          </w:rPr>
          <w:tab/>
        </w:r>
        <w:r w:rsidR="00203689" w:rsidRPr="00203689">
          <w:rPr>
            <w:rStyle w:val="ab"/>
            <w:rFonts w:ascii="Arial" w:hAnsi="Arial" w:cs="Arial"/>
            <w:sz w:val="20"/>
            <w:szCs w:val="20"/>
          </w:rPr>
          <w:t>Площадка КТП.</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_Toc219198882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49</w:t>
        </w:r>
        <w:r w:rsidR="00203689" w:rsidRPr="00203689">
          <w:rPr>
            <w:rFonts w:ascii="Arial" w:hAnsi="Arial" w:cs="Arial"/>
            <w:webHidden/>
            <w:sz w:val="20"/>
            <w:szCs w:val="20"/>
          </w:rPr>
          <w:fldChar w:fldCharType="end"/>
        </w:r>
      </w:hyperlink>
    </w:p>
    <w:p w:rsidR="00203689" w:rsidRPr="00203689" w:rsidRDefault="00001845">
      <w:pPr>
        <w:pStyle w:val="34"/>
        <w:rPr>
          <w:rFonts w:ascii="Arial" w:eastAsiaTheme="minorEastAsia" w:hAnsi="Arial" w:cs="Arial"/>
          <w:bCs w:val="0"/>
          <w:i w:val="0"/>
          <w:sz w:val="20"/>
          <w:szCs w:val="20"/>
        </w:rPr>
      </w:pPr>
      <w:hyperlink w:anchor="_Toc219198883" w:history="1">
        <w:r w:rsidR="00203689" w:rsidRPr="00203689">
          <w:rPr>
            <w:rStyle w:val="ab"/>
            <w:rFonts w:ascii="Arial" w:hAnsi="Arial" w:cs="Arial"/>
            <w:sz w:val="20"/>
            <w:szCs w:val="20"/>
          </w:rPr>
          <w:t>4.13.11.</w:t>
        </w:r>
        <w:r w:rsidR="00203689" w:rsidRPr="00203689">
          <w:rPr>
            <w:rFonts w:ascii="Arial" w:eastAsiaTheme="minorEastAsia" w:hAnsi="Arial" w:cs="Arial"/>
            <w:bCs w:val="0"/>
            <w:i w:val="0"/>
            <w:sz w:val="20"/>
            <w:szCs w:val="20"/>
          </w:rPr>
          <w:tab/>
        </w:r>
        <w:r w:rsidR="00203689" w:rsidRPr="00203689">
          <w:rPr>
            <w:rStyle w:val="ab"/>
            <w:rFonts w:ascii="Arial" w:hAnsi="Arial" w:cs="Arial"/>
            <w:sz w:val="20"/>
            <w:szCs w:val="20"/>
          </w:rPr>
          <w:t>Кабельная эстакада</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_Toc219198883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49</w:t>
        </w:r>
        <w:r w:rsidR="00203689" w:rsidRPr="00203689">
          <w:rPr>
            <w:rFonts w:ascii="Arial" w:hAnsi="Arial" w:cs="Arial"/>
            <w:webHidden/>
            <w:sz w:val="20"/>
            <w:szCs w:val="20"/>
          </w:rPr>
          <w:fldChar w:fldCharType="end"/>
        </w:r>
      </w:hyperlink>
    </w:p>
    <w:p w:rsidR="00203689" w:rsidRPr="00203689" w:rsidRDefault="00001845">
      <w:pPr>
        <w:pStyle w:val="34"/>
        <w:rPr>
          <w:rFonts w:ascii="Arial" w:eastAsiaTheme="minorEastAsia" w:hAnsi="Arial" w:cs="Arial"/>
          <w:bCs w:val="0"/>
          <w:i w:val="0"/>
          <w:sz w:val="20"/>
          <w:szCs w:val="20"/>
        </w:rPr>
      </w:pPr>
      <w:hyperlink w:anchor="_Toc219198884" w:history="1">
        <w:r w:rsidR="00203689" w:rsidRPr="00203689">
          <w:rPr>
            <w:rStyle w:val="ab"/>
            <w:rFonts w:ascii="Arial" w:hAnsi="Arial" w:cs="Arial"/>
            <w:sz w:val="20"/>
            <w:szCs w:val="20"/>
          </w:rPr>
          <w:t>4.13.12.</w:t>
        </w:r>
        <w:r w:rsidR="00203689" w:rsidRPr="00203689">
          <w:rPr>
            <w:rFonts w:ascii="Arial" w:eastAsiaTheme="minorEastAsia" w:hAnsi="Arial" w:cs="Arial"/>
            <w:bCs w:val="0"/>
            <w:i w:val="0"/>
            <w:sz w:val="20"/>
            <w:szCs w:val="20"/>
          </w:rPr>
          <w:tab/>
        </w:r>
        <w:r w:rsidR="00203689" w:rsidRPr="00203689">
          <w:rPr>
            <w:rStyle w:val="ab"/>
            <w:rFonts w:ascii="Arial" w:hAnsi="Arial" w:cs="Arial"/>
            <w:sz w:val="20"/>
            <w:szCs w:val="20"/>
          </w:rPr>
          <w:t>Площадка БАРКП</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_Toc219198884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49</w:t>
        </w:r>
        <w:r w:rsidR="00203689" w:rsidRPr="00203689">
          <w:rPr>
            <w:rFonts w:ascii="Arial" w:hAnsi="Arial" w:cs="Arial"/>
            <w:webHidden/>
            <w:sz w:val="20"/>
            <w:szCs w:val="20"/>
          </w:rPr>
          <w:fldChar w:fldCharType="end"/>
        </w:r>
      </w:hyperlink>
    </w:p>
    <w:p w:rsidR="00203689" w:rsidRPr="00203689" w:rsidRDefault="00001845">
      <w:pPr>
        <w:pStyle w:val="34"/>
        <w:rPr>
          <w:rFonts w:ascii="Arial" w:eastAsiaTheme="minorEastAsia" w:hAnsi="Arial" w:cs="Arial"/>
          <w:bCs w:val="0"/>
          <w:i w:val="0"/>
          <w:sz w:val="20"/>
          <w:szCs w:val="20"/>
        </w:rPr>
      </w:pPr>
      <w:hyperlink w:anchor="_Toc219198885" w:history="1">
        <w:r w:rsidR="00203689" w:rsidRPr="00203689">
          <w:rPr>
            <w:rStyle w:val="ab"/>
            <w:rFonts w:ascii="Arial" w:hAnsi="Arial" w:cs="Arial"/>
            <w:sz w:val="20"/>
            <w:szCs w:val="20"/>
          </w:rPr>
          <w:t>4.13.13.</w:t>
        </w:r>
        <w:r w:rsidR="00203689" w:rsidRPr="00203689">
          <w:rPr>
            <w:rFonts w:ascii="Arial" w:eastAsiaTheme="minorEastAsia" w:hAnsi="Arial" w:cs="Arial"/>
            <w:bCs w:val="0"/>
            <w:i w:val="0"/>
            <w:sz w:val="20"/>
            <w:szCs w:val="20"/>
          </w:rPr>
          <w:tab/>
        </w:r>
        <w:r w:rsidR="00203689" w:rsidRPr="00203689">
          <w:rPr>
            <w:rStyle w:val="ab"/>
            <w:rFonts w:ascii="Arial" w:hAnsi="Arial" w:cs="Arial"/>
            <w:sz w:val="20"/>
            <w:szCs w:val="20"/>
          </w:rPr>
          <w:t>Площадка БЗР</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_Toc219198885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50</w:t>
        </w:r>
        <w:r w:rsidR="00203689" w:rsidRPr="00203689">
          <w:rPr>
            <w:rFonts w:ascii="Arial" w:hAnsi="Arial" w:cs="Arial"/>
            <w:webHidden/>
            <w:sz w:val="20"/>
            <w:szCs w:val="20"/>
          </w:rPr>
          <w:fldChar w:fldCharType="end"/>
        </w:r>
      </w:hyperlink>
    </w:p>
    <w:p w:rsidR="00203689" w:rsidRPr="00203689" w:rsidRDefault="00001845">
      <w:pPr>
        <w:pStyle w:val="34"/>
        <w:rPr>
          <w:rFonts w:ascii="Arial" w:eastAsiaTheme="minorEastAsia" w:hAnsi="Arial" w:cs="Arial"/>
          <w:bCs w:val="0"/>
          <w:i w:val="0"/>
          <w:sz w:val="20"/>
          <w:szCs w:val="20"/>
        </w:rPr>
      </w:pPr>
      <w:hyperlink w:anchor="_Toc219198886" w:history="1">
        <w:r w:rsidR="00203689" w:rsidRPr="00203689">
          <w:rPr>
            <w:rStyle w:val="ab"/>
            <w:rFonts w:ascii="Arial" w:hAnsi="Arial" w:cs="Arial"/>
            <w:sz w:val="20"/>
            <w:szCs w:val="20"/>
          </w:rPr>
          <w:t>4.13.14.</w:t>
        </w:r>
        <w:r w:rsidR="00203689" w:rsidRPr="00203689">
          <w:rPr>
            <w:rFonts w:ascii="Arial" w:eastAsiaTheme="minorEastAsia" w:hAnsi="Arial" w:cs="Arial"/>
            <w:bCs w:val="0"/>
            <w:i w:val="0"/>
            <w:sz w:val="20"/>
            <w:szCs w:val="20"/>
          </w:rPr>
          <w:tab/>
        </w:r>
        <w:r w:rsidR="00203689" w:rsidRPr="00203689">
          <w:rPr>
            <w:rStyle w:val="ab"/>
            <w:rFonts w:ascii="Arial" w:hAnsi="Arial" w:cs="Arial"/>
            <w:sz w:val="20"/>
            <w:szCs w:val="20"/>
          </w:rPr>
          <w:t>Фундамент под ГФУ.</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_Toc219198886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50</w:t>
        </w:r>
        <w:r w:rsidR="00203689" w:rsidRPr="00203689">
          <w:rPr>
            <w:rFonts w:ascii="Arial" w:hAnsi="Arial" w:cs="Arial"/>
            <w:webHidden/>
            <w:sz w:val="20"/>
            <w:szCs w:val="20"/>
          </w:rPr>
          <w:fldChar w:fldCharType="end"/>
        </w:r>
      </w:hyperlink>
    </w:p>
    <w:p w:rsidR="00203689" w:rsidRPr="00203689" w:rsidRDefault="00001845">
      <w:pPr>
        <w:pStyle w:val="34"/>
        <w:rPr>
          <w:rFonts w:ascii="Arial" w:eastAsiaTheme="minorEastAsia" w:hAnsi="Arial" w:cs="Arial"/>
          <w:bCs w:val="0"/>
          <w:i w:val="0"/>
          <w:sz w:val="20"/>
          <w:szCs w:val="20"/>
        </w:rPr>
      </w:pPr>
      <w:hyperlink w:anchor="_Toc219198887" w:history="1">
        <w:r w:rsidR="00203689" w:rsidRPr="00203689">
          <w:rPr>
            <w:rStyle w:val="ab"/>
            <w:rFonts w:ascii="Arial" w:hAnsi="Arial" w:cs="Arial"/>
            <w:sz w:val="20"/>
            <w:szCs w:val="20"/>
          </w:rPr>
          <w:t>4.13.15.</w:t>
        </w:r>
        <w:r w:rsidR="00203689" w:rsidRPr="00203689">
          <w:rPr>
            <w:rFonts w:ascii="Arial" w:eastAsiaTheme="minorEastAsia" w:hAnsi="Arial" w:cs="Arial"/>
            <w:bCs w:val="0"/>
            <w:i w:val="0"/>
            <w:sz w:val="20"/>
            <w:szCs w:val="20"/>
          </w:rPr>
          <w:tab/>
        </w:r>
        <w:r w:rsidR="00203689" w:rsidRPr="00203689">
          <w:rPr>
            <w:rStyle w:val="ab"/>
            <w:rFonts w:ascii="Arial" w:hAnsi="Arial" w:cs="Arial"/>
            <w:sz w:val="20"/>
            <w:szCs w:val="20"/>
          </w:rPr>
          <w:t>Приустьевой колодец для сбора жидкости.</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_Toc219198887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50</w:t>
        </w:r>
        <w:r w:rsidR="00203689" w:rsidRPr="00203689">
          <w:rPr>
            <w:rFonts w:ascii="Arial" w:hAnsi="Arial" w:cs="Arial"/>
            <w:webHidden/>
            <w:sz w:val="20"/>
            <w:szCs w:val="20"/>
          </w:rPr>
          <w:fldChar w:fldCharType="end"/>
        </w:r>
      </w:hyperlink>
    </w:p>
    <w:p w:rsidR="00203689" w:rsidRPr="00203689" w:rsidRDefault="00001845">
      <w:pPr>
        <w:pStyle w:val="34"/>
        <w:rPr>
          <w:rFonts w:ascii="Arial" w:eastAsiaTheme="minorEastAsia" w:hAnsi="Arial" w:cs="Arial"/>
          <w:bCs w:val="0"/>
          <w:i w:val="0"/>
          <w:sz w:val="20"/>
          <w:szCs w:val="20"/>
        </w:rPr>
      </w:pPr>
      <w:hyperlink w:anchor="_Toc219198888" w:history="1">
        <w:r w:rsidR="00203689" w:rsidRPr="00203689">
          <w:rPr>
            <w:rStyle w:val="ab"/>
            <w:rFonts w:ascii="Arial" w:hAnsi="Arial" w:cs="Arial"/>
            <w:sz w:val="20"/>
            <w:szCs w:val="20"/>
          </w:rPr>
          <w:t>4.13.16.</w:t>
        </w:r>
        <w:r w:rsidR="00203689" w:rsidRPr="00203689">
          <w:rPr>
            <w:rFonts w:ascii="Arial" w:eastAsiaTheme="minorEastAsia" w:hAnsi="Arial" w:cs="Arial"/>
            <w:bCs w:val="0"/>
            <w:i w:val="0"/>
            <w:sz w:val="20"/>
            <w:szCs w:val="20"/>
          </w:rPr>
          <w:tab/>
        </w:r>
        <w:r w:rsidR="00203689" w:rsidRPr="00203689">
          <w:rPr>
            <w:rStyle w:val="ab"/>
            <w:rFonts w:ascii="Arial" w:hAnsi="Arial" w:cs="Arial"/>
            <w:sz w:val="20"/>
            <w:szCs w:val="20"/>
          </w:rPr>
          <w:t>Рабочая площадка.</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_Toc219198888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51</w:t>
        </w:r>
        <w:r w:rsidR="00203689" w:rsidRPr="00203689">
          <w:rPr>
            <w:rFonts w:ascii="Arial" w:hAnsi="Arial" w:cs="Arial"/>
            <w:webHidden/>
            <w:sz w:val="20"/>
            <w:szCs w:val="20"/>
          </w:rPr>
          <w:fldChar w:fldCharType="end"/>
        </w:r>
      </w:hyperlink>
    </w:p>
    <w:p w:rsidR="00203689" w:rsidRPr="00203689" w:rsidRDefault="00001845">
      <w:pPr>
        <w:pStyle w:val="34"/>
        <w:rPr>
          <w:rFonts w:ascii="Arial" w:eastAsiaTheme="minorEastAsia" w:hAnsi="Arial" w:cs="Arial"/>
          <w:bCs w:val="0"/>
          <w:i w:val="0"/>
          <w:sz w:val="20"/>
          <w:szCs w:val="20"/>
        </w:rPr>
      </w:pPr>
      <w:hyperlink w:anchor="_Toc219198889" w:history="1">
        <w:r w:rsidR="00203689" w:rsidRPr="00203689">
          <w:rPr>
            <w:rStyle w:val="ab"/>
            <w:rFonts w:ascii="Arial" w:hAnsi="Arial" w:cs="Arial"/>
            <w:sz w:val="20"/>
            <w:szCs w:val="20"/>
          </w:rPr>
          <w:t>4.13.17.</w:t>
        </w:r>
        <w:r w:rsidR="00203689" w:rsidRPr="00203689">
          <w:rPr>
            <w:rFonts w:ascii="Arial" w:eastAsiaTheme="minorEastAsia" w:hAnsi="Arial" w:cs="Arial"/>
            <w:bCs w:val="0"/>
            <w:i w:val="0"/>
            <w:sz w:val="20"/>
            <w:szCs w:val="20"/>
          </w:rPr>
          <w:tab/>
        </w:r>
        <w:r w:rsidR="00203689" w:rsidRPr="00203689">
          <w:rPr>
            <w:rStyle w:val="ab"/>
            <w:rFonts w:ascii="Arial" w:hAnsi="Arial" w:cs="Arial"/>
            <w:sz w:val="20"/>
            <w:szCs w:val="20"/>
          </w:rPr>
          <w:t>Якоря для крепления растяжек</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_Toc219198889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51</w:t>
        </w:r>
        <w:r w:rsidR="00203689" w:rsidRPr="00203689">
          <w:rPr>
            <w:rFonts w:ascii="Arial" w:hAnsi="Arial" w:cs="Arial"/>
            <w:webHidden/>
            <w:sz w:val="20"/>
            <w:szCs w:val="20"/>
          </w:rPr>
          <w:fldChar w:fldCharType="end"/>
        </w:r>
      </w:hyperlink>
    </w:p>
    <w:p w:rsidR="00203689" w:rsidRPr="00203689" w:rsidRDefault="00001845">
      <w:pPr>
        <w:pStyle w:val="34"/>
        <w:rPr>
          <w:rFonts w:ascii="Arial" w:eastAsiaTheme="minorEastAsia" w:hAnsi="Arial" w:cs="Arial"/>
          <w:bCs w:val="0"/>
          <w:i w:val="0"/>
          <w:sz w:val="20"/>
          <w:szCs w:val="20"/>
        </w:rPr>
      </w:pPr>
      <w:hyperlink w:anchor="_Toc219198890" w:history="1">
        <w:r w:rsidR="00203689" w:rsidRPr="00203689">
          <w:rPr>
            <w:rStyle w:val="ab"/>
            <w:rFonts w:ascii="Arial" w:hAnsi="Arial" w:cs="Arial"/>
            <w:sz w:val="20"/>
            <w:szCs w:val="20"/>
          </w:rPr>
          <w:t>4.13.18.</w:t>
        </w:r>
        <w:r w:rsidR="00203689" w:rsidRPr="00203689">
          <w:rPr>
            <w:rFonts w:ascii="Arial" w:eastAsiaTheme="minorEastAsia" w:hAnsi="Arial" w:cs="Arial"/>
            <w:bCs w:val="0"/>
            <w:i w:val="0"/>
            <w:sz w:val="20"/>
            <w:szCs w:val="20"/>
          </w:rPr>
          <w:tab/>
        </w:r>
        <w:r w:rsidR="00203689" w:rsidRPr="00203689">
          <w:rPr>
            <w:rStyle w:val="ab"/>
            <w:rFonts w:ascii="Arial" w:hAnsi="Arial" w:cs="Arial"/>
            <w:sz w:val="20"/>
            <w:szCs w:val="20"/>
          </w:rPr>
          <w:t>Площадка под ремонтный агрегат.</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_Toc219198890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51</w:t>
        </w:r>
        <w:r w:rsidR="00203689" w:rsidRPr="00203689">
          <w:rPr>
            <w:rFonts w:ascii="Arial" w:hAnsi="Arial" w:cs="Arial"/>
            <w:webHidden/>
            <w:sz w:val="20"/>
            <w:szCs w:val="20"/>
          </w:rPr>
          <w:fldChar w:fldCharType="end"/>
        </w:r>
      </w:hyperlink>
    </w:p>
    <w:p w:rsidR="00203689" w:rsidRPr="00203689" w:rsidRDefault="00001845">
      <w:pPr>
        <w:pStyle w:val="34"/>
        <w:rPr>
          <w:rFonts w:ascii="Arial" w:eastAsiaTheme="minorEastAsia" w:hAnsi="Arial" w:cs="Arial"/>
          <w:bCs w:val="0"/>
          <w:i w:val="0"/>
          <w:sz w:val="20"/>
          <w:szCs w:val="20"/>
        </w:rPr>
      </w:pPr>
      <w:hyperlink w:anchor="_Toc219198891" w:history="1">
        <w:r w:rsidR="00203689" w:rsidRPr="00203689">
          <w:rPr>
            <w:rStyle w:val="ab"/>
            <w:rFonts w:ascii="Arial" w:hAnsi="Arial" w:cs="Arial"/>
            <w:sz w:val="20"/>
            <w:szCs w:val="20"/>
          </w:rPr>
          <w:t>4.13.19.</w:t>
        </w:r>
        <w:r w:rsidR="00203689" w:rsidRPr="00203689">
          <w:rPr>
            <w:rFonts w:ascii="Arial" w:eastAsiaTheme="minorEastAsia" w:hAnsi="Arial" w:cs="Arial"/>
            <w:bCs w:val="0"/>
            <w:i w:val="0"/>
            <w:sz w:val="20"/>
            <w:szCs w:val="20"/>
          </w:rPr>
          <w:tab/>
        </w:r>
        <w:r w:rsidR="00203689" w:rsidRPr="00203689">
          <w:rPr>
            <w:rStyle w:val="ab"/>
            <w:rFonts w:ascii="Arial" w:hAnsi="Arial" w:cs="Arial"/>
            <w:sz w:val="20"/>
            <w:szCs w:val="20"/>
          </w:rPr>
          <w:t>Площадка блокa управления скважины СУФА</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_Toc219198891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51</w:t>
        </w:r>
        <w:r w:rsidR="00203689" w:rsidRPr="00203689">
          <w:rPr>
            <w:rFonts w:ascii="Arial" w:hAnsi="Arial" w:cs="Arial"/>
            <w:webHidden/>
            <w:sz w:val="20"/>
            <w:szCs w:val="20"/>
          </w:rPr>
          <w:fldChar w:fldCharType="end"/>
        </w:r>
      </w:hyperlink>
    </w:p>
    <w:p w:rsidR="00203689" w:rsidRPr="00203689" w:rsidRDefault="00001845">
      <w:pPr>
        <w:pStyle w:val="34"/>
        <w:rPr>
          <w:rFonts w:ascii="Arial" w:eastAsiaTheme="minorEastAsia" w:hAnsi="Arial" w:cs="Arial"/>
          <w:bCs w:val="0"/>
          <w:i w:val="0"/>
          <w:sz w:val="20"/>
          <w:szCs w:val="20"/>
        </w:rPr>
      </w:pPr>
      <w:hyperlink w:anchor="_Toc219198892" w:history="1">
        <w:r w:rsidR="00203689" w:rsidRPr="00203689">
          <w:rPr>
            <w:rStyle w:val="ab"/>
            <w:rFonts w:ascii="Arial" w:hAnsi="Arial" w:cs="Arial"/>
            <w:sz w:val="20"/>
            <w:szCs w:val="20"/>
          </w:rPr>
          <w:t>4.13.20.</w:t>
        </w:r>
        <w:r w:rsidR="00203689" w:rsidRPr="00203689">
          <w:rPr>
            <w:rFonts w:ascii="Arial" w:eastAsiaTheme="minorEastAsia" w:hAnsi="Arial" w:cs="Arial"/>
            <w:bCs w:val="0"/>
            <w:i w:val="0"/>
            <w:sz w:val="20"/>
            <w:szCs w:val="20"/>
          </w:rPr>
          <w:tab/>
        </w:r>
        <w:r w:rsidR="00203689" w:rsidRPr="00203689">
          <w:rPr>
            <w:rStyle w:val="ab"/>
            <w:rFonts w:ascii="Arial" w:hAnsi="Arial" w:cs="Arial"/>
            <w:sz w:val="20"/>
            <w:szCs w:val="20"/>
          </w:rPr>
          <w:t>Площадка шкафа</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_Toc219198892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52</w:t>
        </w:r>
        <w:r w:rsidR="00203689" w:rsidRPr="00203689">
          <w:rPr>
            <w:rFonts w:ascii="Arial" w:hAnsi="Arial" w:cs="Arial"/>
            <w:webHidden/>
            <w:sz w:val="20"/>
            <w:szCs w:val="20"/>
          </w:rPr>
          <w:fldChar w:fldCharType="end"/>
        </w:r>
      </w:hyperlink>
    </w:p>
    <w:p w:rsidR="00203689" w:rsidRPr="00203689" w:rsidRDefault="00001845">
      <w:pPr>
        <w:pStyle w:val="34"/>
        <w:rPr>
          <w:rFonts w:ascii="Arial" w:eastAsiaTheme="minorEastAsia" w:hAnsi="Arial" w:cs="Arial"/>
          <w:bCs w:val="0"/>
          <w:i w:val="0"/>
          <w:sz w:val="20"/>
          <w:szCs w:val="20"/>
        </w:rPr>
      </w:pPr>
      <w:hyperlink w:anchor="_Toc219198893" w:history="1">
        <w:r w:rsidR="00203689" w:rsidRPr="00203689">
          <w:rPr>
            <w:rStyle w:val="ab"/>
            <w:rFonts w:ascii="Arial" w:hAnsi="Arial" w:cs="Arial"/>
            <w:sz w:val="20"/>
            <w:szCs w:val="20"/>
          </w:rPr>
          <w:t>4.13.21.</w:t>
        </w:r>
        <w:r w:rsidR="00203689" w:rsidRPr="00203689">
          <w:rPr>
            <w:rFonts w:ascii="Arial" w:eastAsiaTheme="minorEastAsia" w:hAnsi="Arial" w:cs="Arial"/>
            <w:bCs w:val="0"/>
            <w:i w:val="0"/>
            <w:sz w:val="20"/>
            <w:szCs w:val="20"/>
          </w:rPr>
          <w:tab/>
        </w:r>
        <w:r w:rsidR="00203689" w:rsidRPr="00203689">
          <w:rPr>
            <w:rStyle w:val="ab"/>
            <w:rFonts w:ascii="Arial" w:hAnsi="Arial" w:cs="Arial"/>
            <w:sz w:val="20"/>
            <w:szCs w:val="20"/>
          </w:rPr>
          <w:t>Ограждение устья скважины.</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_Toc219198893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52</w:t>
        </w:r>
        <w:r w:rsidR="00203689" w:rsidRPr="00203689">
          <w:rPr>
            <w:rFonts w:ascii="Arial" w:hAnsi="Arial" w:cs="Arial"/>
            <w:webHidden/>
            <w:sz w:val="20"/>
            <w:szCs w:val="20"/>
          </w:rPr>
          <w:fldChar w:fldCharType="end"/>
        </w:r>
      </w:hyperlink>
    </w:p>
    <w:p w:rsidR="00203689" w:rsidRPr="00203689" w:rsidRDefault="00001845">
      <w:pPr>
        <w:pStyle w:val="34"/>
        <w:rPr>
          <w:rFonts w:ascii="Arial" w:eastAsiaTheme="minorEastAsia" w:hAnsi="Arial" w:cs="Arial"/>
          <w:bCs w:val="0"/>
          <w:i w:val="0"/>
          <w:sz w:val="20"/>
          <w:szCs w:val="20"/>
        </w:rPr>
      </w:pPr>
      <w:hyperlink w:anchor="_Toc219198894" w:history="1">
        <w:r w:rsidR="00203689" w:rsidRPr="00203689">
          <w:rPr>
            <w:rStyle w:val="ab"/>
            <w:rFonts w:ascii="Arial" w:hAnsi="Arial" w:cs="Arial"/>
            <w:sz w:val="20"/>
            <w:szCs w:val="20"/>
          </w:rPr>
          <w:t>4.13.22.</w:t>
        </w:r>
        <w:r w:rsidR="00203689" w:rsidRPr="00203689">
          <w:rPr>
            <w:rFonts w:ascii="Arial" w:eastAsiaTheme="minorEastAsia" w:hAnsi="Arial" w:cs="Arial"/>
            <w:bCs w:val="0"/>
            <w:i w:val="0"/>
            <w:sz w:val="20"/>
            <w:szCs w:val="20"/>
          </w:rPr>
          <w:tab/>
        </w:r>
        <w:r w:rsidR="00203689" w:rsidRPr="00203689">
          <w:rPr>
            <w:rStyle w:val="ab"/>
            <w:rFonts w:ascii="Arial" w:hAnsi="Arial" w:cs="Arial"/>
            <w:sz w:val="20"/>
            <w:szCs w:val="20"/>
          </w:rPr>
          <w:t>Опоры под газопроводы</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_Toc219198894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52</w:t>
        </w:r>
        <w:r w:rsidR="00203689" w:rsidRPr="00203689">
          <w:rPr>
            <w:rFonts w:ascii="Arial" w:hAnsi="Arial" w:cs="Arial"/>
            <w:webHidden/>
            <w:sz w:val="20"/>
            <w:szCs w:val="20"/>
          </w:rPr>
          <w:fldChar w:fldCharType="end"/>
        </w:r>
      </w:hyperlink>
    </w:p>
    <w:p w:rsidR="00203689" w:rsidRPr="00203689" w:rsidRDefault="00001845">
      <w:pPr>
        <w:pStyle w:val="29"/>
        <w:tabs>
          <w:tab w:val="left" w:pos="1100"/>
        </w:tabs>
        <w:rPr>
          <w:rFonts w:ascii="Arial" w:eastAsiaTheme="minorEastAsia" w:hAnsi="Arial" w:cs="Arial"/>
          <w:b w:val="0"/>
          <w:i w:val="0"/>
          <w:iCs w:val="0"/>
          <w:sz w:val="20"/>
          <w:szCs w:val="20"/>
        </w:rPr>
      </w:pPr>
      <w:hyperlink w:anchor="_Toc219198895" w:history="1">
        <w:r w:rsidR="00203689" w:rsidRPr="00203689">
          <w:rPr>
            <w:rStyle w:val="ab"/>
            <w:rFonts w:ascii="Arial" w:hAnsi="Arial" w:cs="Arial"/>
            <w:bCs/>
            <w:sz w:val="20"/>
            <w:szCs w:val="20"/>
          </w:rPr>
          <w:t>4.13.2.</w:t>
        </w:r>
        <w:r w:rsidR="00203689" w:rsidRPr="00203689">
          <w:rPr>
            <w:rFonts w:ascii="Arial" w:eastAsiaTheme="minorEastAsia" w:hAnsi="Arial" w:cs="Arial"/>
            <w:b w:val="0"/>
            <w:i w:val="0"/>
            <w:iCs w:val="0"/>
            <w:sz w:val="20"/>
            <w:szCs w:val="20"/>
          </w:rPr>
          <w:tab/>
        </w:r>
        <w:r w:rsidR="00203689" w:rsidRPr="00203689">
          <w:rPr>
            <w:rStyle w:val="ab"/>
            <w:rFonts w:ascii="Arial" w:hAnsi="Arial" w:cs="Arial"/>
            <w:bCs/>
            <w:sz w:val="20"/>
            <w:szCs w:val="20"/>
          </w:rPr>
          <w:t>Площадка ГСП</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_Toc219198895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53</w:t>
        </w:r>
        <w:r w:rsidR="00203689" w:rsidRPr="00203689">
          <w:rPr>
            <w:rFonts w:ascii="Arial" w:hAnsi="Arial" w:cs="Arial"/>
            <w:webHidden/>
            <w:sz w:val="20"/>
            <w:szCs w:val="20"/>
          </w:rPr>
          <w:fldChar w:fldCharType="end"/>
        </w:r>
      </w:hyperlink>
    </w:p>
    <w:p w:rsidR="00203689" w:rsidRPr="00203689" w:rsidRDefault="00001845">
      <w:pPr>
        <w:pStyle w:val="29"/>
        <w:tabs>
          <w:tab w:val="left" w:pos="1100"/>
        </w:tabs>
        <w:rPr>
          <w:rFonts w:ascii="Arial" w:eastAsiaTheme="minorEastAsia" w:hAnsi="Arial" w:cs="Arial"/>
          <w:b w:val="0"/>
          <w:i w:val="0"/>
          <w:iCs w:val="0"/>
          <w:sz w:val="20"/>
          <w:szCs w:val="20"/>
        </w:rPr>
      </w:pPr>
      <w:hyperlink w:anchor="_Toc219198896" w:history="1">
        <w:r w:rsidR="00203689" w:rsidRPr="00203689">
          <w:rPr>
            <w:rStyle w:val="ab"/>
            <w:rFonts w:ascii="Arial" w:hAnsi="Arial" w:cs="Arial"/>
            <w:bCs/>
            <w:sz w:val="20"/>
            <w:szCs w:val="20"/>
          </w:rPr>
          <w:t>4.13.3.</w:t>
        </w:r>
        <w:r w:rsidR="00203689" w:rsidRPr="00203689">
          <w:rPr>
            <w:rFonts w:ascii="Arial" w:eastAsiaTheme="minorEastAsia" w:hAnsi="Arial" w:cs="Arial"/>
            <w:b w:val="0"/>
            <w:i w:val="0"/>
            <w:iCs w:val="0"/>
            <w:sz w:val="20"/>
            <w:szCs w:val="20"/>
          </w:rPr>
          <w:tab/>
        </w:r>
        <w:r w:rsidR="00203689" w:rsidRPr="00203689">
          <w:rPr>
            <w:rStyle w:val="ab"/>
            <w:rFonts w:ascii="Arial" w:hAnsi="Arial" w:cs="Arial"/>
            <w:bCs/>
            <w:sz w:val="20"/>
            <w:szCs w:val="20"/>
          </w:rPr>
          <w:t>Площадка баллонов с топливным газом</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_Toc219198896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54</w:t>
        </w:r>
        <w:r w:rsidR="00203689" w:rsidRPr="00203689">
          <w:rPr>
            <w:rFonts w:ascii="Arial" w:hAnsi="Arial" w:cs="Arial"/>
            <w:webHidden/>
            <w:sz w:val="20"/>
            <w:szCs w:val="20"/>
          </w:rPr>
          <w:fldChar w:fldCharType="end"/>
        </w:r>
      </w:hyperlink>
    </w:p>
    <w:p w:rsidR="00203689" w:rsidRPr="00203689" w:rsidRDefault="00001845">
      <w:pPr>
        <w:pStyle w:val="29"/>
        <w:tabs>
          <w:tab w:val="left" w:pos="1100"/>
        </w:tabs>
        <w:rPr>
          <w:rFonts w:ascii="Arial" w:eastAsiaTheme="minorEastAsia" w:hAnsi="Arial" w:cs="Arial"/>
          <w:b w:val="0"/>
          <w:i w:val="0"/>
          <w:iCs w:val="0"/>
          <w:sz w:val="20"/>
          <w:szCs w:val="20"/>
        </w:rPr>
      </w:pPr>
      <w:hyperlink w:anchor="_Toc219198897" w:history="1">
        <w:r w:rsidR="00203689" w:rsidRPr="00203689">
          <w:rPr>
            <w:rStyle w:val="ab"/>
            <w:rFonts w:ascii="Arial" w:hAnsi="Arial" w:cs="Arial"/>
            <w:bCs/>
            <w:sz w:val="20"/>
            <w:szCs w:val="20"/>
            <w:highlight w:val="red"/>
          </w:rPr>
          <w:t>4.13.4.</w:t>
        </w:r>
        <w:r w:rsidR="00203689" w:rsidRPr="00203689">
          <w:rPr>
            <w:rFonts w:ascii="Arial" w:eastAsiaTheme="minorEastAsia" w:hAnsi="Arial" w:cs="Arial"/>
            <w:b w:val="0"/>
            <w:i w:val="0"/>
            <w:iCs w:val="0"/>
            <w:sz w:val="20"/>
            <w:szCs w:val="20"/>
          </w:rPr>
          <w:tab/>
        </w:r>
        <w:r w:rsidR="00203689" w:rsidRPr="00203689">
          <w:rPr>
            <w:rStyle w:val="ab"/>
            <w:rFonts w:ascii="Arial" w:hAnsi="Arial" w:cs="Arial"/>
            <w:bCs/>
            <w:sz w:val="20"/>
            <w:szCs w:val="20"/>
            <w:highlight w:val="red"/>
          </w:rPr>
          <w:t>Площадка КТП.</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_Toc219198897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54</w:t>
        </w:r>
        <w:r w:rsidR="00203689" w:rsidRPr="00203689">
          <w:rPr>
            <w:rFonts w:ascii="Arial" w:hAnsi="Arial" w:cs="Arial"/>
            <w:webHidden/>
            <w:sz w:val="20"/>
            <w:szCs w:val="20"/>
          </w:rPr>
          <w:fldChar w:fldCharType="end"/>
        </w:r>
      </w:hyperlink>
    </w:p>
    <w:p w:rsidR="00203689" w:rsidRPr="00203689" w:rsidRDefault="00001845">
      <w:pPr>
        <w:pStyle w:val="29"/>
        <w:tabs>
          <w:tab w:val="left" w:pos="1100"/>
        </w:tabs>
        <w:rPr>
          <w:rFonts w:ascii="Arial" w:eastAsiaTheme="minorEastAsia" w:hAnsi="Arial" w:cs="Arial"/>
          <w:b w:val="0"/>
          <w:i w:val="0"/>
          <w:iCs w:val="0"/>
          <w:sz w:val="20"/>
          <w:szCs w:val="20"/>
        </w:rPr>
      </w:pPr>
      <w:hyperlink w:anchor="_Toc219198898" w:history="1">
        <w:r w:rsidR="00203689" w:rsidRPr="00203689">
          <w:rPr>
            <w:rStyle w:val="ab"/>
            <w:rFonts w:ascii="Arial" w:hAnsi="Arial" w:cs="Arial"/>
            <w:bCs/>
            <w:sz w:val="20"/>
            <w:szCs w:val="20"/>
          </w:rPr>
          <w:t>4.13.5.</w:t>
        </w:r>
        <w:r w:rsidR="00203689" w:rsidRPr="00203689">
          <w:rPr>
            <w:rFonts w:ascii="Arial" w:eastAsiaTheme="minorEastAsia" w:hAnsi="Arial" w:cs="Arial"/>
            <w:b w:val="0"/>
            <w:i w:val="0"/>
            <w:iCs w:val="0"/>
            <w:sz w:val="20"/>
            <w:szCs w:val="20"/>
          </w:rPr>
          <w:tab/>
        </w:r>
        <w:r w:rsidR="00203689" w:rsidRPr="00203689">
          <w:rPr>
            <w:rStyle w:val="ab"/>
            <w:rFonts w:ascii="Arial" w:hAnsi="Arial" w:cs="Arial"/>
            <w:bCs/>
            <w:sz w:val="20"/>
            <w:szCs w:val="20"/>
          </w:rPr>
          <w:t>Кабельная эстакада</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_Toc219198898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54</w:t>
        </w:r>
        <w:r w:rsidR="00203689" w:rsidRPr="00203689">
          <w:rPr>
            <w:rFonts w:ascii="Arial" w:hAnsi="Arial" w:cs="Arial"/>
            <w:webHidden/>
            <w:sz w:val="20"/>
            <w:szCs w:val="20"/>
          </w:rPr>
          <w:fldChar w:fldCharType="end"/>
        </w:r>
      </w:hyperlink>
    </w:p>
    <w:p w:rsidR="00203689" w:rsidRPr="00203689" w:rsidRDefault="00001845">
      <w:pPr>
        <w:pStyle w:val="29"/>
        <w:tabs>
          <w:tab w:val="left" w:pos="1100"/>
        </w:tabs>
        <w:rPr>
          <w:rFonts w:ascii="Arial" w:eastAsiaTheme="minorEastAsia" w:hAnsi="Arial" w:cs="Arial"/>
          <w:b w:val="0"/>
          <w:i w:val="0"/>
          <w:iCs w:val="0"/>
          <w:sz w:val="20"/>
          <w:szCs w:val="20"/>
        </w:rPr>
      </w:pPr>
      <w:hyperlink w:anchor="_Toc219198899" w:history="1">
        <w:r w:rsidR="00203689" w:rsidRPr="00203689">
          <w:rPr>
            <w:rStyle w:val="ab"/>
            <w:rFonts w:ascii="Arial" w:hAnsi="Arial" w:cs="Arial"/>
            <w:bCs/>
            <w:sz w:val="20"/>
            <w:szCs w:val="20"/>
          </w:rPr>
          <w:t>4.13.6.</w:t>
        </w:r>
        <w:r w:rsidR="00203689" w:rsidRPr="00203689">
          <w:rPr>
            <w:rFonts w:ascii="Arial" w:eastAsiaTheme="minorEastAsia" w:hAnsi="Arial" w:cs="Arial"/>
            <w:b w:val="0"/>
            <w:i w:val="0"/>
            <w:iCs w:val="0"/>
            <w:sz w:val="20"/>
            <w:szCs w:val="20"/>
          </w:rPr>
          <w:tab/>
        </w:r>
        <w:r w:rsidR="00203689" w:rsidRPr="00203689">
          <w:rPr>
            <w:rStyle w:val="ab"/>
            <w:rFonts w:ascii="Arial" w:hAnsi="Arial" w:cs="Arial"/>
            <w:bCs/>
            <w:sz w:val="20"/>
            <w:szCs w:val="20"/>
          </w:rPr>
          <w:t>Площадка БАРКП</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_Toc219198899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55</w:t>
        </w:r>
        <w:r w:rsidR="00203689" w:rsidRPr="00203689">
          <w:rPr>
            <w:rFonts w:ascii="Arial" w:hAnsi="Arial" w:cs="Arial"/>
            <w:webHidden/>
            <w:sz w:val="20"/>
            <w:szCs w:val="20"/>
          </w:rPr>
          <w:fldChar w:fldCharType="end"/>
        </w:r>
      </w:hyperlink>
    </w:p>
    <w:p w:rsidR="00203689" w:rsidRPr="00203689" w:rsidRDefault="00001845">
      <w:pPr>
        <w:pStyle w:val="29"/>
        <w:tabs>
          <w:tab w:val="left" w:pos="1100"/>
        </w:tabs>
        <w:rPr>
          <w:rFonts w:ascii="Arial" w:eastAsiaTheme="minorEastAsia" w:hAnsi="Arial" w:cs="Arial"/>
          <w:b w:val="0"/>
          <w:i w:val="0"/>
          <w:iCs w:val="0"/>
          <w:sz w:val="20"/>
          <w:szCs w:val="20"/>
        </w:rPr>
      </w:pPr>
      <w:hyperlink w:anchor="_Toc219198900" w:history="1">
        <w:r w:rsidR="00203689" w:rsidRPr="00203689">
          <w:rPr>
            <w:rStyle w:val="ab"/>
            <w:rFonts w:ascii="Arial" w:hAnsi="Arial" w:cs="Arial"/>
            <w:bCs/>
            <w:sz w:val="20"/>
            <w:szCs w:val="20"/>
          </w:rPr>
          <w:t>4.13.7.</w:t>
        </w:r>
        <w:r w:rsidR="00203689" w:rsidRPr="00203689">
          <w:rPr>
            <w:rFonts w:ascii="Arial" w:eastAsiaTheme="minorEastAsia" w:hAnsi="Arial" w:cs="Arial"/>
            <w:b w:val="0"/>
            <w:i w:val="0"/>
            <w:iCs w:val="0"/>
            <w:sz w:val="20"/>
            <w:szCs w:val="20"/>
          </w:rPr>
          <w:tab/>
        </w:r>
        <w:r w:rsidR="00203689" w:rsidRPr="00203689">
          <w:rPr>
            <w:rStyle w:val="ab"/>
            <w:rFonts w:ascii="Arial" w:hAnsi="Arial" w:cs="Arial"/>
            <w:bCs/>
            <w:sz w:val="20"/>
            <w:szCs w:val="20"/>
          </w:rPr>
          <w:t>Площадка БЗР</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_Toc219198900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55</w:t>
        </w:r>
        <w:r w:rsidR="00203689" w:rsidRPr="00203689">
          <w:rPr>
            <w:rFonts w:ascii="Arial" w:hAnsi="Arial" w:cs="Arial"/>
            <w:webHidden/>
            <w:sz w:val="20"/>
            <w:szCs w:val="20"/>
          </w:rPr>
          <w:fldChar w:fldCharType="end"/>
        </w:r>
      </w:hyperlink>
    </w:p>
    <w:p w:rsidR="00203689" w:rsidRPr="00203689" w:rsidRDefault="00001845">
      <w:pPr>
        <w:pStyle w:val="29"/>
        <w:tabs>
          <w:tab w:val="left" w:pos="1100"/>
        </w:tabs>
        <w:rPr>
          <w:rFonts w:ascii="Arial" w:eastAsiaTheme="minorEastAsia" w:hAnsi="Arial" w:cs="Arial"/>
          <w:b w:val="0"/>
          <w:i w:val="0"/>
          <w:iCs w:val="0"/>
          <w:sz w:val="20"/>
          <w:szCs w:val="20"/>
        </w:rPr>
      </w:pPr>
      <w:hyperlink w:anchor="_Toc219198901" w:history="1">
        <w:r w:rsidR="00203689" w:rsidRPr="00203689">
          <w:rPr>
            <w:rStyle w:val="ab"/>
            <w:rFonts w:ascii="Arial" w:hAnsi="Arial" w:cs="Arial"/>
            <w:bCs/>
            <w:sz w:val="20"/>
            <w:szCs w:val="20"/>
          </w:rPr>
          <w:t>4.13.8.</w:t>
        </w:r>
        <w:r w:rsidR="00203689" w:rsidRPr="00203689">
          <w:rPr>
            <w:rFonts w:ascii="Arial" w:eastAsiaTheme="minorEastAsia" w:hAnsi="Arial" w:cs="Arial"/>
            <w:b w:val="0"/>
            <w:i w:val="0"/>
            <w:iCs w:val="0"/>
            <w:sz w:val="20"/>
            <w:szCs w:val="20"/>
          </w:rPr>
          <w:tab/>
        </w:r>
        <w:r w:rsidR="00203689" w:rsidRPr="00203689">
          <w:rPr>
            <w:rStyle w:val="ab"/>
            <w:rFonts w:ascii="Arial" w:hAnsi="Arial" w:cs="Arial"/>
            <w:bCs/>
            <w:sz w:val="20"/>
            <w:szCs w:val="20"/>
          </w:rPr>
          <w:t>Фундамент под ГФУ.</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_Toc219198901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55</w:t>
        </w:r>
        <w:r w:rsidR="00203689" w:rsidRPr="00203689">
          <w:rPr>
            <w:rFonts w:ascii="Arial" w:hAnsi="Arial" w:cs="Arial"/>
            <w:webHidden/>
            <w:sz w:val="20"/>
            <w:szCs w:val="20"/>
          </w:rPr>
          <w:fldChar w:fldCharType="end"/>
        </w:r>
      </w:hyperlink>
    </w:p>
    <w:p w:rsidR="00203689" w:rsidRPr="00203689" w:rsidRDefault="00001845">
      <w:pPr>
        <w:pStyle w:val="29"/>
        <w:tabs>
          <w:tab w:val="left" w:pos="1100"/>
        </w:tabs>
        <w:rPr>
          <w:rFonts w:ascii="Arial" w:eastAsiaTheme="minorEastAsia" w:hAnsi="Arial" w:cs="Arial"/>
          <w:b w:val="0"/>
          <w:i w:val="0"/>
          <w:iCs w:val="0"/>
          <w:sz w:val="20"/>
          <w:szCs w:val="20"/>
        </w:rPr>
      </w:pPr>
      <w:hyperlink w:anchor="_Toc219198902" w:history="1">
        <w:r w:rsidR="00203689" w:rsidRPr="00203689">
          <w:rPr>
            <w:rStyle w:val="ab"/>
            <w:rFonts w:ascii="Arial" w:hAnsi="Arial" w:cs="Arial"/>
            <w:bCs/>
            <w:sz w:val="20"/>
            <w:szCs w:val="20"/>
          </w:rPr>
          <w:t>4.13.9.</w:t>
        </w:r>
        <w:r w:rsidR="00203689" w:rsidRPr="00203689">
          <w:rPr>
            <w:rFonts w:ascii="Arial" w:eastAsiaTheme="minorEastAsia" w:hAnsi="Arial" w:cs="Arial"/>
            <w:b w:val="0"/>
            <w:i w:val="0"/>
            <w:iCs w:val="0"/>
            <w:sz w:val="20"/>
            <w:szCs w:val="20"/>
          </w:rPr>
          <w:tab/>
        </w:r>
        <w:r w:rsidR="00203689" w:rsidRPr="00203689">
          <w:rPr>
            <w:rStyle w:val="ab"/>
            <w:rFonts w:ascii="Arial" w:hAnsi="Arial" w:cs="Arial"/>
            <w:bCs/>
            <w:sz w:val="20"/>
            <w:szCs w:val="20"/>
          </w:rPr>
          <w:t>Амбар ГФУ.</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_Toc219198902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55</w:t>
        </w:r>
        <w:r w:rsidR="00203689" w:rsidRPr="00203689">
          <w:rPr>
            <w:rFonts w:ascii="Arial" w:hAnsi="Arial" w:cs="Arial"/>
            <w:webHidden/>
            <w:sz w:val="20"/>
            <w:szCs w:val="20"/>
          </w:rPr>
          <w:fldChar w:fldCharType="end"/>
        </w:r>
      </w:hyperlink>
    </w:p>
    <w:p w:rsidR="00203689" w:rsidRPr="00203689" w:rsidRDefault="00001845">
      <w:pPr>
        <w:pStyle w:val="34"/>
        <w:rPr>
          <w:rFonts w:ascii="Arial" w:eastAsiaTheme="minorEastAsia" w:hAnsi="Arial" w:cs="Arial"/>
          <w:bCs w:val="0"/>
          <w:i w:val="0"/>
          <w:sz w:val="20"/>
          <w:szCs w:val="20"/>
        </w:rPr>
      </w:pPr>
      <w:hyperlink w:anchor="_Toc219198903" w:history="1">
        <w:r w:rsidR="00203689" w:rsidRPr="00203689">
          <w:rPr>
            <w:rStyle w:val="ab"/>
            <w:rFonts w:ascii="Arial" w:hAnsi="Arial" w:cs="Arial"/>
            <w:sz w:val="20"/>
            <w:szCs w:val="20"/>
          </w:rPr>
          <w:t>4.3.1.</w:t>
        </w:r>
        <w:r w:rsidR="00203689" w:rsidRPr="00203689">
          <w:rPr>
            <w:rFonts w:ascii="Arial" w:eastAsiaTheme="minorEastAsia" w:hAnsi="Arial" w:cs="Arial"/>
            <w:bCs w:val="0"/>
            <w:i w:val="0"/>
            <w:sz w:val="20"/>
            <w:szCs w:val="20"/>
          </w:rPr>
          <w:tab/>
        </w:r>
        <w:r w:rsidR="00203689" w:rsidRPr="00203689">
          <w:rPr>
            <w:rStyle w:val="ab"/>
            <w:rFonts w:ascii="Arial" w:hAnsi="Arial" w:cs="Arial"/>
            <w:sz w:val="20"/>
            <w:szCs w:val="20"/>
          </w:rPr>
          <w:t>Специальные защитные мероприятия</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_Toc219198903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56</w:t>
        </w:r>
        <w:r w:rsidR="00203689" w:rsidRPr="00203689">
          <w:rPr>
            <w:rFonts w:ascii="Arial" w:hAnsi="Arial" w:cs="Arial"/>
            <w:webHidden/>
            <w:sz w:val="20"/>
            <w:szCs w:val="20"/>
          </w:rPr>
          <w:fldChar w:fldCharType="end"/>
        </w:r>
      </w:hyperlink>
    </w:p>
    <w:p w:rsidR="00203689" w:rsidRPr="00203689" w:rsidRDefault="00001845">
      <w:pPr>
        <w:pStyle w:val="34"/>
        <w:rPr>
          <w:rFonts w:ascii="Arial" w:eastAsiaTheme="minorEastAsia" w:hAnsi="Arial" w:cs="Arial"/>
          <w:bCs w:val="0"/>
          <w:i w:val="0"/>
          <w:sz w:val="20"/>
          <w:szCs w:val="20"/>
        </w:rPr>
      </w:pPr>
      <w:hyperlink w:anchor="_Toc219198904" w:history="1">
        <w:r w:rsidR="00203689" w:rsidRPr="00203689">
          <w:rPr>
            <w:rStyle w:val="ab"/>
            <w:rFonts w:ascii="Arial" w:hAnsi="Arial" w:cs="Arial"/>
            <w:sz w:val="20"/>
            <w:szCs w:val="20"/>
          </w:rPr>
          <w:t>4.3.2.</w:t>
        </w:r>
        <w:r w:rsidR="00203689" w:rsidRPr="00203689">
          <w:rPr>
            <w:rFonts w:ascii="Arial" w:eastAsiaTheme="minorEastAsia" w:hAnsi="Arial" w:cs="Arial"/>
            <w:bCs w:val="0"/>
            <w:i w:val="0"/>
            <w:sz w:val="20"/>
            <w:szCs w:val="20"/>
          </w:rPr>
          <w:tab/>
        </w:r>
        <w:r w:rsidR="00203689" w:rsidRPr="00203689">
          <w:rPr>
            <w:rStyle w:val="ab"/>
            <w:rFonts w:ascii="Arial" w:hAnsi="Arial" w:cs="Arial"/>
            <w:sz w:val="20"/>
            <w:szCs w:val="20"/>
          </w:rPr>
          <w:t>Бытовое медицинское обслуживание</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_Toc219198904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56</w:t>
        </w:r>
        <w:r w:rsidR="00203689" w:rsidRPr="00203689">
          <w:rPr>
            <w:rFonts w:ascii="Arial" w:hAnsi="Arial" w:cs="Arial"/>
            <w:webHidden/>
            <w:sz w:val="20"/>
            <w:szCs w:val="20"/>
          </w:rPr>
          <w:fldChar w:fldCharType="end"/>
        </w:r>
      </w:hyperlink>
    </w:p>
    <w:p w:rsidR="00203689" w:rsidRPr="00203689" w:rsidRDefault="00001845" w:rsidP="00203689">
      <w:pPr>
        <w:pStyle w:val="15"/>
        <w:rPr>
          <w:rFonts w:eastAsiaTheme="minorEastAsia"/>
        </w:rPr>
      </w:pPr>
      <w:hyperlink w:anchor="_Toc219198905" w:history="1">
        <w:r w:rsidR="00203689" w:rsidRPr="00203689">
          <w:rPr>
            <w:rStyle w:val="ab"/>
            <w:rFonts w:ascii="Arial" w:hAnsi="Arial" w:cs="Arial"/>
            <w:sz w:val="20"/>
            <w:szCs w:val="20"/>
          </w:rPr>
          <w:t>5.   ОЦЕНКА ВОЗДЕЙСТВИЙ НА СОСТОЯНИЕ АТМОСФЕРНОГО ВОЗДУХА</w:t>
        </w:r>
        <w:r w:rsidR="00203689" w:rsidRPr="00203689">
          <w:rPr>
            <w:webHidden/>
          </w:rPr>
          <w:tab/>
        </w:r>
        <w:r w:rsidR="00203689" w:rsidRPr="00203689">
          <w:rPr>
            <w:webHidden/>
          </w:rPr>
          <w:fldChar w:fldCharType="begin"/>
        </w:r>
        <w:r w:rsidR="00203689" w:rsidRPr="00203689">
          <w:rPr>
            <w:webHidden/>
          </w:rPr>
          <w:instrText xml:space="preserve"> PAGEREF _Toc219198905 \h </w:instrText>
        </w:r>
        <w:r w:rsidR="00203689" w:rsidRPr="00203689">
          <w:rPr>
            <w:webHidden/>
          </w:rPr>
        </w:r>
        <w:r w:rsidR="00203689" w:rsidRPr="00203689">
          <w:rPr>
            <w:webHidden/>
          </w:rPr>
          <w:fldChar w:fldCharType="separate"/>
        </w:r>
        <w:r w:rsidR="00203689" w:rsidRPr="00203689">
          <w:rPr>
            <w:webHidden/>
          </w:rPr>
          <w:t>57</w:t>
        </w:r>
        <w:r w:rsidR="00203689" w:rsidRPr="00203689">
          <w:rPr>
            <w:webHidden/>
          </w:rPr>
          <w:fldChar w:fldCharType="end"/>
        </w:r>
      </w:hyperlink>
    </w:p>
    <w:p w:rsidR="00203689" w:rsidRPr="00203689" w:rsidRDefault="00001845" w:rsidP="00203689">
      <w:pPr>
        <w:pStyle w:val="15"/>
        <w:rPr>
          <w:rFonts w:eastAsiaTheme="minorEastAsia"/>
        </w:rPr>
      </w:pPr>
      <w:hyperlink w:anchor="_Toc219198906" w:history="1">
        <w:r w:rsidR="00203689" w:rsidRPr="00203689">
          <w:rPr>
            <w:rStyle w:val="ab"/>
            <w:rFonts w:ascii="Arial" w:hAnsi="Arial" w:cs="Arial"/>
            <w:sz w:val="20"/>
            <w:szCs w:val="20"/>
          </w:rPr>
          <w:t>5.1</w:t>
        </w:r>
        <w:r w:rsidR="00203689" w:rsidRPr="00203689">
          <w:rPr>
            <w:rFonts w:eastAsiaTheme="minorEastAsia"/>
          </w:rPr>
          <w:tab/>
        </w:r>
        <w:r w:rsidR="00203689" w:rsidRPr="00203689">
          <w:rPr>
            <w:rStyle w:val="ab"/>
            <w:rFonts w:ascii="Arial" w:hAnsi="Arial" w:cs="Arial"/>
            <w:sz w:val="20"/>
            <w:szCs w:val="20"/>
          </w:rPr>
          <w:t>Характеристика климатических условий, необходимых для оценки воздействий намечаемой деятельности</w:t>
        </w:r>
        <w:r w:rsidR="00203689" w:rsidRPr="00203689">
          <w:rPr>
            <w:webHidden/>
          </w:rPr>
          <w:tab/>
        </w:r>
        <w:r w:rsidR="00203689" w:rsidRPr="00203689">
          <w:rPr>
            <w:webHidden/>
          </w:rPr>
          <w:fldChar w:fldCharType="begin"/>
        </w:r>
        <w:r w:rsidR="00203689" w:rsidRPr="00203689">
          <w:rPr>
            <w:webHidden/>
          </w:rPr>
          <w:instrText xml:space="preserve"> PAGEREF _Toc219198906 \h </w:instrText>
        </w:r>
        <w:r w:rsidR="00203689" w:rsidRPr="00203689">
          <w:rPr>
            <w:webHidden/>
          </w:rPr>
        </w:r>
        <w:r w:rsidR="00203689" w:rsidRPr="00203689">
          <w:rPr>
            <w:webHidden/>
          </w:rPr>
          <w:fldChar w:fldCharType="separate"/>
        </w:r>
        <w:r w:rsidR="00203689" w:rsidRPr="00203689">
          <w:rPr>
            <w:webHidden/>
          </w:rPr>
          <w:t>57</w:t>
        </w:r>
        <w:r w:rsidR="00203689" w:rsidRPr="00203689">
          <w:rPr>
            <w:webHidden/>
          </w:rPr>
          <w:fldChar w:fldCharType="end"/>
        </w:r>
      </w:hyperlink>
    </w:p>
    <w:p w:rsidR="00203689" w:rsidRPr="00203689" w:rsidRDefault="00001845" w:rsidP="00203689">
      <w:pPr>
        <w:pStyle w:val="15"/>
        <w:rPr>
          <w:rFonts w:eastAsiaTheme="minorEastAsia"/>
        </w:rPr>
      </w:pPr>
      <w:hyperlink w:anchor="_Toc219198907" w:history="1">
        <w:r w:rsidR="00203689" w:rsidRPr="00203689">
          <w:rPr>
            <w:rStyle w:val="ab"/>
            <w:rFonts w:ascii="Arial" w:hAnsi="Arial" w:cs="Arial"/>
            <w:sz w:val="20"/>
            <w:szCs w:val="20"/>
          </w:rPr>
          <w:t>5.2</w:t>
        </w:r>
        <w:r w:rsidR="00203689" w:rsidRPr="00203689">
          <w:rPr>
            <w:rFonts w:eastAsiaTheme="minorEastAsia"/>
          </w:rPr>
          <w:tab/>
        </w:r>
        <w:r w:rsidR="00203689" w:rsidRPr="00203689">
          <w:rPr>
            <w:rStyle w:val="ab"/>
            <w:rFonts w:ascii="Arial" w:hAnsi="Arial" w:cs="Arial"/>
            <w:sz w:val="20"/>
            <w:szCs w:val="20"/>
          </w:rPr>
          <w:t>Характеристика современного состояния воздушной среды</w:t>
        </w:r>
        <w:r w:rsidR="00203689" w:rsidRPr="00203689">
          <w:rPr>
            <w:webHidden/>
          </w:rPr>
          <w:tab/>
        </w:r>
        <w:r w:rsidR="00203689" w:rsidRPr="00203689">
          <w:rPr>
            <w:webHidden/>
          </w:rPr>
          <w:fldChar w:fldCharType="begin"/>
        </w:r>
        <w:r w:rsidR="00203689" w:rsidRPr="00203689">
          <w:rPr>
            <w:webHidden/>
          </w:rPr>
          <w:instrText xml:space="preserve"> PAGEREF _Toc219198907 \h </w:instrText>
        </w:r>
        <w:r w:rsidR="00203689" w:rsidRPr="00203689">
          <w:rPr>
            <w:webHidden/>
          </w:rPr>
        </w:r>
        <w:r w:rsidR="00203689" w:rsidRPr="00203689">
          <w:rPr>
            <w:webHidden/>
          </w:rPr>
          <w:fldChar w:fldCharType="separate"/>
        </w:r>
        <w:r w:rsidR="00203689" w:rsidRPr="00203689">
          <w:rPr>
            <w:webHidden/>
          </w:rPr>
          <w:t>57</w:t>
        </w:r>
        <w:r w:rsidR="00203689" w:rsidRPr="00203689">
          <w:rPr>
            <w:webHidden/>
          </w:rPr>
          <w:fldChar w:fldCharType="end"/>
        </w:r>
      </w:hyperlink>
    </w:p>
    <w:p w:rsidR="00203689" w:rsidRPr="00203689" w:rsidRDefault="00001845" w:rsidP="00203689">
      <w:pPr>
        <w:pStyle w:val="15"/>
        <w:rPr>
          <w:rFonts w:eastAsiaTheme="minorEastAsia"/>
        </w:rPr>
      </w:pPr>
      <w:hyperlink w:anchor="_Toc219198908" w:history="1">
        <w:r w:rsidR="00203689" w:rsidRPr="00203689">
          <w:rPr>
            <w:rStyle w:val="ab"/>
            <w:rFonts w:ascii="Arial" w:hAnsi="Arial" w:cs="Arial"/>
            <w:sz w:val="20"/>
            <w:szCs w:val="20"/>
          </w:rPr>
          <w:t>5.3</w:t>
        </w:r>
        <w:r w:rsidR="00203689" w:rsidRPr="00203689">
          <w:rPr>
            <w:rFonts w:eastAsiaTheme="minorEastAsia"/>
          </w:rPr>
          <w:tab/>
        </w:r>
        <w:r w:rsidR="00203689" w:rsidRPr="00203689">
          <w:rPr>
            <w:rStyle w:val="ab"/>
            <w:rFonts w:ascii="Arial" w:hAnsi="Arial" w:cs="Arial"/>
            <w:sz w:val="20"/>
            <w:szCs w:val="20"/>
          </w:rPr>
          <w:t>Метеорологические особенности, определяющие особо неблагоприятные условия для рассеивания вредных примесей</w:t>
        </w:r>
        <w:r w:rsidR="00203689" w:rsidRPr="00203689">
          <w:rPr>
            <w:webHidden/>
          </w:rPr>
          <w:tab/>
        </w:r>
        <w:r w:rsidR="00203689" w:rsidRPr="00203689">
          <w:rPr>
            <w:webHidden/>
          </w:rPr>
          <w:fldChar w:fldCharType="begin"/>
        </w:r>
        <w:r w:rsidR="00203689" w:rsidRPr="00203689">
          <w:rPr>
            <w:webHidden/>
          </w:rPr>
          <w:instrText xml:space="preserve"> PAGEREF _Toc219198908 \h </w:instrText>
        </w:r>
        <w:r w:rsidR="00203689" w:rsidRPr="00203689">
          <w:rPr>
            <w:webHidden/>
          </w:rPr>
        </w:r>
        <w:r w:rsidR="00203689" w:rsidRPr="00203689">
          <w:rPr>
            <w:webHidden/>
          </w:rPr>
          <w:fldChar w:fldCharType="separate"/>
        </w:r>
        <w:r w:rsidR="00203689" w:rsidRPr="00203689">
          <w:rPr>
            <w:webHidden/>
          </w:rPr>
          <w:t>58</w:t>
        </w:r>
        <w:r w:rsidR="00203689" w:rsidRPr="00203689">
          <w:rPr>
            <w:webHidden/>
          </w:rPr>
          <w:fldChar w:fldCharType="end"/>
        </w:r>
      </w:hyperlink>
    </w:p>
    <w:p w:rsidR="00203689" w:rsidRPr="00203689" w:rsidRDefault="00001845" w:rsidP="00203689">
      <w:pPr>
        <w:pStyle w:val="15"/>
        <w:rPr>
          <w:rFonts w:eastAsiaTheme="minorEastAsia"/>
        </w:rPr>
      </w:pPr>
      <w:hyperlink w:anchor="_Toc219198909" w:history="1">
        <w:r w:rsidR="00203689" w:rsidRPr="00203689">
          <w:rPr>
            <w:rStyle w:val="ab"/>
            <w:rFonts w:ascii="Arial" w:hAnsi="Arial" w:cs="Arial"/>
            <w:sz w:val="20"/>
            <w:szCs w:val="20"/>
          </w:rPr>
          <w:t>5.4</w:t>
        </w:r>
        <w:r w:rsidR="00203689" w:rsidRPr="00203689">
          <w:rPr>
            <w:rFonts w:eastAsiaTheme="minorEastAsia"/>
          </w:rPr>
          <w:tab/>
        </w:r>
        <w:r w:rsidR="00203689" w:rsidRPr="00203689">
          <w:rPr>
            <w:rStyle w:val="ab"/>
            <w:rFonts w:ascii="Arial" w:hAnsi="Arial" w:cs="Arial"/>
            <w:sz w:val="20"/>
            <w:szCs w:val="20"/>
          </w:rPr>
          <w:t>Источники выбросов вредных веществ в атмосферу от запроектированного оборудования.</w:t>
        </w:r>
        <w:r w:rsidR="00203689" w:rsidRPr="00203689">
          <w:rPr>
            <w:webHidden/>
          </w:rPr>
          <w:tab/>
        </w:r>
        <w:r w:rsidR="00203689" w:rsidRPr="00203689">
          <w:rPr>
            <w:webHidden/>
          </w:rPr>
          <w:fldChar w:fldCharType="begin"/>
        </w:r>
        <w:r w:rsidR="00203689" w:rsidRPr="00203689">
          <w:rPr>
            <w:webHidden/>
          </w:rPr>
          <w:instrText xml:space="preserve"> PAGEREF _Toc219198909 \h </w:instrText>
        </w:r>
        <w:r w:rsidR="00203689" w:rsidRPr="00203689">
          <w:rPr>
            <w:webHidden/>
          </w:rPr>
        </w:r>
        <w:r w:rsidR="00203689" w:rsidRPr="00203689">
          <w:rPr>
            <w:webHidden/>
          </w:rPr>
          <w:fldChar w:fldCharType="separate"/>
        </w:r>
        <w:r w:rsidR="00203689" w:rsidRPr="00203689">
          <w:rPr>
            <w:webHidden/>
          </w:rPr>
          <w:t>59</w:t>
        </w:r>
        <w:r w:rsidR="00203689" w:rsidRPr="00203689">
          <w:rPr>
            <w:webHidden/>
          </w:rPr>
          <w:fldChar w:fldCharType="end"/>
        </w:r>
      </w:hyperlink>
    </w:p>
    <w:p w:rsidR="00203689" w:rsidRPr="00203689" w:rsidRDefault="00001845" w:rsidP="00203689">
      <w:pPr>
        <w:pStyle w:val="15"/>
        <w:rPr>
          <w:rFonts w:eastAsiaTheme="minorEastAsia"/>
        </w:rPr>
      </w:pPr>
      <w:hyperlink w:anchor="_Toc219198910" w:history="1">
        <w:r w:rsidR="00203689" w:rsidRPr="00203689">
          <w:rPr>
            <w:rStyle w:val="ab"/>
            <w:rFonts w:ascii="Arial" w:hAnsi="Arial" w:cs="Arial"/>
            <w:sz w:val="20"/>
            <w:szCs w:val="20"/>
          </w:rPr>
          <w:t>5.5</w:t>
        </w:r>
        <w:r w:rsidR="00203689" w:rsidRPr="00203689">
          <w:rPr>
            <w:rFonts w:eastAsiaTheme="minorEastAsia"/>
          </w:rPr>
          <w:tab/>
        </w:r>
        <w:r w:rsidR="00203689" w:rsidRPr="00203689">
          <w:rPr>
            <w:rStyle w:val="ab"/>
            <w:rFonts w:ascii="Arial" w:hAnsi="Arial" w:cs="Arial"/>
            <w:sz w:val="20"/>
            <w:szCs w:val="20"/>
          </w:rPr>
          <w:t>Обоснование данных о выбросах вредных  веществ</w:t>
        </w:r>
        <w:r w:rsidR="00203689" w:rsidRPr="00203689">
          <w:rPr>
            <w:webHidden/>
          </w:rPr>
          <w:tab/>
        </w:r>
        <w:r w:rsidR="00203689" w:rsidRPr="00203689">
          <w:rPr>
            <w:webHidden/>
          </w:rPr>
          <w:fldChar w:fldCharType="begin"/>
        </w:r>
        <w:r w:rsidR="00203689" w:rsidRPr="00203689">
          <w:rPr>
            <w:webHidden/>
          </w:rPr>
          <w:instrText xml:space="preserve"> PAGEREF _Toc219198910 \h </w:instrText>
        </w:r>
        <w:r w:rsidR="00203689" w:rsidRPr="00203689">
          <w:rPr>
            <w:webHidden/>
          </w:rPr>
        </w:r>
        <w:r w:rsidR="00203689" w:rsidRPr="00203689">
          <w:rPr>
            <w:webHidden/>
          </w:rPr>
          <w:fldChar w:fldCharType="separate"/>
        </w:r>
        <w:r w:rsidR="00203689" w:rsidRPr="00203689">
          <w:rPr>
            <w:webHidden/>
          </w:rPr>
          <w:t>63</w:t>
        </w:r>
        <w:r w:rsidR="00203689" w:rsidRPr="00203689">
          <w:rPr>
            <w:webHidden/>
          </w:rPr>
          <w:fldChar w:fldCharType="end"/>
        </w:r>
      </w:hyperlink>
    </w:p>
    <w:p w:rsidR="00203689" w:rsidRPr="00203689" w:rsidRDefault="00001845" w:rsidP="00203689">
      <w:pPr>
        <w:pStyle w:val="15"/>
        <w:rPr>
          <w:rFonts w:eastAsiaTheme="minorEastAsia"/>
        </w:rPr>
      </w:pPr>
      <w:hyperlink w:anchor="_Toc219198911" w:history="1">
        <w:r w:rsidR="00203689" w:rsidRPr="00203689">
          <w:rPr>
            <w:rStyle w:val="ab"/>
            <w:rFonts w:ascii="Arial" w:hAnsi="Arial" w:cs="Arial"/>
            <w:sz w:val="20"/>
            <w:szCs w:val="20"/>
          </w:rPr>
          <w:t>5.6</w:t>
        </w:r>
        <w:r w:rsidR="00203689" w:rsidRPr="00203689">
          <w:rPr>
            <w:rFonts w:eastAsiaTheme="minorEastAsia"/>
          </w:rPr>
          <w:tab/>
        </w:r>
        <w:r w:rsidR="00203689" w:rsidRPr="00203689">
          <w:rPr>
            <w:rStyle w:val="ab"/>
            <w:rFonts w:ascii="Arial" w:hAnsi="Arial" w:cs="Arial"/>
            <w:sz w:val="20"/>
            <w:szCs w:val="20"/>
          </w:rPr>
          <w:t>Расчет рассеивания загрязняющих веществ в атмосферу</w:t>
        </w:r>
        <w:r w:rsidR="00203689" w:rsidRPr="00203689">
          <w:rPr>
            <w:webHidden/>
          </w:rPr>
          <w:tab/>
        </w:r>
        <w:r w:rsidR="00203689" w:rsidRPr="00203689">
          <w:rPr>
            <w:webHidden/>
          </w:rPr>
          <w:fldChar w:fldCharType="begin"/>
        </w:r>
        <w:r w:rsidR="00203689" w:rsidRPr="00203689">
          <w:rPr>
            <w:webHidden/>
          </w:rPr>
          <w:instrText xml:space="preserve"> PAGEREF _Toc219198911 \h </w:instrText>
        </w:r>
        <w:r w:rsidR="00203689" w:rsidRPr="00203689">
          <w:rPr>
            <w:webHidden/>
          </w:rPr>
        </w:r>
        <w:r w:rsidR="00203689" w:rsidRPr="00203689">
          <w:rPr>
            <w:webHidden/>
          </w:rPr>
          <w:fldChar w:fldCharType="separate"/>
        </w:r>
        <w:r w:rsidR="00203689" w:rsidRPr="00203689">
          <w:rPr>
            <w:webHidden/>
          </w:rPr>
          <w:t>73</w:t>
        </w:r>
        <w:r w:rsidR="00203689" w:rsidRPr="00203689">
          <w:rPr>
            <w:webHidden/>
          </w:rPr>
          <w:fldChar w:fldCharType="end"/>
        </w:r>
      </w:hyperlink>
    </w:p>
    <w:p w:rsidR="00203689" w:rsidRPr="00203689" w:rsidRDefault="00001845" w:rsidP="00203689">
      <w:pPr>
        <w:pStyle w:val="15"/>
        <w:rPr>
          <w:rFonts w:eastAsiaTheme="minorEastAsia"/>
        </w:rPr>
      </w:pPr>
      <w:hyperlink w:anchor="_Toc219198912" w:history="1">
        <w:r w:rsidR="00203689" w:rsidRPr="00203689">
          <w:rPr>
            <w:rStyle w:val="ab"/>
            <w:rFonts w:ascii="Arial" w:hAnsi="Arial" w:cs="Arial"/>
            <w:sz w:val="20"/>
            <w:szCs w:val="20"/>
          </w:rPr>
          <w:t>5.7</w:t>
        </w:r>
        <w:r w:rsidR="00203689" w:rsidRPr="00203689">
          <w:rPr>
            <w:rFonts w:eastAsiaTheme="minorEastAsia"/>
          </w:rPr>
          <w:tab/>
        </w:r>
        <w:r w:rsidR="00203689" w:rsidRPr="00203689">
          <w:rPr>
            <w:rStyle w:val="ab"/>
            <w:rFonts w:ascii="Arial" w:hAnsi="Arial" w:cs="Arial"/>
            <w:sz w:val="20"/>
            <w:szCs w:val="20"/>
          </w:rPr>
          <w:t>Обоснование размера санитарно-защитной зоны</w:t>
        </w:r>
        <w:r w:rsidR="00203689" w:rsidRPr="00203689">
          <w:rPr>
            <w:webHidden/>
          </w:rPr>
          <w:tab/>
        </w:r>
        <w:r w:rsidR="00203689" w:rsidRPr="00203689">
          <w:rPr>
            <w:webHidden/>
          </w:rPr>
          <w:fldChar w:fldCharType="begin"/>
        </w:r>
        <w:r w:rsidR="00203689" w:rsidRPr="00203689">
          <w:rPr>
            <w:webHidden/>
          </w:rPr>
          <w:instrText xml:space="preserve"> PAGEREF _Toc219198912 \h </w:instrText>
        </w:r>
        <w:r w:rsidR="00203689" w:rsidRPr="00203689">
          <w:rPr>
            <w:webHidden/>
          </w:rPr>
        </w:r>
        <w:r w:rsidR="00203689" w:rsidRPr="00203689">
          <w:rPr>
            <w:webHidden/>
          </w:rPr>
          <w:fldChar w:fldCharType="separate"/>
        </w:r>
        <w:r w:rsidR="00203689" w:rsidRPr="00203689">
          <w:rPr>
            <w:webHidden/>
          </w:rPr>
          <w:t>73</w:t>
        </w:r>
        <w:r w:rsidR="00203689" w:rsidRPr="00203689">
          <w:rPr>
            <w:webHidden/>
          </w:rPr>
          <w:fldChar w:fldCharType="end"/>
        </w:r>
      </w:hyperlink>
    </w:p>
    <w:p w:rsidR="00203689" w:rsidRPr="00203689" w:rsidRDefault="00001845" w:rsidP="00203689">
      <w:pPr>
        <w:pStyle w:val="15"/>
        <w:rPr>
          <w:rFonts w:eastAsiaTheme="minorEastAsia"/>
        </w:rPr>
      </w:pPr>
      <w:hyperlink w:anchor="_Toc219198913" w:history="1">
        <w:r w:rsidR="00203689" w:rsidRPr="00203689">
          <w:rPr>
            <w:rStyle w:val="ab"/>
            <w:rFonts w:ascii="Arial" w:hAnsi="Arial" w:cs="Arial"/>
            <w:sz w:val="20"/>
            <w:szCs w:val="20"/>
          </w:rPr>
          <w:t>5.8</w:t>
        </w:r>
        <w:r w:rsidR="00203689" w:rsidRPr="00203689">
          <w:rPr>
            <w:rFonts w:eastAsiaTheme="minorEastAsia"/>
          </w:rPr>
          <w:tab/>
        </w:r>
        <w:r w:rsidR="00203689" w:rsidRPr="00203689">
          <w:rPr>
            <w:rStyle w:val="ab"/>
            <w:rFonts w:ascii="Arial" w:hAnsi="Arial" w:cs="Arial"/>
            <w:sz w:val="20"/>
            <w:szCs w:val="20"/>
          </w:rPr>
          <w:t>Предложение  по  установлению  предельно допустимых выбросов (ПДВ).</w:t>
        </w:r>
        <w:r w:rsidR="00203689" w:rsidRPr="00203689">
          <w:rPr>
            <w:webHidden/>
          </w:rPr>
          <w:tab/>
        </w:r>
        <w:r w:rsidR="00203689" w:rsidRPr="00203689">
          <w:rPr>
            <w:webHidden/>
          </w:rPr>
          <w:fldChar w:fldCharType="begin"/>
        </w:r>
        <w:r w:rsidR="00203689" w:rsidRPr="00203689">
          <w:rPr>
            <w:webHidden/>
          </w:rPr>
          <w:instrText xml:space="preserve"> PAGEREF _Toc219198913 \h </w:instrText>
        </w:r>
        <w:r w:rsidR="00203689" w:rsidRPr="00203689">
          <w:rPr>
            <w:webHidden/>
          </w:rPr>
        </w:r>
        <w:r w:rsidR="00203689" w:rsidRPr="00203689">
          <w:rPr>
            <w:webHidden/>
          </w:rPr>
          <w:fldChar w:fldCharType="separate"/>
        </w:r>
        <w:r w:rsidR="00203689" w:rsidRPr="00203689">
          <w:rPr>
            <w:webHidden/>
          </w:rPr>
          <w:t>73</w:t>
        </w:r>
        <w:r w:rsidR="00203689" w:rsidRPr="00203689">
          <w:rPr>
            <w:webHidden/>
          </w:rPr>
          <w:fldChar w:fldCharType="end"/>
        </w:r>
      </w:hyperlink>
    </w:p>
    <w:p w:rsidR="00203689" w:rsidRPr="00203689" w:rsidRDefault="00001845" w:rsidP="00203689">
      <w:pPr>
        <w:pStyle w:val="15"/>
        <w:rPr>
          <w:rFonts w:eastAsiaTheme="minorEastAsia"/>
        </w:rPr>
      </w:pPr>
      <w:hyperlink w:anchor="_Toc219198914" w:history="1">
        <w:r w:rsidR="00203689" w:rsidRPr="00203689">
          <w:rPr>
            <w:rStyle w:val="ab"/>
            <w:rFonts w:ascii="Arial" w:hAnsi="Arial" w:cs="Arial"/>
            <w:sz w:val="20"/>
            <w:szCs w:val="20"/>
          </w:rPr>
          <w:t>5.9</w:t>
        </w:r>
        <w:r w:rsidR="00203689" w:rsidRPr="00203689">
          <w:rPr>
            <w:rFonts w:eastAsiaTheme="minorEastAsia"/>
          </w:rPr>
          <w:tab/>
        </w:r>
        <w:r w:rsidR="00203689" w:rsidRPr="00203689">
          <w:rPr>
            <w:rStyle w:val="ab"/>
            <w:rFonts w:ascii="Arial" w:hAnsi="Arial" w:cs="Arial"/>
            <w:sz w:val="20"/>
            <w:szCs w:val="20"/>
          </w:rPr>
          <w:t>Организация контроля за выбросами ВХВ.</w:t>
        </w:r>
        <w:r w:rsidR="00203689" w:rsidRPr="00203689">
          <w:rPr>
            <w:webHidden/>
          </w:rPr>
          <w:tab/>
        </w:r>
        <w:r w:rsidR="00203689" w:rsidRPr="00203689">
          <w:rPr>
            <w:webHidden/>
          </w:rPr>
          <w:fldChar w:fldCharType="begin"/>
        </w:r>
        <w:r w:rsidR="00203689" w:rsidRPr="00203689">
          <w:rPr>
            <w:webHidden/>
          </w:rPr>
          <w:instrText xml:space="preserve"> PAGEREF _Toc219198914 \h </w:instrText>
        </w:r>
        <w:r w:rsidR="00203689" w:rsidRPr="00203689">
          <w:rPr>
            <w:webHidden/>
          </w:rPr>
        </w:r>
        <w:r w:rsidR="00203689" w:rsidRPr="00203689">
          <w:rPr>
            <w:webHidden/>
          </w:rPr>
          <w:fldChar w:fldCharType="separate"/>
        </w:r>
        <w:r w:rsidR="00203689" w:rsidRPr="00203689">
          <w:rPr>
            <w:webHidden/>
          </w:rPr>
          <w:t>79</w:t>
        </w:r>
        <w:r w:rsidR="00203689" w:rsidRPr="00203689">
          <w:rPr>
            <w:webHidden/>
          </w:rPr>
          <w:fldChar w:fldCharType="end"/>
        </w:r>
      </w:hyperlink>
    </w:p>
    <w:p w:rsidR="00203689" w:rsidRPr="00203689" w:rsidRDefault="00001845" w:rsidP="00203689">
      <w:pPr>
        <w:pStyle w:val="15"/>
        <w:rPr>
          <w:rFonts w:eastAsiaTheme="minorEastAsia"/>
        </w:rPr>
      </w:pPr>
      <w:hyperlink w:anchor="_Toc219198915" w:history="1">
        <w:r w:rsidR="00203689" w:rsidRPr="00203689">
          <w:rPr>
            <w:rStyle w:val="ab"/>
            <w:rFonts w:ascii="Arial" w:hAnsi="Arial" w:cs="Arial"/>
            <w:sz w:val="20"/>
            <w:szCs w:val="20"/>
          </w:rPr>
          <w:t>5.10</w:t>
        </w:r>
        <w:r w:rsidR="00203689" w:rsidRPr="00203689">
          <w:rPr>
            <w:rFonts w:eastAsiaTheme="minorEastAsia"/>
          </w:rPr>
          <w:tab/>
        </w:r>
        <w:r w:rsidR="00203689" w:rsidRPr="00203689">
          <w:rPr>
            <w:rStyle w:val="ab"/>
            <w:rFonts w:ascii="Arial" w:hAnsi="Arial" w:cs="Arial"/>
            <w:sz w:val="20"/>
            <w:szCs w:val="20"/>
          </w:rPr>
          <w:t>Мероприятия по уменьшению выбросов в атмосферу</w:t>
        </w:r>
        <w:r w:rsidR="00203689" w:rsidRPr="00203689">
          <w:rPr>
            <w:webHidden/>
          </w:rPr>
          <w:tab/>
        </w:r>
        <w:r w:rsidR="00203689" w:rsidRPr="00203689">
          <w:rPr>
            <w:webHidden/>
          </w:rPr>
          <w:fldChar w:fldCharType="begin"/>
        </w:r>
        <w:r w:rsidR="00203689" w:rsidRPr="00203689">
          <w:rPr>
            <w:webHidden/>
          </w:rPr>
          <w:instrText xml:space="preserve"> PAGEREF _Toc219198915 \h </w:instrText>
        </w:r>
        <w:r w:rsidR="00203689" w:rsidRPr="00203689">
          <w:rPr>
            <w:webHidden/>
          </w:rPr>
        </w:r>
        <w:r w:rsidR="00203689" w:rsidRPr="00203689">
          <w:rPr>
            <w:webHidden/>
          </w:rPr>
          <w:fldChar w:fldCharType="separate"/>
        </w:r>
        <w:r w:rsidR="00203689" w:rsidRPr="00203689">
          <w:rPr>
            <w:webHidden/>
          </w:rPr>
          <w:t>83</w:t>
        </w:r>
        <w:r w:rsidR="00203689" w:rsidRPr="00203689">
          <w:rPr>
            <w:webHidden/>
          </w:rPr>
          <w:fldChar w:fldCharType="end"/>
        </w:r>
      </w:hyperlink>
    </w:p>
    <w:p w:rsidR="00203689" w:rsidRPr="00203689" w:rsidRDefault="00001845" w:rsidP="00203689">
      <w:pPr>
        <w:pStyle w:val="15"/>
        <w:rPr>
          <w:rFonts w:eastAsiaTheme="minorEastAsia"/>
        </w:rPr>
      </w:pPr>
      <w:hyperlink w:anchor="_Toc219198916" w:history="1">
        <w:r w:rsidR="00203689" w:rsidRPr="00203689">
          <w:rPr>
            <w:rStyle w:val="ab"/>
            <w:rFonts w:ascii="Arial" w:hAnsi="Arial" w:cs="Arial"/>
            <w:sz w:val="20"/>
            <w:szCs w:val="20"/>
          </w:rPr>
          <w:t>5.11</w:t>
        </w:r>
        <w:r w:rsidR="00203689" w:rsidRPr="00203689">
          <w:rPr>
            <w:rFonts w:eastAsiaTheme="minorEastAsia"/>
          </w:rPr>
          <w:tab/>
        </w:r>
        <w:r w:rsidR="00203689" w:rsidRPr="00203689">
          <w:rPr>
            <w:rStyle w:val="ab"/>
            <w:rFonts w:ascii="Arial" w:hAnsi="Arial" w:cs="Arial"/>
            <w:sz w:val="20"/>
            <w:szCs w:val="20"/>
          </w:rPr>
          <w:t>Мероприятия на период неблагоприятных метеорологических условий.</w:t>
        </w:r>
        <w:r w:rsidR="00203689" w:rsidRPr="00203689">
          <w:rPr>
            <w:webHidden/>
          </w:rPr>
          <w:tab/>
        </w:r>
        <w:r w:rsidR="00203689" w:rsidRPr="00203689">
          <w:rPr>
            <w:webHidden/>
          </w:rPr>
          <w:fldChar w:fldCharType="begin"/>
        </w:r>
        <w:r w:rsidR="00203689" w:rsidRPr="00203689">
          <w:rPr>
            <w:webHidden/>
          </w:rPr>
          <w:instrText xml:space="preserve"> PAGEREF _Toc219198916 \h </w:instrText>
        </w:r>
        <w:r w:rsidR="00203689" w:rsidRPr="00203689">
          <w:rPr>
            <w:webHidden/>
          </w:rPr>
        </w:r>
        <w:r w:rsidR="00203689" w:rsidRPr="00203689">
          <w:rPr>
            <w:webHidden/>
          </w:rPr>
          <w:fldChar w:fldCharType="separate"/>
        </w:r>
        <w:r w:rsidR="00203689" w:rsidRPr="00203689">
          <w:rPr>
            <w:webHidden/>
          </w:rPr>
          <w:t>83</w:t>
        </w:r>
        <w:r w:rsidR="00203689" w:rsidRPr="00203689">
          <w:rPr>
            <w:webHidden/>
          </w:rPr>
          <w:fldChar w:fldCharType="end"/>
        </w:r>
      </w:hyperlink>
    </w:p>
    <w:p w:rsidR="00203689" w:rsidRPr="00203689" w:rsidRDefault="00001845" w:rsidP="00203689">
      <w:pPr>
        <w:pStyle w:val="15"/>
        <w:rPr>
          <w:rFonts w:eastAsiaTheme="minorEastAsia"/>
        </w:rPr>
      </w:pPr>
      <w:hyperlink w:anchor="_Toc219198917" w:history="1">
        <w:r w:rsidR="00203689" w:rsidRPr="00203689">
          <w:rPr>
            <w:rStyle w:val="ab"/>
            <w:rFonts w:ascii="Arial" w:hAnsi="Arial" w:cs="Arial"/>
            <w:sz w:val="20"/>
            <w:szCs w:val="20"/>
          </w:rPr>
          <w:t>5.12</w:t>
        </w:r>
        <w:r w:rsidR="00203689" w:rsidRPr="00203689">
          <w:rPr>
            <w:rFonts w:eastAsiaTheme="minorEastAsia"/>
          </w:rPr>
          <w:tab/>
        </w:r>
        <w:r w:rsidR="00203689" w:rsidRPr="00203689">
          <w:rPr>
            <w:rStyle w:val="ab"/>
            <w:rFonts w:ascii="Arial" w:hAnsi="Arial" w:cs="Arial"/>
            <w:sz w:val="20"/>
            <w:szCs w:val="20"/>
          </w:rPr>
          <w:t>Внедрение малоотходных и безотходных технологий. Мероприятия по уменьшению выбросов в атмосферу</w:t>
        </w:r>
        <w:r w:rsidR="00203689" w:rsidRPr="00203689">
          <w:rPr>
            <w:webHidden/>
          </w:rPr>
          <w:tab/>
        </w:r>
        <w:r w:rsidR="00203689" w:rsidRPr="00203689">
          <w:rPr>
            <w:webHidden/>
          </w:rPr>
          <w:fldChar w:fldCharType="begin"/>
        </w:r>
        <w:r w:rsidR="00203689" w:rsidRPr="00203689">
          <w:rPr>
            <w:webHidden/>
          </w:rPr>
          <w:instrText xml:space="preserve"> PAGEREF _Toc219198917 \h </w:instrText>
        </w:r>
        <w:r w:rsidR="00203689" w:rsidRPr="00203689">
          <w:rPr>
            <w:webHidden/>
          </w:rPr>
        </w:r>
        <w:r w:rsidR="00203689" w:rsidRPr="00203689">
          <w:rPr>
            <w:webHidden/>
          </w:rPr>
          <w:fldChar w:fldCharType="separate"/>
        </w:r>
        <w:r w:rsidR="00203689" w:rsidRPr="00203689">
          <w:rPr>
            <w:webHidden/>
          </w:rPr>
          <w:t>84</w:t>
        </w:r>
        <w:r w:rsidR="00203689" w:rsidRPr="00203689">
          <w:rPr>
            <w:webHidden/>
          </w:rPr>
          <w:fldChar w:fldCharType="end"/>
        </w:r>
      </w:hyperlink>
    </w:p>
    <w:p w:rsidR="00203689" w:rsidRPr="00203689" w:rsidRDefault="00001845" w:rsidP="00203689">
      <w:pPr>
        <w:pStyle w:val="15"/>
        <w:rPr>
          <w:rFonts w:eastAsiaTheme="minorEastAsia"/>
        </w:rPr>
      </w:pPr>
      <w:hyperlink w:anchor="_Toc219198918" w:history="1">
        <w:r w:rsidR="00203689" w:rsidRPr="00203689">
          <w:rPr>
            <w:rStyle w:val="ab"/>
            <w:rFonts w:ascii="Arial" w:hAnsi="Arial" w:cs="Arial"/>
            <w:sz w:val="20"/>
            <w:szCs w:val="20"/>
          </w:rPr>
          <w:t>5.13</w:t>
        </w:r>
        <w:r w:rsidR="00203689" w:rsidRPr="00203689">
          <w:rPr>
            <w:rFonts w:eastAsiaTheme="minorEastAsia"/>
          </w:rPr>
          <w:tab/>
        </w:r>
        <w:r w:rsidR="00203689" w:rsidRPr="00203689">
          <w:rPr>
            <w:rStyle w:val="ab"/>
            <w:rFonts w:ascii="Arial" w:hAnsi="Arial" w:cs="Arial"/>
            <w:sz w:val="20"/>
            <w:szCs w:val="20"/>
          </w:rPr>
          <w:t>Оценка воздействия на атмосферный воздух</w:t>
        </w:r>
        <w:r w:rsidR="00203689" w:rsidRPr="00203689">
          <w:rPr>
            <w:webHidden/>
          </w:rPr>
          <w:tab/>
        </w:r>
        <w:r w:rsidR="00203689" w:rsidRPr="00203689">
          <w:rPr>
            <w:webHidden/>
          </w:rPr>
          <w:fldChar w:fldCharType="begin"/>
        </w:r>
        <w:r w:rsidR="00203689" w:rsidRPr="00203689">
          <w:rPr>
            <w:webHidden/>
          </w:rPr>
          <w:instrText xml:space="preserve"> PAGEREF _Toc219198918 \h </w:instrText>
        </w:r>
        <w:r w:rsidR="00203689" w:rsidRPr="00203689">
          <w:rPr>
            <w:webHidden/>
          </w:rPr>
        </w:r>
        <w:r w:rsidR="00203689" w:rsidRPr="00203689">
          <w:rPr>
            <w:webHidden/>
          </w:rPr>
          <w:fldChar w:fldCharType="separate"/>
        </w:r>
        <w:r w:rsidR="00203689" w:rsidRPr="00203689">
          <w:rPr>
            <w:webHidden/>
          </w:rPr>
          <w:t>85</w:t>
        </w:r>
        <w:r w:rsidR="00203689" w:rsidRPr="00203689">
          <w:rPr>
            <w:webHidden/>
          </w:rPr>
          <w:fldChar w:fldCharType="end"/>
        </w:r>
      </w:hyperlink>
    </w:p>
    <w:p w:rsidR="00203689" w:rsidRPr="00203689" w:rsidRDefault="00001845" w:rsidP="00203689">
      <w:pPr>
        <w:pStyle w:val="15"/>
        <w:rPr>
          <w:rFonts w:eastAsiaTheme="minorEastAsia"/>
        </w:rPr>
      </w:pPr>
      <w:hyperlink w:anchor="_Toc219198919" w:history="1">
        <w:r w:rsidR="00203689" w:rsidRPr="00203689">
          <w:rPr>
            <w:rStyle w:val="ab"/>
            <w:rFonts w:ascii="Arial" w:hAnsi="Arial" w:cs="Arial"/>
            <w:sz w:val="20"/>
            <w:szCs w:val="20"/>
          </w:rPr>
          <w:t>6. ОЦЕНКА ВОЗДЕЙСТВИЯ НА СОСТОЯНИЕ ПОВЕРХНОСТНЫХ И ПОДЗЕМНЫХ ВОД</w:t>
        </w:r>
        <w:r w:rsidR="00203689" w:rsidRPr="00203689">
          <w:rPr>
            <w:webHidden/>
          </w:rPr>
          <w:tab/>
        </w:r>
        <w:r w:rsidR="00203689" w:rsidRPr="00203689">
          <w:rPr>
            <w:webHidden/>
          </w:rPr>
          <w:fldChar w:fldCharType="begin"/>
        </w:r>
        <w:r w:rsidR="00203689" w:rsidRPr="00203689">
          <w:rPr>
            <w:webHidden/>
          </w:rPr>
          <w:instrText xml:space="preserve"> PAGEREF _Toc219198919 \h </w:instrText>
        </w:r>
        <w:r w:rsidR="00203689" w:rsidRPr="00203689">
          <w:rPr>
            <w:webHidden/>
          </w:rPr>
        </w:r>
        <w:r w:rsidR="00203689" w:rsidRPr="00203689">
          <w:rPr>
            <w:webHidden/>
          </w:rPr>
          <w:fldChar w:fldCharType="separate"/>
        </w:r>
        <w:r w:rsidR="00203689" w:rsidRPr="00203689">
          <w:rPr>
            <w:webHidden/>
          </w:rPr>
          <w:t>87</w:t>
        </w:r>
        <w:r w:rsidR="00203689" w:rsidRPr="00203689">
          <w:rPr>
            <w:webHidden/>
          </w:rPr>
          <w:fldChar w:fldCharType="end"/>
        </w:r>
      </w:hyperlink>
    </w:p>
    <w:p w:rsidR="00203689" w:rsidRPr="00203689" w:rsidRDefault="00001845" w:rsidP="00203689">
      <w:pPr>
        <w:pStyle w:val="15"/>
        <w:rPr>
          <w:rFonts w:eastAsiaTheme="minorEastAsia"/>
        </w:rPr>
      </w:pPr>
      <w:hyperlink w:anchor="_Toc219198920" w:history="1">
        <w:r w:rsidR="00203689" w:rsidRPr="00203689">
          <w:rPr>
            <w:rStyle w:val="ab"/>
            <w:rFonts w:ascii="Arial" w:hAnsi="Arial" w:cs="Arial"/>
            <w:sz w:val="20"/>
            <w:szCs w:val="20"/>
          </w:rPr>
          <w:t>6.1</w:t>
        </w:r>
        <w:r w:rsidR="00203689" w:rsidRPr="00203689">
          <w:rPr>
            <w:rFonts w:eastAsiaTheme="minorEastAsia"/>
          </w:rPr>
          <w:tab/>
        </w:r>
        <w:r w:rsidR="00203689" w:rsidRPr="00203689">
          <w:rPr>
            <w:rStyle w:val="ab"/>
            <w:rFonts w:ascii="Arial" w:hAnsi="Arial" w:cs="Arial"/>
            <w:sz w:val="20"/>
            <w:szCs w:val="20"/>
          </w:rPr>
          <w:t>Характеристика источников воздействия на подземные воды</w:t>
        </w:r>
        <w:r w:rsidR="00203689" w:rsidRPr="00203689">
          <w:rPr>
            <w:webHidden/>
          </w:rPr>
          <w:tab/>
        </w:r>
        <w:r w:rsidR="00203689" w:rsidRPr="00203689">
          <w:rPr>
            <w:webHidden/>
          </w:rPr>
          <w:fldChar w:fldCharType="begin"/>
        </w:r>
        <w:r w:rsidR="00203689" w:rsidRPr="00203689">
          <w:rPr>
            <w:webHidden/>
          </w:rPr>
          <w:instrText xml:space="preserve"> PAGEREF _Toc219198920 \h </w:instrText>
        </w:r>
        <w:r w:rsidR="00203689" w:rsidRPr="00203689">
          <w:rPr>
            <w:webHidden/>
          </w:rPr>
        </w:r>
        <w:r w:rsidR="00203689" w:rsidRPr="00203689">
          <w:rPr>
            <w:webHidden/>
          </w:rPr>
          <w:fldChar w:fldCharType="separate"/>
        </w:r>
        <w:r w:rsidR="00203689" w:rsidRPr="00203689">
          <w:rPr>
            <w:webHidden/>
          </w:rPr>
          <w:t>87</w:t>
        </w:r>
        <w:r w:rsidR="00203689" w:rsidRPr="00203689">
          <w:rPr>
            <w:webHidden/>
          </w:rPr>
          <w:fldChar w:fldCharType="end"/>
        </w:r>
      </w:hyperlink>
    </w:p>
    <w:p w:rsidR="00203689" w:rsidRPr="00203689" w:rsidRDefault="00001845" w:rsidP="00203689">
      <w:pPr>
        <w:pStyle w:val="15"/>
        <w:rPr>
          <w:rFonts w:eastAsiaTheme="minorEastAsia"/>
        </w:rPr>
      </w:pPr>
      <w:hyperlink w:anchor="_Toc219198921" w:history="1">
        <w:r w:rsidR="00203689" w:rsidRPr="00203689">
          <w:rPr>
            <w:rStyle w:val="ab"/>
            <w:rFonts w:ascii="Arial" w:hAnsi="Arial" w:cs="Arial"/>
            <w:sz w:val="20"/>
            <w:szCs w:val="20"/>
          </w:rPr>
          <w:t>6.2</w:t>
        </w:r>
        <w:r w:rsidR="00203689" w:rsidRPr="00203689">
          <w:rPr>
            <w:rFonts w:eastAsiaTheme="minorEastAsia"/>
          </w:rPr>
          <w:tab/>
        </w:r>
        <w:r w:rsidR="00203689" w:rsidRPr="00203689">
          <w:rPr>
            <w:rStyle w:val="ab"/>
            <w:rFonts w:ascii="Arial" w:hAnsi="Arial" w:cs="Arial"/>
            <w:sz w:val="20"/>
            <w:szCs w:val="20"/>
          </w:rPr>
          <w:t>Водопотребление и водоотведение</w:t>
        </w:r>
        <w:r w:rsidR="00203689" w:rsidRPr="00203689">
          <w:rPr>
            <w:webHidden/>
          </w:rPr>
          <w:tab/>
        </w:r>
        <w:r w:rsidR="00203689" w:rsidRPr="00203689">
          <w:rPr>
            <w:webHidden/>
          </w:rPr>
          <w:fldChar w:fldCharType="begin"/>
        </w:r>
        <w:r w:rsidR="00203689" w:rsidRPr="00203689">
          <w:rPr>
            <w:webHidden/>
          </w:rPr>
          <w:instrText xml:space="preserve"> PAGEREF _Toc219198921 \h </w:instrText>
        </w:r>
        <w:r w:rsidR="00203689" w:rsidRPr="00203689">
          <w:rPr>
            <w:webHidden/>
          </w:rPr>
        </w:r>
        <w:r w:rsidR="00203689" w:rsidRPr="00203689">
          <w:rPr>
            <w:webHidden/>
          </w:rPr>
          <w:fldChar w:fldCharType="separate"/>
        </w:r>
        <w:r w:rsidR="00203689" w:rsidRPr="00203689">
          <w:rPr>
            <w:webHidden/>
          </w:rPr>
          <w:t>87</w:t>
        </w:r>
        <w:r w:rsidR="00203689" w:rsidRPr="00203689">
          <w:rPr>
            <w:webHidden/>
          </w:rPr>
          <w:fldChar w:fldCharType="end"/>
        </w:r>
      </w:hyperlink>
    </w:p>
    <w:p w:rsidR="00203689" w:rsidRPr="00203689" w:rsidRDefault="00001845" w:rsidP="00203689">
      <w:pPr>
        <w:pStyle w:val="15"/>
        <w:rPr>
          <w:rFonts w:eastAsiaTheme="minorEastAsia"/>
        </w:rPr>
      </w:pPr>
      <w:hyperlink w:anchor="_Toc219198922" w:history="1">
        <w:r w:rsidR="00203689" w:rsidRPr="00203689">
          <w:rPr>
            <w:rStyle w:val="ab"/>
            <w:rFonts w:ascii="Arial" w:hAnsi="Arial" w:cs="Arial"/>
            <w:sz w:val="20"/>
            <w:szCs w:val="20"/>
          </w:rPr>
          <w:t>6.3</w:t>
        </w:r>
        <w:r w:rsidR="00203689" w:rsidRPr="00203689">
          <w:rPr>
            <w:rFonts w:eastAsiaTheme="minorEastAsia"/>
          </w:rPr>
          <w:tab/>
        </w:r>
        <w:r w:rsidR="00203689" w:rsidRPr="00203689">
          <w:rPr>
            <w:rStyle w:val="ab"/>
            <w:rFonts w:ascii="Arial" w:hAnsi="Arial" w:cs="Arial"/>
            <w:sz w:val="20"/>
            <w:szCs w:val="20"/>
          </w:rPr>
          <w:t>Мероприятия по охране и рациональному использованию подземных вод</w:t>
        </w:r>
        <w:r w:rsidR="00203689" w:rsidRPr="00203689">
          <w:rPr>
            <w:webHidden/>
          </w:rPr>
          <w:tab/>
        </w:r>
        <w:r w:rsidR="00203689" w:rsidRPr="00203689">
          <w:rPr>
            <w:webHidden/>
          </w:rPr>
          <w:fldChar w:fldCharType="begin"/>
        </w:r>
        <w:r w:rsidR="00203689" w:rsidRPr="00203689">
          <w:rPr>
            <w:webHidden/>
          </w:rPr>
          <w:instrText xml:space="preserve"> PAGEREF _Toc219198922 \h </w:instrText>
        </w:r>
        <w:r w:rsidR="00203689" w:rsidRPr="00203689">
          <w:rPr>
            <w:webHidden/>
          </w:rPr>
        </w:r>
        <w:r w:rsidR="00203689" w:rsidRPr="00203689">
          <w:rPr>
            <w:webHidden/>
          </w:rPr>
          <w:fldChar w:fldCharType="separate"/>
        </w:r>
        <w:r w:rsidR="00203689" w:rsidRPr="00203689">
          <w:rPr>
            <w:webHidden/>
          </w:rPr>
          <w:t>89</w:t>
        </w:r>
        <w:r w:rsidR="00203689" w:rsidRPr="00203689">
          <w:rPr>
            <w:webHidden/>
          </w:rPr>
          <w:fldChar w:fldCharType="end"/>
        </w:r>
      </w:hyperlink>
    </w:p>
    <w:p w:rsidR="00203689" w:rsidRPr="00203689" w:rsidRDefault="00001845" w:rsidP="00203689">
      <w:pPr>
        <w:pStyle w:val="15"/>
        <w:rPr>
          <w:rFonts w:eastAsiaTheme="minorEastAsia"/>
        </w:rPr>
      </w:pPr>
      <w:hyperlink w:anchor="_Toc219198923" w:history="1">
        <w:r w:rsidR="00203689" w:rsidRPr="00203689">
          <w:rPr>
            <w:rStyle w:val="ab"/>
            <w:rFonts w:ascii="Arial" w:hAnsi="Arial" w:cs="Arial"/>
            <w:sz w:val="20"/>
            <w:szCs w:val="20"/>
          </w:rPr>
          <w:t>6.4</w:t>
        </w:r>
        <w:r w:rsidR="00203689" w:rsidRPr="00203689">
          <w:rPr>
            <w:rFonts w:eastAsiaTheme="minorEastAsia"/>
          </w:rPr>
          <w:tab/>
        </w:r>
        <w:r w:rsidR="00203689" w:rsidRPr="00203689">
          <w:rPr>
            <w:rStyle w:val="ab"/>
            <w:rFonts w:ascii="Arial" w:hAnsi="Arial" w:cs="Arial"/>
            <w:sz w:val="20"/>
            <w:szCs w:val="20"/>
          </w:rPr>
          <w:t>Оценка воздействия на подземные воды</w:t>
        </w:r>
        <w:r w:rsidR="00203689" w:rsidRPr="00203689">
          <w:rPr>
            <w:webHidden/>
          </w:rPr>
          <w:tab/>
        </w:r>
        <w:r w:rsidR="00203689" w:rsidRPr="00203689">
          <w:rPr>
            <w:webHidden/>
          </w:rPr>
          <w:fldChar w:fldCharType="begin"/>
        </w:r>
        <w:r w:rsidR="00203689" w:rsidRPr="00203689">
          <w:rPr>
            <w:webHidden/>
          </w:rPr>
          <w:instrText xml:space="preserve"> PAGEREF _Toc219198923 \h </w:instrText>
        </w:r>
        <w:r w:rsidR="00203689" w:rsidRPr="00203689">
          <w:rPr>
            <w:webHidden/>
          </w:rPr>
        </w:r>
        <w:r w:rsidR="00203689" w:rsidRPr="00203689">
          <w:rPr>
            <w:webHidden/>
          </w:rPr>
          <w:fldChar w:fldCharType="separate"/>
        </w:r>
        <w:r w:rsidR="00203689" w:rsidRPr="00203689">
          <w:rPr>
            <w:webHidden/>
          </w:rPr>
          <w:t>89</w:t>
        </w:r>
        <w:r w:rsidR="00203689" w:rsidRPr="00203689">
          <w:rPr>
            <w:webHidden/>
          </w:rPr>
          <w:fldChar w:fldCharType="end"/>
        </w:r>
      </w:hyperlink>
    </w:p>
    <w:p w:rsidR="00203689" w:rsidRPr="00203689" w:rsidRDefault="00001845" w:rsidP="00203689">
      <w:pPr>
        <w:pStyle w:val="15"/>
        <w:rPr>
          <w:rFonts w:eastAsiaTheme="minorEastAsia"/>
        </w:rPr>
      </w:pPr>
      <w:hyperlink w:anchor="_Toc219198924" w:history="1">
        <w:r w:rsidR="00203689" w:rsidRPr="00203689">
          <w:rPr>
            <w:rStyle w:val="ab"/>
            <w:rFonts w:ascii="Arial" w:hAnsi="Arial" w:cs="Arial"/>
            <w:sz w:val="20"/>
            <w:szCs w:val="20"/>
          </w:rPr>
          <w:t>7. ОЦЕНКА ВОЗДЕЙСТВИЯ НА ЗЕМЕЛЬНЫЕ РЕСУРСЫ, РАСТИТЕЛЬНЫЙ И ЖИВОТНЫЙ МИР</w:t>
        </w:r>
        <w:r w:rsidR="00203689" w:rsidRPr="00203689">
          <w:rPr>
            <w:webHidden/>
          </w:rPr>
          <w:tab/>
        </w:r>
        <w:r w:rsidR="00203689" w:rsidRPr="00203689">
          <w:rPr>
            <w:webHidden/>
          </w:rPr>
          <w:fldChar w:fldCharType="begin"/>
        </w:r>
        <w:r w:rsidR="00203689" w:rsidRPr="00203689">
          <w:rPr>
            <w:webHidden/>
          </w:rPr>
          <w:instrText xml:space="preserve"> PAGEREF _Toc219198924 \h </w:instrText>
        </w:r>
        <w:r w:rsidR="00203689" w:rsidRPr="00203689">
          <w:rPr>
            <w:webHidden/>
          </w:rPr>
        </w:r>
        <w:r w:rsidR="00203689" w:rsidRPr="00203689">
          <w:rPr>
            <w:webHidden/>
          </w:rPr>
          <w:fldChar w:fldCharType="separate"/>
        </w:r>
        <w:r w:rsidR="00203689" w:rsidRPr="00203689">
          <w:rPr>
            <w:webHidden/>
          </w:rPr>
          <w:t>91</w:t>
        </w:r>
        <w:r w:rsidR="00203689" w:rsidRPr="00203689">
          <w:rPr>
            <w:webHidden/>
          </w:rPr>
          <w:fldChar w:fldCharType="end"/>
        </w:r>
      </w:hyperlink>
    </w:p>
    <w:p w:rsidR="00203689" w:rsidRPr="00203689" w:rsidRDefault="00001845" w:rsidP="00203689">
      <w:pPr>
        <w:pStyle w:val="15"/>
        <w:rPr>
          <w:rFonts w:eastAsiaTheme="minorEastAsia"/>
        </w:rPr>
      </w:pPr>
      <w:hyperlink w:anchor="_Toc219198925" w:history="1">
        <w:r w:rsidR="00203689" w:rsidRPr="00203689">
          <w:rPr>
            <w:rStyle w:val="ab"/>
            <w:rFonts w:ascii="Arial" w:hAnsi="Arial" w:cs="Arial"/>
            <w:sz w:val="20"/>
            <w:szCs w:val="20"/>
          </w:rPr>
          <w:t>7.1. Основные факторы, влияющие на почвенно-растительный покров при строительстве объекта</w:t>
        </w:r>
        <w:r w:rsidR="00203689" w:rsidRPr="00203689">
          <w:rPr>
            <w:webHidden/>
          </w:rPr>
          <w:tab/>
        </w:r>
        <w:r w:rsidR="00203689" w:rsidRPr="00203689">
          <w:rPr>
            <w:webHidden/>
          </w:rPr>
          <w:fldChar w:fldCharType="begin"/>
        </w:r>
        <w:r w:rsidR="00203689" w:rsidRPr="00203689">
          <w:rPr>
            <w:webHidden/>
          </w:rPr>
          <w:instrText xml:space="preserve"> PAGEREF _Toc219198925 \h </w:instrText>
        </w:r>
        <w:r w:rsidR="00203689" w:rsidRPr="00203689">
          <w:rPr>
            <w:webHidden/>
          </w:rPr>
        </w:r>
        <w:r w:rsidR="00203689" w:rsidRPr="00203689">
          <w:rPr>
            <w:webHidden/>
          </w:rPr>
          <w:fldChar w:fldCharType="separate"/>
        </w:r>
        <w:r w:rsidR="00203689" w:rsidRPr="00203689">
          <w:rPr>
            <w:webHidden/>
          </w:rPr>
          <w:t>91</w:t>
        </w:r>
        <w:r w:rsidR="00203689" w:rsidRPr="00203689">
          <w:rPr>
            <w:webHidden/>
          </w:rPr>
          <w:fldChar w:fldCharType="end"/>
        </w:r>
      </w:hyperlink>
    </w:p>
    <w:p w:rsidR="00203689" w:rsidRPr="00203689" w:rsidRDefault="00001845" w:rsidP="00203689">
      <w:pPr>
        <w:pStyle w:val="15"/>
        <w:rPr>
          <w:rFonts w:eastAsiaTheme="minorEastAsia"/>
        </w:rPr>
      </w:pPr>
      <w:hyperlink w:anchor="_Toc219198926" w:history="1">
        <w:r w:rsidR="00203689" w:rsidRPr="00203689">
          <w:rPr>
            <w:rStyle w:val="ab"/>
            <w:rFonts w:ascii="Arial" w:hAnsi="Arial" w:cs="Arial"/>
            <w:sz w:val="20"/>
            <w:szCs w:val="20"/>
          </w:rPr>
          <w:t>7.2 Мероприятия по охране почвенного покрова</w:t>
        </w:r>
        <w:r w:rsidR="00203689" w:rsidRPr="00203689">
          <w:rPr>
            <w:webHidden/>
          </w:rPr>
          <w:tab/>
        </w:r>
        <w:r w:rsidR="00203689" w:rsidRPr="00203689">
          <w:rPr>
            <w:webHidden/>
          </w:rPr>
          <w:fldChar w:fldCharType="begin"/>
        </w:r>
        <w:r w:rsidR="00203689" w:rsidRPr="00203689">
          <w:rPr>
            <w:webHidden/>
          </w:rPr>
          <w:instrText xml:space="preserve"> PAGEREF _Toc219198926 \h </w:instrText>
        </w:r>
        <w:r w:rsidR="00203689" w:rsidRPr="00203689">
          <w:rPr>
            <w:webHidden/>
          </w:rPr>
        </w:r>
        <w:r w:rsidR="00203689" w:rsidRPr="00203689">
          <w:rPr>
            <w:webHidden/>
          </w:rPr>
          <w:fldChar w:fldCharType="separate"/>
        </w:r>
        <w:r w:rsidR="00203689" w:rsidRPr="00203689">
          <w:rPr>
            <w:webHidden/>
          </w:rPr>
          <w:t>91</w:t>
        </w:r>
        <w:r w:rsidR="00203689" w:rsidRPr="00203689">
          <w:rPr>
            <w:webHidden/>
          </w:rPr>
          <w:fldChar w:fldCharType="end"/>
        </w:r>
      </w:hyperlink>
    </w:p>
    <w:p w:rsidR="00203689" w:rsidRPr="00203689" w:rsidRDefault="00001845" w:rsidP="00203689">
      <w:pPr>
        <w:pStyle w:val="15"/>
        <w:rPr>
          <w:rFonts w:eastAsiaTheme="minorEastAsia"/>
        </w:rPr>
      </w:pPr>
      <w:hyperlink w:anchor="_Toc219198927" w:history="1">
        <w:r w:rsidR="00203689" w:rsidRPr="00203689">
          <w:rPr>
            <w:rStyle w:val="ab"/>
            <w:rFonts w:ascii="Arial" w:hAnsi="Arial" w:cs="Arial"/>
            <w:sz w:val="20"/>
            <w:szCs w:val="20"/>
          </w:rPr>
          <w:t>7.3 Управление отходами</w:t>
        </w:r>
        <w:r w:rsidR="00203689" w:rsidRPr="00203689">
          <w:rPr>
            <w:webHidden/>
          </w:rPr>
          <w:tab/>
        </w:r>
        <w:r w:rsidR="00203689" w:rsidRPr="00203689">
          <w:rPr>
            <w:webHidden/>
          </w:rPr>
          <w:fldChar w:fldCharType="begin"/>
        </w:r>
        <w:r w:rsidR="00203689" w:rsidRPr="00203689">
          <w:rPr>
            <w:webHidden/>
          </w:rPr>
          <w:instrText xml:space="preserve"> PAGEREF _Toc219198927 \h </w:instrText>
        </w:r>
        <w:r w:rsidR="00203689" w:rsidRPr="00203689">
          <w:rPr>
            <w:webHidden/>
          </w:rPr>
        </w:r>
        <w:r w:rsidR="00203689" w:rsidRPr="00203689">
          <w:rPr>
            <w:webHidden/>
          </w:rPr>
          <w:fldChar w:fldCharType="separate"/>
        </w:r>
        <w:r w:rsidR="00203689" w:rsidRPr="00203689">
          <w:rPr>
            <w:webHidden/>
          </w:rPr>
          <w:t>92</w:t>
        </w:r>
        <w:r w:rsidR="00203689" w:rsidRPr="00203689">
          <w:rPr>
            <w:webHidden/>
          </w:rPr>
          <w:fldChar w:fldCharType="end"/>
        </w:r>
      </w:hyperlink>
    </w:p>
    <w:p w:rsidR="00203689" w:rsidRPr="00203689" w:rsidRDefault="00001845" w:rsidP="00203689">
      <w:pPr>
        <w:pStyle w:val="15"/>
        <w:rPr>
          <w:rFonts w:eastAsiaTheme="minorEastAsia"/>
        </w:rPr>
      </w:pPr>
      <w:hyperlink w:anchor="_Toc219198928" w:history="1">
        <w:r w:rsidR="00203689" w:rsidRPr="00203689">
          <w:rPr>
            <w:rStyle w:val="ab"/>
            <w:rFonts w:ascii="Arial" w:hAnsi="Arial" w:cs="Arial"/>
            <w:sz w:val="20"/>
            <w:szCs w:val="20"/>
          </w:rPr>
          <w:t>7.4 Расчет норм образования отходов при строительстве</w:t>
        </w:r>
        <w:r w:rsidR="00203689" w:rsidRPr="00203689">
          <w:rPr>
            <w:webHidden/>
          </w:rPr>
          <w:tab/>
        </w:r>
        <w:r w:rsidR="00203689" w:rsidRPr="00203689">
          <w:rPr>
            <w:webHidden/>
          </w:rPr>
          <w:fldChar w:fldCharType="begin"/>
        </w:r>
        <w:r w:rsidR="00203689" w:rsidRPr="00203689">
          <w:rPr>
            <w:webHidden/>
          </w:rPr>
          <w:instrText xml:space="preserve"> PAGEREF _Toc219198928 \h </w:instrText>
        </w:r>
        <w:r w:rsidR="00203689" w:rsidRPr="00203689">
          <w:rPr>
            <w:webHidden/>
          </w:rPr>
        </w:r>
        <w:r w:rsidR="00203689" w:rsidRPr="00203689">
          <w:rPr>
            <w:webHidden/>
          </w:rPr>
          <w:fldChar w:fldCharType="separate"/>
        </w:r>
        <w:r w:rsidR="00203689" w:rsidRPr="00203689">
          <w:rPr>
            <w:webHidden/>
          </w:rPr>
          <w:t>93</w:t>
        </w:r>
        <w:r w:rsidR="00203689" w:rsidRPr="00203689">
          <w:rPr>
            <w:webHidden/>
          </w:rPr>
          <w:fldChar w:fldCharType="end"/>
        </w:r>
      </w:hyperlink>
    </w:p>
    <w:p w:rsidR="00203689" w:rsidRPr="00203689" w:rsidRDefault="00001845" w:rsidP="00203689">
      <w:pPr>
        <w:pStyle w:val="15"/>
        <w:rPr>
          <w:rFonts w:eastAsiaTheme="minorEastAsia"/>
        </w:rPr>
      </w:pPr>
      <w:hyperlink w:anchor="_Toc219198929" w:history="1">
        <w:r w:rsidR="00203689" w:rsidRPr="00203689">
          <w:rPr>
            <w:rStyle w:val="ab"/>
            <w:rFonts w:ascii="Arial" w:hAnsi="Arial" w:cs="Arial"/>
            <w:sz w:val="20"/>
            <w:szCs w:val="20"/>
          </w:rPr>
          <w:t>7.5 Расчет норм образования отходов при эксплуатации</w:t>
        </w:r>
        <w:r w:rsidR="00203689" w:rsidRPr="00203689">
          <w:rPr>
            <w:webHidden/>
          </w:rPr>
          <w:tab/>
        </w:r>
        <w:r w:rsidR="00203689" w:rsidRPr="00203689">
          <w:rPr>
            <w:webHidden/>
          </w:rPr>
          <w:fldChar w:fldCharType="begin"/>
        </w:r>
        <w:r w:rsidR="00203689" w:rsidRPr="00203689">
          <w:rPr>
            <w:webHidden/>
          </w:rPr>
          <w:instrText xml:space="preserve"> PAGEREF _Toc219198929 \h </w:instrText>
        </w:r>
        <w:r w:rsidR="00203689" w:rsidRPr="00203689">
          <w:rPr>
            <w:webHidden/>
          </w:rPr>
        </w:r>
        <w:r w:rsidR="00203689" w:rsidRPr="00203689">
          <w:rPr>
            <w:webHidden/>
          </w:rPr>
          <w:fldChar w:fldCharType="separate"/>
        </w:r>
        <w:r w:rsidR="00203689" w:rsidRPr="00203689">
          <w:rPr>
            <w:webHidden/>
          </w:rPr>
          <w:t>95</w:t>
        </w:r>
        <w:r w:rsidR="00203689" w:rsidRPr="00203689">
          <w:rPr>
            <w:webHidden/>
          </w:rPr>
          <w:fldChar w:fldCharType="end"/>
        </w:r>
      </w:hyperlink>
    </w:p>
    <w:p w:rsidR="00203689" w:rsidRPr="00203689" w:rsidRDefault="00001845" w:rsidP="00203689">
      <w:pPr>
        <w:pStyle w:val="15"/>
        <w:rPr>
          <w:rFonts w:eastAsiaTheme="minorEastAsia"/>
        </w:rPr>
      </w:pPr>
      <w:hyperlink w:anchor="_Toc219198930" w:history="1">
        <w:r w:rsidR="00203689" w:rsidRPr="00203689">
          <w:rPr>
            <w:rStyle w:val="ab"/>
            <w:rFonts w:ascii="Arial" w:hAnsi="Arial" w:cs="Arial"/>
            <w:sz w:val="20"/>
            <w:szCs w:val="20"/>
          </w:rPr>
          <w:t>7.6 Лимиты размещения отходов</w:t>
        </w:r>
        <w:r w:rsidR="00203689" w:rsidRPr="00203689">
          <w:rPr>
            <w:webHidden/>
          </w:rPr>
          <w:tab/>
        </w:r>
        <w:r w:rsidR="00203689" w:rsidRPr="00203689">
          <w:rPr>
            <w:webHidden/>
          </w:rPr>
          <w:fldChar w:fldCharType="begin"/>
        </w:r>
        <w:r w:rsidR="00203689" w:rsidRPr="00203689">
          <w:rPr>
            <w:webHidden/>
          </w:rPr>
          <w:instrText xml:space="preserve"> PAGEREF _Toc219198930 \h </w:instrText>
        </w:r>
        <w:r w:rsidR="00203689" w:rsidRPr="00203689">
          <w:rPr>
            <w:webHidden/>
          </w:rPr>
        </w:r>
        <w:r w:rsidR="00203689" w:rsidRPr="00203689">
          <w:rPr>
            <w:webHidden/>
          </w:rPr>
          <w:fldChar w:fldCharType="separate"/>
        </w:r>
        <w:r w:rsidR="00203689" w:rsidRPr="00203689">
          <w:rPr>
            <w:webHidden/>
          </w:rPr>
          <w:t>96</w:t>
        </w:r>
        <w:r w:rsidR="00203689" w:rsidRPr="00203689">
          <w:rPr>
            <w:webHidden/>
          </w:rPr>
          <w:fldChar w:fldCharType="end"/>
        </w:r>
      </w:hyperlink>
    </w:p>
    <w:p w:rsidR="00203689" w:rsidRPr="00203689" w:rsidRDefault="00001845" w:rsidP="00203689">
      <w:pPr>
        <w:pStyle w:val="15"/>
        <w:rPr>
          <w:rFonts w:eastAsiaTheme="minorEastAsia"/>
        </w:rPr>
      </w:pPr>
      <w:hyperlink w:anchor="_Toc219198931" w:history="1">
        <w:r w:rsidR="00203689" w:rsidRPr="00203689">
          <w:rPr>
            <w:rStyle w:val="ab"/>
            <w:rFonts w:ascii="Arial" w:hAnsi="Arial" w:cs="Arial"/>
            <w:sz w:val="20"/>
            <w:szCs w:val="20"/>
          </w:rPr>
          <w:t>7.7. Программа управления отходами на предприятии</w:t>
        </w:r>
        <w:r w:rsidR="00203689" w:rsidRPr="00203689">
          <w:rPr>
            <w:webHidden/>
          </w:rPr>
          <w:tab/>
        </w:r>
        <w:r w:rsidR="00203689" w:rsidRPr="00203689">
          <w:rPr>
            <w:webHidden/>
          </w:rPr>
          <w:fldChar w:fldCharType="begin"/>
        </w:r>
        <w:r w:rsidR="00203689" w:rsidRPr="00203689">
          <w:rPr>
            <w:webHidden/>
          </w:rPr>
          <w:instrText xml:space="preserve"> PAGEREF _Toc219198931 \h </w:instrText>
        </w:r>
        <w:r w:rsidR="00203689" w:rsidRPr="00203689">
          <w:rPr>
            <w:webHidden/>
          </w:rPr>
        </w:r>
        <w:r w:rsidR="00203689" w:rsidRPr="00203689">
          <w:rPr>
            <w:webHidden/>
          </w:rPr>
          <w:fldChar w:fldCharType="separate"/>
        </w:r>
        <w:r w:rsidR="00203689" w:rsidRPr="00203689">
          <w:rPr>
            <w:webHidden/>
          </w:rPr>
          <w:t>100</w:t>
        </w:r>
        <w:r w:rsidR="00203689" w:rsidRPr="00203689">
          <w:rPr>
            <w:webHidden/>
          </w:rPr>
          <w:fldChar w:fldCharType="end"/>
        </w:r>
      </w:hyperlink>
    </w:p>
    <w:p w:rsidR="00203689" w:rsidRPr="00203689" w:rsidRDefault="00001845" w:rsidP="00203689">
      <w:pPr>
        <w:pStyle w:val="15"/>
        <w:rPr>
          <w:rFonts w:eastAsiaTheme="minorEastAsia"/>
        </w:rPr>
      </w:pPr>
      <w:hyperlink w:anchor="_Toc219198932" w:history="1">
        <w:r w:rsidR="00203689" w:rsidRPr="00203689">
          <w:rPr>
            <w:rStyle w:val="ab"/>
            <w:rFonts w:ascii="Arial" w:hAnsi="Arial" w:cs="Arial"/>
            <w:sz w:val="20"/>
            <w:szCs w:val="20"/>
          </w:rPr>
          <w:t>7.8.Производственный контроль при обращении с отходами</w:t>
        </w:r>
        <w:r w:rsidR="00203689" w:rsidRPr="00203689">
          <w:rPr>
            <w:webHidden/>
          </w:rPr>
          <w:tab/>
        </w:r>
        <w:r w:rsidR="00203689" w:rsidRPr="00203689">
          <w:rPr>
            <w:webHidden/>
          </w:rPr>
          <w:fldChar w:fldCharType="begin"/>
        </w:r>
        <w:r w:rsidR="00203689" w:rsidRPr="00203689">
          <w:rPr>
            <w:webHidden/>
          </w:rPr>
          <w:instrText xml:space="preserve"> PAGEREF _Toc219198932 \h </w:instrText>
        </w:r>
        <w:r w:rsidR="00203689" w:rsidRPr="00203689">
          <w:rPr>
            <w:webHidden/>
          </w:rPr>
        </w:r>
        <w:r w:rsidR="00203689" w:rsidRPr="00203689">
          <w:rPr>
            <w:webHidden/>
          </w:rPr>
          <w:fldChar w:fldCharType="separate"/>
        </w:r>
        <w:r w:rsidR="00203689" w:rsidRPr="00203689">
          <w:rPr>
            <w:webHidden/>
          </w:rPr>
          <w:t>104</w:t>
        </w:r>
        <w:r w:rsidR="00203689" w:rsidRPr="00203689">
          <w:rPr>
            <w:webHidden/>
          </w:rPr>
          <w:fldChar w:fldCharType="end"/>
        </w:r>
      </w:hyperlink>
    </w:p>
    <w:p w:rsidR="00203689" w:rsidRPr="00203689" w:rsidRDefault="00001845" w:rsidP="00203689">
      <w:pPr>
        <w:pStyle w:val="15"/>
        <w:rPr>
          <w:rFonts w:eastAsiaTheme="minorEastAsia"/>
        </w:rPr>
      </w:pPr>
      <w:hyperlink w:anchor="_Toc219198933" w:history="1">
        <w:r w:rsidR="00203689" w:rsidRPr="00203689">
          <w:rPr>
            <w:rStyle w:val="ab"/>
            <w:rFonts w:ascii="Arial" w:hAnsi="Arial" w:cs="Arial"/>
            <w:sz w:val="20"/>
            <w:szCs w:val="20"/>
          </w:rPr>
          <w:t>7.9. Мероприятия по снижению объемов образования отходов и снижению воздействия на окружающую среду.</w:t>
        </w:r>
        <w:r w:rsidR="00203689" w:rsidRPr="00203689">
          <w:rPr>
            <w:webHidden/>
          </w:rPr>
          <w:tab/>
        </w:r>
        <w:r w:rsidR="00203689" w:rsidRPr="00203689">
          <w:rPr>
            <w:webHidden/>
          </w:rPr>
          <w:fldChar w:fldCharType="begin"/>
        </w:r>
        <w:r w:rsidR="00203689" w:rsidRPr="00203689">
          <w:rPr>
            <w:webHidden/>
          </w:rPr>
          <w:instrText xml:space="preserve"> PAGEREF _Toc219198933 \h </w:instrText>
        </w:r>
        <w:r w:rsidR="00203689" w:rsidRPr="00203689">
          <w:rPr>
            <w:webHidden/>
          </w:rPr>
        </w:r>
        <w:r w:rsidR="00203689" w:rsidRPr="00203689">
          <w:rPr>
            <w:webHidden/>
          </w:rPr>
          <w:fldChar w:fldCharType="separate"/>
        </w:r>
        <w:r w:rsidR="00203689" w:rsidRPr="00203689">
          <w:rPr>
            <w:webHidden/>
          </w:rPr>
          <w:t>104</w:t>
        </w:r>
        <w:r w:rsidR="00203689" w:rsidRPr="00203689">
          <w:rPr>
            <w:webHidden/>
          </w:rPr>
          <w:fldChar w:fldCharType="end"/>
        </w:r>
      </w:hyperlink>
    </w:p>
    <w:p w:rsidR="00203689" w:rsidRPr="00203689" w:rsidRDefault="00001845" w:rsidP="00203689">
      <w:pPr>
        <w:pStyle w:val="15"/>
        <w:rPr>
          <w:rFonts w:eastAsiaTheme="minorEastAsia"/>
        </w:rPr>
      </w:pPr>
      <w:hyperlink w:anchor="_Toc219198934" w:history="1">
        <w:r w:rsidR="00203689" w:rsidRPr="00203689">
          <w:rPr>
            <w:rStyle w:val="ab"/>
            <w:rFonts w:ascii="Arial" w:hAnsi="Arial" w:cs="Arial"/>
            <w:sz w:val="20"/>
            <w:szCs w:val="20"/>
          </w:rPr>
          <w:t>7.10 Охрана флоры и фауны</w:t>
        </w:r>
        <w:r w:rsidR="00203689" w:rsidRPr="00203689">
          <w:rPr>
            <w:webHidden/>
          </w:rPr>
          <w:tab/>
        </w:r>
        <w:r w:rsidR="00203689" w:rsidRPr="00203689">
          <w:rPr>
            <w:webHidden/>
          </w:rPr>
          <w:fldChar w:fldCharType="begin"/>
        </w:r>
        <w:r w:rsidR="00203689" w:rsidRPr="00203689">
          <w:rPr>
            <w:webHidden/>
          </w:rPr>
          <w:instrText xml:space="preserve"> PAGEREF _Toc219198934 \h </w:instrText>
        </w:r>
        <w:r w:rsidR="00203689" w:rsidRPr="00203689">
          <w:rPr>
            <w:webHidden/>
          </w:rPr>
        </w:r>
        <w:r w:rsidR="00203689" w:rsidRPr="00203689">
          <w:rPr>
            <w:webHidden/>
          </w:rPr>
          <w:fldChar w:fldCharType="separate"/>
        </w:r>
        <w:r w:rsidR="00203689" w:rsidRPr="00203689">
          <w:rPr>
            <w:webHidden/>
          </w:rPr>
          <w:t>105</w:t>
        </w:r>
        <w:r w:rsidR="00203689" w:rsidRPr="00203689">
          <w:rPr>
            <w:webHidden/>
          </w:rPr>
          <w:fldChar w:fldCharType="end"/>
        </w:r>
      </w:hyperlink>
    </w:p>
    <w:p w:rsidR="00203689" w:rsidRPr="00203689" w:rsidRDefault="00001845">
      <w:pPr>
        <w:pStyle w:val="34"/>
        <w:rPr>
          <w:rFonts w:ascii="Arial" w:eastAsiaTheme="minorEastAsia" w:hAnsi="Arial" w:cs="Arial"/>
          <w:bCs w:val="0"/>
          <w:i w:val="0"/>
          <w:sz w:val="20"/>
          <w:szCs w:val="20"/>
        </w:rPr>
      </w:pPr>
      <w:hyperlink w:anchor="_Toc219198935" w:history="1">
        <w:r w:rsidR="00203689" w:rsidRPr="00203689">
          <w:rPr>
            <w:rStyle w:val="ab"/>
            <w:rFonts w:ascii="Arial" w:hAnsi="Arial" w:cs="Arial"/>
            <w:sz w:val="20"/>
            <w:szCs w:val="20"/>
          </w:rPr>
          <w:t>7.10.1.</w:t>
        </w:r>
        <w:r w:rsidR="00203689" w:rsidRPr="00203689">
          <w:rPr>
            <w:rFonts w:ascii="Arial" w:eastAsiaTheme="minorEastAsia" w:hAnsi="Arial" w:cs="Arial"/>
            <w:bCs w:val="0"/>
            <w:i w:val="0"/>
            <w:sz w:val="20"/>
            <w:szCs w:val="20"/>
          </w:rPr>
          <w:tab/>
        </w:r>
        <w:r w:rsidR="00203689" w:rsidRPr="00203689">
          <w:rPr>
            <w:rStyle w:val="ab"/>
            <w:rFonts w:ascii="Arial" w:hAnsi="Arial" w:cs="Arial"/>
            <w:sz w:val="20"/>
            <w:szCs w:val="20"/>
          </w:rPr>
          <w:t>Мероприятия по снижению негативного воздействия на растительный покров</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_Toc219198935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105</w:t>
        </w:r>
        <w:r w:rsidR="00203689" w:rsidRPr="00203689">
          <w:rPr>
            <w:rFonts w:ascii="Arial" w:hAnsi="Arial" w:cs="Arial"/>
            <w:webHidden/>
            <w:sz w:val="20"/>
            <w:szCs w:val="20"/>
          </w:rPr>
          <w:fldChar w:fldCharType="end"/>
        </w:r>
      </w:hyperlink>
    </w:p>
    <w:p w:rsidR="00203689" w:rsidRPr="00203689" w:rsidRDefault="00001845">
      <w:pPr>
        <w:pStyle w:val="34"/>
        <w:rPr>
          <w:rFonts w:ascii="Arial" w:eastAsiaTheme="minorEastAsia" w:hAnsi="Arial" w:cs="Arial"/>
          <w:bCs w:val="0"/>
          <w:i w:val="0"/>
          <w:sz w:val="20"/>
          <w:szCs w:val="20"/>
        </w:rPr>
      </w:pPr>
      <w:hyperlink w:anchor="_Toc219198936" w:history="1">
        <w:r w:rsidR="00203689" w:rsidRPr="00203689">
          <w:rPr>
            <w:rStyle w:val="ab"/>
            <w:rFonts w:ascii="Arial" w:hAnsi="Arial" w:cs="Arial"/>
            <w:sz w:val="20"/>
            <w:szCs w:val="20"/>
          </w:rPr>
          <w:t>7.10.2.</w:t>
        </w:r>
        <w:r w:rsidR="00203689" w:rsidRPr="00203689">
          <w:rPr>
            <w:rFonts w:ascii="Arial" w:eastAsiaTheme="minorEastAsia" w:hAnsi="Arial" w:cs="Arial"/>
            <w:bCs w:val="0"/>
            <w:i w:val="0"/>
            <w:sz w:val="20"/>
            <w:szCs w:val="20"/>
          </w:rPr>
          <w:tab/>
        </w:r>
        <w:r w:rsidR="00203689" w:rsidRPr="00203689">
          <w:rPr>
            <w:rStyle w:val="ab"/>
            <w:rFonts w:ascii="Arial" w:hAnsi="Arial" w:cs="Arial"/>
            <w:sz w:val="20"/>
            <w:szCs w:val="20"/>
          </w:rPr>
          <w:t>Мероприятия по снижению негативного воздействия на животный мир</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_Toc219198936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106</w:t>
        </w:r>
        <w:r w:rsidR="00203689" w:rsidRPr="00203689">
          <w:rPr>
            <w:rFonts w:ascii="Arial" w:hAnsi="Arial" w:cs="Arial"/>
            <w:webHidden/>
            <w:sz w:val="20"/>
            <w:szCs w:val="20"/>
          </w:rPr>
          <w:fldChar w:fldCharType="end"/>
        </w:r>
      </w:hyperlink>
    </w:p>
    <w:p w:rsidR="00203689" w:rsidRPr="00203689" w:rsidRDefault="00001845">
      <w:pPr>
        <w:pStyle w:val="34"/>
        <w:rPr>
          <w:rFonts w:ascii="Arial" w:eastAsiaTheme="minorEastAsia" w:hAnsi="Arial" w:cs="Arial"/>
          <w:bCs w:val="0"/>
          <w:i w:val="0"/>
          <w:sz w:val="20"/>
          <w:szCs w:val="20"/>
        </w:rPr>
      </w:pPr>
      <w:hyperlink w:anchor="_Toc219198937" w:history="1">
        <w:r w:rsidR="00203689" w:rsidRPr="00203689">
          <w:rPr>
            <w:rStyle w:val="ab"/>
            <w:rFonts w:ascii="Arial" w:hAnsi="Arial" w:cs="Arial"/>
            <w:sz w:val="20"/>
            <w:szCs w:val="20"/>
          </w:rPr>
          <w:t>7.10.3.</w:t>
        </w:r>
        <w:r w:rsidR="00203689" w:rsidRPr="00203689">
          <w:rPr>
            <w:rFonts w:ascii="Arial" w:eastAsiaTheme="minorEastAsia" w:hAnsi="Arial" w:cs="Arial"/>
            <w:bCs w:val="0"/>
            <w:i w:val="0"/>
            <w:sz w:val="20"/>
            <w:szCs w:val="20"/>
          </w:rPr>
          <w:tab/>
        </w:r>
        <w:r w:rsidR="00203689" w:rsidRPr="00203689">
          <w:rPr>
            <w:rStyle w:val="ab"/>
            <w:rFonts w:ascii="Arial" w:hAnsi="Arial" w:cs="Arial"/>
            <w:sz w:val="20"/>
            <w:szCs w:val="20"/>
          </w:rPr>
          <w:t>Оценка воздействий на ландшафты и меры по предотвращению, минимизации, смягчению негативных воздействий, восстановлению ландшафтов в случаях их нарушения</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_Toc219198937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107</w:t>
        </w:r>
        <w:r w:rsidR="00203689" w:rsidRPr="00203689">
          <w:rPr>
            <w:rFonts w:ascii="Arial" w:hAnsi="Arial" w:cs="Arial"/>
            <w:webHidden/>
            <w:sz w:val="20"/>
            <w:szCs w:val="20"/>
          </w:rPr>
          <w:fldChar w:fldCharType="end"/>
        </w:r>
      </w:hyperlink>
    </w:p>
    <w:p w:rsidR="00203689" w:rsidRPr="00203689" w:rsidRDefault="00001845" w:rsidP="00203689">
      <w:pPr>
        <w:pStyle w:val="15"/>
        <w:rPr>
          <w:rFonts w:eastAsiaTheme="minorEastAsia"/>
        </w:rPr>
      </w:pPr>
      <w:hyperlink w:anchor="_Toc219198938" w:history="1">
        <w:r w:rsidR="00203689" w:rsidRPr="00203689">
          <w:rPr>
            <w:rStyle w:val="ab"/>
            <w:rFonts w:ascii="Arial" w:hAnsi="Arial" w:cs="Arial"/>
            <w:sz w:val="20"/>
            <w:szCs w:val="20"/>
          </w:rPr>
          <w:t>8. ПРОТИВОЭПИДЕМИЧЕСКАЯ БЕЗОПАСНОСТЬ</w:t>
        </w:r>
        <w:r w:rsidR="00203689" w:rsidRPr="00203689">
          <w:rPr>
            <w:webHidden/>
          </w:rPr>
          <w:tab/>
        </w:r>
        <w:r w:rsidR="00203689" w:rsidRPr="00203689">
          <w:rPr>
            <w:webHidden/>
          </w:rPr>
          <w:fldChar w:fldCharType="begin"/>
        </w:r>
        <w:r w:rsidR="00203689" w:rsidRPr="00203689">
          <w:rPr>
            <w:webHidden/>
          </w:rPr>
          <w:instrText xml:space="preserve"> PAGEREF _Toc219198938 \h </w:instrText>
        </w:r>
        <w:r w:rsidR="00203689" w:rsidRPr="00203689">
          <w:rPr>
            <w:webHidden/>
          </w:rPr>
        </w:r>
        <w:r w:rsidR="00203689" w:rsidRPr="00203689">
          <w:rPr>
            <w:webHidden/>
          </w:rPr>
          <w:fldChar w:fldCharType="separate"/>
        </w:r>
        <w:r w:rsidR="00203689" w:rsidRPr="00203689">
          <w:rPr>
            <w:webHidden/>
          </w:rPr>
          <w:t>108</w:t>
        </w:r>
        <w:r w:rsidR="00203689" w:rsidRPr="00203689">
          <w:rPr>
            <w:webHidden/>
          </w:rPr>
          <w:fldChar w:fldCharType="end"/>
        </w:r>
      </w:hyperlink>
    </w:p>
    <w:p w:rsidR="00203689" w:rsidRPr="00203689" w:rsidRDefault="00001845" w:rsidP="00203689">
      <w:pPr>
        <w:pStyle w:val="15"/>
        <w:rPr>
          <w:rFonts w:eastAsiaTheme="minorEastAsia"/>
        </w:rPr>
      </w:pPr>
      <w:hyperlink w:anchor="_Toc219198939" w:history="1">
        <w:r w:rsidR="00203689" w:rsidRPr="00203689">
          <w:rPr>
            <w:rStyle w:val="ab"/>
            <w:rFonts w:ascii="Arial" w:hAnsi="Arial" w:cs="Arial"/>
            <w:sz w:val="20"/>
            <w:szCs w:val="20"/>
          </w:rPr>
          <w:t>9. РАДИАЦИОННАЯ БЕЗОПАСНОСТЬ</w:t>
        </w:r>
        <w:r w:rsidR="00203689" w:rsidRPr="00203689">
          <w:rPr>
            <w:webHidden/>
          </w:rPr>
          <w:tab/>
        </w:r>
        <w:r w:rsidR="00203689" w:rsidRPr="00203689">
          <w:rPr>
            <w:webHidden/>
          </w:rPr>
          <w:fldChar w:fldCharType="begin"/>
        </w:r>
        <w:r w:rsidR="00203689" w:rsidRPr="00203689">
          <w:rPr>
            <w:webHidden/>
          </w:rPr>
          <w:instrText xml:space="preserve"> PAGEREF _Toc219198939 \h </w:instrText>
        </w:r>
        <w:r w:rsidR="00203689" w:rsidRPr="00203689">
          <w:rPr>
            <w:webHidden/>
          </w:rPr>
        </w:r>
        <w:r w:rsidR="00203689" w:rsidRPr="00203689">
          <w:rPr>
            <w:webHidden/>
          </w:rPr>
          <w:fldChar w:fldCharType="separate"/>
        </w:r>
        <w:r w:rsidR="00203689" w:rsidRPr="00203689">
          <w:rPr>
            <w:webHidden/>
          </w:rPr>
          <w:t>109</w:t>
        </w:r>
        <w:r w:rsidR="00203689" w:rsidRPr="00203689">
          <w:rPr>
            <w:webHidden/>
          </w:rPr>
          <w:fldChar w:fldCharType="end"/>
        </w:r>
      </w:hyperlink>
    </w:p>
    <w:p w:rsidR="00203689" w:rsidRPr="00203689" w:rsidRDefault="00001845" w:rsidP="00203689">
      <w:pPr>
        <w:pStyle w:val="15"/>
        <w:rPr>
          <w:rFonts w:eastAsiaTheme="minorEastAsia"/>
        </w:rPr>
      </w:pPr>
      <w:hyperlink w:anchor="_Toc219198940" w:history="1">
        <w:r w:rsidR="00203689" w:rsidRPr="00203689">
          <w:rPr>
            <w:rStyle w:val="ab"/>
            <w:rFonts w:ascii="Arial" w:hAnsi="Arial" w:cs="Arial"/>
            <w:sz w:val="20"/>
            <w:szCs w:val="20"/>
          </w:rPr>
          <w:t>10. КОНТРОЛЬ ЗА СОСТОЯНИЕМ ОКРУЖАЮЩЕЙ СРЕДЫ.</w:t>
        </w:r>
        <w:r w:rsidR="00203689" w:rsidRPr="00203689">
          <w:rPr>
            <w:webHidden/>
          </w:rPr>
          <w:tab/>
        </w:r>
        <w:r w:rsidR="00203689" w:rsidRPr="00203689">
          <w:rPr>
            <w:webHidden/>
          </w:rPr>
          <w:fldChar w:fldCharType="begin"/>
        </w:r>
        <w:r w:rsidR="00203689" w:rsidRPr="00203689">
          <w:rPr>
            <w:webHidden/>
          </w:rPr>
          <w:instrText xml:space="preserve"> PAGEREF _Toc219198940 \h </w:instrText>
        </w:r>
        <w:r w:rsidR="00203689" w:rsidRPr="00203689">
          <w:rPr>
            <w:webHidden/>
          </w:rPr>
        </w:r>
        <w:r w:rsidR="00203689" w:rsidRPr="00203689">
          <w:rPr>
            <w:webHidden/>
          </w:rPr>
          <w:fldChar w:fldCharType="separate"/>
        </w:r>
        <w:r w:rsidR="00203689" w:rsidRPr="00203689">
          <w:rPr>
            <w:webHidden/>
          </w:rPr>
          <w:t>111</w:t>
        </w:r>
        <w:r w:rsidR="00203689" w:rsidRPr="00203689">
          <w:rPr>
            <w:webHidden/>
          </w:rPr>
          <w:fldChar w:fldCharType="end"/>
        </w:r>
      </w:hyperlink>
    </w:p>
    <w:p w:rsidR="00203689" w:rsidRPr="00203689" w:rsidRDefault="00001845" w:rsidP="00203689">
      <w:pPr>
        <w:pStyle w:val="15"/>
        <w:rPr>
          <w:rFonts w:eastAsiaTheme="minorEastAsia"/>
        </w:rPr>
      </w:pPr>
      <w:hyperlink w:anchor="_Toc219198941" w:history="1">
        <w:r w:rsidR="00203689" w:rsidRPr="00203689">
          <w:rPr>
            <w:rStyle w:val="ab"/>
            <w:rFonts w:ascii="Arial" w:hAnsi="Arial" w:cs="Arial"/>
            <w:sz w:val="20"/>
            <w:szCs w:val="20"/>
          </w:rPr>
          <w:t>11. ОЦЕНКА ВОЗДЕЙСТВИЯ НА ОКРУЖАЮЩУЮ СРЕДУ ПРОЕКТИРУЕМЫХ РАБОТ</w:t>
        </w:r>
        <w:r w:rsidR="00203689" w:rsidRPr="00203689">
          <w:rPr>
            <w:webHidden/>
          </w:rPr>
          <w:tab/>
        </w:r>
        <w:r w:rsidR="00203689" w:rsidRPr="00203689">
          <w:rPr>
            <w:webHidden/>
          </w:rPr>
          <w:fldChar w:fldCharType="begin"/>
        </w:r>
        <w:r w:rsidR="00203689" w:rsidRPr="00203689">
          <w:rPr>
            <w:webHidden/>
          </w:rPr>
          <w:instrText xml:space="preserve"> PAGEREF _Toc219198941 \h </w:instrText>
        </w:r>
        <w:r w:rsidR="00203689" w:rsidRPr="00203689">
          <w:rPr>
            <w:webHidden/>
          </w:rPr>
        </w:r>
        <w:r w:rsidR="00203689" w:rsidRPr="00203689">
          <w:rPr>
            <w:webHidden/>
          </w:rPr>
          <w:fldChar w:fldCharType="separate"/>
        </w:r>
        <w:r w:rsidR="00203689" w:rsidRPr="00203689">
          <w:rPr>
            <w:webHidden/>
          </w:rPr>
          <w:t>112</w:t>
        </w:r>
        <w:r w:rsidR="00203689" w:rsidRPr="00203689">
          <w:rPr>
            <w:webHidden/>
          </w:rPr>
          <w:fldChar w:fldCharType="end"/>
        </w:r>
      </w:hyperlink>
    </w:p>
    <w:p w:rsidR="00203689" w:rsidRPr="00203689" w:rsidRDefault="00001845">
      <w:pPr>
        <w:pStyle w:val="29"/>
        <w:rPr>
          <w:rFonts w:ascii="Arial" w:eastAsiaTheme="minorEastAsia" w:hAnsi="Arial" w:cs="Arial"/>
          <w:b w:val="0"/>
          <w:i w:val="0"/>
          <w:iCs w:val="0"/>
          <w:sz w:val="20"/>
          <w:szCs w:val="20"/>
        </w:rPr>
      </w:pPr>
      <w:hyperlink w:anchor="_Toc219198942" w:history="1">
        <w:r w:rsidR="00203689" w:rsidRPr="00203689">
          <w:rPr>
            <w:rStyle w:val="ab"/>
            <w:rFonts w:ascii="Arial" w:hAnsi="Arial" w:cs="Arial"/>
            <w:sz w:val="20"/>
            <w:szCs w:val="20"/>
            <w:lang w:bidi="en-US"/>
          </w:rPr>
          <w:t>11.1 Методика оценки воздействия на окружающую среду в штатном режиме</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_Toc219198942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112</w:t>
        </w:r>
        <w:r w:rsidR="00203689" w:rsidRPr="00203689">
          <w:rPr>
            <w:rFonts w:ascii="Arial" w:hAnsi="Arial" w:cs="Arial"/>
            <w:webHidden/>
            <w:sz w:val="20"/>
            <w:szCs w:val="20"/>
          </w:rPr>
          <w:fldChar w:fldCharType="end"/>
        </w:r>
      </w:hyperlink>
    </w:p>
    <w:p w:rsidR="00203689" w:rsidRPr="00203689" w:rsidRDefault="00001845">
      <w:pPr>
        <w:pStyle w:val="29"/>
        <w:rPr>
          <w:rFonts w:ascii="Arial" w:eastAsiaTheme="minorEastAsia" w:hAnsi="Arial" w:cs="Arial"/>
          <w:b w:val="0"/>
          <w:i w:val="0"/>
          <w:iCs w:val="0"/>
          <w:sz w:val="20"/>
          <w:szCs w:val="20"/>
        </w:rPr>
      </w:pPr>
      <w:hyperlink w:anchor="_Toc219198943" w:history="1">
        <w:r w:rsidR="00203689" w:rsidRPr="00203689">
          <w:rPr>
            <w:rStyle w:val="ab"/>
            <w:rFonts w:ascii="Arial" w:hAnsi="Arial" w:cs="Arial"/>
            <w:sz w:val="20"/>
            <w:szCs w:val="20"/>
            <w:lang w:bidi="en-US"/>
          </w:rPr>
          <w:t>11.2 Оценка воздействия на атмосферный воздух</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_Toc219198943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113</w:t>
        </w:r>
        <w:r w:rsidR="00203689" w:rsidRPr="00203689">
          <w:rPr>
            <w:rFonts w:ascii="Arial" w:hAnsi="Arial" w:cs="Arial"/>
            <w:webHidden/>
            <w:sz w:val="20"/>
            <w:szCs w:val="20"/>
          </w:rPr>
          <w:fldChar w:fldCharType="end"/>
        </w:r>
      </w:hyperlink>
    </w:p>
    <w:p w:rsidR="00203689" w:rsidRPr="00203689" w:rsidRDefault="00001845">
      <w:pPr>
        <w:pStyle w:val="29"/>
        <w:rPr>
          <w:rFonts w:ascii="Arial" w:eastAsiaTheme="minorEastAsia" w:hAnsi="Arial" w:cs="Arial"/>
          <w:b w:val="0"/>
          <w:i w:val="0"/>
          <w:iCs w:val="0"/>
          <w:sz w:val="20"/>
          <w:szCs w:val="20"/>
        </w:rPr>
      </w:pPr>
      <w:hyperlink w:anchor="_Toc219198944" w:history="1">
        <w:r w:rsidR="00203689" w:rsidRPr="00203689">
          <w:rPr>
            <w:rStyle w:val="ab"/>
            <w:rFonts w:ascii="Arial" w:hAnsi="Arial" w:cs="Arial"/>
            <w:sz w:val="20"/>
            <w:szCs w:val="20"/>
            <w:lang w:bidi="en-US"/>
          </w:rPr>
          <w:t>11.3 Оценка воздействия на поверхностные и подземные воды</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_Toc219198944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114</w:t>
        </w:r>
        <w:r w:rsidR="00203689" w:rsidRPr="00203689">
          <w:rPr>
            <w:rFonts w:ascii="Arial" w:hAnsi="Arial" w:cs="Arial"/>
            <w:webHidden/>
            <w:sz w:val="20"/>
            <w:szCs w:val="20"/>
          </w:rPr>
          <w:fldChar w:fldCharType="end"/>
        </w:r>
      </w:hyperlink>
    </w:p>
    <w:p w:rsidR="00203689" w:rsidRPr="00203689" w:rsidRDefault="00001845">
      <w:pPr>
        <w:pStyle w:val="29"/>
        <w:rPr>
          <w:rFonts w:ascii="Arial" w:eastAsiaTheme="minorEastAsia" w:hAnsi="Arial" w:cs="Arial"/>
          <w:b w:val="0"/>
          <w:i w:val="0"/>
          <w:iCs w:val="0"/>
          <w:sz w:val="20"/>
          <w:szCs w:val="20"/>
        </w:rPr>
      </w:pPr>
      <w:hyperlink w:anchor="_Toc219198945" w:history="1">
        <w:r w:rsidR="00203689" w:rsidRPr="00203689">
          <w:rPr>
            <w:rStyle w:val="ab"/>
            <w:rFonts w:ascii="Arial" w:hAnsi="Arial" w:cs="Arial"/>
            <w:sz w:val="20"/>
            <w:szCs w:val="20"/>
            <w:lang w:bidi="en-US"/>
          </w:rPr>
          <w:t>11.4 Оценка воздействия на земельные ресурсы и почвы</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_Toc219198945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114</w:t>
        </w:r>
        <w:r w:rsidR="00203689" w:rsidRPr="00203689">
          <w:rPr>
            <w:rFonts w:ascii="Arial" w:hAnsi="Arial" w:cs="Arial"/>
            <w:webHidden/>
            <w:sz w:val="20"/>
            <w:szCs w:val="20"/>
          </w:rPr>
          <w:fldChar w:fldCharType="end"/>
        </w:r>
      </w:hyperlink>
    </w:p>
    <w:p w:rsidR="00203689" w:rsidRPr="00203689" w:rsidRDefault="00001845">
      <w:pPr>
        <w:pStyle w:val="29"/>
        <w:rPr>
          <w:rFonts w:ascii="Arial" w:eastAsiaTheme="minorEastAsia" w:hAnsi="Arial" w:cs="Arial"/>
          <w:b w:val="0"/>
          <w:i w:val="0"/>
          <w:iCs w:val="0"/>
          <w:sz w:val="20"/>
          <w:szCs w:val="20"/>
        </w:rPr>
      </w:pPr>
      <w:hyperlink w:anchor="_Toc219198946" w:history="1">
        <w:r w:rsidR="00203689" w:rsidRPr="00203689">
          <w:rPr>
            <w:rStyle w:val="ab"/>
            <w:rFonts w:ascii="Arial" w:hAnsi="Arial" w:cs="Arial"/>
            <w:sz w:val="20"/>
            <w:szCs w:val="20"/>
            <w:lang w:bidi="en-US"/>
          </w:rPr>
          <w:t>11.5. Оценка воздействия на недра</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_Toc219198946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115</w:t>
        </w:r>
        <w:r w:rsidR="00203689" w:rsidRPr="00203689">
          <w:rPr>
            <w:rFonts w:ascii="Arial" w:hAnsi="Arial" w:cs="Arial"/>
            <w:webHidden/>
            <w:sz w:val="20"/>
            <w:szCs w:val="20"/>
          </w:rPr>
          <w:fldChar w:fldCharType="end"/>
        </w:r>
      </w:hyperlink>
    </w:p>
    <w:p w:rsidR="00203689" w:rsidRPr="00203689" w:rsidRDefault="00001845">
      <w:pPr>
        <w:pStyle w:val="29"/>
        <w:rPr>
          <w:rFonts w:ascii="Arial" w:eastAsiaTheme="minorEastAsia" w:hAnsi="Arial" w:cs="Arial"/>
          <w:b w:val="0"/>
          <w:i w:val="0"/>
          <w:iCs w:val="0"/>
          <w:sz w:val="20"/>
          <w:szCs w:val="20"/>
        </w:rPr>
      </w:pPr>
      <w:hyperlink w:anchor="_Toc219198947" w:history="1">
        <w:r w:rsidR="00203689" w:rsidRPr="00203689">
          <w:rPr>
            <w:rStyle w:val="ab"/>
            <w:rFonts w:ascii="Arial" w:hAnsi="Arial" w:cs="Arial"/>
            <w:sz w:val="20"/>
            <w:szCs w:val="20"/>
            <w:lang w:bidi="en-US"/>
          </w:rPr>
          <w:t>11.6 Оценка воздействия на флору и фауну</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_Toc219198947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116</w:t>
        </w:r>
        <w:r w:rsidR="00203689" w:rsidRPr="00203689">
          <w:rPr>
            <w:rFonts w:ascii="Arial" w:hAnsi="Arial" w:cs="Arial"/>
            <w:webHidden/>
            <w:sz w:val="20"/>
            <w:szCs w:val="20"/>
          </w:rPr>
          <w:fldChar w:fldCharType="end"/>
        </w:r>
      </w:hyperlink>
    </w:p>
    <w:p w:rsidR="00203689" w:rsidRPr="00203689" w:rsidRDefault="00001845">
      <w:pPr>
        <w:pStyle w:val="29"/>
        <w:rPr>
          <w:rFonts w:ascii="Arial" w:eastAsiaTheme="minorEastAsia" w:hAnsi="Arial" w:cs="Arial"/>
          <w:b w:val="0"/>
          <w:i w:val="0"/>
          <w:iCs w:val="0"/>
          <w:sz w:val="20"/>
          <w:szCs w:val="20"/>
        </w:rPr>
      </w:pPr>
      <w:hyperlink w:anchor="_Toc219198948" w:history="1">
        <w:r w:rsidR="00203689" w:rsidRPr="00203689">
          <w:rPr>
            <w:rStyle w:val="ab"/>
            <w:rFonts w:ascii="Arial" w:hAnsi="Arial" w:cs="Arial"/>
            <w:sz w:val="20"/>
            <w:szCs w:val="20"/>
            <w:lang w:bidi="en-US"/>
          </w:rPr>
          <w:t>11.7 Оценка воздействия на окружающую среду отходами производства и потребления</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_Toc219198948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116</w:t>
        </w:r>
        <w:r w:rsidR="00203689" w:rsidRPr="00203689">
          <w:rPr>
            <w:rFonts w:ascii="Arial" w:hAnsi="Arial" w:cs="Arial"/>
            <w:webHidden/>
            <w:sz w:val="20"/>
            <w:szCs w:val="20"/>
          </w:rPr>
          <w:fldChar w:fldCharType="end"/>
        </w:r>
      </w:hyperlink>
    </w:p>
    <w:p w:rsidR="00203689" w:rsidRPr="00203689" w:rsidRDefault="00001845">
      <w:pPr>
        <w:pStyle w:val="29"/>
        <w:rPr>
          <w:rFonts w:ascii="Arial" w:eastAsiaTheme="minorEastAsia" w:hAnsi="Arial" w:cs="Arial"/>
          <w:b w:val="0"/>
          <w:i w:val="0"/>
          <w:iCs w:val="0"/>
          <w:sz w:val="20"/>
          <w:szCs w:val="20"/>
        </w:rPr>
      </w:pPr>
      <w:hyperlink w:anchor="_Toc219198949" w:history="1">
        <w:r w:rsidR="00203689" w:rsidRPr="00203689">
          <w:rPr>
            <w:rStyle w:val="ab"/>
            <w:rFonts w:ascii="Arial" w:hAnsi="Arial" w:cs="Arial"/>
            <w:sz w:val="20"/>
            <w:szCs w:val="20"/>
            <w:lang w:bidi="en-US"/>
          </w:rPr>
          <w:t>11.8 Социально-экономическое воздействие</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_Toc219198949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117</w:t>
        </w:r>
        <w:r w:rsidR="00203689" w:rsidRPr="00203689">
          <w:rPr>
            <w:rFonts w:ascii="Arial" w:hAnsi="Arial" w:cs="Arial"/>
            <w:webHidden/>
            <w:sz w:val="20"/>
            <w:szCs w:val="20"/>
          </w:rPr>
          <w:fldChar w:fldCharType="end"/>
        </w:r>
      </w:hyperlink>
    </w:p>
    <w:p w:rsidR="00203689" w:rsidRPr="00203689" w:rsidRDefault="00001845">
      <w:pPr>
        <w:pStyle w:val="29"/>
        <w:rPr>
          <w:rFonts w:ascii="Arial" w:eastAsiaTheme="minorEastAsia" w:hAnsi="Arial" w:cs="Arial"/>
          <w:b w:val="0"/>
          <w:i w:val="0"/>
          <w:iCs w:val="0"/>
          <w:sz w:val="20"/>
          <w:szCs w:val="20"/>
        </w:rPr>
      </w:pPr>
      <w:hyperlink w:anchor="_Toc219198950" w:history="1">
        <w:r w:rsidR="00203689" w:rsidRPr="00203689">
          <w:rPr>
            <w:rStyle w:val="ab"/>
            <w:rFonts w:ascii="Arial" w:hAnsi="Arial" w:cs="Arial"/>
            <w:sz w:val="20"/>
            <w:szCs w:val="20"/>
            <w:lang w:bidi="en-US"/>
          </w:rPr>
          <w:t>11.9 Интегральная оценка на окружающую среду</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_Toc219198950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117</w:t>
        </w:r>
        <w:r w:rsidR="00203689" w:rsidRPr="00203689">
          <w:rPr>
            <w:rFonts w:ascii="Arial" w:hAnsi="Arial" w:cs="Arial"/>
            <w:webHidden/>
            <w:sz w:val="20"/>
            <w:szCs w:val="20"/>
          </w:rPr>
          <w:fldChar w:fldCharType="end"/>
        </w:r>
      </w:hyperlink>
    </w:p>
    <w:p w:rsidR="00203689" w:rsidRPr="00203689" w:rsidRDefault="00001845" w:rsidP="00203689">
      <w:pPr>
        <w:pStyle w:val="15"/>
        <w:rPr>
          <w:rFonts w:eastAsiaTheme="minorEastAsia"/>
        </w:rPr>
      </w:pPr>
      <w:hyperlink w:anchor="_Toc219198951" w:history="1">
        <w:r w:rsidR="00203689" w:rsidRPr="00203689">
          <w:rPr>
            <w:rStyle w:val="ab"/>
            <w:rFonts w:ascii="Arial" w:hAnsi="Arial" w:cs="Arial"/>
            <w:sz w:val="20"/>
            <w:szCs w:val="20"/>
          </w:rPr>
          <w:t>12 ОЦЕНКА ЭКОЛОГИЧЕСКОГО РИСКА</w:t>
        </w:r>
        <w:r w:rsidR="00203689" w:rsidRPr="00203689">
          <w:rPr>
            <w:webHidden/>
          </w:rPr>
          <w:tab/>
        </w:r>
        <w:r w:rsidR="00203689" w:rsidRPr="00203689">
          <w:rPr>
            <w:webHidden/>
          </w:rPr>
          <w:fldChar w:fldCharType="begin"/>
        </w:r>
        <w:r w:rsidR="00203689" w:rsidRPr="00203689">
          <w:rPr>
            <w:webHidden/>
          </w:rPr>
          <w:instrText xml:space="preserve"> PAGEREF _Toc219198951 \h </w:instrText>
        </w:r>
        <w:r w:rsidR="00203689" w:rsidRPr="00203689">
          <w:rPr>
            <w:webHidden/>
          </w:rPr>
        </w:r>
        <w:r w:rsidR="00203689" w:rsidRPr="00203689">
          <w:rPr>
            <w:webHidden/>
          </w:rPr>
          <w:fldChar w:fldCharType="separate"/>
        </w:r>
        <w:r w:rsidR="00203689" w:rsidRPr="00203689">
          <w:rPr>
            <w:webHidden/>
          </w:rPr>
          <w:t>119</w:t>
        </w:r>
        <w:r w:rsidR="00203689" w:rsidRPr="00203689">
          <w:rPr>
            <w:webHidden/>
          </w:rPr>
          <w:fldChar w:fldCharType="end"/>
        </w:r>
      </w:hyperlink>
    </w:p>
    <w:p w:rsidR="00203689" w:rsidRPr="00203689" w:rsidRDefault="00001845">
      <w:pPr>
        <w:pStyle w:val="29"/>
        <w:rPr>
          <w:rFonts w:ascii="Arial" w:eastAsiaTheme="minorEastAsia" w:hAnsi="Arial" w:cs="Arial"/>
          <w:b w:val="0"/>
          <w:i w:val="0"/>
          <w:iCs w:val="0"/>
          <w:sz w:val="20"/>
          <w:szCs w:val="20"/>
        </w:rPr>
      </w:pPr>
      <w:hyperlink w:anchor="_Toc219198952" w:history="1">
        <w:r w:rsidR="00203689" w:rsidRPr="00203689">
          <w:rPr>
            <w:rStyle w:val="ab"/>
            <w:rFonts w:ascii="Arial" w:hAnsi="Arial" w:cs="Arial"/>
            <w:sz w:val="20"/>
            <w:szCs w:val="20"/>
            <w:lang w:bidi="en-US"/>
          </w:rPr>
          <w:t>12.1 Возможные аварийные ситуации</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_Toc219198952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119</w:t>
        </w:r>
        <w:r w:rsidR="00203689" w:rsidRPr="00203689">
          <w:rPr>
            <w:rFonts w:ascii="Arial" w:hAnsi="Arial" w:cs="Arial"/>
            <w:webHidden/>
            <w:sz w:val="20"/>
            <w:szCs w:val="20"/>
          </w:rPr>
          <w:fldChar w:fldCharType="end"/>
        </w:r>
      </w:hyperlink>
    </w:p>
    <w:p w:rsidR="00203689" w:rsidRPr="00203689" w:rsidRDefault="00001845">
      <w:pPr>
        <w:pStyle w:val="29"/>
        <w:rPr>
          <w:rFonts w:ascii="Arial" w:eastAsiaTheme="minorEastAsia" w:hAnsi="Arial" w:cs="Arial"/>
          <w:b w:val="0"/>
          <w:i w:val="0"/>
          <w:iCs w:val="0"/>
          <w:sz w:val="20"/>
          <w:szCs w:val="20"/>
        </w:rPr>
      </w:pPr>
      <w:hyperlink w:anchor="_Toc219198953" w:history="1">
        <w:r w:rsidR="00203689" w:rsidRPr="00203689">
          <w:rPr>
            <w:rStyle w:val="ab"/>
            <w:rFonts w:ascii="Arial" w:hAnsi="Arial" w:cs="Arial"/>
            <w:sz w:val="20"/>
            <w:szCs w:val="20"/>
            <w:lang w:bidi="en-US"/>
          </w:rPr>
          <w:t>12.2 Безопасность жизнедеятельности</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_Toc219198953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119</w:t>
        </w:r>
        <w:r w:rsidR="00203689" w:rsidRPr="00203689">
          <w:rPr>
            <w:rFonts w:ascii="Arial" w:hAnsi="Arial" w:cs="Arial"/>
            <w:webHidden/>
            <w:sz w:val="20"/>
            <w:szCs w:val="20"/>
          </w:rPr>
          <w:fldChar w:fldCharType="end"/>
        </w:r>
      </w:hyperlink>
    </w:p>
    <w:p w:rsidR="00203689" w:rsidRPr="00203689" w:rsidRDefault="00001845">
      <w:pPr>
        <w:pStyle w:val="29"/>
        <w:rPr>
          <w:rFonts w:ascii="Arial" w:eastAsiaTheme="minorEastAsia" w:hAnsi="Arial" w:cs="Arial"/>
          <w:b w:val="0"/>
          <w:i w:val="0"/>
          <w:iCs w:val="0"/>
          <w:sz w:val="20"/>
          <w:szCs w:val="20"/>
        </w:rPr>
      </w:pPr>
      <w:hyperlink w:anchor="_Toc219198954" w:history="1">
        <w:r w:rsidR="00203689" w:rsidRPr="00203689">
          <w:rPr>
            <w:rStyle w:val="ab"/>
            <w:rFonts w:ascii="Arial" w:hAnsi="Arial" w:cs="Arial"/>
            <w:sz w:val="20"/>
            <w:szCs w:val="20"/>
            <w:lang w:bidi="en-US"/>
          </w:rPr>
          <w:t>12.3 Мероприятия по снижению экологического риска</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_Toc219198954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120</w:t>
        </w:r>
        <w:r w:rsidR="00203689" w:rsidRPr="00203689">
          <w:rPr>
            <w:rFonts w:ascii="Arial" w:hAnsi="Arial" w:cs="Arial"/>
            <w:webHidden/>
            <w:sz w:val="20"/>
            <w:szCs w:val="20"/>
          </w:rPr>
          <w:fldChar w:fldCharType="end"/>
        </w:r>
      </w:hyperlink>
    </w:p>
    <w:p w:rsidR="00203689" w:rsidRPr="00203689" w:rsidRDefault="00001845">
      <w:pPr>
        <w:pStyle w:val="29"/>
        <w:rPr>
          <w:rFonts w:ascii="Arial" w:eastAsiaTheme="minorEastAsia" w:hAnsi="Arial" w:cs="Arial"/>
          <w:b w:val="0"/>
          <w:i w:val="0"/>
          <w:iCs w:val="0"/>
          <w:sz w:val="20"/>
          <w:szCs w:val="20"/>
        </w:rPr>
      </w:pPr>
      <w:hyperlink w:anchor="_Toc219198955" w:history="1">
        <w:r w:rsidR="00203689" w:rsidRPr="00203689">
          <w:rPr>
            <w:rStyle w:val="ab"/>
            <w:rFonts w:ascii="Arial" w:hAnsi="Arial" w:cs="Arial"/>
            <w:sz w:val="20"/>
            <w:szCs w:val="20"/>
            <w:lang w:bidi="en-US"/>
          </w:rPr>
          <w:t>12.4 Мероприятия по уменьшению последствий возможных чрезвычайных ситуаций</w:t>
        </w:r>
        <w:r w:rsidR="00203689" w:rsidRPr="00203689">
          <w:rPr>
            <w:rFonts w:ascii="Arial" w:hAnsi="Arial" w:cs="Arial"/>
            <w:webHidden/>
            <w:sz w:val="20"/>
            <w:szCs w:val="20"/>
          </w:rPr>
          <w:tab/>
        </w:r>
        <w:r w:rsidR="00203689" w:rsidRPr="00203689">
          <w:rPr>
            <w:rFonts w:ascii="Arial" w:hAnsi="Arial" w:cs="Arial"/>
            <w:webHidden/>
            <w:sz w:val="20"/>
            <w:szCs w:val="20"/>
          </w:rPr>
          <w:fldChar w:fldCharType="begin"/>
        </w:r>
        <w:r w:rsidR="00203689" w:rsidRPr="00203689">
          <w:rPr>
            <w:rFonts w:ascii="Arial" w:hAnsi="Arial" w:cs="Arial"/>
            <w:webHidden/>
            <w:sz w:val="20"/>
            <w:szCs w:val="20"/>
          </w:rPr>
          <w:instrText xml:space="preserve"> PAGEREF _Toc219198955 \h </w:instrText>
        </w:r>
        <w:r w:rsidR="00203689" w:rsidRPr="00203689">
          <w:rPr>
            <w:rFonts w:ascii="Arial" w:hAnsi="Arial" w:cs="Arial"/>
            <w:webHidden/>
            <w:sz w:val="20"/>
            <w:szCs w:val="20"/>
          </w:rPr>
        </w:r>
        <w:r w:rsidR="00203689" w:rsidRPr="00203689">
          <w:rPr>
            <w:rFonts w:ascii="Arial" w:hAnsi="Arial" w:cs="Arial"/>
            <w:webHidden/>
            <w:sz w:val="20"/>
            <w:szCs w:val="20"/>
          </w:rPr>
          <w:fldChar w:fldCharType="separate"/>
        </w:r>
        <w:r w:rsidR="00203689" w:rsidRPr="00203689">
          <w:rPr>
            <w:rFonts w:ascii="Arial" w:hAnsi="Arial" w:cs="Arial"/>
            <w:webHidden/>
            <w:sz w:val="20"/>
            <w:szCs w:val="20"/>
          </w:rPr>
          <w:t>121</w:t>
        </w:r>
        <w:r w:rsidR="00203689" w:rsidRPr="00203689">
          <w:rPr>
            <w:rFonts w:ascii="Arial" w:hAnsi="Arial" w:cs="Arial"/>
            <w:webHidden/>
            <w:sz w:val="20"/>
            <w:szCs w:val="20"/>
          </w:rPr>
          <w:fldChar w:fldCharType="end"/>
        </w:r>
      </w:hyperlink>
    </w:p>
    <w:p w:rsidR="00203689" w:rsidRPr="00203689" w:rsidRDefault="00001845" w:rsidP="00203689">
      <w:pPr>
        <w:pStyle w:val="15"/>
        <w:rPr>
          <w:rFonts w:eastAsiaTheme="minorEastAsia"/>
        </w:rPr>
      </w:pPr>
      <w:hyperlink w:anchor="_Toc219198956" w:history="1">
        <w:r w:rsidR="00203689" w:rsidRPr="00203689">
          <w:rPr>
            <w:rStyle w:val="ab"/>
            <w:rFonts w:ascii="Arial" w:hAnsi="Arial" w:cs="Arial"/>
            <w:sz w:val="20"/>
            <w:szCs w:val="20"/>
          </w:rPr>
          <w:t>13 АНАЛИЗ ВОЗМОЖНЫХ АВАРИЙНЫХ СИТУАЦИЙ</w:t>
        </w:r>
        <w:r w:rsidR="00203689" w:rsidRPr="00203689">
          <w:rPr>
            <w:webHidden/>
          </w:rPr>
          <w:tab/>
        </w:r>
        <w:r w:rsidR="00203689" w:rsidRPr="00203689">
          <w:rPr>
            <w:webHidden/>
          </w:rPr>
          <w:fldChar w:fldCharType="begin"/>
        </w:r>
        <w:r w:rsidR="00203689" w:rsidRPr="00203689">
          <w:rPr>
            <w:webHidden/>
          </w:rPr>
          <w:instrText xml:space="preserve"> PAGEREF _Toc219198956 \h </w:instrText>
        </w:r>
        <w:r w:rsidR="00203689" w:rsidRPr="00203689">
          <w:rPr>
            <w:webHidden/>
          </w:rPr>
        </w:r>
        <w:r w:rsidR="00203689" w:rsidRPr="00203689">
          <w:rPr>
            <w:webHidden/>
          </w:rPr>
          <w:fldChar w:fldCharType="separate"/>
        </w:r>
        <w:r w:rsidR="00203689" w:rsidRPr="00203689">
          <w:rPr>
            <w:webHidden/>
          </w:rPr>
          <w:t>122</w:t>
        </w:r>
        <w:r w:rsidR="00203689" w:rsidRPr="00203689">
          <w:rPr>
            <w:webHidden/>
          </w:rPr>
          <w:fldChar w:fldCharType="end"/>
        </w:r>
      </w:hyperlink>
    </w:p>
    <w:p w:rsidR="00203689" w:rsidRPr="00203689" w:rsidRDefault="00001845" w:rsidP="00203689">
      <w:pPr>
        <w:pStyle w:val="15"/>
        <w:rPr>
          <w:rFonts w:eastAsiaTheme="minorEastAsia"/>
        </w:rPr>
      </w:pPr>
      <w:hyperlink w:anchor="_Toc219198957" w:history="1">
        <w:r w:rsidR="00203689" w:rsidRPr="00203689">
          <w:rPr>
            <w:rStyle w:val="ab"/>
            <w:rFonts w:ascii="Arial" w:hAnsi="Arial" w:cs="Arial"/>
            <w:sz w:val="20"/>
            <w:szCs w:val="20"/>
          </w:rPr>
          <w:t>14. ЗАКЛЮЧЕНИЕ</w:t>
        </w:r>
        <w:r w:rsidR="00203689" w:rsidRPr="00203689">
          <w:rPr>
            <w:webHidden/>
          </w:rPr>
          <w:tab/>
        </w:r>
        <w:r w:rsidR="00203689" w:rsidRPr="00203689">
          <w:rPr>
            <w:webHidden/>
          </w:rPr>
          <w:fldChar w:fldCharType="begin"/>
        </w:r>
        <w:r w:rsidR="00203689" w:rsidRPr="00203689">
          <w:rPr>
            <w:webHidden/>
          </w:rPr>
          <w:instrText xml:space="preserve"> PAGEREF _Toc219198957 \h </w:instrText>
        </w:r>
        <w:r w:rsidR="00203689" w:rsidRPr="00203689">
          <w:rPr>
            <w:webHidden/>
          </w:rPr>
        </w:r>
        <w:r w:rsidR="00203689" w:rsidRPr="00203689">
          <w:rPr>
            <w:webHidden/>
          </w:rPr>
          <w:fldChar w:fldCharType="separate"/>
        </w:r>
        <w:r w:rsidR="00203689" w:rsidRPr="00203689">
          <w:rPr>
            <w:webHidden/>
          </w:rPr>
          <w:t>123</w:t>
        </w:r>
        <w:r w:rsidR="00203689" w:rsidRPr="00203689">
          <w:rPr>
            <w:webHidden/>
          </w:rPr>
          <w:fldChar w:fldCharType="end"/>
        </w:r>
      </w:hyperlink>
    </w:p>
    <w:p w:rsidR="00203689" w:rsidRPr="00203689" w:rsidRDefault="00001845" w:rsidP="00203689">
      <w:pPr>
        <w:pStyle w:val="15"/>
        <w:rPr>
          <w:rFonts w:eastAsiaTheme="minorEastAsia"/>
        </w:rPr>
      </w:pPr>
      <w:hyperlink w:anchor="_Toc219198958" w:history="1">
        <w:r w:rsidR="00203689" w:rsidRPr="00203689">
          <w:rPr>
            <w:rStyle w:val="ab"/>
            <w:rFonts w:ascii="Arial" w:hAnsi="Arial" w:cs="Arial"/>
            <w:sz w:val="20"/>
            <w:szCs w:val="20"/>
          </w:rPr>
          <w:t>15. СПИСОК ИСПОЛЬЗОВАННОЙ ЛИТЕРАТУРЫ</w:t>
        </w:r>
        <w:r w:rsidR="00203689" w:rsidRPr="00203689">
          <w:rPr>
            <w:webHidden/>
          </w:rPr>
          <w:tab/>
        </w:r>
        <w:r w:rsidR="00203689" w:rsidRPr="00203689">
          <w:rPr>
            <w:webHidden/>
          </w:rPr>
          <w:fldChar w:fldCharType="begin"/>
        </w:r>
        <w:r w:rsidR="00203689" w:rsidRPr="00203689">
          <w:rPr>
            <w:webHidden/>
          </w:rPr>
          <w:instrText xml:space="preserve"> PAGEREF _Toc219198958 \h </w:instrText>
        </w:r>
        <w:r w:rsidR="00203689" w:rsidRPr="00203689">
          <w:rPr>
            <w:webHidden/>
          </w:rPr>
        </w:r>
        <w:r w:rsidR="00203689" w:rsidRPr="00203689">
          <w:rPr>
            <w:webHidden/>
          </w:rPr>
          <w:fldChar w:fldCharType="separate"/>
        </w:r>
        <w:r w:rsidR="00203689" w:rsidRPr="00203689">
          <w:rPr>
            <w:webHidden/>
          </w:rPr>
          <w:t>124</w:t>
        </w:r>
        <w:r w:rsidR="00203689" w:rsidRPr="00203689">
          <w:rPr>
            <w:webHidden/>
          </w:rPr>
          <w:fldChar w:fldCharType="end"/>
        </w:r>
      </w:hyperlink>
    </w:p>
    <w:p w:rsidR="00203689" w:rsidRPr="00203689" w:rsidRDefault="00001845" w:rsidP="00203689">
      <w:pPr>
        <w:pStyle w:val="15"/>
        <w:rPr>
          <w:rFonts w:eastAsiaTheme="minorEastAsia"/>
        </w:rPr>
      </w:pPr>
      <w:hyperlink w:anchor="_Toc219198959" w:history="1">
        <w:r w:rsidR="00203689" w:rsidRPr="00203689">
          <w:rPr>
            <w:rStyle w:val="ab"/>
            <w:rFonts w:ascii="Arial" w:hAnsi="Arial" w:cs="Arial"/>
            <w:sz w:val="20"/>
            <w:szCs w:val="20"/>
          </w:rPr>
          <w:t>ПРИЛОЖЕНИЕ 1 - Лицензия на выполнение работ и оказание услуг в области ООС.</w:t>
        </w:r>
        <w:r w:rsidR="00203689" w:rsidRPr="00203689">
          <w:rPr>
            <w:webHidden/>
          </w:rPr>
          <w:tab/>
        </w:r>
        <w:r w:rsidR="00203689" w:rsidRPr="00203689">
          <w:rPr>
            <w:webHidden/>
          </w:rPr>
          <w:fldChar w:fldCharType="begin"/>
        </w:r>
        <w:r w:rsidR="00203689" w:rsidRPr="00203689">
          <w:rPr>
            <w:webHidden/>
          </w:rPr>
          <w:instrText xml:space="preserve"> PAGEREF _Toc219198959 \h </w:instrText>
        </w:r>
        <w:r w:rsidR="00203689" w:rsidRPr="00203689">
          <w:rPr>
            <w:webHidden/>
          </w:rPr>
        </w:r>
        <w:r w:rsidR="00203689" w:rsidRPr="00203689">
          <w:rPr>
            <w:webHidden/>
          </w:rPr>
          <w:fldChar w:fldCharType="separate"/>
        </w:r>
        <w:r w:rsidR="00203689" w:rsidRPr="00203689">
          <w:rPr>
            <w:webHidden/>
          </w:rPr>
          <w:t>126</w:t>
        </w:r>
        <w:r w:rsidR="00203689" w:rsidRPr="00203689">
          <w:rPr>
            <w:webHidden/>
          </w:rPr>
          <w:fldChar w:fldCharType="end"/>
        </w:r>
      </w:hyperlink>
    </w:p>
    <w:p w:rsidR="00203689" w:rsidRPr="00203689" w:rsidRDefault="00001845" w:rsidP="00203689">
      <w:pPr>
        <w:pStyle w:val="15"/>
        <w:rPr>
          <w:rFonts w:eastAsiaTheme="minorEastAsia"/>
        </w:rPr>
      </w:pPr>
      <w:hyperlink w:anchor="_Toc219198960" w:history="1">
        <w:r w:rsidR="00203689" w:rsidRPr="00203689">
          <w:rPr>
            <w:rStyle w:val="ab"/>
            <w:rFonts w:ascii="Arial" w:hAnsi="Arial" w:cs="Arial"/>
            <w:sz w:val="20"/>
            <w:szCs w:val="20"/>
          </w:rPr>
          <w:t>16.1</w:t>
        </w:r>
        <w:r w:rsidR="00203689" w:rsidRPr="00203689">
          <w:rPr>
            <w:rFonts w:eastAsiaTheme="minorEastAsia"/>
          </w:rPr>
          <w:tab/>
        </w:r>
        <w:r w:rsidR="00203689" w:rsidRPr="00203689">
          <w:rPr>
            <w:rStyle w:val="ab"/>
            <w:rFonts w:ascii="Arial" w:hAnsi="Arial" w:cs="Arial"/>
            <w:sz w:val="20"/>
            <w:szCs w:val="20"/>
          </w:rPr>
          <w:t>Расчет выбросов ЗВ при строительстве</w:t>
        </w:r>
        <w:r w:rsidR="00203689" w:rsidRPr="00203689">
          <w:rPr>
            <w:webHidden/>
          </w:rPr>
          <w:tab/>
        </w:r>
        <w:r w:rsidR="00203689" w:rsidRPr="00203689">
          <w:rPr>
            <w:webHidden/>
          </w:rPr>
          <w:fldChar w:fldCharType="begin"/>
        </w:r>
        <w:r w:rsidR="00203689" w:rsidRPr="00203689">
          <w:rPr>
            <w:webHidden/>
          </w:rPr>
          <w:instrText xml:space="preserve"> PAGEREF _Toc219198960 \h </w:instrText>
        </w:r>
        <w:r w:rsidR="00203689" w:rsidRPr="00203689">
          <w:rPr>
            <w:webHidden/>
          </w:rPr>
        </w:r>
        <w:r w:rsidR="00203689" w:rsidRPr="00203689">
          <w:rPr>
            <w:webHidden/>
          </w:rPr>
          <w:fldChar w:fldCharType="separate"/>
        </w:r>
        <w:r w:rsidR="00203689" w:rsidRPr="00203689">
          <w:rPr>
            <w:webHidden/>
          </w:rPr>
          <w:t>129</w:t>
        </w:r>
        <w:r w:rsidR="00203689" w:rsidRPr="00203689">
          <w:rPr>
            <w:webHidden/>
          </w:rPr>
          <w:fldChar w:fldCharType="end"/>
        </w:r>
      </w:hyperlink>
    </w:p>
    <w:p w:rsidR="00203689" w:rsidRPr="00203689" w:rsidRDefault="00001845" w:rsidP="00203689">
      <w:pPr>
        <w:pStyle w:val="15"/>
        <w:rPr>
          <w:rFonts w:eastAsiaTheme="minorEastAsia"/>
        </w:rPr>
      </w:pPr>
      <w:hyperlink w:anchor="_Toc219198961" w:history="1">
        <w:r w:rsidR="00203689" w:rsidRPr="00203689">
          <w:rPr>
            <w:rStyle w:val="ab"/>
            <w:rFonts w:ascii="Arial" w:hAnsi="Arial" w:cs="Arial"/>
            <w:sz w:val="20"/>
            <w:szCs w:val="20"/>
          </w:rPr>
          <w:t>16.1</w:t>
        </w:r>
        <w:r w:rsidR="00203689" w:rsidRPr="00203689">
          <w:rPr>
            <w:rFonts w:eastAsiaTheme="minorEastAsia"/>
          </w:rPr>
          <w:tab/>
        </w:r>
        <w:r w:rsidR="00203689" w:rsidRPr="00203689">
          <w:rPr>
            <w:rStyle w:val="ab"/>
            <w:rFonts w:ascii="Arial" w:hAnsi="Arial" w:cs="Arial"/>
            <w:sz w:val="20"/>
            <w:szCs w:val="20"/>
          </w:rPr>
          <w:t>Расчет выбросов ЗВ при эксплуатации</w:t>
        </w:r>
        <w:r w:rsidR="00203689" w:rsidRPr="00203689">
          <w:rPr>
            <w:webHidden/>
          </w:rPr>
          <w:tab/>
        </w:r>
        <w:r w:rsidR="00203689" w:rsidRPr="00203689">
          <w:rPr>
            <w:webHidden/>
          </w:rPr>
          <w:fldChar w:fldCharType="begin"/>
        </w:r>
        <w:r w:rsidR="00203689" w:rsidRPr="00203689">
          <w:rPr>
            <w:webHidden/>
          </w:rPr>
          <w:instrText xml:space="preserve"> PAGEREF _Toc219198961 \h </w:instrText>
        </w:r>
        <w:r w:rsidR="00203689" w:rsidRPr="00203689">
          <w:rPr>
            <w:webHidden/>
          </w:rPr>
        </w:r>
        <w:r w:rsidR="00203689" w:rsidRPr="00203689">
          <w:rPr>
            <w:webHidden/>
          </w:rPr>
          <w:fldChar w:fldCharType="separate"/>
        </w:r>
        <w:r w:rsidR="00203689" w:rsidRPr="00203689">
          <w:rPr>
            <w:webHidden/>
          </w:rPr>
          <w:t>145</w:t>
        </w:r>
        <w:r w:rsidR="00203689" w:rsidRPr="00203689">
          <w:rPr>
            <w:webHidden/>
          </w:rPr>
          <w:fldChar w:fldCharType="end"/>
        </w:r>
      </w:hyperlink>
    </w:p>
    <w:p w:rsidR="00203689" w:rsidRPr="00203689" w:rsidRDefault="00001845" w:rsidP="00203689">
      <w:pPr>
        <w:pStyle w:val="15"/>
        <w:rPr>
          <w:rFonts w:eastAsiaTheme="minorEastAsia"/>
        </w:rPr>
      </w:pPr>
      <w:hyperlink w:anchor="_Toc219198962" w:history="1">
        <w:r w:rsidR="00203689" w:rsidRPr="00203689">
          <w:rPr>
            <w:rStyle w:val="ab"/>
            <w:rFonts w:ascii="Arial" w:hAnsi="Arial" w:cs="Arial"/>
            <w:sz w:val="20"/>
            <w:szCs w:val="20"/>
          </w:rPr>
          <w:t>Расчет рассеивания приземных концентраций загрязняющих веществ в атмосферу</w:t>
        </w:r>
        <w:r w:rsidR="00203689" w:rsidRPr="00203689">
          <w:rPr>
            <w:webHidden/>
          </w:rPr>
          <w:tab/>
        </w:r>
        <w:r w:rsidR="00203689" w:rsidRPr="00203689">
          <w:rPr>
            <w:webHidden/>
          </w:rPr>
          <w:fldChar w:fldCharType="begin"/>
        </w:r>
        <w:r w:rsidR="00203689" w:rsidRPr="00203689">
          <w:rPr>
            <w:webHidden/>
          </w:rPr>
          <w:instrText xml:space="preserve"> PAGEREF _Toc219198962 \h </w:instrText>
        </w:r>
        <w:r w:rsidR="00203689" w:rsidRPr="00203689">
          <w:rPr>
            <w:webHidden/>
          </w:rPr>
        </w:r>
        <w:r w:rsidR="00203689" w:rsidRPr="00203689">
          <w:rPr>
            <w:webHidden/>
          </w:rPr>
          <w:fldChar w:fldCharType="separate"/>
        </w:r>
        <w:r w:rsidR="00203689" w:rsidRPr="00203689">
          <w:rPr>
            <w:webHidden/>
          </w:rPr>
          <w:t>147</w:t>
        </w:r>
        <w:r w:rsidR="00203689" w:rsidRPr="00203689">
          <w:rPr>
            <w:webHidden/>
          </w:rPr>
          <w:fldChar w:fldCharType="end"/>
        </w:r>
      </w:hyperlink>
    </w:p>
    <w:p w:rsidR="000A3123" w:rsidRPr="00C95043" w:rsidRDefault="00D21BC0" w:rsidP="006955E7">
      <w:pPr>
        <w:rPr>
          <w:rFonts w:ascii="Arial" w:hAnsi="Arial" w:cs="Arial"/>
          <w:color w:val="FF0000"/>
          <w:szCs w:val="22"/>
        </w:rPr>
      </w:pPr>
      <w:r w:rsidRPr="00C95043">
        <w:rPr>
          <w:rFonts w:ascii="Arial" w:hAnsi="Arial" w:cs="Arial"/>
          <w:b/>
          <w:bCs/>
          <w:noProof/>
          <w:color w:val="FF0000"/>
          <w:szCs w:val="22"/>
        </w:rPr>
        <w:fldChar w:fldCharType="end"/>
      </w:r>
    </w:p>
    <w:p w:rsidR="00E6660F" w:rsidRPr="00C95043" w:rsidRDefault="00E6660F" w:rsidP="009D13C9">
      <w:pPr>
        <w:pStyle w:val="af2"/>
        <w:spacing w:after="0"/>
        <w:rPr>
          <w:rFonts w:ascii="Arial" w:hAnsi="Arial" w:cs="Arial"/>
          <w:i/>
          <w:sz w:val="22"/>
          <w:szCs w:val="22"/>
          <w:lang w:val="ru-RU"/>
        </w:rPr>
      </w:pPr>
      <w:r w:rsidRPr="00C95043">
        <w:rPr>
          <w:rFonts w:ascii="Arial" w:hAnsi="Arial" w:cs="Arial"/>
          <w:i/>
          <w:sz w:val="22"/>
          <w:szCs w:val="22"/>
        </w:rPr>
        <w:t>СПИСОК ТАБЛИЦ</w:t>
      </w:r>
    </w:p>
    <w:p w:rsidR="00CC33CE" w:rsidRPr="00FB2056" w:rsidRDefault="00CC33CE" w:rsidP="00FB2056">
      <w:pPr>
        <w:pStyle w:val="af2"/>
        <w:spacing w:after="0"/>
        <w:rPr>
          <w:rFonts w:ascii="Arial" w:hAnsi="Arial" w:cs="Arial"/>
          <w:b/>
          <w:i/>
          <w:sz w:val="22"/>
          <w:szCs w:val="22"/>
          <w:lang w:val="ru-RU"/>
        </w:rPr>
      </w:pPr>
    </w:p>
    <w:p w:rsidR="00E14CD0" w:rsidRPr="00E14CD0" w:rsidRDefault="00803D07">
      <w:pPr>
        <w:pStyle w:val="afff2"/>
        <w:tabs>
          <w:tab w:val="right" w:leader="dot" w:pos="9627"/>
        </w:tabs>
        <w:rPr>
          <w:rFonts w:ascii="Arial" w:eastAsiaTheme="minorEastAsia" w:hAnsi="Arial" w:cs="Arial"/>
          <w:b/>
          <w:noProof/>
          <w:sz w:val="20"/>
          <w:szCs w:val="20"/>
        </w:rPr>
      </w:pPr>
      <w:r w:rsidRPr="00E14CD0">
        <w:rPr>
          <w:rFonts w:ascii="Arial" w:hAnsi="Arial" w:cs="Arial"/>
          <w:b/>
          <w:sz w:val="20"/>
          <w:szCs w:val="20"/>
        </w:rPr>
        <w:fldChar w:fldCharType="begin"/>
      </w:r>
      <w:r w:rsidRPr="00E14CD0">
        <w:rPr>
          <w:rFonts w:ascii="Arial" w:hAnsi="Arial" w:cs="Arial"/>
          <w:b/>
          <w:sz w:val="20"/>
          <w:szCs w:val="20"/>
        </w:rPr>
        <w:instrText xml:space="preserve"> TOC \c "Таблица" </w:instrText>
      </w:r>
      <w:r w:rsidRPr="00E14CD0">
        <w:rPr>
          <w:rFonts w:ascii="Arial" w:hAnsi="Arial" w:cs="Arial"/>
          <w:b/>
          <w:sz w:val="20"/>
          <w:szCs w:val="20"/>
        </w:rPr>
        <w:fldChar w:fldCharType="separate"/>
      </w:r>
      <w:r w:rsidR="00E14CD0" w:rsidRPr="00E14CD0">
        <w:rPr>
          <w:rFonts w:ascii="Arial" w:hAnsi="Arial" w:cs="Arial"/>
          <w:b/>
          <w:noProof/>
          <w:sz w:val="20"/>
          <w:szCs w:val="20"/>
        </w:rPr>
        <w:t xml:space="preserve">Таблица 1 - </w:t>
      </w:r>
      <w:r w:rsidR="00E14CD0" w:rsidRPr="00E14CD0">
        <w:rPr>
          <w:rFonts w:ascii="Arial" w:eastAsia="Times New Roman" w:hAnsi="Arial" w:cs="Arial"/>
          <w:b/>
          <w:iCs/>
          <w:noProof/>
          <w:sz w:val="20"/>
          <w:szCs w:val="20"/>
        </w:rPr>
        <w:t>Приток солнечной радиации (прямой + рассеянной) по месяцам для различных широт (МДж/м2)</w:t>
      </w:r>
      <w:r w:rsidR="00E14CD0" w:rsidRPr="00E14CD0">
        <w:rPr>
          <w:rFonts w:ascii="Arial" w:hAnsi="Arial" w:cs="Arial"/>
          <w:b/>
          <w:noProof/>
          <w:sz w:val="20"/>
          <w:szCs w:val="20"/>
        </w:rPr>
        <w:tab/>
      </w:r>
      <w:r w:rsidR="00E14CD0" w:rsidRPr="00E14CD0">
        <w:rPr>
          <w:rFonts w:ascii="Arial" w:hAnsi="Arial" w:cs="Arial"/>
          <w:b/>
          <w:noProof/>
          <w:sz w:val="20"/>
          <w:szCs w:val="20"/>
        </w:rPr>
        <w:fldChar w:fldCharType="begin"/>
      </w:r>
      <w:r w:rsidR="00E14CD0" w:rsidRPr="00E14CD0">
        <w:rPr>
          <w:rFonts w:ascii="Arial" w:hAnsi="Arial" w:cs="Arial"/>
          <w:b/>
          <w:noProof/>
          <w:sz w:val="20"/>
          <w:szCs w:val="20"/>
        </w:rPr>
        <w:instrText xml:space="preserve"> PAGEREF _Toc219839219 \h </w:instrText>
      </w:r>
      <w:r w:rsidR="00E14CD0" w:rsidRPr="00E14CD0">
        <w:rPr>
          <w:rFonts w:ascii="Arial" w:hAnsi="Arial" w:cs="Arial"/>
          <w:b/>
          <w:noProof/>
          <w:sz w:val="20"/>
          <w:szCs w:val="20"/>
        </w:rPr>
      </w:r>
      <w:r w:rsidR="00E14CD0" w:rsidRPr="00E14CD0">
        <w:rPr>
          <w:rFonts w:ascii="Arial" w:hAnsi="Arial" w:cs="Arial"/>
          <w:b/>
          <w:noProof/>
          <w:sz w:val="20"/>
          <w:szCs w:val="20"/>
        </w:rPr>
        <w:fldChar w:fldCharType="separate"/>
      </w:r>
      <w:r w:rsidR="00E14CD0" w:rsidRPr="00E14CD0">
        <w:rPr>
          <w:rFonts w:ascii="Arial" w:hAnsi="Arial" w:cs="Arial"/>
          <w:b/>
          <w:noProof/>
          <w:sz w:val="20"/>
          <w:szCs w:val="20"/>
        </w:rPr>
        <w:t>11</w:t>
      </w:r>
      <w:r w:rsidR="00E14CD0" w:rsidRPr="00E14CD0">
        <w:rPr>
          <w:rFonts w:ascii="Arial" w:hAnsi="Arial" w:cs="Arial"/>
          <w:b/>
          <w:noProof/>
          <w:sz w:val="20"/>
          <w:szCs w:val="20"/>
        </w:rPr>
        <w:fldChar w:fldCharType="end"/>
      </w:r>
    </w:p>
    <w:p w:rsidR="00E14CD0" w:rsidRPr="00E14CD0" w:rsidRDefault="00E14CD0">
      <w:pPr>
        <w:pStyle w:val="afff2"/>
        <w:tabs>
          <w:tab w:val="right" w:leader="dot" w:pos="9627"/>
        </w:tabs>
        <w:rPr>
          <w:rFonts w:ascii="Arial" w:eastAsiaTheme="minorEastAsia" w:hAnsi="Arial" w:cs="Arial"/>
          <w:b/>
          <w:noProof/>
          <w:sz w:val="20"/>
          <w:szCs w:val="20"/>
        </w:rPr>
      </w:pPr>
      <w:r w:rsidRPr="00E14CD0">
        <w:rPr>
          <w:rFonts w:ascii="Arial" w:hAnsi="Arial" w:cs="Arial"/>
          <w:b/>
          <w:noProof/>
          <w:sz w:val="20"/>
          <w:szCs w:val="20"/>
        </w:rPr>
        <w:t>Таблица 2- Метеорологические характеристики и коэффициенты, определяющие условия рассеивания загрязняющих веществ в атмосфере</w:t>
      </w:r>
      <w:r w:rsidRPr="00E14CD0">
        <w:rPr>
          <w:rFonts w:ascii="Arial" w:hAnsi="Arial" w:cs="Arial"/>
          <w:b/>
          <w:noProof/>
          <w:sz w:val="20"/>
          <w:szCs w:val="20"/>
        </w:rPr>
        <w:tab/>
      </w:r>
      <w:r w:rsidRPr="00E14CD0">
        <w:rPr>
          <w:rFonts w:ascii="Arial" w:hAnsi="Arial" w:cs="Arial"/>
          <w:b/>
          <w:noProof/>
          <w:sz w:val="20"/>
          <w:szCs w:val="20"/>
        </w:rPr>
        <w:fldChar w:fldCharType="begin"/>
      </w:r>
      <w:r w:rsidRPr="00E14CD0">
        <w:rPr>
          <w:rFonts w:ascii="Arial" w:hAnsi="Arial" w:cs="Arial"/>
          <w:b/>
          <w:noProof/>
          <w:sz w:val="20"/>
          <w:szCs w:val="20"/>
        </w:rPr>
        <w:instrText xml:space="preserve"> PAGEREF _Toc219839220 \h </w:instrText>
      </w:r>
      <w:r w:rsidRPr="00E14CD0">
        <w:rPr>
          <w:rFonts w:ascii="Arial" w:hAnsi="Arial" w:cs="Arial"/>
          <w:b/>
          <w:noProof/>
          <w:sz w:val="20"/>
          <w:szCs w:val="20"/>
        </w:rPr>
      </w:r>
      <w:r w:rsidRPr="00E14CD0">
        <w:rPr>
          <w:rFonts w:ascii="Arial" w:hAnsi="Arial" w:cs="Arial"/>
          <w:b/>
          <w:noProof/>
          <w:sz w:val="20"/>
          <w:szCs w:val="20"/>
        </w:rPr>
        <w:fldChar w:fldCharType="separate"/>
      </w:r>
      <w:r w:rsidRPr="00E14CD0">
        <w:rPr>
          <w:rFonts w:ascii="Arial" w:hAnsi="Arial" w:cs="Arial"/>
          <w:b/>
          <w:noProof/>
          <w:sz w:val="20"/>
          <w:szCs w:val="20"/>
        </w:rPr>
        <w:t>13</w:t>
      </w:r>
      <w:r w:rsidRPr="00E14CD0">
        <w:rPr>
          <w:rFonts w:ascii="Arial" w:hAnsi="Arial" w:cs="Arial"/>
          <w:b/>
          <w:noProof/>
          <w:sz w:val="20"/>
          <w:szCs w:val="20"/>
        </w:rPr>
        <w:fldChar w:fldCharType="end"/>
      </w:r>
    </w:p>
    <w:p w:rsidR="00E14CD0" w:rsidRPr="00E14CD0" w:rsidRDefault="00E14CD0">
      <w:pPr>
        <w:pStyle w:val="afff2"/>
        <w:tabs>
          <w:tab w:val="right" w:leader="dot" w:pos="9627"/>
        </w:tabs>
        <w:rPr>
          <w:rFonts w:ascii="Arial" w:eastAsiaTheme="minorEastAsia" w:hAnsi="Arial" w:cs="Arial"/>
          <w:b/>
          <w:noProof/>
          <w:sz w:val="20"/>
          <w:szCs w:val="20"/>
        </w:rPr>
      </w:pPr>
      <w:r w:rsidRPr="00E14CD0">
        <w:rPr>
          <w:rFonts w:ascii="Arial" w:hAnsi="Arial" w:cs="Arial"/>
          <w:b/>
          <w:noProof/>
          <w:sz w:val="20"/>
          <w:szCs w:val="20"/>
        </w:rPr>
        <w:t>Таблица 3 - Наибольшее и среднее число дней с туманами</w:t>
      </w:r>
      <w:r w:rsidRPr="00E14CD0">
        <w:rPr>
          <w:rFonts w:ascii="Arial" w:hAnsi="Arial" w:cs="Arial"/>
          <w:b/>
          <w:noProof/>
          <w:sz w:val="20"/>
          <w:szCs w:val="20"/>
        </w:rPr>
        <w:tab/>
      </w:r>
      <w:r w:rsidRPr="00E14CD0">
        <w:rPr>
          <w:rFonts w:ascii="Arial" w:hAnsi="Arial" w:cs="Arial"/>
          <w:b/>
          <w:noProof/>
          <w:sz w:val="20"/>
          <w:szCs w:val="20"/>
        </w:rPr>
        <w:fldChar w:fldCharType="begin"/>
      </w:r>
      <w:r w:rsidRPr="00E14CD0">
        <w:rPr>
          <w:rFonts w:ascii="Arial" w:hAnsi="Arial" w:cs="Arial"/>
          <w:b/>
          <w:noProof/>
          <w:sz w:val="20"/>
          <w:szCs w:val="20"/>
        </w:rPr>
        <w:instrText xml:space="preserve"> PAGEREF _Toc219839221 \h </w:instrText>
      </w:r>
      <w:r w:rsidRPr="00E14CD0">
        <w:rPr>
          <w:rFonts w:ascii="Arial" w:hAnsi="Arial" w:cs="Arial"/>
          <w:b/>
          <w:noProof/>
          <w:sz w:val="20"/>
          <w:szCs w:val="20"/>
        </w:rPr>
      </w:r>
      <w:r w:rsidRPr="00E14CD0">
        <w:rPr>
          <w:rFonts w:ascii="Arial" w:hAnsi="Arial" w:cs="Arial"/>
          <w:b/>
          <w:noProof/>
          <w:sz w:val="20"/>
          <w:szCs w:val="20"/>
        </w:rPr>
        <w:fldChar w:fldCharType="separate"/>
      </w:r>
      <w:r w:rsidRPr="00E14CD0">
        <w:rPr>
          <w:rFonts w:ascii="Arial" w:hAnsi="Arial" w:cs="Arial"/>
          <w:b/>
          <w:noProof/>
          <w:sz w:val="20"/>
          <w:szCs w:val="20"/>
        </w:rPr>
        <w:t>15</w:t>
      </w:r>
      <w:r w:rsidRPr="00E14CD0">
        <w:rPr>
          <w:rFonts w:ascii="Arial" w:hAnsi="Arial" w:cs="Arial"/>
          <w:b/>
          <w:noProof/>
          <w:sz w:val="20"/>
          <w:szCs w:val="20"/>
        </w:rPr>
        <w:fldChar w:fldCharType="end"/>
      </w:r>
    </w:p>
    <w:p w:rsidR="00E14CD0" w:rsidRPr="00E14CD0" w:rsidRDefault="00E14CD0">
      <w:pPr>
        <w:pStyle w:val="afff2"/>
        <w:tabs>
          <w:tab w:val="right" w:leader="dot" w:pos="9627"/>
        </w:tabs>
        <w:rPr>
          <w:rFonts w:ascii="Arial" w:eastAsiaTheme="minorEastAsia" w:hAnsi="Arial" w:cs="Arial"/>
          <w:b/>
          <w:noProof/>
          <w:sz w:val="20"/>
          <w:szCs w:val="20"/>
        </w:rPr>
      </w:pPr>
      <w:r w:rsidRPr="00E14CD0">
        <w:rPr>
          <w:rFonts w:ascii="Arial" w:hAnsi="Arial" w:cs="Arial"/>
          <w:b/>
          <w:noProof/>
          <w:sz w:val="20"/>
          <w:szCs w:val="20"/>
        </w:rPr>
        <w:t>Таблица 4 - Координаты скважин.</w:t>
      </w:r>
      <w:r w:rsidRPr="00E14CD0">
        <w:rPr>
          <w:rFonts w:ascii="Arial" w:hAnsi="Arial" w:cs="Arial"/>
          <w:b/>
          <w:noProof/>
          <w:sz w:val="20"/>
          <w:szCs w:val="20"/>
        </w:rPr>
        <w:tab/>
      </w:r>
      <w:r w:rsidRPr="00E14CD0">
        <w:rPr>
          <w:rFonts w:ascii="Arial" w:hAnsi="Arial" w:cs="Arial"/>
          <w:b/>
          <w:noProof/>
          <w:sz w:val="20"/>
          <w:szCs w:val="20"/>
        </w:rPr>
        <w:fldChar w:fldCharType="begin"/>
      </w:r>
      <w:r w:rsidRPr="00E14CD0">
        <w:rPr>
          <w:rFonts w:ascii="Arial" w:hAnsi="Arial" w:cs="Arial"/>
          <w:b/>
          <w:noProof/>
          <w:sz w:val="20"/>
          <w:szCs w:val="20"/>
        </w:rPr>
        <w:instrText xml:space="preserve"> PAGEREF _Toc219839222 \h </w:instrText>
      </w:r>
      <w:r w:rsidRPr="00E14CD0">
        <w:rPr>
          <w:rFonts w:ascii="Arial" w:hAnsi="Arial" w:cs="Arial"/>
          <w:b/>
          <w:noProof/>
          <w:sz w:val="20"/>
          <w:szCs w:val="20"/>
        </w:rPr>
      </w:r>
      <w:r w:rsidRPr="00E14CD0">
        <w:rPr>
          <w:rFonts w:ascii="Arial" w:hAnsi="Arial" w:cs="Arial"/>
          <w:b/>
          <w:noProof/>
          <w:sz w:val="20"/>
          <w:szCs w:val="20"/>
        </w:rPr>
        <w:fldChar w:fldCharType="separate"/>
      </w:r>
      <w:r w:rsidRPr="00E14CD0">
        <w:rPr>
          <w:rFonts w:ascii="Arial" w:hAnsi="Arial" w:cs="Arial"/>
          <w:b/>
          <w:noProof/>
          <w:sz w:val="20"/>
          <w:szCs w:val="20"/>
        </w:rPr>
        <w:t>21</w:t>
      </w:r>
      <w:r w:rsidRPr="00E14CD0">
        <w:rPr>
          <w:rFonts w:ascii="Arial" w:hAnsi="Arial" w:cs="Arial"/>
          <w:b/>
          <w:noProof/>
          <w:sz w:val="20"/>
          <w:szCs w:val="20"/>
        </w:rPr>
        <w:fldChar w:fldCharType="end"/>
      </w:r>
    </w:p>
    <w:p w:rsidR="00E14CD0" w:rsidRPr="00E14CD0" w:rsidRDefault="00E14CD0">
      <w:pPr>
        <w:pStyle w:val="afff2"/>
        <w:tabs>
          <w:tab w:val="right" w:leader="dot" w:pos="9627"/>
        </w:tabs>
        <w:rPr>
          <w:rFonts w:ascii="Arial" w:eastAsiaTheme="minorEastAsia" w:hAnsi="Arial" w:cs="Arial"/>
          <w:b/>
          <w:noProof/>
          <w:sz w:val="20"/>
          <w:szCs w:val="20"/>
        </w:rPr>
      </w:pPr>
      <w:r w:rsidRPr="00E14CD0">
        <w:rPr>
          <w:rFonts w:ascii="Arial" w:hAnsi="Arial" w:cs="Arial"/>
          <w:b/>
          <w:noProof/>
          <w:sz w:val="20"/>
          <w:szCs w:val="20"/>
        </w:rPr>
        <w:t>Таблица 5 - Основные показатели: (ГСП-1, ГСП-3)</w:t>
      </w:r>
      <w:r w:rsidRPr="00E14CD0">
        <w:rPr>
          <w:rFonts w:ascii="Arial" w:hAnsi="Arial" w:cs="Arial"/>
          <w:b/>
          <w:noProof/>
          <w:sz w:val="20"/>
          <w:szCs w:val="20"/>
        </w:rPr>
        <w:tab/>
      </w:r>
      <w:r w:rsidRPr="00E14CD0">
        <w:rPr>
          <w:rFonts w:ascii="Arial" w:hAnsi="Arial" w:cs="Arial"/>
          <w:b/>
          <w:noProof/>
          <w:sz w:val="20"/>
          <w:szCs w:val="20"/>
        </w:rPr>
        <w:fldChar w:fldCharType="begin"/>
      </w:r>
      <w:r w:rsidRPr="00E14CD0">
        <w:rPr>
          <w:rFonts w:ascii="Arial" w:hAnsi="Arial" w:cs="Arial"/>
          <w:b/>
          <w:noProof/>
          <w:sz w:val="20"/>
          <w:szCs w:val="20"/>
        </w:rPr>
        <w:instrText xml:space="preserve"> PAGEREF _Toc219839223 \h </w:instrText>
      </w:r>
      <w:r w:rsidRPr="00E14CD0">
        <w:rPr>
          <w:rFonts w:ascii="Arial" w:hAnsi="Arial" w:cs="Arial"/>
          <w:b/>
          <w:noProof/>
          <w:sz w:val="20"/>
          <w:szCs w:val="20"/>
        </w:rPr>
      </w:r>
      <w:r w:rsidRPr="00E14CD0">
        <w:rPr>
          <w:rFonts w:ascii="Arial" w:hAnsi="Arial" w:cs="Arial"/>
          <w:b/>
          <w:noProof/>
          <w:sz w:val="20"/>
          <w:szCs w:val="20"/>
        </w:rPr>
        <w:fldChar w:fldCharType="separate"/>
      </w:r>
      <w:r w:rsidRPr="00E14CD0">
        <w:rPr>
          <w:rFonts w:ascii="Arial" w:hAnsi="Arial" w:cs="Arial"/>
          <w:b/>
          <w:noProof/>
          <w:sz w:val="20"/>
          <w:szCs w:val="20"/>
        </w:rPr>
        <w:t>22</w:t>
      </w:r>
      <w:r w:rsidRPr="00E14CD0">
        <w:rPr>
          <w:rFonts w:ascii="Arial" w:hAnsi="Arial" w:cs="Arial"/>
          <w:b/>
          <w:noProof/>
          <w:sz w:val="20"/>
          <w:szCs w:val="20"/>
        </w:rPr>
        <w:fldChar w:fldCharType="end"/>
      </w:r>
    </w:p>
    <w:p w:rsidR="00E14CD0" w:rsidRPr="00E14CD0" w:rsidRDefault="00E14CD0">
      <w:pPr>
        <w:pStyle w:val="afff2"/>
        <w:tabs>
          <w:tab w:val="right" w:leader="dot" w:pos="9627"/>
        </w:tabs>
        <w:rPr>
          <w:rFonts w:ascii="Arial" w:eastAsiaTheme="minorEastAsia" w:hAnsi="Arial" w:cs="Arial"/>
          <w:b/>
          <w:noProof/>
          <w:sz w:val="20"/>
          <w:szCs w:val="20"/>
        </w:rPr>
      </w:pPr>
      <w:r w:rsidRPr="00E14CD0">
        <w:rPr>
          <w:rFonts w:ascii="Arial" w:hAnsi="Arial" w:cs="Arial"/>
          <w:b/>
          <w:noProof/>
          <w:sz w:val="20"/>
          <w:szCs w:val="20"/>
        </w:rPr>
        <w:t>Таблица 6 - Основные показатели: (ГСП-2)</w:t>
      </w:r>
      <w:r w:rsidRPr="00E14CD0">
        <w:rPr>
          <w:rFonts w:ascii="Arial" w:hAnsi="Arial" w:cs="Arial"/>
          <w:b/>
          <w:noProof/>
          <w:sz w:val="20"/>
          <w:szCs w:val="20"/>
        </w:rPr>
        <w:tab/>
      </w:r>
      <w:r w:rsidRPr="00E14CD0">
        <w:rPr>
          <w:rFonts w:ascii="Arial" w:hAnsi="Arial" w:cs="Arial"/>
          <w:b/>
          <w:noProof/>
          <w:sz w:val="20"/>
          <w:szCs w:val="20"/>
        </w:rPr>
        <w:fldChar w:fldCharType="begin"/>
      </w:r>
      <w:r w:rsidRPr="00E14CD0">
        <w:rPr>
          <w:rFonts w:ascii="Arial" w:hAnsi="Arial" w:cs="Arial"/>
          <w:b/>
          <w:noProof/>
          <w:sz w:val="20"/>
          <w:szCs w:val="20"/>
        </w:rPr>
        <w:instrText xml:space="preserve"> PAGEREF _Toc219839224 \h </w:instrText>
      </w:r>
      <w:r w:rsidRPr="00E14CD0">
        <w:rPr>
          <w:rFonts w:ascii="Arial" w:hAnsi="Arial" w:cs="Arial"/>
          <w:b/>
          <w:noProof/>
          <w:sz w:val="20"/>
          <w:szCs w:val="20"/>
        </w:rPr>
      </w:r>
      <w:r w:rsidRPr="00E14CD0">
        <w:rPr>
          <w:rFonts w:ascii="Arial" w:hAnsi="Arial" w:cs="Arial"/>
          <w:b/>
          <w:noProof/>
          <w:sz w:val="20"/>
          <w:szCs w:val="20"/>
        </w:rPr>
        <w:fldChar w:fldCharType="separate"/>
      </w:r>
      <w:r w:rsidRPr="00E14CD0">
        <w:rPr>
          <w:rFonts w:ascii="Arial" w:hAnsi="Arial" w:cs="Arial"/>
          <w:b/>
          <w:noProof/>
          <w:sz w:val="20"/>
          <w:szCs w:val="20"/>
        </w:rPr>
        <w:t>22</w:t>
      </w:r>
      <w:r w:rsidRPr="00E14CD0">
        <w:rPr>
          <w:rFonts w:ascii="Arial" w:hAnsi="Arial" w:cs="Arial"/>
          <w:b/>
          <w:noProof/>
          <w:sz w:val="20"/>
          <w:szCs w:val="20"/>
        </w:rPr>
        <w:fldChar w:fldCharType="end"/>
      </w:r>
    </w:p>
    <w:p w:rsidR="00E14CD0" w:rsidRPr="00E14CD0" w:rsidRDefault="00E14CD0">
      <w:pPr>
        <w:pStyle w:val="afff2"/>
        <w:tabs>
          <w:tab w:val="right" w:leader="dot" w:pos="9627"/>
        </w:tabs>
        <w:rPr>
          <w:rFonts w:ascii="Arial" w:eastAsiaTheme="minorEastAsia" w:hAnsi="Arial" w:cs="Arial"/>
          <w:b/>
          <w:noProof/>
          <w:sz w:val="20"/>
          <w:szCs w:val="20"/>
        </w:rPr>
      </w:pPr>
      <w:r w:rsidRPr="00E14CD0">
        <w:rPr>
          <w:rFonts w:ascii="Arial" w:hAnsi="Arial" w:cs="Arial"/>
          <w:b/>
          <w:noProof/>
          <w:sz w:val="20"/>
          <w:szCs w:val="20"/>
        </w:rPr>
        <w:t>Таблица 7 - Основные показатели: (ГСП-4)</w:t>
      </w:r>
      <w:r w:rsidRPr="00E14CD0">
        <w:rPr>
          <w:rFonts w:ascii="Arial" w:hAnsi="Arial" w:cs="Arial"/>
          <w:b/>
          <w:noProof/>
          <w:sz w:val="20"/>
          <w:szCs w:val="20"/>
        </w:rPr>
        <w:tab/>
      </w:r>
      <w:r w:rsidRPr="00E14CD0">
        <w:rPr>
          <w:rFonts w:ascii="Arial" w:hAnsi="Arial" w:cs="Arial"/>
          <w:b/>
          <w:noProof/>
          <w:sz w:val="20"/>
          <w:szCs w:val="20"/>
        </w:rPr>
        <w:fldChar w:fldCharType="begin"/>
      </w:r>
      <w:r w:rsidRPr="00E14CD0">
        <w:rPr>
          <w:rFonts w:ascii="Arial" w:hAnsi="Arial" w:cs="Arial"/>
          <w:b/>
          <w:noProof/>
          <w:sz w:val="20"/>
          <w:szCs w:val="20"/>
        </w:rPr>
        <w:instrText xml:space="preserve"> PAGEREF _Toc219839225 \h </w:instrText>
      </w:r>
      <w:r w:rsidRPr="00E14CD0">
        <w:rPr>
          <w:rFonts w:ascii="Arial" w:hAnsi="Arial" w:cs="Arial"/>
          <w:b/>
          <w:noProof/>
          <w:sz w:val="20"/>
          <w:szCs w:val="20"/>
        </w:rPr>
      </w:r>
      <w:r w:rsidRPr="00E14CD0">
        <w:rPr>
          <w:rFonts w:ascii="Arial" w:hAnsi="Arial" w:cs="Arial"/>
          <w:b/>
          <w:noProof/>
          <w:sz w:val="20"/>
          <w:szCs w:val="20"/>
        </w:rPr>
        <w:fldChar w:fldCharType="separate"/>
      </w:r>
      <w:r w:rsidRPr="00E14CD0">
        <w:rPr>
          <w:rFonts w:ascii="Arial" w:hAnsi="Arial" w:cs="Arial"/>
          <w:b/>
          <w:noProof/>
          <w:sz w:val="20"/>
          <w:szCs w:val="20"/>
        </w:rPr>
        <w:t>22</w:t>
      </w:r>
      <w:r w:rsidRPr="00E14CD0">
        <w:rPr>
          <w:rFonts w:ascii="Arial" w:hAnsi="Arial" w:cs="Arial"/>
          <w:b/>
          <w:noProof/>
          <w:sz w:val="20"/>
          <w:szCs w:val="20"/>
        </w:rPr>
        <w:fldChar w:fldCharType="end"/>
      </w:r>
    </w:p>
    <w:p w:rsidR="00E14CD0" w:rsidRPr="00E14CD0" w:rsidRDefault="00E14CD0">
      <w:pPr>
        <w:pStyle w:val="afff2"/>
        <w:tabs>
          <w:tab w:val="right" w:leader="dot" w:pos="9627"/>
        </w:tabs>
        <w:rPr>
          <w:rFonts w:ascii="Arial" w:eastAsiaTheme="minorEastAsia" w:hAnsi="Arial" w:cs="Arial"/>
          <w:b/>
          <w:noProof/>
          <w:sz w:val="20"/>
          <w:szCs w:val="20"/>
        </w:rPr>
      </w:pPr>
      <w:r w:rsidRPr="00E14CD0">
        <w:rPr>
          <w:rFonts w:ascii="Arial" w:hAnsi="Arial" w:cs="Arial"/>
          <w:b/>
          <w:noProof/>
          <w:sz w:val="20"/>
          <w:szCs w:val="20"/>
        </w:rPr>
        <w:t>Таблица 8 - Различия в обустройстве Площадок ГСП.</w:t>
      </w:r>
      <w:r w:rsidRPr="00E14CD0">
        <w:rPr>
          <w:rFonts w:ascii="Arial" w:hAnsi="Arial" w:cs="Arial"/>
          <w:b/>
          <w:noProof/>
          <w:sz w:val="20"/>
          <w:szCs w:val="20"/>
        </w:rPr>
        <w:tab/>
      </w:r>
      <w:r w:rsidRPr="00E14CD0">
        <w:rPr>
          <w:rFonts w:ascii="Arial" w:hAnsi="Arial" w:cs="Arial"/>
          <w:b/>
          <w:noProof/>
          <w:sz w:val="20"/>
          <w:szCs w:val="20"/>
        </w:rPr>
        <w:fldChar w:fldCharType="begin"/>
      </w:r>
      <w:r w:rsidRPr="00E14CD0">
        <w:rPr>
          <w:rFonts w:ascii="Arial" w:hAnsi="Arial" w:cs="Arial"/>
          <w:b/>
          <w:noProof/>
          <w:sz w:val="20"/>
          <w:szCs w:val="20"/>
        </w:rPr>
        <w:instrText xml:space="preserve"> PAGEREF _Toc219839226 \h </w:instrText>
      </w:r>
      <w:r w:rsidRPr="00E14CD0">
        <w:rPr>
          <w:rFonts w:ascii="Arial" w:hAnsi="Arial" w:cs="Arial"/>
          <w:b/>
          <w:noProof/>
          <w:sz w:val="20"/>
          <w:szCs w:val="20"/>
        </w:rPr>
      </w:r>
      <w:r w:rsidRPr="00E14CD0">
        <w:rPr>
          <w:rFonts w:ascii="Arial" w:hAnsi="Arial" w:cs="Arial"/>
          <w:b/>
          <w:noProof/>
          <w:sz w:val="20"/>
          <w:szCs w:val="20"/>
        </w:rPr>
        <w:fldChar w:fldCharType="separate"/>
      </w:r>
      <w:r w:rsidRPr="00E14CD0">
        <w:rPr>
          <w:rFonts w:ascii="Arial" w:hAnsi="Arial" w:cs="Arial"/>
          <w:b/>
          <w:noProof/>
          <w:sz w:val="20"/>
          <w:szCs w:val="20"/>
        </w:rPr>
        <w:t>26</w:t>
      </w:r>
      <w:r w:rsidRPr="00E14CD0">
        <w:rPr>
          <w:rFonts w:ascii="Arial" w:hAnsi="Arial" w:cs="Arial"/>
          <w:b/>
          <w:noProof/>
          <w:sz w:val="20"/>
          <w:szCs w:val="20"/>
        </w:rPr>
        <w:fldChar w:fldCharType="end"/>
      </w:r>
    </w:p>
    <w:p w:rsidR="00E14CD0" w:rsidRPr="00E14CD0" w:rsidRDefault="00E14CD0">
      <w:pPr>
        <w:pStyle w:val="afff2"/>
        <w:tabs>
          <w:tab w:val="right" w:leader="dot" w:pos="9627"/>
        </w:tabs>
        <w:rPr>
          <w:rFonts w:ascii="Arial" w:eastAsiaTheme="minorEastAsia" w:hAnsi="Arial" w:cs="Arial"/>
          <w:b/>
          <w:noProof/>
          <w:sz w:val="20"/>
          <w:szCs w:val="20"/>
        </w:rPr>
      </w:pPr>
      <w:r w:rsidRPr="00E14CD0">
        <w:rPr>
          <w:rFonts w:ascii="Arial" w:hAnsi="Arial" w:cs="Arial"/>
          <w:b/>
          <w:noProof/>
          <w:sz w:val="20"/>
          <w:szCs w:val="20"/>
        </w:rPr>
        <w:lastRenderedPageBreak/>
        <w:t>Таблица 9 - Ведомость подземных газовых шлейфов от Площадок добывающих скважин до Площадок ГСП.</w:t>
      </w:r>
      <w:r w:rsidRPr="00E14CD0">
        <w:rPr>
          <w:rFonts w:ascii="Arial" w:hAnsi="Arial" w:cs="Arial"/>
          <w:b/>
          <w:noProof/>
          <w:sz w:val="20"/>
          <w:szCs w:val="20"/>
        </w:rPr>
        <w:tab/>
      </w:r>
      <w:r w:rsidRPr="00E14CD0">
        <w:rPr>
          <w:rFonts w:ascii="Arial" w:hAnsi="Arial" w:cs="Arial"/>
          <w:b/>
          <w:noProof/>
          <w:sz w:val="20"/>
          <w:szCs w:val="20"/>
        </w:rPr>
        <w:fldChar w:fldCharType="begin"/>
      </w:r>
      <w:r w:rsidRPr="00E14CD0">
        <w:rPr>
          <w:rFonts w:ascii="Arial" w:hAnsi="Arial" w:cs="Arial"/>
          <w:b/>
          <w:noProof/>
          <w:sz w:val="20"/>
          <w:szCs w:val="20"/>
        </w:rPr>
        <w:instrText xml:space="preserve"> PAGEREF _Toc219839227 \h </w:instrText>
      </w:r>
      <w:r w:rsidRPr="00E14CD0">
        <w:rPr>
          <w:rFonts w:ascii="Arial" w:hAnsi="Arial" w:cs="Arial"/>
          <w:b/>
          <w:noProof/>
          <w:sz w:val="20"/>
          <w:szCs w:val="20"/>
        </w:rPr>
      </w:r>
      <w:r w:rsidRPr="00E14CD0">
        <w:rPr>
          <w:rFonts w:ascii="Arial" w:hAnsi="Arial" w:cs="Arial"/>
          <w:b/>
          <w:noProof/>
          <w:sz w:val="20"/>
          <w:szCs w:val="20"/>
        </w:rPr>
        <w:fldChar w:fldCharType="separate"/>
      </w:r>
      <w:r w:rsidRPr="00E14CD0">
        <w:rPr>
          <w:rFonts w:ascii="Arial" w:hAnsi="Arial" w:cs="Arial"/>
          <w:b/>
          <w:noProof/>
          <w:sz w:val="20"/>
          <w:szCs w:val="20"/>
        </w:rPr>
        <w:t>36</w:t>
      </w:r>
      <w:r w:rsidRPr="00E14CD0">
        <w:rPr>
          <w:rFonts w:ascii="Arial" w:hAnsi="Arial" w:cs="Arial"/>
          <w:b/>
          <w:noProof/>
          <w:sz w:val="20"/>
          <w:szCs w:val="20"/>
        </w:rPr>
        <w:fldChar w:fldCharType="end"/>
      </w:r>
    </w:p>
    <w:p w:rsidR="00E14CD0" w:rsidRPr="00E14CD0" w:rsidRDefault="00E14CD0">
      <w:pPr>
        <w:pStyle w:val="afff2"/>
        <w:tabs>
          <w:tab w:val="right" w:leader="dot" w:pos="9627"/>
        </w:tabs>
        <w:rPr>
          <w:rFonts w:ascii="Arial" w:eastAsiaTheme="minorEastAsia" w:hAnsi="Arial" w:cs="Arial"/>
          <w:b/>
          <w:noProof/>
          <w:sz w:val="20"/>
          <w:szCs w:val="20"/>
        </w:rPr>
      </w:pPr>
      <w:r w:rsidRPr="00E14CD0">
        <w:rPr>
          <w:rFonts w:ascii="Arial" w:hAnsi="Arial" w:cs="Arial"/>
          <w:b/>
          <w:noProof/>
          <w:sz w:val="20"/>
          <w:szCs w:val="20"/>
        </w:rPr>
        <w:t>Таблица 10 - Ведомость</w:t>
      </w:r>
      <w:r w:rsidRPr="00E14CD0">
        <w:rPr>
          <w:rFonts w:ascii="Arial" w:hAnsi="Arial" w:cs="Arial"/>
          <w:b/>
          <w:noProof/>
          <w:sz w:val="20"/>
          <w:szCs w:val="20"/>
          <w:lang w:val="kk-KZ"/>
        </w:rPr>
        <w:t xml:space="preserve"> п</w:t>
      </w:r>
      <w:r w:rsidRPr="00E14CD0">
        <w:rPr>
          <w:rFonts w:ascii="Arial" w:hAnsi="Arial" w:cs="Arial"/>
          <w:b/>
          <w:noProof/>
          <w:sz w:val="20"/>
          <w:szCs w:val="20"/>
        </w:rPr>
        <w:t>одземны</w:t>
      </w:r>
      <w:r w:rsidRPr="00E14CD0">
        <w:rPr>
          <w:rFonts w:ascii="Arial" w:hAnsi="Arial" w:cs="Arial"/>
          <w:b/>
          <w:noProof/>
          <w:sz w:val="20"/>
          <w:szCs w:val="20"/>
          <w:lang w:val="kk-KZ"/>
        </w:rPr>
        <w:t>х</w:t>
      </w:r>
      <w:r w:rsidRPr="00E14CD0">
        <w:rPr>
          <w:rFonts w:ascii="Arial" w:hAnsi="Arial" w:cs="Arial"/>
          <w:b/>
          <w:noProof/>
          <w:sz w:val="20"/>
          <w:szCs w:val="20"/>
        </w:rPr>
        <w:t xml:space="preserve"> газопровод</w:t>
      </w:r>
      <w:r w:rsidRPr="00E14CD0">
        <w:rPr>
          <w:rFonts w:ascii="Arial" w:hAnsi="Arial" w:cs="Arial"/>
          <w:b/>
          <w:noProof/>
          <w:sz w:val="20"/>
          <w:szCs w:val="20"/>
          <w:lang w:val="kk-KZ"/>
        </w:rPr>
        <w:t>ов подключения</w:t>
      </w:r>
      <w:r w:rsidRPr="00E14CD0">
        <w:rPr>
          <w:rFonts w:ascii="Arial" w:hAnsi="Arial" w:cs="Arial"/>
          <w:b/>
          <w:noProof/>
          <w:sz w:val="20"/>
          <w:szCs w:val="20"/>
        </w:rPr>
        <w:t xml:space="preserve"> от Площадок ГСП до Узлов подключения № 1 и 2.</w:t>
      </w:r>
      <w:r w:rsidRPr="00E14CD0">
        <w:rPr>
          <w:rFonts w:ascii="Arial" w:hAnsi="Arial" w:cs="Arial"/>
          <w:b/>
          <w:noProof/>
          <w:sz w:val="20"/>
          <w:szCs w:val="20"/>
        </w:rPr>
        <w:tab/>
      </w:r>
      <w:r w:rsidRPr="00E14CD0">
        <w:rPr>
          <w:rFonts w:ascii="Arial" w:hAnsi="Arial" w:cs="Arial"/>
          <w:b/>
          <w:noProof/>
          <w:sz w:val="20"/>
          <w:szCs w:val="20"/>
        </w:rPr>
        <w:fldChar w:fldCharType="begin"/>
      </w:r>
      <w:r w:rsidRPr="00E14CD0">
        <w:rPr>
          <w:rFonts w:ascii="Arial" w:hAnsi="Arial" w:cs="Arial"/>
          <w:b/>
          <w:noProof/>
          <w:sz w:val="20"/>
          <w:szCs w:val="20"/>
        </w:rPr>
        <w:instrText xml:space="preserve"> PAGEREF _Toc219839228 \h </w:instrText>
      </w:r>
      <w:r w:rsidRPr="00E14CD0">
        <w:rPr>
          <w:rFonts w:ascii="Arial" w:hAnsi="Arial" w:cs="Arial"/>
          <w:b/>
          <w:noProof/>
          <w:sz w:val="20"/>
          <w:szCs w:val="20"/>
        </w:rPr>
      </w:r>
      <w:r w:rsidRPr="00E14CD0">
        <w:rPr>
          <w:rFonts w:ascii="Arial" w:hAnsi="Arial" w:cs="Arial"/>
          <w:b/>
          <w:noProof/>
          <w:sz w:val="20"/>
          <w:szCs w:val="20"/>
        </w:rPr>
        <w:fldChar w:fldCharType="separate"/>
      </w:r>
      <w:r w:rsidRPr="00E14CD0">
        <w:rPr>
          <w:rFonts w:ascii="Arial" w:hAnsi="Arial" w:cs="Arial"/>
          <w:b/>
          <w:noProof/>
          <w:sz w:val="20"/>
          <w:szCs w:val="20"/>
        </w:rPr>
        <w:t>37</w:t>
      </w:r>
      <w:r w:rsidRPr="00E14CD0">
        <w:rPr>
          <w:rFonts w:ascii="Arial" w:hAnsi="Arial" w:cs="Arial"/>
          <w:b/>
          <w:noProof/>
          <w:sz w:val="20"/>
          <w:szCs w:val="20"/>
        </w:rPr>
        <w:fldChar w:fldCharType="end"/>
      </w:r>
    </w:p>
    <w:p w:rsidR="00E14CD0" w:rsidRPr="00E14CD0" w:rsidRDefault="00E14CD0">
      <w:pPr>
        <w:pStyle w:val="afff2"/>
        <w:tabs>
          <w:tab w:val="right" w:leader="dot" w:pos="9627"/>
        </w:tabs>
        <w:rPr>
          <w:rFonts w:ascii="Arial" w:eastAsiaTheme="minorEastAsia" w:hAnsi="Arial" w:cs="Arial"/>
          <w:b/>
          <w:noProof/>
          <w:sz w:val="20"/>
          <w:szCs w:val="20"/>
        </w:rPr>
      </w:pPr>
      <w:r w:rsidRPr="00E14CD0">
        <w:rPr>
          <w:rFonts w:ascii="Arial" w:hAnsi="Arial" w:cs="Arial"/>
          <w:b/>
          <w:noProof/>
          <w:sz w:val="20"/>
          <w:szCs w:val="20"/>
        </w:rPr>
        <w:t>Таблица 11 - Ведомость</w:t>
      </w:r>
      <w:r w:rsidRPr="00E14CD0">
        <w:rPr>
          <w:rFonts w:ascii="Arial" w:hAnsi="Arial" w:cs="Arial"/>
          <w:b/>
          <w:noProof/>
          <w:sz w:val="20"/>
          <w:szCs w:val="20"/>
          <w:lang w:val="kk-KZ"/>
        </w:rPr>
        <w:t xml:space="preserve"> </w:t>
      </w:r>
      <w:r w:rsidRPr="00E14CD0">
        <w:rPr>
          <w:rFonts w:ascii="Arial" w:hAnsi="Arial" w:cs="Arial"/>
          <w:b/>
          <w:noProof/>
          <w:sz w:val="20"/>
          <w:szCs w:val="20"/>
        </w:rPr>
        <w:t xml:space="preserve">сборных газопроводов </w:t>
      </w:r>
      <w:r w:rsidRPr="00E14CD0">
        <w:rPr>
          <w:rFonts w:ascii="Arial" w:hAnsi="Arial" w:cs="Arial"/>
          <w:b/>
          <w:noProof/>
          <w:sz w:val="20"/>
          <w:szCs w:val="20"/>
          <w:lang w:val="en-US"/>
        </w:rPr>
        <w:t>N</w:t>
      </w:r>
      <w:r w:rsidRPr="00E14CD0">
        <w:rPr>
          <w:rFonts w:ascii="Arial" w:hAnsi="Arial" w:cs="Arial"/>
          <w:b/>
          <w:noProof/>
          <w:sz w:val="20"/>
          <w:szCs w:val="20"/>
        </w:rPr>
        <w:t>1/2 до УПГ »Южная»</w:t>
      </w:r>
      <w:r w:rsidRPr="00E14CD0">
        <w:rPr>
          <w:rFonts w:ascii="Arial" w:hAnsi="Arial" w:cs="Arial"/>
          <w:b/>
          <w:noProof/>
          <w:sz w:val="20"/>
          <w:szCs w:val="20"/>
        </w:rPr>
        <w:tab/>
      </w:r>
      <w:r w:rsidRPr="00E14CD0">
        <w:rPr>
          <w:rFonts w:ascii="Arial" w:hAnsi="Arial" w:cs="Arial"/>
          <w:b/>
          <w:noProof/>
          <w:sz w:val="20"/>
          <w:szCs w:val="20"/>
        </w:rPr>
        <w:fldChar w:fldCharType="begin"/>
      </w:r>
      <w:r w:rsidRPr="00E14CD0">
        <w:rPr>
          <w:rFonts w:ascii="Arial" w:hAnsi="Arial" w:cs="Arial"/>
          <w:b/>
          <w:noProof/>
          <w:sz w:val="20"/>
          <w:szCs w:val="20"/>
        </w:rPr>
        <w:instrText xml:space="preserve"> PAGEREF _Toc219839229 \h </w:instrText>
      </w:r>
      <w:r w:rsidRPr="00E14CD0">
        <w:rPr>
          <w:rFonts w:ascii="Arial" w:hAnsi="Arial" w:cs="Arial"/>
          <w:b/>
          <w:noProof/>
          <w:sz w:val="20"/>
          <w:szCs w:val="20"/>
        </w:rPr>
      </w:r>
      <w:r w:rsidRPr="00E14CD0">
        <w:rPr>
          <w:rFonts w:ascii="Arial" w:hAnsi="Arial" w:cs="Arial"/>
          <w:b/>
          <w:noProof/>
          <w:sz w:val="20"/>
          <w:szCs w:val="20"/>
        </w:rPr>
        <w:fldChar w:fldCharType="separate"/>
      </w:r>
      <w:r w:rsidRPr="00E14CD0">
        <w:rPr>
          <w:rFonts w:ascii="Arial" w:hAnsi="Arial" w:cs="Arial"/>
          <w:b/>
          <w:noProof/>
          <w:sz w:val="20"/>
          <w:szCs w:val="20"/>
        </w:rPr>
        <w:t>39</w:t>
      </w:r>
      <w:r w:rsidRPr="00E14CD0">
        <w:rPr>
          <w:rFonts w:ascii="Arial" w:hAnsi="Arial" w:cs="Arial"/>
          <w:b/>
          <w:noProof/>
          <w:sz w:val="20"/>
          <w:szCs w:val="20"/>
        </w:rPr>
        <w:fldChar w:fldCharType="end"/>
      </w:r>
    </w:p>
    <w:p w:rsidR="00E14CD0" w:rsidRPr="00E14CD0" w:rsidRDefault="00E14CD0">
      <w:pPr>
        <w:pStyle w:val="afff2"/>
        <w:tabs>
          <w:tab w:val="right" w:leader="dot" w:pos="9627"/>
        </w:tabs>
        <w:rPr>
          <w:rFonts w:ascii="Arial" w:eastAsiaTheme="minorEastAsia" w:hAnsi="Arial" w:cs="Arial"/>
          <w:b/>
          <w:noProof/>
          <w:sz w:val="20"/>
          <w:szCs w:val="20"/>
        </w:rPr>
      </w:pPr>
      <w:r w:rsidRPr="00E14CD0">
        <w:rPr>
          <w:rFonts w:ascii="Arial" w:hAnsi="Arial" w:cs="Arial"/>
          <w:b/>
          <w:noProof/>
          <w:sz w:val="20"/>
          <w:szCs w:val="20"/>
        </w:rPr>
        <w:t xml:space="preserve">Таблица 12 </w:t>
      </w:r>
      <w:r w:rsidRPr="00E14CD0">
        <w:rPr>
          <w:rFonts w:ascii="Arial" w:eastAsia="Times New Roman" w:hAnsi="Arial" w:cs="Arial"/>
          <w:b/>
          <w:noProof/>
          <w:sz w:val="20"/>
          <w:szCs w:val="20"/>
        </w:rPr>
        <w:t>-</w:t>
      </w:r>
      <w:r w:rsidRPr="00E14CD0">
        <w:rPr>
          <w:rFonts w:ascii="Arial" w:hAnsi="Arial" w:cs="Arial"/>
          <w:b/>
          <w:iCs/>
          <w:noProof/>
          <w:sz w:val="20"/>
          <w:szCs w:val="20"/>
        </w:rPr>
        <w:t xml:space="preserve"> Метеорологические характеристики и коэффициенты, определяющие условия рассеивания загрязняющих веществ в атмосфере</w:t>
      </w:r>
      <w:r w:rsidRPr="00E14CD0">
        <w:rPr>
          <w:rFonts w:ascii="Arial" w:hAnsi="Arial" w:cs="Arial"/>
          <w:b/>
          <w:noProof/>
          <w:sz w:val="20"/>
          <w:szCs w:val="20"/>
        </w:rPr>
        <w:tab/>
      </w:r>
      <w:r w:rsidRPr="00E14CD0">
        <w:rPr>
          <w:rFonts w:ascii="Arial" w:hAnsi="Arial" w:cs="Arial"/>
          <w:b/>
          <w:noProof/>
          <w:sz w:val="20"/>
          <w:szCs w:val="20"/>
        </w:rPr>
        <w:fldChar w:fldCharType="begin"/>
      </w:r>
      <w:r w:rsidRPr="00E14CD0">
        <w:rPr>
          <w:rFonts w:ascii="Arial" w:hAnsi="Arial" w:cs="Arial"/>
          <w:b/>
          <w:noProof/>
          <w:sz w:val="20"/>
          <w:szCs w:val="20"/>
        </w:rPr>
        <w:instrText xml:space="preserve"> PAGEREF _Toc219839230 \h </w:instrText>
      </w:r>
      <w:r w:rsidRPr="00E14CD0">
        <w:rPr>
          <w:rFonts w:ascii="Arial" w:hAnsi="Arial" w:cs="Arial"/>
          <w:b/>
          <w:noProof/>
          <w:sz w:val="20"/>
          <w:szCs w:val="20"/>
        </w:rPr>
      </w:r>
      <w:r w:rsidRPr="00E14CD0">
        <w:rPr>
          <w:rFonts w:ascii="Arial" w:hAnsi="Arial" w:cs="Arial"/>
          <w:b/>
          <w:noProof/>
          <w:sz w:val="20"/>
          <w:szCs w:val="20"/>
        </w:rPr>
        <w:fldChar w:fldCharType="separate"/>
      </w:r>
      <w:r w:rsidRPr="00E14CD0">
        <w:rPr>
          <w:rFonts w:ascii="Arial" w:hAnsi="Arial" w:cs="Arial"/>
          <w:b/>
          <w:noProof/>
          <w:sz w:val="20"/>
          <w:szCs w:val="20"/>
        </w:rPr>
        <w:t>59</w:t>
      </w:r>
      <w:r w:rsidRPr="00E14CD0">
        <w:rPr>
          <w:rFonts w:ascii="Arial" w:hAnsi="Arial" w:cs="Arial"/>
          <w:b/>
          <w:noProof/>
          <w:sz w:val="20"/>
          <w:szCs w:val="20"/>
        </w:rPr>
        <w:fldChar w:fldCharType="end"/>
      </w:r>
    </w:p>
    <w:p w:rsidR="00E14CD0" w:rsidRPr="00E14CD0" w:rsidRDefault="00E14CD0">
      <w:pPr>
        <w:pStyle w:val="afff2"/>
        <w:tabs>
          <w:tab w:val="right" w:leader="dot" w:pos="9627"/>
        </w:tabs>
        <w:rPr>
          <w:rFonts w:ascii="Arial" w:eastAsiaTheme="minorEastAsia" w:hAnsi="Arial" w:cs="Arial"/>
          <w:b/>
          <w:noProof/>
          <w:sz w:val="20"/>
          <w:szCs w:val="20"/>
        </w:rPr>
      </w:pPr>
      <w:r w:rsidRPr="00E14CD0">
        <w:rPr>
          <w:rFonts w:ascii="Arial" w:hAnsi="Arial" w:cs="Arial"/>
          <w:b/>
          <w:noProof/>
          <w:sz w:val="20"/>
          <w:szCs w:val="20"/>
        </w:rPr>
        <w:t>Таблица 13 - Перечень загрязняющих веществ, выделяемых в атмосферный воздух на период СМР</w:t>
      </w:r>
      <w:r w:rsidRPr="00E14CD0">
        <w:rPr>
          <w:rFonts w:ascii="Arial" w:hAnsi="Arial" w:cs="Arial"/>
          <w:b/>
          <w:noProof/>
          <w:sz w:val="20"/>
          <w:szCs w:val="20"/>
        </w:rPr>
        <w:tab/>
      </w:r>
      <w:r w:rsidRPr="00E14CD0">
        <w:rPr>
          <w:rFonts w:ascii="Arial" w:hAnsi="Arial" w:cs="Arial"/>
          <w:b/>
          <w:noProof/>
          <w:sz w:val="20"/>
          <w:szCs w:val="20"/>
        </w:rPr>
        <w:fldChar w:fldCharType="begin"/>
      </w:r>
      <w:r w:rsidRPr="00E14CD0">
        <w:rPr>
          <w:rFonts w:ascii="Arial" w:hAnsi="Arial" w:cs="Arial"/>
          <w:b/>
          <w:noProof/>
          <w:sz w:val="20"/>
          <w:szCs w:val="20"/>
        </w:rPr>
        <w:instrText xml:space="preserve"> PAGEREF _Toc219839231 \h </w:instrText>
      </w:r>
      <w:r w:rsidRPr="00E14CD0">
        <w:rPr>
          <w:rFonts w:ascii="Arial" w:hAnsi="Arial" w:cs="Arial"/>
          <w:b/>
          <w:noProof/>
          <w:sz w:val="20"/>
          <w:szCs w:val="20"/>
        </w:rPr>
      </w:r>
      <w:r w:rsidRPr="00E14CD0">
        <w:rPr>
          <w:rFonts w:ascii="Arial" w:hAnsi="Arial" w:cs="Arial"/>
          <w:b/>
          <w:noProof/>
          <w:sz w:val="20"/>
          <w:szCs w:val="20"/>
        </w:rPr>
        <w:fldChar w:fldCharType="separate"/>
      </w:r>
      <w:r w:rsidRPr="00E14CD0">
        <w:rPr>
          <w:rFonts w:ascii="Arial" w:hAnsi="Arial" w:cs="Arial"/>
          <w:b/>
          <w:noProof/>
          <w:sz w:val="20"/>
          <w:szCs w:val="20"/>
        </w:rPr>
        <w:t>61</w:t>
      </w:r>
      <w:r w:rsidRPr="00E14CD0">
        <w:rPr>
          <w:rFonts w:ascii="Arial" w:hAnsi="Arial" w:cs="Arial"/>
          <w:b/>
          <w:noProof/>
          <w:sz w:val="20"/>
          <w:szCs w:val="20"/>
        </w:rPr>
        <w:fldChar w:fldCharType="end"/>
      </w:r>
    </w:p>
    <w:p w:rsidR="00E14CD0" w:rsidRPr="00E14CD0" w:rsidRDefault="00E14CD0">
      <w:pPr>
        <w:pStyle w:val="afff2"/>
        <w:tabs>
          <w:tab w:val="right" w:leader="dot" w:pos="9627"/>
        </w:tabs>
        <w:rPr>
          <w:rFonts w:ascii="Arial" w:eastAsiaTheme="minorEastAsia" w:hAnsi="Arial" w:cs="Arial"/>
          <w:b/>
          <w:noProof/>
          <w:sz w:val="20"/>
          <w:szCs w:val="20"/>
        </w:rPr>
      </w:pPr>
      <w:r w:rsidRPr="00E14CD0">
        <w:rPr>
          <w:rFonts w:ascii="Arial" w:hAnsi="Arial" w:cs="Arial"/>
          <w:b/>
          <w:noProof/>
          <w:sz w:val="20"/>
          <w:szCs w:val="20"/>
        </w:rPr>
        <w:t>Таблица 14 - Перечень загрязняющих веществ, выделяемых в атмосферный воздух на период эксплуатации</w:t>
      </w:r>
      <w:r w:rsidRPr="00E14CD0">
        <w:rPr>
          <w:rFonts w:ascii="Arial" w:hAnsi="Arial" w:cs="Arial"/>
          <w:b/>
          <w:noProof/>
          <w:sz w:val="20"/>
          <w:szCs w:val="20"/>
        </w:rPr>
        <w:tab/>
      </w:r>
      <w:r w:rsidRPr="00E14CD0">
        <w:rPr>
          <w:rFonts w:ascii="Arial" w:hAnsi="Arial" w:cs="Arial"/>
          <w:b/>
          <w:noProof/>
          <w:sz w:val="20"/>
          <w:szCs w:val="20"/>
        </w:rPr>
        <w:fldChar w:fldCharType="begin"/>
      </w:r>
      <w:r w:rsidRPr="00E14CD0">
        <w:rPr>
          <w:rFonts w:ascii="Arial" w:hAnsi="Arial" w:cs="Arial"/>
          <w:b/>
          <w:noProof/>
          <w:sz w:val="20"/>
          <w:szCs w:val="20"/>
        </w:rPr>
        <w:instrText xml:space="preserve"> PAGEREF _Toc219839232 \h </w:instrText>
      </w:r>
      <w:r w:rsidRPr="00E14CD0">
        <w:rPr>
          <w:rFonts w:ascii="Arial" w:hAnsi="Arial" w:cs="Arial"/>
          <w:b/>
          <w:noProof/>
          <w:sz w:val="20"/>
          <w:szCs w:val="20"/>
        </w:rPr>
      </w:r>
      <w:r w:rsidRPr="00E14CD0">
        <w:rPr>
          <w:rFonts w:ascii="Arial" w:hAnsi="Arial" w:cs="Arial"/>
          <w:b/>
          <w:noProof/>
          <w:sz w:val="20"/>
          <w:szCs w:val="20"/>
        </w:rPr>
        <w:fldChar w:fldCharType="separate"/>
      </w:r>
      <w:r w:rsidRPr="00E14CD0">
        <w:rPr>
          <w:rFonts w:ascii="Arial" w:hAnsi="Arial" w:cs="Arial"/>
          <w:b/>
          <w:noProof/>
          <w:sz w:val="20"/>
          <w:szCs w:val="20"/>
        </w:rPr>
        <w:t>63</w:t>
      </w:r>
      <w:r w:rsidRPr="00E14CD0">
        <w:rPr>
          <w:rFonts w:ascii="Arial" w:hAnsi="Arial" w:cs="Arial"/>
          <w:b/>
          <w:noProof/>
          <w:sz w:val="20"/>
          <w:szCs w:val="20"/>
        </w:rPr>
        <w:fldChar w:fldCharType="end"/>
      </w:r>
    </w:p>
    <w:p w:rsidR="00E14CD0" w:rsidRPr="00E14CD0" w:rsidRDefault="00E14CD0">
      <w:pPr>
        <w:pStyle w:val="afff2"/>
        <w:tabs>
          <w:tab w:val="right" w:leader="dot" w:pos="9627"/>
        </w:tabs>
        <w:rPr>
          <w:rFonts w:ascii="Arial" w:eastAsiaTheme="minorEastAsia" w:hAnsi="Arial" w:cs="Arial"/>
          <w:b/>
          <w:noProof/>
          <w:sz w:val="20"/>
          <w:szCs w:val="20"/>
        </w:rPr>
      </w:pPr>
      <w:r w:rsidRPr="00E14CD0">
        <w:rPr>
          <w:rFonts w:ascii="Arial" w:hAnsi="Arial" w:cs="Arial"/>
          <w:b/>
          <w:noProof/>
          <w:sz w:val="20"/>
          <w:szCs w:val="20"/>
        </w:rPr>
        <w:t>Таблица 15 - Параметры выбросов загрязняющих веществ на период строительства (2026 год)</w:t>
      </w:r>
      <w:r w:rsidRPr="00E14CD0">
        <w:rPr>
          <w:rFonts w:ascii="Arial" w:hAnsi="Arial" w:cs="Arial"/>
          <w:b/>
          <w:noProof/>
          <w:sz w:val="20"/>
          <w:szCs w:val="20"/>
        </w:rPr>
        <w:tab/>
      </w:r>
      <w:r w:rsidRPr="00E14CD0">
        <w:rPr>
          <w:rFonts w:ascii="Arial" w:hAnsi="Arial" w:cs="Arial"/>
          <w:b/>
          <w:noProof/>
          <w:sz w:val="20"/>
          <w:szCs w:val="20"/>
        </w:rPr>
        <w:fldChar w:fldCharType="begin"/>
      </w:r>
      <w:r w:rsidRPr="00E14CD0">
        <w:rPr>
          <w:rFonts w:ascii="Arial" w:hAnsi="Arial" w:cs="Arial"/>
          <w:b/>
          <w:noProof/>
          <w:sz w:val="20"/>
          <w:szCs w:val="20"/>
        </w:rPr>
        <w:instrText xml:space="preserve"> PAGEREF _Toc219839233 \h </w:instrText>
      </w:r>
      <w:r w:rsidRPr="00E14CD0">
        <w:rPr>
          <w:rFonts w:ascii="Arial" w:hAnsi="Arial" w:cs="Arial"/>
          <w:b/>
          <w:noProof/>
          <w:sz w:val="20"/>
          <w:szCs w:val="20"/>
        </w:rPr>
      </w:r>
      <w:r w:rsidRPr="00E14CD0">
        <w:rPr>
          <w:rFonts w:ascii="Arial" w:hAnsi="Arial" w:cs="Arial"/>
          <w:b/>
          <w:noProof/>
          <w:sz w:val="20"/>
          <w:szCs w:val="20"/>
        </w:rPr>
        <w:fldChar w:fldCharType="separate"/>
      </w:r>
      <w:r w:rsidRPr="00E14CD0">
        <w:rPr>
          <w:rFonts w:ascii="Arial" w:hAnsi="Arial" w:cs="Arial"/>
          <w:b/>
          <w:noProof/>
          <w:sz w:val="20"/>
          <w:szCs w:val="20"/>
        </w:rPr>
        <w:t>65</w:t>
      </w:r>
      <w:r w:rsidRPr="00E14CD0">
        <w:rPr>
          <w:rFonts w:ascii="Arial" w:hAnsi="Arial" w:cs="Arial"/>
          <w:b/>
          <w:noProof/>
          <w:sz w:val="20"/>
          <w:szCs w:val="20"/>
        </w:rPr>
        <w:fldChar w:fldCharType="end"/>
      </w:r>
    </w:p>
    <w:p w:rsidR="00E14CD0" w:rsidRPr="00E14CD0" w:rsidRDefault="00E14CD0">
      <w:pPr>
        <w:pStyle w:val="afff2"/>
        <w:tabs>
          <w:tab w:val="right" w:leader="dot" w:pos="9627"/>
        </w:tabs>
        <w:rPr>
          <w:rFonts w:ascii="Arial" w:eastAsiaTheme="minorEastAsia" w:hAnsi="Arial" w:cs="Arial"/>
          <w:b/>
          <w:noProof/>
          <w:sz w:val="20"/>
          <w:szCs w:val="20"/>
        </w:rPr>
      </w:pPr>
      <w:r w:rsidRPr="00E14CD0">
        <w:rPr>
          <w:rFonts w:ascii="Arial" w:hAnsi="Arial" w:cs="Arial"/>
          <w:b/>
          <w:noProof/>
          <w:sz w:val="20"/>
          <w:szCs w:val="20"/>
        </w:rPr>
        <w:t>Таблица 15 - Параметры выбросов загрязняющих веществ на период строительства (2027 год)</w:t>
      </w:r>
      <w:r w:rsidRPr="00E14CD0">
        <w:rPr>
          <w:rFonts w:ascii="Arial" w:hAnsi="Arial" w:cs="Arial"/>
          <w:b/>
          <w:noProof/>
          <w:sz w:val="20"/>
          <w:szCs w:val="20"/>
        </w:rPr>
        <w:tab/>
      </w:r>
      <w:r w:rsidRPr="00E14CD0">
        <w:rPr>
          <w:rFonts w:ascii="Arial" w:hAnsi="Arial" w:cs="Arial"/>
          <w:b/>
          <w:noProof/>
          <w:sz w:val="20"/>
          <w:szCs w:val="20"/>
        </w:rPr>
        <w:fldChar w:fldCharType="begin"/>
      </w:r>
      <w:r w:rsidRPr="00E14CD0">
        <w:rPr>
          <w:rFonts w:ascii="Arial" w:hAnsi="Arial" w:cs="Arial"/>
          <w:b/>
          <w:noProof/>
          <w:sz w:val="20"/>
          <w:szCs w:val="20"/>
        </w:rPr>
        <w:instrText xml:space="preserve"> PAGEREF _Toc219839234 \h </w:instrText>
      </w:r>
      <w:r w:rsidRPr="00E14CD0">
        <w:rPr>
          <w:rFonts w:ascii="Arial" w:hAnsi="Arial" w:cs="Arial"/>
          <w:b/>
          <w:noProof/>
          <w:sz w:val="20"/>
          <w:szCs w:val="20"/>
        </w:rPr>
      </w:r>
      <w:r w:rsidRPr="00E14CD0">
        <w:rPr>
          <w:rFonts w:ascii="Arial" w:hAnsi="Arial" w:cs="Arial"/>
          <w:b/>
          <w:noProof/>
          <w:sz w:val="20"/>
          <w:szCs w:val="20"/>
        </w:rPr>
        <w:fldChar w:fldCharType="separate"/>
      </w:r>
      <w:r w:rsidRPr="00E14CD0">
        <w:rPr>
          <w:rFonts w:ascii="Arial" w:hAnsi="Arial" w:cs="Arial"/>
          <w:b/>
          <w:noProof/>
          <w:sz w:val="20"/>
          <w:szCs w:val="20"/>
        </w:rPr>
        <w:t>68</w:t>
      </w:r>
      <w:r w:rsidRPr="00E14CD0">
        <w:rPr>
          <w:rFonts w:ascii="Arial" w:hAnsi="Arial" w:cs="Arial"/>
          <w:b/>
          <w:noProof/>
          <w:sz w:val="20"/>
          <w:szCs w:val="20"/>
        </w:rPr>
        <w:fldChar w:fldCharType="end"/>
      </w:r>
    </w:p>
    <w:p w:rsidR="00E14CD0" w:rsidRPr="00E14CD0" w:rsidRDefault="00E14CD0">
      <w:pPr>
        <w:pStyle w:val="afff2"/>
        <w:tabs>
          <w:tab w:val="right" w:leader="dot" w:pos="9627"/>
        </w:tabs>
        <w:rPr>
          <w:rFonts w:ascii="Arial" w:eastAsiaTheme="minorEastAsia" w:hAnsi="Arial" w:cs="Arial"/>
          <w:b/>
          <w:noProof/>
          <w:sz w:val="20"/>
          <w:szCs w:val="20"/>
        </w:rPr>
      </w:pPr>
      <w:r w:rsidRPr="00E14CD0">
        <w:rPr>
          <w:rFonts w:ascii="Arial" w:hAnsi="Arial" w:cs="Arial"/>
          <w:b/>
          <w:noProof/>
          <w:sz w:val="20"/>
          <w:szCs w:val="20"/>
        </w:rPr>
        <w:t>Таблица 16 - Параметры выбросов загрязняющих веществ на период эксплуатации</w:t>
      </w:r>
      <w:r w:rsidRPr="00E14CD0">
        <w:rPr>
          <w:rFonts w:ascii="Arial" w:hAnsi="Arial" w:cs="Arial"/>
          <w:b/>
          <w:noProof/>
          <w:sz w:val="20"/>
          <w:szCs w:val="20"/>
        </w:rPr>
        <w:tab/>
      </w:r>
      <w:r w:rsidRPr="00E14CD0">
        <w:rPr>
          <w:rFonts w:ascii="Arial" w:hAnsi="Arial" w:cs="Arial"/>
          <w:b/>
          <w:noProof/>
          <w:sz w:val="20"/>
          <w:szCs w:val="20"/>
        </w:rPr>
        <w:fldChar w:fldCharType="begin"/>
      </w:r>
      <w:r w:rsidRPr="00E14CD0">
        <w:rPr>
          <w:rFonts w:ascii="Arial" w:hAnsi="Arial" w:cs="Arial"/>
          <w:b/>
          <w:noProof/>
          <w:sz w:val="20"/>
          <w:szCs w:val="20"/>
        </w:rPr>
        <w:instrText xml:space="preserve"> PAGEREF _Toc219839235 \h </w:instrText>
      </w:r>
      <w:r w:rsidRPr="00E14CD0">
        <w:rPr>
          <w:rFonts w:ascii="Arial" w:hAnsi="Arial" w:cs="Arial"/>
          <w:b/>
          <w:noProof/>
          <w:sz w:val="20"/>
          <w:szCs w:val="20"/>
        </w:rPr>
      </w:r>
      <w:r w:rsidRPr="00E14CD0">
        <w:rPr>
          <w:rFonts w:ascii="Arial" w:hAnsi="Arial" w:cs="Arial"/>
          <w:b/>
          <w:noProof/>
          <w:sz w:val="20"/>
          <w:szCs w:val="20"/>
        </w:rPr>
        <w:fldChar w:fldCharType="separate"/>
      </w:r>
      <w:r w:rsidRPr="00E14CD0">
        <w:rPr>
          <w:rFonts w:ascii="Arial" w:hAnsi="Arial" w:cs="Arial"/>
          <w:b/>
          <w:noProof/>
          <w:sz w:val="20"/>
          <w:szCs w:val="20"/>
        </w:rPr>
        <w:t>72</w:t>
      </w:r>
      <w:r w:rsidRPr="00E14CD0">
        <w:rPr>
          <w:rFonts w:ascii="Arial" w:hAnsi="Arial" w:cs="Arial"/>
          <w:b/>
          <w:noProof/>
          <w:sz w:val="20"/>
          <w:szCs w:val="20"/>
        </w:rPr>
        <w:fldChar w:fldCharType="end"/>
      </w:r>
    </w:p>
    <w:p w:rsidR="00E14CD0" w:rsidRPr="00E14CD0" w:rsidRDefault="00E14CD0">
      <w:pPr>
        <w:pStyle w:val="afff2"/>
        <w:tabs>
          <w:tab w:val="right" w:leader="dot" w:pos="9627"/>
        </w:tabs>
        <w:rPr>
          <w:rFonts w:ascii="Arial" w:eastAsiaTheme="minorEastAsia" w:hAnsi="Arial" w:cs="Arial"/>
          <w:b/>
          <w:noProof/>
          <w:sz w:val="20"/>
          <w:szCs w:val="20"/>
        </w:rPr>
      </w:pPr>
      <w:r w:rsidRPr="00E14CD0">
        <w:rPr>
          <w:rFonts w:ascii="Arial" w:hAnsi="Arial" w:cs="Arial"/>
          <w:b/>
          <w:noProof/>
          <w:sz w:val="20"/>
          <w:szCs w:val="20"/>
        </w:rPr>
        <w:t>Таблица 17 – Нормативы выбросов загрязняющих веществ на период строительства.</w:t>
      </w:r>
      <w:r w:rsidRPr="00E14CD0">
        <w:rPr>
          <w:rFonts w:ascii="Arial" w:hAnsi="Arial" w:cs="Arial"/>
          <w:b/>
          <w:noProof/>
          <w:sz w:val="20"/>
          <w:szCs w:val="20"/>
        </w:rPr>
        <w:tab/>
      </w:r>
      <w:r w:rsidRPr="00E14CD0">
        <w:rPr>
          <w:rFonts w:ascii="Arial" w:hAnsi="Arial" w:cs="Arial"/>
          <w:b/>
          <w:noProof/>
          <w:sz w:val="20"/>
          <w:szCs w:val="20"/>
        </w:rPr>
        <w:fldChar w:fldCharType="begin"/>
      </w:r>
      <w:r w:rsidRPr="00E14CD0">
        <w:rPr>
          <w:rFonts w:ascii="Arial" w:hAnsi="Arial" w:cs="Arial"/>
          <w:b/>
          <w:noProof/>
          <w:sz w:val="20"/>
          <w:szCs w:val="20"/>
        </w:rPr>
        <w:instrText xml:space="preserve"> PAGEREF _Toc219839236 \h </w:instrText>
      </w:r>
      <w:r w:rsidRPr="00E14CD0">
        <w:rPr>
          <w:rFonts w:ascii="Arial" w:hAnsi="Arial" w:cs="Arial"/>
          <w:b/>
          <w:noProof/>
          <w:sz w:val="20"/>
          <w:szCs w:val="20"/>
        </w:rPr>
      </w:r>
      <w:r w:rsidRPr="00E14CD0">
        <w:rPr>
          <w:rFonts w:ascii="Arial" w:hAnsi="Arial" w:cs="Arial"/>
          <w:b/>
          <w:noProof/>
          <w:sz w:val="20"/>
          <w:szCs w:val="20"/>
        </w:rPr>
        <w:fldChar w:fldCharType="separate"/>
      </w:r>
      <w:r w:rsidRPr="00E14CD0">
        <w:rPr>
          <w:rFonts w:ascii="Arial" w:hAnsi="Arial" w:cs="Arial"/>
          <w:b/>
          <w:noProof/>
          <w:sz w:val="20"/>
          <w:szCs w:val="20"/>
        </w:rPr>
        <w:t>75</w:t>
      </w:r>
      <w:r w:rsidRPr="00E14CD0">
        <w:rPr>
          <w:rFonts w:ascii="Arial" w:hAnsi="Arial" w:cs="Arial"/>
          <w:b/>
          <w:noProof/>
          <w:sz w:val="20"/>
          <w:szCs w:val="20"/>
        </w:rPr>
        <w:fldChar w:fldCharType="end"/>
      </w:r>
    </w:p>
    <w:p w:rsidR="00E14CD0" w:rsidRPr="00E14CD0" w:rsidRDefault="00E14CD0">
      <w:pPr>
        <w:pStyle w:val="afff2"/>
        <w:tabs>
          <w:tab w:val="right" w:leader="dot" w:pos="9627"/>
        </w:tabs>
        <w:rPr>
          <w:rFonts w:ascii="Arial" w:eastAsiaTheme="minorEastAsia" w:hAnsi="Arial" w:cs="Arial"/>
          <w:b/>
          <w:noProof/>
          <w:sz w:val="20"/>
          <w:szCs w:val="20"/>
        </w:rPr>
      </w:pPr>
      <w:r w:rsidRPr="00E14CD0">
        <w:rPr>
          <w:rFonts w:ascii="Arial" w:hAnsi="Arial" w:cs="Arial"/>
          <w:b/>
          <w:noProof/>
          <w:sz w:val="20"/>
          <w:szCs w:val="20"/>
        </w:rPr>
        <w:t>Таблица 18 – Нормативы выбросов загрязняющих веществ на период эксплуатации</w:t>
      </w:r>
      <w:r w:rsidRPr="00E14CD0">
        <w:rPr>
          <w:rFonts w:ascii="Arial" w:hAnsi="Arial" w:cs="Arial"/>
          <w:b/>
          <w:noProof/>
          <w:sz w:val="20"/>
          <w:szCs w:val="20"/>
        </w:rPr>
        <w:tab/>
      </w:r>
      <w:r w:rsidRPr="00E14CD0">
        <w:rPr>
          <w:rFonts w:ascii="Arial" w:hAnsi="Arial" w:cs="Arial"/>
          <w:b/>
          <w:noProof/>
          <w:sz w:val="20"/>
          <w:szCs w:val="20"/>
        </w:rPr>
        <w:fldChar w:fldCharType="begin"/>
      </w:r>
      <w:r w:rsidRPr="00E14CD0">
        <w:rPr>
          <w:rFonts w:ascii="Arial" w:hAnsi="Arial" w:cs="Arial"/>
          <w:b/>
          <w:noProof/>
          <w:sz w:val="20"/>
          <w:szCs w:val="20"/>
        </w:rPr>
        <w:instrText xml:space="preserve"> PAGEREF _Toc219839237 \h </w:instrText>
      </w:r>
      <w:r w:rsidRPr="00E14CD0">
        <w:rPr>
          <w:rFonts w:ascii="Arial" w:hAnsi="Arial" w:cs="Arial"/>
          <w:b/>
          <w:noProof/>
          <w:sz w:val="20"/>
          <w:szCs w:val="20"/>
        </w:rPr>
      </w:r>
      <w:r w:rsidRPr="00E14CD0">
        <w:rPr>
          <w:rFonts w:ascii="Arial" w:hAnsi="Arial" w:cs="Arial"/>
          <w:b/>
          <w:noProof/>
          <w:sz w:val="20"/>
          <w:szCs w:val="20"/>
        </w:rPr>
        <w:fldChar w:fldCharType="separate"/>
      </w:r>
      <w:r w:rsidRPr="00E14CD0">
        <w:rPr>
          <w:rFonts w:ascii="Arial" w:hAnsi="Arial" w:cs="Arial"/>
          <w:b/>
          <w:noProof/>
          <w:sz w:val="20"/>
          <w:szCs w:val="20"/>
        </w:rPr>
        <w:t>78</w:t>
      </w:r>
      <w:r w:rsidRPr="00E14CD0">
        <w:rPr>
          <w:rFonts w:ascii="Arial" w:hAnsi="Arial" w:cs="Arial"/>
          <w:b/>
          <w:noProof/>
          <w:sz w:val="20"/>
          <w:szCs w:val="20"/>
        </w:rPr>
        <w:fldChar w:fldCharType="end"/>
      </w:r>
    </w:p>
    <w:p w:rsidR="00E14CD0" w:rsidRPr="00E14CD0" w:rsidRDefault="00E14CD0">
      <w:pPr>
        <w:pStyle w:val="afff2"/>
        <w:tabs>
          <w:tab w:val="right" w:leader="dot" w:pos="9627"/>
        </w:tabs>
        <w:rPr>
          <w:rFonts w:ascii="Arial" w:eastAsiaTheme="minorEastAsia" w:hAnsi="Arial" w:cs="Arial"/>
          <w:b/>
          <w:noProof/>
          <w:sz w:val="20"/>
          <w:szCs w:val="20"/>
        </w:rPr>
      </w:pPr>
      <w:r w:rsidRPr="00E14CD0">
        <w:rPr>
          <w:rFonts w:ascii="Arial" w:hAnsi="Arial" w:cs="Arial"/>
          <w:b/>
          <w:noProof/>
          <w:sz w:val="20"/>
          <w:szCs w:val="20"/>
        </w:rPr>
        <w:t>Таблица 19 - План-график контроля на предприятии за соблюдением нормативов ПДВ нa источниках выбросов в период строительства</w:t>
      </w:r>
      <w:r w:rsidRPr="00E14CD0">
        <w:rPr>
          <w:rFonts w:ascii="Arial" w:hAnsi="Arial" w:cs="Arial"/>
          <w:b/>
          <w:noProof/>
          <w:sz w:val="20"/>
          <w:szCs w:val="20"/>
        </w:rPr>
        <w:tab/>
      </w:r>
      <w:r w:rsidRPr="00E14CD0">
        <w:rPr>
          <w:rFonts w:ascii="Arial" w:hAnsi="Arial" w:cs="Arial"/>
          <w:b/>
          <w:noProof/>
          <w:sz w:val="20"/>
          <w:szCs w:val="20"/>
        </w:rPr>
        <w:fldChar w:fldCharType="begin"/>
      </w:r>
      <w:r w:rsidRPr="00E14CD0">
        <w:rPr>
          <w:rFonts w:ascii="Arial" w:hAnsi="Arial" w:cs="Arial"/>
          <w:b/>
          <w:noProof/>
          <w:sz w:val="20"/>
          <w:szCs w:val="20"/>
        </w:rPr>
        <w:instrText xml:space="preserve"> PAGEREF _Toc219839238 \h </w:instrText>
      </w:r>
      <w:r w:rsidRPr="00E14CD0">
        <w:rPr>
          <w:rFonts w:ascii="Arial" w:hAnsi="Arial" w:cs="Arial"/>
          <w:b/>
          <w:noProof/>
          <w:sz w:val="20"/>
          <w:szCs w:val="20"/>
        </w:rPr>
      </w:r>
      <w:r w:rsidRPr="00E14CD0">
        <w:rPr>
          <w:rFonts w:ascii="Arial" w:hAnsi="Arial" w:cs="Arial"/>
          <w:b/>
          <w:noProof/>
          <w:sz w:val="20"/>
          <w:szCs w:val="20"/>
        </w:rPr>
        <w:fldChar w:fldCharType="separate"/>
      </w:r>
      <w:r w:rsidRPr="00E14CD0">
        <w:rPr>
          <w:rFonts w:ascii="Arial" w:hAnsi="Arial" w:cs="Arial"/>
          <w:b/>
          <w:noProof/>
          <w:sz w:val="20"/>
          <w:szCs w:val="20"/>
        </w:rPr>
        <w:t>81</w:t>
      </w:r>
      <w:r w:rsidRPr="00E14CD0">
        <w:rPr>
          <w:rFonts w:ascii="Arial" w:hAnsi="Arial" w:cs="Arial"/>
          <w:b/>
          <w:noProof/>
          <w:sz w:val="20"/>
          <w:szCs w:val="20"/>
        </w:rPr>
        <w:fldChar w:fldCharType="end"/>
      </w:r>
    </w:p>
    <w:p w:rsidR="00E14CD0" w:rsidRPr="00E14CD0" w:rsidRDefault="00E14CD0">
      <w:pPr>
        <w:pStyle w:val="afff2"/>
        <w:tabs>
          <w:tab w:val="right" w:leader="dot" w:pos="9627"/>
        </w:tabs>
        <w:rPr>
          <w:rFonts w:ascii="Arial" w:eastAsiaTheme="minorEastAsia" w:hAnsi="Arial" w:cs="Arial"/>
          <w:b/>
          <w:noProof/>
          <w:sz w:val="20"/>
          <w:szCs w:val="20"/>
        </w:rPr>
      </w:pPr>
      <w:r w:rsidRPr="00E14CD0">
        <w:rPr>
          <w:rFonts w:ascii="Arial" w:hAnsi="Arial" w:cs="Arial"/>
          <w:b/>
          <w:noProof/>
          <w:sz w:val="20"/>
          <w:szCs w:val="20"/>
        </w:rPr>
        <w:t>Таблица 20 - План-график контроля на предприятии за соблюдением нормативов ПДВ нa источниках выбросов в период эксплуатации</w:t>
      </w:r>
      <w:r w:rsidRPr="00E14CD0">
        <w:rPr>
          <w:rFonts w:ascii="Arial" w:hAnsi="Arial" w:cs="Arial"/>
          <w:b/>
          <w:noProof/>
          <w:sz w:val="20"/>
          <w:szCs w:val="20"/>
        </w:rPr>
        <w:tab/>
      </w:r>
      <w:r w:rsidRPr="00E14CD0">
        <w:rPr>
          <w:rFonts w:ascii="Arial" w:hAnsi="Arial" w:cs="Arial"/>
          <w:b/>
          <w:noProof/>
          <w:sz w:val="20"/>
          <w:szCs w:val="20"/>
        </w:rPr>
        <w:fldChar w:fldCharType="begin"/>
      </w:r>
      <w:r w:rsidRPr="00E14CD0">
        <w:rPr>
          <w:rFonts w:ascii="Arial" w:hAnsi="Arial" w:cs="Arial"/>
          <w:b/>
          <w:noProof/>
          <w:sz w:val="20"/>
          <w:szCs w:val="20"/>
        </w:rPr>
        <w:instrText xml:space="preserve"> PAGEREF _Toc219839239 \h </w:instrText>
      </w:r>
      <w:r w:rsidRPr="00E14CD0">
        <w:rPr>
          <w:rFonts w:ascii="Arial" w:hAnsi="Arial" w:cs="Arial"/>
          <w:b/>
          <w:noProof/>
          <w:sz w:val="20"/>
          <w:szCs w:val="20"/>
        </w:rPr>
      </w:r>
      <w:r w:rsidRPr="00E14CD0">
        <w:rPr>
          <w:rFonts w:ascii="Arial" w:hAnsi="Arial" w:cs="Arial"/>
          <w:b/>
          <w:noProof/>
          <w:sz w:val="20"/>
          <w:szCs w:val="20"/>
        </w:rPr>
        <w:fldChar w:fldCharType="separate"/>
      </w:r>
      <w:r w:rsidRPr="00E14CD0">
        <w:rPr>
          <w:rFonts w:ascii="Arial" w:hAnsi="Arial" w:cs="Arial"/>
          <w:b/>
          <w:noProof/>
          <w:sz w:val="20"/>
          <w:szCs w:val="20"/>
        </w:rPr>
        <w:t>82</w:t>
      </w:r>
      <w:r w:rsidRPr="00E14CD0">
        <w:rPr>
          <w:rFonts w:ascii="Arial" w:hAnsi="Arial" w:cs="Arial"/>
          <w:b/>
          <w:noProof/>
          <w:sz w:val="20"/>
          <w:szCs w:val="20"/>
        </w:rPr>
        <w:fldChar w:fldCharType="end"/>
      </w:r>
    </w:p>
    <w:p w:rsidR="00E14CD0" w:rsidRPr="00E14CD0" w:rsidRDefault="00E14CD0">
      <w:pPr>
        <w:pStyle w:val="afff2"/>
        <w:tabs>
          <w:tab w:val="right" w:leader="dot" w:pos="9627"/>
        </w:tabs>
        <w:rPr>
          <w:rFonts w:ascii="Arial" w:eastAsiaTheme="minorEastAsia" w:hAnsi="Arial" w:cs="Arial"/>
          <w:b/>
          <w:noProof/>
          <w:sz w:val="20"/>
          <w:szCs w:val="20"/>
        </w:rPr>
      </w:pPr>
      <w:r w:rsidRPr="00E14CD0">
        <w:rPr>
          <w:rFonts w:ascii="Arial" w:hAnsi="Arial" w:cs="Arial"/>
          <w:b/>
          <w:noProof/>
          <w:sz w:val="20"/>
          <w:szCs w:val="20"/>
        </w:rPr>
        <w:t>Таблица 21 - Количество воды для пылеподавления</w:t>
      </w:r>
      <w:r w:rsidRPr="00E14CD0">
        <w:rPr>
          <w:rFonts w:ascii="Arial" w:hAnsi="Arial" w:cs="Arial"/>
          <w:b/>
          <w:noProof/>
          <w:sz w:val="20"/>
          <w:szCs w:val="20"/>
        </w:rPr>
        <w:tab/>
      </w:r>
      <w:r w:rsidRPr="00E14CD0">
        <w:rPr>
          <w:rFonts w:ascii="Arial" w:hAnsi="Arial" w:cs="Arial"/>
          <w:b/>
          <w:noProof/>
          <w:sz w:val="20"/>
          <w:szCs w:val="20"/>
        </w:rPr>
        <w:fldChar w:fldCharType="begin"/>
      </w:r>
      <w:r w:rsidRPr="00E14CD0">
        <w:rPr>
          <w:rFonts w:ascii="Arial" w:hAnsi="Arial" w:cs="Arial"/>
          <w:b/>
          <w:noProof/>
          <w:sz w:val="20"/>
          <w:szCs w:val="20"/>
        </w:rPr>
        <w:instrText xml:space="preserve"> PAGEREF _Toc219839240 \h </w:instrText>
      </w:r>
      <w:r w:rsidRPr="00E14CD0">
        <w:rPr>
          <w:rFonts w:ascii="Arial" w:hAnsi="Arial" w:cs="Arial"/>
          <w:b/>
          <w:noProof/>
          <w:sz w:val="20"/>
          <w:szCs w:val="20"/>
        </w:rPr>
      </w:r>
      <w:r w:rsidRPr="00E14CD0">
        <w:rPr>
          <w:rFonts w:ascii="Arial" w:hAnsi="Arial" w:cs="Arial"/>
          <w:b/>
          <w:noProof/>
          <w:sz w:val="20"/>
          <w:szCs w:val="20"/>
        </w:rPr>
        <w:fldChar w:fldCharType="separate"/>
      </w:r>
      <w:r w:rsidRPr="00E14CD0">
        <w:rPr>
          <w:rFonts w:ascii="Arial" w:hAnsi="Arial" w:cs="Arial"/>
          <w:b/>
          <w:noProof/>
          <w:sz w:val="20"/>
          <w:szCs w:val="20"/>
        </w:rPr>
        <w:t>89</w:t>
      </w:r>
      <w:r w:rsidRPr="00E14CD0">
        <w:rPr>
          <w:rFonts w:ascii="Arial" w:hAnsi="Arial" w:cs="Arial"/>
          <w:b/>
          <w:noProof/>
          <w:sz w:val="20"/>
          <w:szCs w:val="20"/>
        </w:rPr>
        <w:fldChar w:fldCharType="end"/>
      </w:r>
    </w:p>
    <w:p w:rsidR="00E14CD0" w:rsidRPr="00E14CD0" w:rsidRDefault="00E14CD0">
      <w:pPr>
        <w:pStyle w:val="afff2"/>
        <w:tabs>
          <w:tab w:val="right" w:leader="dot" w:pos="9627"/>
        </w:tabs>
        <w:rPr>
          <w:rFonts w:ascii="Arial" w:eastAsiaTheme="minorEastAsia" w:hAnsi="Arial" w:cs="Arial"/>
          <w:b/>
          <w:noProof/>
          <w:sz w:val="20"/>
          <w:szCs w:val="20"/>
        </w:rPr>
      </w:pPr>
      <w:r w:rsidRPr="00E14CD0">
        <w:rPr>
          <w:rFonts w:ascii="Arial" w:eastAsia="Times New Roman" w:hAnsi="Arial" w:cs="Arial"/>
          <w:b/>
          <w:noProof/>
          <w:sz w:val="20"/>
          <w:szCs w:val="20"/>
        </w:rPr>
        <w:t>Таблица 22 - Расчет расхода воды на период СМР</w:t>
      </w:r>
      <w:r w:rsidRPr="00E14CD0">
        <w:rPr>
          <w:rFonts w:ascii="Arial" w:hAnsi="Arial" w:cs="Arial"/>
          <w:b/>
          <w:noProof/>
          <w:sz w:val="20"/>
          <w:szCs w:val="20"/>
        </w:rPr>
        <w:tab/>
      </w:r>
      <w:r w:rsidRPr="00E14CD0">
        <w:rPr>
          <w:rFonts w:ascii="Arial" w:hAnsi="Arial" w:cs="Arial"/>
          <w:b/>
          <w:noProof/>
          <w:sz w:val="20"/>
          <w:szCs w:val="20"/>
        </w:rPr>
        <w:fldChar w:fldCharType="begin"/>
      </w:r>
      <w:r w:rsidRPr="00E14CD0">
        <w:rPr>
          <w:rFonts w:ascii="Arial" w:hAnsi="Arial" w:cs="Arial"/>
          <w:b/>
          <w:noProof/>
          <w:sz w:val="20"/>
          <w:szCs w:val="20"/>
        </w:rPr>
        <w:instrText xml:space="preserve"> PAGEREF _Toc219839241 \h </w:instrText>
      </w:r>
      <w:r w:rsidRPr="00E14CD0">
        <w:rPr>
          <w:rFonts w:ascii="Arial" w:hAnsi="Arial" w:cs="Arial"/>
          <w:b/>
          <w:noProof/>
          <w:sz w:val="20"/>
          <w:szCs w:val="20"/>
        </w:rPr>
      </w:r>
      <w:r w:rsidRPr="00E14CD0">
        <w:rPr>
          <w:rFonts w:ascii="Arial" w:hAnsi="Arial" w:cs="Arial"/>
          <w:b/>
          <w:noProof/>
          <w:sz w:val="20"/>
          <w:szCs w:val="20"/>
        </w:rPr>
        <w:fldChar w:fldCharType="separate"/>
      </w:r>
      <w:r w:rsidRPr="00E14CD0">
        <w:rPr>
          <w:rFonts w:ascii="Arial" w:hAnsi="Arial" w:cs="Arial"/>
          <w:b/>
          <w:noProof/>
          <w:sz w:val="20"/>
          <w:szCs w:val="20"/>
        </w:rPr>
        <w:t>90</w:t>
      </w:r>
      <w:r w:rsidRPr="00E14CD0">
        <w:rPr>
          <w:rFonts w:ascii="Arial" w:hAnsi="Arial" w:cs="Arial"/>
          <w:b/>
          <w:noProof/>
          <w:sz w:val="20"/>
          <w:szCs w:val="20"/>
        </w:rPr>
        <w:fldChar w:fldCharType="end"/>
      </w:r>
    </w:p>
    <w:p w:rsidR="00E14CD0" w:rsidRPr="00E14CD0" w:rsidRDefault="00E14CD0">
      <w:pPr>
        <w:pStyle w:val="afff2"/>
        <w:tabs>
          <w:tab w:val="right" w:leader="dot" w:pos="9627"/>
        </w:tabs>
        <w:rPr>
          <w:rFonts w:ascii="Arial" w:eastAsiaTheme="minorEastAsia" w:hAnsi="Arial" w:cs="Arial"/>
          <w:b/>
          <w:noProof/>
          <w:sz w:val="20"/>
          <w:szCs w:val="20"/>
        </w:rPr>
      </w:pPr>
      <w:r w:rsidRPr="00E14CD0">
        <w:rPr>
          <w:rFonts w:ascii="Arial" w:hAnsi="Arial" w:cs="Arial"/>
          <w:b/>
          <w:noProof/>
          <w:sz w:val="20"/>
          <w:szCs w:val="20"/>
        </w:rPr>
        <w:t>Таблица 23 - Качественная характеристика отходов, образующихся в процессе строительства и эксплуатации</w:t>
      </w:r>
      <w:r w:rsidRPr="00E14CD0">
        <w:rPr>
          <w:rFonts w:ascii="Arial" w:hAnsi="Arial" w:cs="Arial"/>
          <w:b/>
          <w:noProof/>
          <w:sz w:val="20"/>
          <w:szCs w:val="20"/>
        </w:rPr>
        <w:tab/>
      </w:r>
      <w:r w:rsidRPr="00E14CD0">
        <w:rPr>
          <w:rFonts w:ascii="Arial" w:hAnsi="Arial" w:cs="Arial"/>
          <w:b/>
          <w:noProof/>
          <w:sz w:val="20"/>
          <w:szCs w:val="20"/>
        </w:rPr>
        <w:fldChar w:fldCharType="begin"/>
      </w:r>
      <w:r w:rsidRPr="00E14CD0">
        <w:rPr>
          <w:rFonts w:ascii="Arial" w:hAnsi="Arial" w:cs="Arial"/>
          <w:b/>
          <w:noProof/>
          <w:sz w:val="20"/>
          <w:szCs w:val="20"/>
        </w:rPr>
        <w:instrText xml:space="preserve"> PAGEREF _Toc219839242 \h </w:instrText>
      </w:r>
      <w:r w:rsidRPr="00E14CD0">
        <w:rPr>
          <w:rFonts w:ascii="Arial" w:hAnsi="Arial" w:cs="Arial"/>
          <w:b/>
          <w:noProof/>
          <w:sz w:val="20"/>
          <w:szCs w:val="20"/>
        </w:rPr>
      </w:r>
      <w:r w:rsidRPr="00E14CD0">
        <w:rPr>
          <w:rFonts w:ascii="Arial" w:hAnsi="Arial" w:cs="Arial"/>
          <w:b/>
          <w:noProof/>
          <w:sz w:val="20"/>
          <w:szCs w:val="20"/>
        </w:rPr>
        <w:fldChar w:fldCharType="separate"/>
      </w:r>
      <w:r w:rsidRPr="00E14CD0">
        <w:rPr>
          <w:rFonts w:ascii="Arial" w:hAnsi="Arial" w:cs="Arial"/>
          <w:b/>
          <w:noProof/>
          <w:sz w:val="20"/>
          <w:szCs w:val="20"/>
        </w:rPr>
        <w:t>98</w:t>
      </w:r>
      <w:r w:rsidRPr="00E14CD0">
        <w:rPr>
          <w:rFonts w:ascii="Arial" w:hAnsi="Arial" w:cs="Arial"/>
          <w:b/>
          <w:noProof/>
          <w:sz w:val="20"/>
          <w:szCs w:val="20"/>
        </w:rPr>
        <w:fldChar w:fldCharType="end"/>
      </w:r>
    </w:p>
    <w:p w:rsidR="00E14CD0" w:rsidRPr="00E14CD0" w:rsidRDefault="00E14CD0">
      <w:pPr>
        <w:pStyle w:val="afff2"/>
        <w:tabs>
          <w:tab w:val="right" w:leader="dot" w:pos="9627"/>
        </w:tabs>
        <w:rPr>
          <w:rFonts w:ascii="Arial" w:eastAsiaTheme="minorEastAsia" w:hAnsi="Arial" w:cs="Arial"/>
          <w:b/>
          <w:noProof/>
          <w:sz w:val="20"/>
          <w:szCs w:val="20"/>
        </w:rPr>
      </w:pPr>
      <w:r w:rsidRPr="00E14CD0">
        <w:rPr>
          <w:rFonts w:ascii="Arial" w:hAnsi="Arial" w:cs="Arial"/>
          <w:b/>
          <w:noProof/>
          <w:sz w:val="20"/>
          <w:szCs w:val="20"/>
        </w:rPr>
        <w:t>Таблица 24 – Лимиты накопления отходов, установленные при строительстве</w:t>
      </w:r>
      <w:r w:rsidRPr="00E14CD0">
        <w:rPr>
          <w:rFonts w:ascii="Arial" w:hAnsi="Arial" w:cs="Arial"/>
          <w:b/>
          <w:noProof/>
          <w:sz w:val="20"/>
          <w:szCs w:val="20"/>
        </w:rPr>
        <w:tab/>
      </w:r>
      <w:r w:rsidRPr="00E14CD0">
        <w:rPr>
          <w:rFonts w:ascii="Arial" w:hAnsi="Arial" w:cs="Arial"/>
          <w:b/>
          <w:noProof/>
          <w:sz w:val="20"/>
          <w:szCs w:val="20"/>
        </w:rPr>
        <w:fldChar w:fldCharType="begin"/>
      </w:r>
      <w:r w:rsidRPr="00E14CD0">
        <w:rPr>
          <w:rFonts w:ascii="Arial" w:hAnsi="Arial" w:cs="Arial"/>
          <w:b/>
          <w:noProof/>
          <w:sz w:val="20"/>
          <w:szCs w:val="20"/>
        </w:rPr>
        <w:instrText xml:space="preserve"> PAGEREF _Toc219839243 \h </w:instrText>
      </w:r>
      <w:r w:rsidRPr="00E14CD0">
        <w:rPr>
          <w:rFonts w:ascii="Arial" w:hAnsi="Arial" w:cs="Arial"/>
          <w:b/>
          <w:noProof/>
          <w:sz w:val="20"/>
          <w:szCs w:val="20"/>
        </w:rPr>
      </w:r>
      <w:r w:rsidRPr="00E14CD0">
        <w:rPr>
          <w:rFonts w:ascii="Arial" w:hAnsi="Arial" w:cs="Arial"/>
          <w:b/>
          <w:noProof/>
          <w:sz w:val="20"/>
          <w:szCs w:val="20"/>
        </w:rPr>
        <w:fldChar w:fldCharType="separate"/>
      </w:r>
      <w:r w:rsidRPr="00E14CD0">
        <w:rPr>
          <w:rFonts w:ascii="Arial" w:hAnsi="Arial" w:cs="Arial"/>
          <w:b/>
          <w:noProof/>
          <w:sz w:val="20"/>
          <w:szCs w:val="20"/>
        </w:rPr>
        <w:t>100</w:t>
      </w:r>
      <w:r w:rsidRPr="00E14CD0">
        <w:rPr>
          <w:rFonts w:ascii="Arial" w:hAnsi="Arial" w:cs="Arial"/>
          <w:b/>
          <w:noProof/>
          <w:sz w:val="20"/>
          <w:szCs w:val="20"/>
        </w:rPr>
        <w:fldChar w:fldCharType="end"/>
      </w:r>
    </w:p>
    <w:p w:rsidR="00E14CD0" w:rsidRPr="00E14CD0" w:rsidRDefault="00E14CD0">
      <w:pPr>
        <w:pStyle w:val="afff2"/>
        <w:tabs>
          <w:tab w:val="right" w:leader="dot" w:pos="9627"/>
        </w:tabs>
        <w:rPr>
          <w:rFonts w:ascii="Arial" w:eastAsiaTheme="minorEastAsia" w:hAnsi="Arial" w:cs="Arial"/>
          <w:b/>
          <w:noProof/>
          <w:sz w:val="20"/>
          <w:szCs w:val="20"/>
        </w:rPr>
      </w:pPr>
      <w:r w:rsidRPr="00E14CD0">
        <w:rPr>
          <w:rFonts w:ascii="Arial" w:hAnsi="Arial" w:cs="Arial"/>
          <w:b/>
          <w:noProof/>
          <w:sz w:val="20"/>
          <w:szCs w:val="20"/>
        </w:rPr>
        <w:t>Таблица 25 – Лимиты накопления отходов, установленные при эксплуатации</w:t>
      </w:r>
      <w:r w:rsidRPr="00E14CD0">
        <w:rPr>
          <w:rFonts w:ascii="Arial" w:hAnsi="Arial" w:cs="Arial"/>
          <w:b/>
          <w:noProof/>
          <w:sz w:val="20"/>
          <w:szCs w:val="20"/>
        </w:rPr>
        <w:tab/>
      </w:r>
      <w:r w:rsidRPr="00E14CD0">
        <w:rPr>
          <w:rFonts w:ascii="Arial" w:hAnsi="Arial" w:cs="Arial"/>
          <w:b/>
          <w:noProof/>
          <w:sz w:val="20"/>
          <w:szCs w:val="20"/>
        </w:rPr>
        <w:fldChar w:fldCharType="begin"/>
      </w:r>
      <w:r w:rsidRPr="00E14CD0">
        <w:rPr>
          <w:rFonts w:ascii="Arial" w:hAnsi="Arial" w:cs="Arial"/>
          <w:b/>
          <w:noProof/>
          <w:sz w:val="20"/>
          <w:szCs w:val="20"/>
        </w:rPr>
        <w:instrText xml:space="preserve"> PAGEREF _Toc219839244 \h </w:instrText>
      </w:r>
      <w:r w:rsidRPr="00E14CD0">
        <w:rPr>
          <w:rFonts w:ascii="Arial" w:hAnsi="Arial" w:cs="Arial"/>
          <w:b/>
          <w:noProof/>
          <w:sz w:val="20"/>
          <w:szCs w:val="20"/>
        </w:rPr>
      </w:r>
      <w:r w:rsidRPr="00E14CD0">
        <w:rPr>
          <w:rFonts w:ascii="Arial" w:hAnsi="Arial" w:cs="Arial"/>
          <w:b/>
          <w:noProof/>
          <w:sz w:val="20"/>
          <w:szCs w:val="20"/>
        </w:rPr>
        <w:fldChar w:fldCharType="separate"/>
      </w:r>
      <w:r w:rsidRPr="00E14CD0">
        <w:rPr>
          <w:rFonts w:ascii="Arial" w:hAnsi="Arial" w:cs="Arial"/>
          <w:b/>
          <w:noProof/>
          <w:sz w:val="20"/>
          <w:szCs w:val="20"/>
        </w:rPr>
        <w:t>100</w:t>
      </w:r>
      <w:r w:rsidRPr="00E14CD0">
        <w:rPr>
          <w:rFonts w:ascii="Arial" w:hAnsi="Arial" w:cs="Arial"/>
          <w:b/>
          <w:noProof/>
          <w:sz w:val="20"/>
          <w:szCs w:val="20"/>
        </w:rPr>
        <w:fldChar w:fldCharType="end"/>
      </w:r>
    </w:p>
    <w:p w:rsidR="00E14CD0" w:rsidRPr="00E14CD0" w:rsidRDefault="00E14CD0">
      <w:pPr>
        <w:pStyle w:val="afff2"/>
        <w:tabs>
          <w:tab w:val="right" w:leader="dot" w:pos="9627"/>
        </w:tabs>
        <w:rPr>
          <w:rFonts w:ascii="Arial" w:eastAsiaTheme="minorEastAsia" w:hAnsi="Arial" w:cs="Arial"/>
          <w:b/>
          <w:noProof/>
          <w:sz w:val="20"/>
          <w:szCs w:val="20"/>
        </w:rPr>
      </w:pPr>
      <w:r w:rsidRPr="00E14CD0">
        <w:rPr>
          <w:rFonts w:ascii="Arial" w:hAnsi="Arial" w:cs="Arial"/>
          <w:b/>
          <w:noProof/>
          <w:sz w:val="20"/>
          <w:szCs w:val="20"/>
        </w:rPr>
        <w:t>Таблица 26 - Шкала масштабов воздействия и градация экологических последствий</w:t>
      </w:r>
      <w:r w:rsidRPr="00E14CD0">
        <w:rPr>
          <w:rFonts w:ascii="Arial" w:hAnsi="Arial" w:cs="Arial"/>
          <w:b/>
          <w:noProof/>
          <w:sz w:val="20"/>
          <w:szCs w:val="20"/>
        </w:rPr>
        <w:tab/>
      </w:r>
      <w:r w:rsidRPr="00E14CD0">
        <w:rPr>
          <w:rFonts w:ascii="Arial" w:hAnsi="Arial" w:cs="Arial"/>
          <w:b/>
          <w:noProof/>
          <w:sz w:val="20"/>
          <w:szCs w:val="20"/>
        </w:rPr>
        <w:fldChar w:fldCharType="begin"/>
      </w:r>
      <w:r w:rsidRPr="00E14CD0">
        <w:rPr>
          <w:rFonts w:ascii="Arial" w:hAnsi="Arial" w:cs="Arial"/>
          <w:b/>
          <w:noProof/>
          <w:sz w:val="20"/>
          <w:szCs w:val="20"/>
        </w:rPr>
        <w:instrText xml:space="preserve"> PAGEREF _Toc219839245 \h </w:instrText>
      </w:r>
      <w:r w:rsidRPr="00E14CD0">
        <w:rPr>
          <w:rFonts w:ascii="Arial" w:hAnsi="Arial" w:cs="Arial"/>
          <w:b/>
          <w:noProof/>
          <w:sz w:val="20"/>
          <w:szCs w:val="20"/>
        </w:rPr>
      </w:r>
      <w:r w:rsidRPr="00E14CD0">
        <w:rPr>
          <w:rFonts w:ascii="Arial" w:hAnsi="Arial" w:cs="Arial"/>
          <w:b/>
          <w:noProof/>
          <w:sz w:val="20"/>
          <w:szCs w:val="20"/>
        </w:rPr>
        <w:fldChar w:fldCharType="separate"/>
      </w:r>
      <w:r w:rsidRPr="00E14CD0">
        <w:rPr>
          <w:rFonts w:ascii="Arial" w:hAnsi="Arial" w:cs="Arial"/>
          <w:b/>
          <w:noProof/>
          <w:sz w:val="20"/>
          <w:szCs w:val="20"/>
        </w:rPr>
        <w:t>113</w:t>
      </w:r>
      <w:r w:rsidRPr="00E14CD0">
        <w:rPr>
          <w:rFonts w:ascii="Arial" w:hAnsi="Arial" w:cs="Arial"/>
          <w:b/>
          <w:noProof/>
          <w:sz w:val="20"/>
          <w:szCs w:val="20"/>
        </w:rPr>
        <w:fldChar w:fldCharType="end"/>
      </w:r>
    </w:p>
    <w:p w:rsidR="00E14CD0" w:rsidRPr="00E14CD0" w:rsidRDefault="00E14CD0">
      <w:pPr>
        <w:pStyle w:val="afff2"/>
        <w:tabs>
          <w:tab w:val="right" w:leader="dot" w:pos="9627"/>
        </w:tabs>
        <w:rPr>
          <w:rFonts w:ascii="Arial" w:eastAsiaTheme="minorEastAsia" w:hAnsi="Arial" w:cs="Arial"/>
          <w:b/>
          <w:noProof/>
          <w:sz w:val="20"/>
          <w:szCs w:val="20"/>
        </w:rPr>
      </w:pPr>
      <w:r w:rsidRPr="00E14CD0">
        <w:rPr>
          <w:rFonts w:ascii="Arial" w:hAnsi="Arial" w:cs="Arial"/>
          <w:b/>
          <w:noProof/>
          <w:sz w:val="20"/>
          <w:szCs w:val="20"/>
        </w:rPr>
        <w:t>Таблица 27 - Интегральная оценка воздействия на природную среду при реализации проекта</w:t>
      </w:r>
      <w:r w:rsidRPr="00E14CD0">
        <w:rPr>
          <w:rFonts w:ascii="Arial" w:hAnsi="Arial" w:cs="Arial"/>
          <w:b/>
          <w:noProof/>
          <w:sz w:val="20"/>
          <w:szCs w:val="20"/>
        </w:rPr>
        <w:tab/>
      </w:r>
      <w:r w:rsidRPr="00E14CD0">
        <w:rPr>
          <w:rFonts w:ascii="Arial" w:hAnsi="Arial" w:cs="Arial"/>
          <w:b/>
          <w:noProof/>
          <w:sz w:val="20"/>
          <w:szCs w:val="20"/>
        </w:rPr>
        <w:fldChar w:fldCharType="begin"/>
      </w:r>
      <w:r w:rsidRPr="00E14CD0">
        <w:rPr>
          <w:rFonts w:ascii="Arial" w:hAnsi="Arial" w:cs="Arial"/>
          <w:b/>
          <w:noProof/>
          <w:sz w:val="20"/>
          <w:szCs w:val="20"/>
        </w:rPr>
        <w:instrText xml:space="preserve"> PAGEREF _Toc219839246 \h </w:instrText>
      </w:r>
      <w:r w:rsidRPr="00E14CD0">
        <w:rPr>
          <w:rFonts w:ascii="Arial" w:hAnsi="Arial" w:cs="Arial"/>
          <w:b/>
          <w:noProof/>
          <w:sz w:val="20"/>
          <w:szCs w:val="20"/>
        </w:rPr>
      </w:r>
      <w:r w:rsidRPr="00E14CD0">
        <w:rPr>
          <w:rFonts w:ascii="Arial" w:hAnsi="Arial" w:cs="Arial"/>
          <w:b/>
          <w:noProof/>
          <w:sz w:val="20"/>
          <w:szCs w:val="20"/>
        </w:rPr>
        <w:fldChar w:fldCharType="separate"/>
      </w:r>
      <w:r w:rsidRPr="00E14CD0">
        <w:rPr>
          <w:rFonts w:ascii="Arial" w:hAnsi="Arial" w:cs="Arial"/>
          <w:b/>
          <w:noProof/>
          <w:sz w:val="20"/>
          <w:szCs w:val="20"/>
        </w:rPr>
        <w:t>119</w:t>
      </w:r>
      <w:r w:rsidRPr="00E14CD0">
        <w:rPr>
          <w:rFonts w:ascii="Arial" w:hAnsi="Arial" w:cs="Arial"/>
          <w:b/>
          <w:noProof/>
          <w:sz w:val="20"/>
          <w:szCs w:val="20"/>
        </w:rPr>
        <w:fldChar w:fldCharType="end"/>
      </w:r>
    </w:p>
    <w:p w:rsidR="006A6441" w:rsidRPr="00C95043" w:rsidRDefault="00803D07" w:rsidP="00FB2056">
      <w:pPr>
        <w:rPr>
          <w:rFonts w:ascii="Arial" w:hAnsi="Arial" w:cs="Arial"/>
          <w:i/>
          <w:szCs w:val="22"/>
        </w:rPr>
      </w:pPr>
      <w:r w:rsidRPr="00E14CD0">
        <w:rPr>
          <w:rFonts w:ascii="Arial" w:eastAsia="Times New Roman CYR" w:hAnsi="Arial" w:cs="Arial"/>
          <w:b/>
          <w:i/>
          <w:sz w:val="20"/>
          <w:szCs w:val="20"/>
        </w:rPr>
        <w:fldChar w:fldCharType="end"/>
      </w:r>
    </w:p>
    <w:p w:rsidR="006B3892" w:rsidRPr="00C95043" w:rsidRDefault="006B3892" w:rsidP="005D7AE5">
      <w:pPr>
        <w:rPr>
          <w:rFonts w:ascii="Arial" w:hAnsi="Arial" w:cs="Arial"/>
          <w:i/>
          <w:szCs w:val="22"/>
        </w:rPr>
      </w:pPr>
    </w:p>
    <w:p w:rsidR="00787679" w:rsidRPr="00C95043" w:rsidRDefault="00787679" w:rsidP="00DB48A3">
      <w:pPr>
        <w:pStyle w:val="af2"/>
        <w:spacing w:after="0"/>
        <w:rPr>
          <w:rFonts w:ascii="Arial" w:hAnsi="Arial" w:cs="Arial"/>
          <w:i/>
          <w:sz w:val="22"/>
          <w:szCs w:val="22"/>
          <w:lang w:val="ru-RU"/>
        </w:rPr>
      </w:pPr>
      <w:r w:rsidRPr="00C95043">
        <w:rPr>
          <w:rFonts w:ascii="Arial" w:hAnsi="Arial" w:cs="Arial"/>
          <w:i/>
          <w:sz w:val="22"/>
          <w:szCs w:val="22"/>
        </w:rPr>
        <w:t>СПИСОК РИСУНКОВ</w:t>
      </w:r>
    </w:p>
    <w:p w:rsidR="00CC33CE" w:rsidRPr="00EA496E" w:rsidRDefault="00CC33CE" w:rsidP="00DB48A3">
      <w:pPr>
        <w:pStyle w:val="af2"/>
        <w:spacing w:after="0"/>
        <w:rPr>
          <w:rFonts w:ascii="Arial" w:hAnsi="Arial" w:cs="Arial"/>
          <w:i/>
          <w:sz w:val="22"/>
          <w:szCs w:val="22"/>
          <w:lang w:val="ru-RU"/>
        </w:rPr>
      </w:pPr>
    </w:p>
    <w:p w:rsidR="00E14CD0" w:rsidRPr="00E14CD0" w:rsidRDefault="003E3951">
      <w:pPr>
        <w:pStyle w:val="afff2"/>
        <w:tabs>
          <w:tab w:val="right" w:leader="dot" w:pos="9627"/>
        </w:tabs>
        <w:rPr>
          <w:rFonts w:ascii="Arial" w:eastAsiaTheme="minorEastAsia" w:hAnsi="Arial" w:cs="Arial"/>
          <w:b/>
          <w:i w:val="0"/>
          <w:noProof/>
          <w:sz w:val="20"/>
          <w:szCs w:val="20"/>
        </w:rPr>
      </w:pPr>
      <w:r w:rsidRPr="00E14CD0">
        <w:rPr>
          <w:rFonts w:ascii="Arial" w:hAnsi="Arial" w:cs="Arial"/>
          <w:b/>
          <w:i w:val="0"/>
          <w:sz w:val="20"/>
          <w:szCs w:val="20"/>
        </w:rPr>
        <w:fldChar w:fldCharType="begin"/>
      </w:r>
      <w:r w:rsidRPr="00E14CD0">
        <w:rPr>
          <w:rFonts w:ascii="Arial" w:hAnsi="Arial" w:cs="Arial"/>
          <w:b/>
          <w:i w:val="0"/>
          <w:sz w:val="20"/>
          <w:szCs w:val="20"/>
        </w:rPr>
        <w:instrText xml:space="preserve"> TOC \h \z \c "Рисунок" </w:instrText>
      </w:r>
      <w:r w:rsidRPr="00E14CD0">
        <w:rPr>
          <w:rFonts w:ascii="Arial" w:hAnsi="Arial" w:cs="Arial"/>
          <w:b/>
          <w:i w:val="0"/>
          <w:sz w:val="20"/>
          <w:szCs w:val="20"/>
        </w:rPr>
        <w:fldChar w:fldCharType="separate"/>
      </w:r>
      <w:hyperlink w:anchor="_Toc219839272" w:history="1">
        <w:r w:rsidR="00E14CD0" w:rsidRPr="00E14CD0">
          <w:rPr>
            <w:rStyle w:val="ab"/>
            <w:rFonts w:ascii="Arial" w:hAnsi="Arial" w:cs="Arial"/>
            <w:b/>
            <w:noProof/>
            <w:sz w:val="20"/>
            <w:szCs w:val="20"/>
          </w:rPr>
          <w:t>Рисунок 1 - Обзорная карта расположения месторождения Каратурун Южный</w:t>
        </w:r>
        <w:r w:rsidR="00E14CD0" w:rsidRPr="00E14CD0">
          <w:rPr>
            <w:rFonts w:ascii="Arial" w:hAnsi="Arial" w:cs="Arial"/>
            <w:b/>
            <w:noProof/>
            <w:webHidden/>
            <w:sz w:val="20"/>
            <w:szCs w:val="20"/>
          </w:rPr>
          <w:tab/>
        </w:r>
        <w:r w:rsidR="00E14CD0" w:rsidRPr="00E14CD0">
          <w:rPr>
            <w:rFonts w:ascii="Arial" w:hAnsi="Arial" w:cs="Arial"/>
            <w:b/>
            <w:noProof/>
            <w:webHidden/>
            <w:sz w:val="20"/>
            <w:szCs w:val="20"/>
          </w:rPr>
          <w:fldChar w:fldCharType="begin"/>
        </w:r>
        <w:r w:rsidR="00E14CD0" w:rsidRPr="00E14CD0">
          <w:rPr>
            <w:rFonts w:ascii="Arial" w:hAnsi="Arial" w:cs="Arial"/>
            <w:b/>
            <w:noProof/>
            <w:webHidden/>
            <w:sz w:val="20"/>
            <w:szCs w:val="20"/>
          </w:rPr>
          <w:instrText xml:space="preserve"> PAGEREF _Toc219839272 \h </w:instrText>
        </w:r>
        <w:r w:rsidR="00E14CD0" w:rsidRPr="00E14CD0">
          <w:rPr>
            <w:rFonts w:ascii="Arial" w:hAnsi="Arial" w:cs="Arial"/>
            <w:b/>
            <w:noProof/>
            <w:webHidden/>
            <w:sz w:val="20"/>
            <w:szCs w:val="20"/>
          </w:rPr>
        </w:r>
        <w:r w:rsidR="00E14CD0" w:rsidRPr="00E14CD0">
          <w:rPr>
            <w:rFonts w:ascii="Arial" w:hAnsi="Arial" w:cs="Arial"/>
            <w:b/>
            <w:noProof/>
            <w:webHidden/>
            <w:sz w:val="20"/>
            <w:szCs w:val="20"/>
          </w:rPr>
          <w:fldChar w:fldCharType="separate"/>
        </w:r>
        <w:r w:rsidR="00E14CD0" w:rsidRPr="00E14CD0">
          <w:rPr>
            <w:rFonts w:ascii="Arial" w:hAnsi="Arial" w:cs="Arial"/>
            <w:b/>
            <w:noProof/>
            <w:webHidden/>
            <w:sz w:val="20"/>
            <w:szCs w:val="20"/>
          </w:rPr>
          <w:t>10</w:t>
        </w:r>
        <w:r w:rsidR="00E14CD0" w:rsidRPr="00E14CD0">
          <w:rPr>
            <w:rFonts w:ascii="Arial" w:hAnsi="Arial" w:cs="Arial"/>
            <w:b/>
            <w:noProof/>
            <w:webHidden/>
            <w:sz w:val="20"/>
            <w:szCs w:val="20"/>
          </w:rPr>
          <w:fldChar w:fldCharType="end"/>
        </w:r>
      </w:hyperlink>
    </w:p>
    <w:p w:rsidR="00E14CD0" w:rsidRPr="00E14CD0" w:rsidRDefault="00E14CD0">
      <w:pPr>
        <w:pStyle w:val="afff2"/>
        <w:tabs>
          <w:tab w:val="right" w:leader="dot" w:pos="9627"/>
        </w:tabs>
        <w:rPr>
          <w:rFonts w:ascii="Arial" w:eastAsiaTheme="minorEastAsia" w:hAnsi="Arial" w:cs="Arial"/>
          <w:b/>
          <w:i w:val="0"/>
          <w:noProof/>
          <w:sz w:val="20"/>
          <w:szCs w:val="20"/>
        </w:rPr>
      </w:pPr>
      <w:hyperlink w:anchor="_Toc219839273" w:history="1">
        <w:r w:rsidRPr="00E14CD0">
          <w:rPr>
            <w:rStyle w:val="ab"/>
            <w:rFonts w:ascii="Arial" w:hAnsi="Arial" w:cs="Arial"/>
            <w:b/>
            <w:noProof/>
            <w:sz w:val="20"/>
            <w:szCs w:val="20"/>
          </w:rPr>
          <w:t>Рисунок 2 - Среднегодовая роза ветров, %</w:t>
        </w:r>
        <w:r w:rsidRPr="00E14CD0">
          <w:rPr>
            <w:rFonts w:ascii="Arial" w:hAnsi="Arial" w:cs="Arial"/>
            <w:b/>
            <w:noProof/>
            <w:webHidden/>
            <w:sz w:val="20"/>
            <w:szCs w:val="20"/>
          </w:rPr>
          <w:tab/>
        </w:r>
        <w:r w:rsidRPr="00E14CD0">
          <w:rPr>
            <w:rFonts w:ascii="Arial" w:hAnsi="Arial" w:cs="Arial"/>
            <w:b/>
            <w:noProof/>
            <w:webHidden/>
            <w:sz w:val="20"/>
            <w:szCs w:val="20"/>
          </w:rPr>
          <w:fldChar w:fldCharType="begin"/>
        </w:r>
        <w:r w:rsidRPr="00E14CD0">
          <w:rPr>
            <w:rFonts w:ascii="Arial" w:hAnsi="Arial" w:cs="Arial"/>
            <w:b/>
            <w:noProof/>
            <w:webHidden/>
            <w:sz w:val="20"/>
            <w:szCs w:val="20"/>
          </w:rPr>
          <w:instrText xml:space="preserve"> PAGEREF _Toc219839273 \h </w:instrText>
        </w:r>
        <w:r w:rsidRPr="00E14CD0">
          <w:rPr>
            <w:rFonts w:ascii="Arial" w:hAnsi="Arial" w:cs="Arial"/>
            <w:b/>
            <w:noProof/>
            <w:webHidden/>
            <w:sz w:val="20"/>
            <w:szCs w:val="20"/>
          </w:rPr>
        </w:r>
        <w:r w:rsidRPr="00E14CD0">
          <w:rPr>
            <w:rFonts w:ascii="Arial" w:hAnsi="Arial" w:cs="Arial"/>
            <w:b/>
            <w:noProof/>
            <w:webHidden/>
            <w:sz w:val="20"/>
            <w:szCs w:val="20"/>
          </w:rPr>
          <w:fldChar w:fldCharType="separate"/>
        </w:r>
        <w:r w:rsidRPr="00E14CD0">
          <w:rPr>
            <w:rFonts w:ascii="Arial" w:hAnsi="Arial" w:cs="Arial"/>
            <w:b/>
            <w:noProof/>
            <w:webHidden/>
            <w:sz w:val="20"/>
            <w:szCs w:val="20"/>
          </w:rPr>
          <w:t>13</w:t>
        </w:r>
        <w:r w:rsidRPr="00E14CD0">
          <w:rPr>
            <w:rFonts w:ascii="Arial" w:hAnsi="Arial" w:cs="Arial"/>
            <w:b/>
            <w:noProof/>
            <w:webHidden/>
            <w:sz w:val="20"/>
            <w:szCs w:val="20"/>
          </w:rPr>
          <w:fldChar w:fldCharType="end"/>
        </w:r>
      </w:hyperlink>
    </w:p>
    <w:p w:rsidR="00E14CD0" w:rsidRPr="00E14CD0" w:rsidRDefault="00E14CD0">
      <w:pPr>
        <w:pStyle w:val="afff2"/>
        <w:tabs>
          <w:tab w:val="right" w:leader="dot" w:pos="9627"/>
        </w:tabs>
        <w:rPr>
          <w:rFonts w:ascii="Arial" w:eastAsiaTheme="minorEastAsia" w:hAnsi="Arial" w:cs="Arial"/>
          <w:b/>
          <w:i w:val="0"/>
          <w:noProof/>
          <w:sz w:val="20"/>
          <w:szCs w:val="20"/>
        </w:rPr>
      </w:pPr>
      <w:hyperlink w:anchor="_Toc219839274" w:history="1">
        <w:r w:rsidRPr="00E14CD0">
          <w:rPr>
            <w:rStyle w:val="ab"/>
            <w:rFonts w:ascii="Arial" w:hAnsi="Arial" w:cs="Arial"/>
            <w:b/>
            <w:noProof/>
            <w:sz w:val="20"/>
            <w:szCs w:val="20"/>
          </w:rPr>
          <w:t>Рисунок 4 - Распределение значений потенциала загрязнения атмосферы для территории РК</w:t>
        </w:r>
        <w:r w:rsidRPr="00E14CD0">
          <w:rPr>
            <w:rFonts w:ascii="Arial" w:hAnsi="Arial" w:cs="Arial"/>
            <w:b/>
            <w:noProof/>
            <w:webHidden/>
            <w:sz w:val="20"/>
            <w:szCs w:val="20"/>
          </w:rPr>
          <w:tab/>
        </w:r>
        <w:r w:rsidRPr="00E14CD0">
          <w:rPr>
            <w:rFonts w:ascii="Arial" w:hAnsi="Arial" w:cs="Arial"/>
            <w:b/>
            <w:noProof/>
            <w:webHidden/>
            <w:sz w:val="20"/>
            <w:szCs w:val="20"/>
          </w:rPr>
          <w:fldChar w:fldCharType="begin"/>
        </w:r>
        <w:r w:rsidRPr="00E14CD0">
          <w:rPr>
            <w:rFonts w:ascii="Arial" w:hAnsi="Arial" w:cs="Arial"/>
            <w:b/>
            <w:noProof/>
            <w:webHidden/>
            <w:sz w:val="20"/>
            <w:szCs w:val="20"/>
          </w:rPr>
          <w:instrText xml:space="preserve"> PAGEREF _Toc219839274 \h </w:instrText>
        </w:r>
        <w:r w:rsidRPr="00E14CD0">
          <w:rPr>
            <w:rFonts w:ascii="Arial" w:hAnsi="Arial" w:cs="Arial"/>
            <w:b/>
            <w:noProof/>
            <w:webHidden/>
            <w:sz w:val="20"/>
            <w:szCs w:val="20"/>
          </w:rPr>
        </w:r>
        <w:r w:rsidRPr="00E14CD0">
          <w:rPr>
            <w:rFonts w:ascii="Arial" w:hAnsi="Arial" w:cs="Arial"/>
            <w:b/>
            <w:noProof/>
            <w:webHidden/>
            <w:sz w:val="20"/>
            <w:szCs w:val="20"/>
          </w:rPr>
          <w:fldChar w:fldCharType="separate"/>
        </w:r>
        <w:r w:rsidRPr="00E14CD0">
          <w:rPr>
            <w:rFonts w:ascii="Arial" w:hAnsi="Arial" w:cs="Arial"/>
            <w:b/>
            <w:noProof/>
            <w:webHidden/>
            <w:sz w:val="20"/>
            <w:szCs w:val="20"/>
          </w:rPr>
          <w:t>17</w:t>
        </w:r>
        <w:r w:rsidRPr="00E14CD0">
          <w:rPr>
            <w:rFonts w:ascii="Arial" w:hAnsi="Arial" w:cs="Arial"/>
            <w:b/>
            <w:noProof/>
            <w:webHidden/>
            <w:sz w:val="20"/>
            <w:szCs w:val="20"/>
          </w:rPr>
          <w:fldChar w:fldCharType="end"/>
        </w:r>
      </w:hyperlink>
    </w:p>
    <w:p w:rsidR="00E14CD0" w:rsidRPr="00E14CD0" w:rsidRDefault="00E14CD0">
      <w:pPr>
        <w:pStyle w:val="afff2"/>
        <w:tabs>
          <w:tab w:val="right" w:leader="dot" w:pos="9627"/>
        </w:tabs>
        <w:rPr>
          <w:rFonts w:ascii="Arial" w:eastAsiaTheme="minorEastAsia" w:hAnsi="Arial" w:cs="Arial"/>
          <w:b/>
          <w:i w:val="0"/>
          <w:noProof/>
          <w:sz w:val="20"/>
          <w:szCs w:val="20"/>
        </w:rPr>
      </w:pPr>
      <w:hyperlink w:anchor="_Toc219839275" w:history="1">
        <w:r w:rsidRPr="00E14CD0">
          <w:rPr>
            <w:rStyle w:val="ab"/>
            <w:rFonts w:ascii="Arial" w:hAnsi="Arial" w:cs="Arial"/>
            <w:b/>
            <w:noProof/>
            <w:sz w:val="20"/>
            <w:szCs w:val="20"/>
          </w:rPr>
          <w:t>Рисунок 4 - Распределение значений потенциала загрязнения атмосферы для территории РК</w:t>
        </w:r>
        <w:r w:rsidRPr="00E14CD0">
          <w:rPr>
            <w:rFonts w:ascii="Arial" w:hAnsi="Arial" w:cs="Arial"/>
            <w:b/>
            <w:noProof/>
            <w:webHidden/>
            <w:sz w:val="20"/>
            <w:szCs w:val="20"/>
          </w:rPr>
          <w:tab/>
        </w:r>
        <w:r w:rsidRPr="00E14CD0">
          <w:rPr>
            <w:rFonts w:ascii="Arial" w:hAnsi="Arial" w:cs="Arial"/>
            <w:b/>
            <w:noProof/>
            <w:webHidden/>
            <w:sz w:val="20"/>
            <w:szCs w:val="20"/>
          </w:rPr>
          <w:fldChar w:fldCharType="begin"/>
        </w:r>
        <w:r w:rsidRPr="00E14CD0">
          <w:rPr>
            <w:rFonts w:ascii="Arial" w:hAnsi="Arial" w:cs="Arial"/>
            <w:b/>
            <w:noProof/>
            <w:webHidden/>
            <w:sz w:val="20"/>
            <w:szCs w:val="20"/>
          </w:rPr>
          <w:instrText xml:space="preserve"> PAGEREF _Toc219839275 \h </w:instrText>
        </w:r>
        <w:r w:rsidRPr="00E14CD0">
          <w:rPr>
            <w:rFonts w:ascii="Arial" w:hAnsi="Arial" w:cs="Arial"/>
            <w:b/>
            <w:noProof/>
            <w:webHidden/>
            <w:sz w:val="20"/>
            <w:szCs w:val="20"/>
          </w:rPr>
        </w:r>
        <w:r w:rsidRPr="00E14CD0">
          <w:rPr>
            <w:rFonts w:ascii="Arial" w:hAnsi="Arial" w:cs="Arial"/>
            <w:b/>
            <w:noProof/>
            <w:webHidden/>
            <w:sz w:val="20"/>
            <w:szCs w:val="20"/>
          </w:rPr>
          <w:fldChar w:fldCharType="separate"/>
        </w:r>
        <w:r w:rsidRPr="00E14CD0">
          <w:rPr>
            <w:rFonts w:ascii="Arial" w:hAnsi="Arial" w:cs="Arial"/>
            <w:b/>
            <w:noProof/>
            <w:webHidden/>
            <w:sz w:val="20"/>
            <w:szCs w:val="20"/>
          </w:rPr>
          <w:t>20</w:t>
        </w:r>
        <w:r w:rsidRPr="00E14CD0">
          <w:rPr>
            <w:rFonts w:ascii="Arial" w:hAnsi="Arial" w:cs="Arial"/>
            <w:b/>
            <w:noProof/>
            <w:webHidden/>
            <w:sz w:val="20"/>
            <w:szCs w:val="20"/>
          </w:rPr>
          <w:fldChar w:fldCharType="end"/>
        </w:r>
      </w:hyperlink>
    </w:p>
    <w:p w:rsidR="00803D07" w:rsidRPr="00C95043" w:rsidRDefault="003E3951" w:rsidP="00DB48A3">
      <w:pPr>
        <w:pStyle w:val="af2"/>
        <w:spacing w:after="0"/>
        <w:rPr>
          <w:rFonts w:ascii="Arial" w:hAnsi="Arial" w:cs="Arial"/>
          <w:i/>
          <w:sz w:val="22"/>
          <w:szCs w:val="22"/>
          <w:lang w:val="ru-RU"/>
        </w:rPr>
      </w:pPr>
      <w:r w:rsidRPr="00E14CD0">
        <w:rPr>
          <w:rFonts w:ascii="Arial" w:hAnsi="Arial" w:cs="Arial"/>
          <w:b/>
          <w:i/>
          <w:sz w:val="20"/>
          <w:szCs w:val="20"/>
          <w:lang w:val="ru-RU"/>
        </w:rPr>
        <w:fldChar w:fldCharType="end"/>
      </w:r>
    </w:p>
    <w:p w:rsidR="00803D07" w:rsidRPr="00C95043" w:rsidRDefault="00803D07" w:rsidP="00DB48A3">
      <w:pPr>
        <w:pStyle w:val="af2"/>
        <w:spacing w:after="0"/>
        <w:rPr>
          <w:rFonts w:ascii="Arial" w:hAnsi="Arial" w:cs="Arial"/>
          <w:i/>
          <w:sz w:val="22"/>
          <w:szCs w:val="22"/>
          <w:lang w:val="ru-RU"/>
        </w:rPr>
      </w:pPr>
    </w:p>
    <w:p w:rsidR="00787679" w:rsidRPr="00C95043" w:rsidRDefault="00787679" w:rsidP="00CC33CE">
      <w:pPr>
        <w:pStyle w:val="afff2"/>
        <w:tabs>
          <w:tab w:val="right" w:leader="dot" w:pos="9627"/>
        </w:tabs>
        <w:ind w:left="0" w:firstLine="0"/>
        <w:rPr>
          <w:rFonts w:ascii="Arial" w:hAnsi="Arial" w:cs="Arial"/>
          <w:i w:val="0"/>
          <w:noProof/>
        </w:rPr>
      </w:pPr>
    </w:p>
    <w:p w:rsidR="00787679" w:rsidRPr="00C95043" w:rsidRDefault="00787679" w:rsidP="00D21BC0">
      <w:pPr>
        <w:spacing w:line="312" w:lineRule="auto"/>
        <w:rPr>
          <w:rFonts w:ascii="Arial" w:hAnsi="Arial" w:cs="Arial"/>
          <w:szCs w:val="22"/>
        </w:rPr>
        <w:sectPr w:rsidR="00787679" w:rsidRPr="00C95043" w:rsidSect="00FC64B5">
          <w:pgSz w:w="11906" w:h="16838" w:code="9"/>
          <w:pgMar w:top="1418" w:right="851" w:bottom="851" w:left="1418" w:header="680" w:footer="567" w:gutter="0"/>
          <w:cols w:space="708"/>
          <w:docGrid w:linePitch="326"/>
        </w:sectPr>
      </w:pPr>
    </w:p>
    <w:p w:rsidR="00535C82" w:rsidRPr="004817B9" w:rsidRDefault="00D47F6D" w:rsidP="004B3BCD">
      <w:pPr>
        <w:pStyle w:val="10"/>
        <w:spacing w:line="288" w:lineRule="auto"/>
        <w:ind w:firstLine="737"/>
        <w:jc w:val="both"/>
        <w:rPr>
          <w:rFonts w:ascii="Arial" w:hAnsi="Arial" w:cs="Arial"/>
          <w:sz w:val="22"/>
        </w:rPr>
      </w:pPr>
      <w:bookmarkStart w:id="0" w:name="_Toc219198843"/>
      <w:r w:rsidRPr="00C95043">
        <w:rPr>
          <w:rFonts w:ascii="Arial" w:hAnsi="Arial" w:cs="Arial"/>
        </w:rPr>
        <w:lastRenderedPageBreak/>
        <w:t>1.</w:t>
      </w:r>
      <w:r w:rsidR="00535C82" w:rsidRPr="004817B9">
        <w:rPr>
          <w:rFonts w:ascii="Arial" w:hAnsi="Arial" w:cs="Arial"/>
          <w:sz w:val="22"/>
        </w:rPr>
        <w:t>ВВЕДЕНИЕ</w:t>
      </w:r>
      <w:bookmarkEnd w:id="0"/>
    </w:p>
    <w:p w:rsidR="00E74421" w:rsidRPr="004817B9" w:rsidRDefault="00E74421" w:rsidP="004B3BCD">
      <w:pPr>
        <w:autoSpaceDE w:val="0"/>
        <w:autoSpaceDN w:val="0"/>
        <w:adjustRightInd w:val="0"/>
        <w:spacing w:line="288" w:lineRule="auto"/>
        <w:ind w:firstLine="737"/>
        <w:jc w:val="both"/>
        <w:rPr>
          <w:rFonts w:ascii="Arial" w:hAnsi="Arial" w:cs="Arial"/>
          <w:sz w:val="22"/>
          <w:szCs w:val="22"/>
        </w:rPr>
      </w:pPr>
      <w:r w:rsidRPr="004817B9">
        <w:rPr>
          <w:rFonts w:ascii="Arial" w:hAnsi="Arial" w:cs="Arial"/>
          <w:sz w:val="22"/>
          <w:szCs w:val="22"/>
        </w:rPr>
        <w:t>Под экологической оценкой понимается процесс выявления, изучения, описания и оценки возможных прямых и косвенных существенных воздействий реализации намечаемой и осуществляемой деятельности или разрабатываемого документа на окружающую среду.</w:t>
      </w:r>
    </w:p>
    <w:p w:rsidR="00E74421" w:rsidRPr="004817B9" w:rsidRDefault="00E74421" w:rsidP="004B3BCD">
      <w:pPr>
        <w:autoSpaceDE w:val="0"/>
        <w:autoSpaceDN w:val="0"/>
        <w:adjustRightInd w:val="0"/>
        <w:spacing w:line="288" w:lineRule="auto"/>
        <w:ind w:firstLine="737"/>
        <w:jc w:val="both"/>
        <w:rPr>
          <w:rFonts w:ascii="Arial" w:hAnsi="Arial" w:cs="Arial"/>
          <w:sz w:val="22"/>
          <w:szCs w:val="22"/>
        </w:rPr>
      </w:pPr>
      <w:r w:rsidRPr="004817B9">
        <w:rPr>
          <w:rFonts w:ascii="Arial" w:hAnsi="Arial" w:cs="Arial"/>
          <w:sz w:val="22"/>
          <w:szCs w:val="22"/>
        </w:rPr>
        <w:t>Целью экологической оценки является подготовка материалов, необходимых для принятия отвечающих цели и задачам экологического законодательства Республики Казахстан решений о реализации намечаемой деятельности или разрабатываемого документа.</w:t>
      </w:r>
    </w:p>
    <w:p w:rsidR="00E74421" w:rsidRPr="004817B9" w:rsidRDefault="00E74421" w:rsidP="004B3BCD">
      <w:pPr>
        <w:autoSpaceDE w:val="0"/>
        <w:autoSpaceDN w:val="0"/>
        <w:adjustRightInd w:val="0"/>
        <w:spacing w:line="288" w:lineRule="auto"/>
        <w:ind w:firstLine="737"/>
        <w:jc w:val="both"/>
        <w:rPr>
          <w:rFonts w:ascii="Arial" w:hAnsi="Arial" w:cs="Arial"/>
          <w:sz w:val="22"/>
          <w:szCs w:val="22"/>
        </w:rPr>
      </w:pPr>
      <w:r w:rsidRPr="004817B9">
        <w:rPr>
          <w:rFonts w:ascii="Arial" w:hAnsi="Arial" w:cs="Arial"/>
          <w:sz w:val="22"/>
          <w:szCs w:val="22"/>
        </w:rPr>
        <w:t>Экологическая оценка по ее видам организуется и проводится в соответствии с Экологическим кодексом РК и инструкцией, утвержденной уполномоченным органом в области охраны окружающей среды (далее - инструкция по организации и проведению экологической оценки).</w:t>
      </w:r>
    </w:p>
    <w:p w:rsidR="00E74421" w:rsidRPr="004817B9" w:rsidRDefault="00E74421" w:rsidP="004B3BCD">
      <w:pPr>
        <w:autoSpaceDE w:val="0"/>
        <w:autoSpaceDN w:val="0"/>
        <w:adjustRightInd w:val="0"/>
        <w:spacing w:line="288" w:lineRule="auto"/>
        <w:ind w:firstLine="737"/>
        <w:jc w:val="both"/>
        <w:rPr>
          <w:rFonts w:ascii="Arial" w:hAnsi="Arial" w:cs="Arial"/>
          <w:sz w:val="22"/>
          <w:szCs w:val="22"/>
        </w:rPr>
      </w:pPr>
      <w:r w:rsidRPr="004817B9">
        <w:rPr>
          <w:rFonts w:ascii="Arial" w:hAnsi="Arial" w:cs="Arial"/>
          <w:sz w:val="22"/>
          <w:szCs w:val="22"/>
        </w:rPr>
        <w:t>Экологическая оценка в зависимости от предмета оценки проводится в виде:</w:t>
      </w:r>
    </w:p>
    <w:p w:rsidR="00E74421" w:rsidRPr="004817B9" w:rsidRDefault="00E74421" w:rsidP="004B3BCD">
      <w:pPr>
        <w:autoSpaceDE w:val="0"/>
        <w:autoSpaceDN w:val="0"/>
        <w:adjustRightInd w:val="0"/>
        <w:spacing w:line="288" w:lineRule="auto"/>
        <w:ind w:firstLine="737"/>
        <w:jc w:val="both"/>
        <w:rPr>
          <w:rFonts w:ascii="Arial" w:hAnsi="Arial" w:cs="Arial"/>
          <w:sz w:val="22"/>
          <w:szCs w:val="22"/>
        </w:rPr>
      </w:pPr>
      <w:r w:rsidRPr="004817B9">
        <w:rPr>
          <w:rFonts w:ascii="Arial" w:hAnsi="Arial" w:cs="Arial"/>
          <w:sz w:val="22"/>
          <w:szCs w:val="22"/>
        </w:rPr>
        <w:t>1) стратегической экологической оценки;</w:t>
      </w:r>
    </w:p>
    <w:p w:rsidR="00E74421" w:rsidRPr="004817B9" w:rsidRDefault="00E74421" w:rsidP="004B3BCD">
      <w:pPr>
        <w:autoSpaceDE w:val="0"/>
        <w:autoSpaceDN w:val="0"/>
        <w:adjustRightInd w:val="0"/>
        <w:spacing w:line="288" w:lineRule="auto"/>
        <w:ind w:firstLine="737"/>
        <w:jc w:val="both"/>
        <w:rPr>
          <w:rFonts w:ascii="Arial" w:hAnsi="Arial" w:cs="Arial"/>
          <w:sz w:val="22"/>
          <w:szCs w:val="22"/>
        </w:rPr>
      </w:pPr>
      <w:r w:rsidRPr="004817B9">
        <w:rPr>
          <w:rFonts w:ascii="Arial" w:hAnsi="Arial" w:cs="Arial"/>
          <w:sz w:val="22"/>
          <w:szCs w:val="22"/>
        </w:rPr>
        <w:t>2) оценки воздействия на окружающую среду;</w:t>
      </w:r>
    </w:p>
    <w:p w:rsidR="00E74421" w:rsidRPr="004817B9" w:rsidRDefault="00E74421" w:rsidP="004B3BCD">
      <w:pPr>
        <w:autoSpaceDE w:val="0"/>
        <w:autoSpaceDN w:val="0"/>
        <w:adjustRightInd w:val="0"/>
        <w:spacing w:line="288" w:lineRule="auto"/>
        <w:ind w:firstLine="737"/>
        <w:jc w:val="both"/>
        <w:rPr>
          <w:rFonts w:ascii="Arial" w:hAnsi="Arial" w:cs="Arial"/>
          <w:sz w:val="22"/>
          <w:szCs w:val="22"/>
        </w:rPr>
      </w:pPr>
      <w:r w:rsidRPr="004817B9">
        <w:rPr>
          <w:rFonts w:ascii="Arial" w:hAnsi="Arial" w:cs="Arial"/>
          <w:sz w:val="22"/>
          <w:szCs w:val="22"/>
        </w:rPr>
        <w:t>3) оценки трансграничных воздействий;</w:t>
      </w:r>
    </w:p>
    <w:p w:rsidR="00E74421" w:rsidRPr="004817B9" w:rsidRDefault="00E74421" w:rsidP="004B3BCD">
      <w:pPr>
        <w:autoSpaceDE w:val="0"/>
        <w:autoSpaceDN w:val="0"/>
        <w:adjustRightInd w:val="0"/>
        <w:spacing w:line="288" w:lineRule="auto"/>
        <w:ind w:firstLine="737"/>
        <w:jc w:val="both"/>
        <w:rPr>
          <w:rFonts w:ascii="Arial" w:hAnsi="Arial" w:cs="Arial"/>
          <w:sz w:val="22"/>
          <w:szCs w:val="22"/>
        </w:rPr>
      </w:pPr>
      <w:r w:rsidRPr="004817B9">
        <w:rPr>
          <w:rFonts w:ascii="Arial" w:hAnsi="Arial" w:cs="Arial"/>
          <w:sz w:val="22"/>
          <w:szCs w:val="22"/>
        </w:rPr>
        <w:t>4) экологической оценки по упрощенному порядку.</w:t>
      </w:r>
    </w:p>
    <w:p w:rsidR="00E74421" w:rsidRPr="004817B9" w:rsidRDefault="00E74421" w:rsidP="004B3BCD">
      <w:pPr>
        <w:autoSpaceDE w:val="0"/>
        <w:autoSpaceDN w:val="0"/>
        <w:adjustRightInd w:val="0"/>
        <w:spacing w:line="288" w:lineRule="auto"/>
        <w:ind w:firstLine="737"/>
        <w:jc w:val="both"/>
        <w:rPr>
          <w:rFonts w:ascii="Arial" w:hAnsi="Arial" w:cs="Arial"/>
          <w:sz w:val="22"/>
          <w:szCs w:val="22"/>
        </w:rPr>
      </w:pPr>
      <w:r w:rsidRPr="004817B9">
        <w:rPr>
          <w:rFonts w:ascii="Arial" w:hAnsi="Arial" w:cs="Arial"/>
          <w:sz w:val="22"/>
          <w:szCs w:val="22"/>
        </w:rPr>
        <w:t>Стратегическая экологическая оценка и (или) оценка воздействия на окружающую среду включают в себя проведение оценки трансграничных воздействий на окружающую среду в случаях, предусмотренных Экологическим Кодексом РК.</w:t>
      </w:r>
    </w:p>
    <w:p w:rsidR="00E74421" w:rsidRPr="004817B9" w:rsidRDefault="00E74421" w:rsidP="004B3BCD">
      <w:pPr>
        <w:autoSpaceDE w:val="0"/>
        <w:autoSpaceDN w:val="0"/>
        <w:adjustRightInd w:val="0"/>
        <w:spacing w:line="288" w:lineRule="auto"/>
        <w:ind w:firstLine="737"/>
        <w:jc w:val="both"/>
        <w:rPr>
          <w:rFonts w:ascii="Arial" w:hAnsi="Arial" w:cs="Arial"/>
          <w:sz w:val="22"/>
          <w:szCs w:val="22"/>
        </w:rPr>
      </w:pPr>
      <w:r w:rsidRPr="004817B9">
        <w:rPr>
          <w:rFonts w:ascii="Arial" w:hAnsi="Arial" w:cs="Arial"/>
          <w:sz w:val="22"/>
          <w:szCs w:val="22"/>
        </w:rPr>
        <w:t>Экологическая оценка по упрощенному порядку проводится для намечаемой и осуществляемой деятельности, не подлежащей обязательной оценке воздействия на окружающую среду в соответствии с Экологическим кодексом РК, в том числе при разработке раздела «Охрана окружающей среды» (далее –</w:t>
      </w:r>
      <w:r w:rsidR="00DD7BD6" w:rsidRPr="004817B9">
        <w:rPr>
          <w:rFonts w:ascii="Arial" w:hAnsi="Arial" w:cs="Arial"/>
          <w:sz w:val="22"/>
          <w:szCs w:val="22"/>
        </w:rPr>
        <w:t xml:space="preserve"> </w:t>
      </w:r>
      <w:r w:rsidRPr="004817B9">
        <w:rPr>
          <w:rFonts w:ascii="Arial" w:hAnsi="Arial" w:cs="Arial"/>
          <w:sz w:val="22"/>
          <w:szCs w:val="22"/>
        </w:rPr>
        <w:t>РООС) в составе проектной документации по намечаемой деятельности.</w:t>
      </w:r>
    </w:p>
    <w:p w:rsidR="00E74421" w:rsidRPr="004817B9" w:rsidRDefault="00E74421" w:rsidP="00655646">
      <w:pPr>
        <w:autoSpaceDE w:val="0"/>
        <w:autoSpaceDN w:val="0"/>
        <w:adjustRightInd w:val="0"/>
        <w:spacing w:line="288" w:lineRule="auto"/>
        <w:ind w:firstLine="737"/>
        <w:jc w:val="both"/>
        <w:rPr>
          <w:rFonts w:ascii="Arial" w:hAnsi="Arial" w:cs="Arial"/>
          <w:sz w:val="22"/>
          <w:szCs w:val="22"/>
        </w:rPr>
      </w:pPr>
      <w:r w:rsidRPr="004817B9">
        <w:rPr>
          <w:rFonts w:ascii="Arial" w:hAnsi="Arial" w:cs="Arial"/>
          <w:sz w:val="22"/>
          <w:szCs w:val="22"/>
        </w:rPr>
        <w:t>Настоящий раздел «Охраны окружающей среды» выполнен для рабочего проекта «</w:t>
      </w:r>
      <w:r w:rsidR="00B160CC" w:rsidRPr="004817B9">
        <w:rPr>
          <w:rFonts w:ascii="Arial" w:hAnsi="Arial" w:cs="Arial"/>
          <w:sz w:val="22"/>
          <w:szCs w:val="22"/>
        </w:rPr>
        <w:t>Обустройство скважин, система сбора и транспорта газа м/р Каратурун Южный Мангистауской области РК».</w:t>
      </w:r>
    </w:p>
    <w:p w:rsidR="00E74421" w:rsidRPr="004817B9" w:rsidRDefault="00E74421" w:rsidP="00B160CC">
      <w:pPr>
        <w:pStyle w:val="af0"/>
        <w:spacing w:line="288" w:lineRule="auto"/>
        <w:ind w:firstLine="737"/>
        <w:jc w:val="both"/>
        <w:rPr>
          <w:rFonts w:ascii="Arial" w:hAnsi="Arial" w:cs="Arial"/>
          <w:sz w:val="22"/>
        </w:rPr>
      </w:pPr>
      <w:r w:rsidRPr="004817B9">
        <w:rPr>
          <w:rFonts w:ascii="Arial" w:hAnsi="Arial" w:cs="Arial"/>
          <w:sz w:val="22"/>
        </w:rPr>
        <w:t>Проектирование объекта «</w:t>
      </w:r>
      <w:r w:rsidR="00B160CC" w:rsidRPr="004817B9">
        <w:rPr>
          <w:rFonts w:ascii="Arial" w:hAnsi="Arial" w:cs="Arial"/>
          <w:sz w:val="22"/>
          <w:lang w:eastAsia="ru-RU"/>
        </w:rPr>
        <w:t>Обустройство</w:t>
      </w:r>
      <w:r w:rsidR="00B160CC" w:rsidRPr="004817B9">
        <w:rPr>
          <w:rFonts w:ascii="Arial" w:hAnsi="Arial" w:cs="Arial"/>
          <w:sz w:val="22"/>
          <w:lang w:val="ru-RU" w:eastAsia="ru-RU"/>
        </w:rPr>
        <w:t xml:space="preserve"> скважин, система сбора и транспорта</w:t>
      </w:r>
      <w:r w:rsidR="00B160CC" w:rsidRPr="004817B9">
        <w:rPr>
          <w:rFonts w:ascii="Arial" w:hAnsi="Arial" w:cs="Arial"/>
          <w:sz w:val="22"/>
          <w:lang w:eastAsia="ru-RU"/>
        </w:rPr>
        <w:t xml:space="preserve"> </w:t>
      </w:r>
      <w:r w:rsidR="00B160CC" w:rsidRPr="004817B9">
        <w:rPr>
          <w:rFonts w:ascii="Arial" w:hAnsi="Arial" w:cs="Arial"/>
          <w:sz w:val="22"/>
          <w:lang w:val="ru-RU" w:eastAsia="ru-RU"/>
        </w:rPr>
        <w:t xml:space="preserve">газа </w:t>
      </w:r>
      <w:r w:rsidR="00B160CC" w:rsidRPr="004817B9">
        <w:rPr>
          <w:rFonts w:ascii="Arial" w:hAnsi="Arial" w:cs="Arial"/>
          <w:sz w:val="22"/>
          <w:lang w:eastAsia="ru-RU"/>
        </w:rPr>
        <w:t>м/р</w:t>
      </w:r>
      <w:r w:rsidR="00B160CC" w:rsidRPr="004817B9">
        <w:rPr>
          <w:rFonts w:ascii="Arial" w:hAnsi="Arial" w:cs="Arial"/>
          <w:sz w:val="22"/>
          <w:lang w:val="ru-RU" w:eastAsia="ru-RU"/>
        </w:rPr>
        <w:t xml:space="preserve"> Каратурун Южный </w:t>
      </w:r>
      <w:r w:rsidR="00B160CC" w:rsidRPr="004817B9">
        <w:rPr>
          <w:rFonts w:ascii="Arial" w:hAnsi="Arial" w:cs="Arial"/>
          <w:sz w:val="22"/>
          <w:lang w:eastAsia="ru-RU"/>
        </w:rPr>
        <w:t>Мангистауской области РК</w:t>
      </w:r>
      <w:r w:rsidR="00B160CC" w:rsidRPr="004817B9">
        <w:rPr>
          <w:rFonts w:ascii="Arial" w:hAnsi="Arial" w:cs="Arial"/>
          <w:sz w:val="22"/>
          <w:lang w:val="ru-RU" w:eastAsia="ru-RU"/>
        </w:rPr>
        <w:t>»</w:t>
      </w:r>
      <w:r w:rsidR="00875912" w:rsidRPr="004817B9">
        <w:rPr>
          <w:rFonts w:ascii="Arial" w:hAnsi="Arial" w:cs="Arial"/>
          <w:sz w:val="22"/>
        </w:rPr>
        <w:t xml:space="preserve"> </w:t>
      </w:r>
      <w:r w:rsidRPr="004817B9">
        <w:rPr>
          <w:rFonts w:ascii="Arial" w:hAnsi="Arial" w:cs="Arial"/>
          <w:sz w:val="22"/>
        </w:rPr>
        <w:t xml:space="preserve"> осуществлено на основании:</w:t>
      </w:r>
    </w:p>
    <w:p w:rsidR="00B160CC" w:rsidRPr="004817B9" w:rsidRDefault="00B160CC" w:rsidP="005F28A5">
      <w:pPr>
        <w:pStyle w:val="aff7"/>
        <w:numPr>
          <w:ilvl w:val="0"/>
          <w:numId w:val="61"/>
        </w:numPr>
        <w:tabs>
          <w:tab w:val="left" w:pos="1077"/>
          <w:tab w:val="left" w:pos="1440"/>
        </w:tabs>
        <w:autoSpaceDE/>
        <w:autoSpaceDN/>
        <w:adjustRightInd/>
        <w:spacing w:line="288" w:lineRule="auto"/>
        <w:ind w:left="0" w:firstLine="737"/>
        <w:contextualSpacing w:val="0"/>
        <w:jc w:val="both"/>
        <w:rPr>
          <w:rFonts w:ascii="Arial" w:hAnsi="Arial" w:cs="Arial"/>
          <w:sz w:val="22"/>
          <w:szCs w:val="22"/>
          <w:lang w:eastAsia="ru-RU"/>
        </w:rPr>
      </w:pPr>
      <w:r w:rsidRPr="004817B9">
        <w:rPr>
          <w:rFonts w:ascii="Arial" w:hAnsi="Arial" w:cs="Arial"/>
          <w:sz w:val="22"/>
          <w:szCs w:val="22"/>
          <w:lang w:eastAsia="ru-RU"/>
        </w:rPr>
        <w:t>Договор №2024.ОИ-416845 от 28 августа 2024 г «Обустройство</w:t>
      </w:r>
      <w:r w:rsidRPr="004817B9">
        <w:rPr>
          <w:rFonts w:ascii="Arial" w:hAnsi="Arial" w:cs="Arial"/>
          <w:sz w:val="22"/>
          <w:szCs w:val="22"/>
          <w:lang w:val="ru-RU" w:eastAsia="ru-RU"/>
        </w:rPr>
        <w:t xml:space="preserve"> скважин, система сбора и транспорта</w:t>
      </w:r>
      <w:r w:rsidRPr="004817B9">
        <w:rPr>
          <w:rFonts w:ascii="Arial" w:hAnsi="Arial" w:cs="Arial"/>
          <w:sz w:val="22"/>
          <w:szCs w:val="22"/>
          <w:lang w:eastAsia="ru-RU"/>
        </w:rPr>
        <w:t xml:space="preserve"> </w:t>
      </w:r>
      <w:r w:rsidRPr="004817B9">
        <w:rPr>
          <w:rFonts w:ascii="Arial" w:hAnsi="Arial" w:cs="Arial"/>
          <w:sz w:val="22"/>
          <w:szCs w:val="22"/>
          <w:lang w:val="ru-RU" w:eastAsia="ru-RU"/>
        </w:rPr>
        <w:t xml:space="preserve">газа </w:t>
      </w:r>
      <w:r w:rsidRPr="004817B9">
        <w:rPr>
          <w:rFonts w:ascii="Arial" w:hAnsi="Arial" w:cs="Arial"/>
          <w:sz w:val="22"/>
          <w:szCs w:val="22"/>
          <w:lang w:eastAsia="ru-RU"/>
        </w:rPr>
        <w:t>м/р</w:t>
      </w:r>
      <w:r w:rsidRPr="004817B9">
        <w:rPr>
          <w:rFonts w:ascii="Arial" w:hAnsi="Arial" w:cs="Arial"/>
          <w:sz w:val="22"/>
          <w:szCs w:val="22"/>
          <w:lang w:val="ru-RU" w:eastAsia="ru-RU"/>
        </w:rPr>
        <w:t xml:space="preserve"> Каратурун Южный </w:t>
      </w:r>
      <w:r w:rsidRPr="004817B9">
        <w:rPr>
          <w:rFonts w:ascii="Arial" w:hAnsi="Arial" w:cs="Arial"/>
          <w:sz w:val="22"/>
          <w:szCs w:val="22"/>
          <w:lang w:eastAsia="ru-RU"/>
        </w:rPr>
        <w:t>Мангистауской области РК»;</w:t>
      </w:r>
    </w:p>
    <w:p w:rsidR="00B160CC" w:rsidRPr="004817B9" w:rsidRDefault="00B160CC" w:rsidP="005F28A5">
      <w:pPr>
        <w:pStyle w:val="aff7"/>
        <w:numPr>
          <w:ilvl w:val="0"/>
          <w:numId w:val="61"/>
        </w:numPr>
        <w:tabs>
          <w:tab w:val="left" w:pos="1077"/>
          <w:tab w:val="left" w:pos="1440"/>
        </w:tabs>
        <w:autoSpaceDE/>
        <w:autoSpaceDN/>
        <w:adjustRightInd/>
        <w:spacing w:line="288" w:lineRule="auto"/>
        <w:ind w:left="0" w:firstLine="737"/>
        <w:contextualSpacing w:val="0"/>
        <w:jc w:val="both"/>
        <w:rPr>
          <w:rFonts w:ascii="Arial" w:hAnsi="Arial" w:cs="Arial"/>
          <w:sz w:val="22"/>
          <w:szCs w:val="22"/>
          <w:lang w:eastAsia="ru-RU"/>
        </w:rPr>
      </w:pPr>
      <w:r w:rsidRPr="004817B9">
        <w:rPr>
          <w:rFonts w:ascii="Arial" w:hAnsi="Arial" w:cs="Arial"/>
          <w:sz w:val="22"/>
          <w:szCs w:val="22"/>
          <w:lang w:eastAsia="ru-RU"/>
        </w:rPr>
        <w:t>Техническое задание на проектирование «Обустройство</w:t>
      </w:r>
      <w:r w:rsidRPr="004817B9">
        <w:rPr>
          <w:rFonts w:ascii="Arial" w:hAnsi="Arial" w:cs="Arial"/>
          <w:sz w:val="22"/>
          <w:szCs w:val="22"/>
          <w:lang w:val="ru-RU" w:eastAsia="ru-RU"/>
        </w:rPr>
        <w:t xml:space="preserve"> скважин, система сбора и транспорта</w:t>
      </w:r>
      <w:r w:rsidRPr="004817B9">
        <w:rPr>
          <w:rFonts w:ascii="Arial" w:hAnsi="Arial" w:cs="Arial"/>
          <w:sz w:val="22"/>
          <w:szCs w:val="22"/>
          <w:lang w:eastAsia="ru-RU"/>
        </w:rPr>
        <w:t xml:space="preserve"> </w:t>
      </w:r>
      <w:r w:rsidRPr="004817B9">
        <w:rPr>
          <w:rFonts w:ascii="Arial" w:hAnsi="Arial" w:cs="Arial"/>
          <w:sz w:val="22"/>
          <w:szCs w:val="22"/>
          <w:lang w:val="ru-RU" w:eastAsia="ru-RU"/>
        </w:rPr>
        <w:t xml:space="preserve">газа </w:t>
      </w:r>
      <w:r w:rsidRPr="004817B9">
        <w:rPr>
          <w:rFonts w:ascii="Arial" w:hAnsi="Arial" w:cs="Arial"/>
          <w:sz w:val="22"/>
          <w:szCs w:val="22"/>
          <w:lang w:eastAsia="ru-RU"/>
        </w:rPr>
        <w:t>м/р</w:t>
      </w:r>
      <w:r w:rsidRPr="004817B9">
        <w:rPr>
          <w:rFonts w:ascii="Arial" w:hAnsi="Arial" w:cs="Arial"/>
          <w:sz w:val="22"/>
          <w:szCs w:val="22"/>
          <w:lang w:val="ru-RU" w:eastAsia="ru-RU"/>
        </w:rPr>
        <w:t xml:space="preserve"> Каратурун Южный»</w:t>
      </w:r>
      <w:r w:rsidRPr="004817B9">
        <w:rPr>
          <w:rFonts w:ascii="Arial" w:hAnsi="Arial" w:cs="Arial"/>
          <w:sz w:val="22"/>
          <w:szCs w:val="22"/>
          <w:lang w:eastAsia="ru-RU"/>
        </w:rPr>
        <w:t>, выданное ТОО «Бузачи нефть»;</w:t>
      </w:r>
    </w:p>
    <w:p w:rsidR="00B160CC" w:rsidRPr="004817B9" w:rsidRDefault="00B160CC" w:rsidP="005F28A5">
      <w:pPr>
        <w:pStyle w:val="aff7"/>
        <w:numPr>
          <w:ilvl w:val="0"/>
          <w:numId w:val="61"/>
        </w:numPr>
        <w:tabs>
          <w:tab w:val="left" w:pos="1077"/>
          <w:tab w:val="left" w:pos="1440"/>
        </w:tabs>
        <w:autoSpaceDE/>
        <w:autoSpaceDN/>
        <w:adjustRightInd/>
        <w:spacing w:line="288" w:lineRule="auto"/>
        <w:ind w:left="0" w:firstLine="737"/>
        <w:contextualSpacing w:val="0"/>
        <w:jc w:val="both"/>
        <w:rPr>
          <w:rFonts w:ascii="Arial" w:hAnsi="Arial" w:cs="Arial"/>
          <w:sz w:val="22"/>
          <w:szCs w:val="22"/>
          <w:lang w:eastAsia="ru-RU"/>
        </w:rPr>
      </w:pPr>
      <w:r w:rsidRPr="004817B9">
        <w:rPr>
          <w:rFonts w:ascii="Arial" w:hAnsi="Arial" w:cs="Arial"/>
          <w:sz w:val="22"/>
          <w:szCs w:val="22"/>
          <w:lang w:eastAsia="ru-RU"/>
        </w:rPr>
        <w:t>Отчет по инженерным изысканиях по объекту «Обустройство скважин, система сбора и транспорта газа м/р Каратурун Южный» ИП «КАМЕШ» 2024г;</w:t>
      </w:r>
    </w:p>
    <w:p w:rsidR="00B160CC" w:rsidRPr="004817B9" w:rsidRDefault="00B160CC" w:rsidP="005F28A5">
      <w:pPr>
        <w:pStyle w:val="aff7"/>
        <w:numPr>
          <w:ilvl w:val="0"/>
          <w:numId w:val="61"/>
        </w:numPr>
        <w:tabs>
          <w:tab w:val="left" w:pos="1077"/>
          <w:tab w:val="left" w:pos="1440"/>
        </w:tabs>
        <w:autoSpaceDE/>
        <w:autoSpaceDN/>
        <w:adjustRightInd/>
        <w:spacing w:line="288" w:lineRule="auto"/>
        <w:ind w:left="0" w:firstLine="737"/>
        <w:contextualSpacing w:val="0"/>
        <w:jc w:val="both"/>
        <w:rPr>
          <w:rFonts w:ascii="Arial" w:hAnsi="Arial" w:cs="Arial"/>
          <w:sz w:val="22"/>
          <w:szCs w:val="22"/>
          <w:lang w:eastAsia="ru-RU"/>
        </w:rPr>
      </w:pPr>
      <w:r w:rsidRPr="004817B9">
        <w:rPr>
          <w:rFonts w:ascii="Arial" w:hAnsi="Arial" w:cs="Arial"/>
          <w:sz w:val="22"/>
          <w:szCs w:val="22"/>
          <w:lang w:eastAsia="ru-RU"/>
        </w:rPr>
        <w:t>Контракт на разведку и добычу УВС рег. №792 от 02.11.2001г., доп. № 11 рег.№ 4884- УВС от 29.12.2020 г.;</w:t>
      </w:r>
    </w:p>
    <w:p w:rsidR="00B160CC" w:rsidRPr="004817B9" w:rsidRDefault="00B160CC" w:rsidP="005F28A5">
      <w:pPr>
        <w:pStyle w:val="aff7"/>
        <w:numPr>
          <w:ilvl w:val="0"/>
          <w:numId w:val="61"/>
        </w:numPr>
        <w:tabs>
          <w:tab w:val="left" w:pos="1077"/>
          <w:tab w:val="left" w:pos="1440"/>
        </w:tabs>
        <w:autoSpaceDE/>
        <w:autoSpaceDN/>
        <w:adjustRightInd/>
        <w:spacing w:line="288" w:lineRule="auto"/>
        <w:ind w:left="0" w:firstLine="737"/>
        <w:contextualSpacing w:val="0"/>
        <w:jc w:val="both"/>
        <w:rPr>
          <w:rFonts w:ascii="Arial" w:hAnsi="Arial" w:cs="Arial"/>
          <w:sz w:val="22"/>
          <w:szCs w:val="22"/>
          <w:lang w:eastAsia="ru-RU"/>
        </w:rPr>
      </w:pPr>
      <w:r w:rsidRPr="004817B9">
        <w:rPr>
          <w:rFonts w:ascii="Arial" w:hAnsi="Arial" w:cs="Arial"/>
          <w:sz w:val="22"/>
          <w:szCs w:val="22"/>
          <w:lang w:eastAsia="ru-RU"/>
        </w:rPr>
        <w:t>Проект разведочных работ по оценке м/р углеводородов Каратурун Южный;</w:t>
      </w:r>
    </w:p>
    <w:p w:rsidR="00B160CC" w:rsidRPr="004817B9" w:rsidRDefault="00B160CC" w:rsidP="005F28A5">
      <w:pPr>
        <w:pStyle w:val="aff7"/>
        <w:numPr>
          <w:ilvl w:val="0"/>
          <w:numId w:val="61"/>
        </w:numPr>
        <w:tabs>
          <w:tab w:val="left" w:pos="1077"/>
          <w:tab w:val="left" w:pos="1440"/>
        </w:tabs>
        <w:autoSpaceDE/>
        <w:autoSpaceDN/>
        <w:adjustRightInd/>
        <w:spacing w:line="288" w:lineRule="auto"/>
        <w:ind w:left="0" w:firstLine="737"/>
        <w:contextualSpacing w:val="0"/>
        <w:jc w:val="both"/>
        <w:rPr>
          <w:rFonts w:ascii="Arial" w:hAnsi="Arial" w:cs="Arial"/>
          <w:sz w:val="22"/>
          <w:szCs w:val="22"/>
          <w:lang w:eastAsia="ru-RU"/>
        </w:rPr>
      </w:pPr>
      <w:r w:rsidRPr="004817B9">
        <w:rPr>
          <w:rFonts w:ascii="Arial" w:hAnsi="Arial" w:cs="Arial"/>
          <w:sz w:val="22"/>
          <w:szCs w:val="22"/>
        </w:rPr>
        <w:t xml:space="preserve">Отчет «Подсчёт запасов свободного газа м/р Каратурун Южный Мангистауской </w:t>
      </w:r>
      <w:r w:rsidRPr="004817B9">
        <w:rPr>
          <w:rFonts w:ascii="Arial" w:hAnsi="Arial" w:cs="Arial"/>
          <w:sz w:val="22"/>
          <w:szCs w:val="22"/>
          <w:lang w:eastAsia="ru-RU"/>
        </w:rPr>
        <w:t>области РК»;</w:t>
      </w:r>
    </w:p>
    <w:p w:rsidR="00B160CC" w:rsidRPr="004817B9" w:rsidRDefault="00B160CC" w:rsidP="005F28A5">
      <w:pPr>
        <w:pStyle w:val="aff7"/>
        <w:numPr>
          <w:ilvl w:val="0"/>
          <w:numId w:val="61"/>
        </w:numPr>
        <w:tabs>
          <w:tab w:val="left" w:pos="1077"/>
          <w:tab w:val="left" w:pos="1440"/>
        </w:tabs>
        <w:autoSpaceDE/>
        <w:autoSpaceDN/>
        <w:adjustRightInd/>
        <w:spacing w:line="288" w:lineRule="auto"/>
        <w:ind w:left="0" w:firstLine="737"/>
        <w:contextualSpacing w:val="0"/>
        <w:jc w:val="both"/>
        <w:rPr>
          <w:rFonts w:ascii="Arial" w:hAnsi="Arial" w:cs="Arial"/>
          <w:sz w:val="22"/>
          <w:szCs w:val="22"/>
          <w:lang w:eastAsia="ru-RU"/>
        </w:rPr>
      </w:pPr>
      <w:r w:rsidRPr="004817B9">
        <w:rPr>
          <w:rFonts w:ascii="Arial" w:hAnsi="Arial" w:cs="Arial"/>
          <w:sz w:val="22"/>
          <w:szCs w:val="22"/>
          <w:lang w:eastAsia="ru-RU"/>
        </w:rPr>
        <w:t>Отчет об испытании «Лабораторные исследования компонентного состава и свойств газа Месторождение Каратурун Южный. Скважина №301» АО «НИПИнефтегаз» 2023г.;</w:t>
      </w:r>
    </w:p>
    <w:p w:rsidR="00B160CC" w:rsidRPr="004817B9" w:rsidRDefault="00B160CC" w:rsidP="005F28A5">
      <w:pPr>
        <w:pStyle w:val="aff7"/>
        <w:numPr>
          <w:ilvl w:val="0"/>
          <w:numId w:val="61"/>
        </w:numPr>
        <w:tabs>
          <w:tab w:val="left" w:pos="1077"/>
          <w:tab w:val="left" w:pos="1440"/>
        </w:tabs>
        <w:autoSpaceDE/>
        <w:autoSpaceDN/>
        <w:adjustRightInd/>
        <w:spacing w:line="288" w:lineRule="auto"/>
        <w:ind w:left="0" w:firstLine="737"/>
        <w:contextualSpacing w:val="0"/>
        <w:jc w:val="both"/>
        <w:rPr>
          <w:rFonts w:ascii="Arial" w:hAnsi="Arial" w:cs="Arial"/>
          <w:sz w:val="22"/>
          <w:szCs w:val="22"/>
          <w:lang w:eastAsia="ru-RU"/>
        </w:rPr>
      </w:pPr>
      <w:r w:rsidRPr="004817B9">
        <w:rPr>
          <w:rFonts w:ascii="Arial" w:hAnsi="Arial" w:cs="Arial"/>
          <w:sz w:val="22"/>
          <w:szCs w:val="22"/>
          <w:lang w:eastAsia="ru-RU"/>
        </w:rPr>
        <w:t xml:space="preserve">Отчет «Лабораторные исследования компонентного состава и свойств газа, отобранного с глубины. М/р Каратурун Южный. Скважина </w:t>
      </w:r>
      <w:r w:rsidRPr="004817B9">
        <w:rPr>
          <w:rFonts w:ascii="Arial" w:hAnsi="Arial" w:cs="Arial"/>
          <w:sz w:val="22"/>
          <w:szCs w:val="22"/>
          <w:lang w:val="ru-RU" w:eastAsia="ru-RU"/>
        </w:rPr>
        <w:t>№301</w:t>
      </w:r>
      <w:r w:rsidRPr="004817B9">
        <w:rPr>
          <w:rFonts w:ascii="Arial" w:hAnsi="Arial" w:cs="Arial"/>
          <w:sz w:val="22"/>
          <w:szCs w:val="22"/>
          <w:lang w:eastAsia="ru-RU"/>
        </w:rPr>
        <w:t>» АО «НИПИнефтегаз» 2023г.;</w:t>
      </w:r>
    </w:p>
    <w:p w:rsidR="00B160CC" w:rsidRPr="004817B9" w:rsidRDefault="00B160CC" w:rsidP="005F28A5">
      <w:pPr>
        <w:pStyle w:val="aff7"/>
        <w:numPr>
          <w:ilvl w:val="0"/>
          <w:numId w:val="61"/>
        </w:numPr>
        <w:tabs>
          <w:tab w:val="left" w:pos="1077"/>
          <w:tab w:val="left" w:pos="1440"/>
        </w:tabs>
        <w:autoSpaceDE/>
        <w:autoSpaceDN/>
        <w:adjustRightInd/>
        <w:spacing w:line="288" w:lineRule="auto"/>
        <w:ind w:left="0" w:firstLine="737"/>
        <w:contextualSpacing w:val="0"/>
        <w:jc w:val="both"/>
        <w:rPr>
          <w:rFonts w:ascii="Arial" w:hAnsi="Arial" w:cs="Arial"/>
          <w:sz w:val="22"/>
          <w:szCs w:val="22"/>
          <w:lang w:eastAsia="ru-RU"/>
        </w:rPr>
      </w:pPr>
      <w:r w:rsidRPr="004817B9">
        <w:rPr>
          <w:rFonts w:ascii="Arial" w:hAnsi="Arial" w:cs="Arial"/>
          <w:sz w:val="22"/>
          <w:szCs w:val="22"/>
          <w:lang w:eastAsia="ru-RU"/>
        </w:rPr>
        <w:t>Групповой технический проект на строительство оценочных скважин №300, 301, 302, 303, 305 проектной глубиной 1200 (+250) метров на м/р Каратурун Южный.</w:t>
      </w:r>
    </w:p>
    <w:p w:rsidR="00B160CC" w:rsidRPr="004817B9" w:rsidRDefault="00B160CC" w:rsidP="00B160CC">
      <w:pPr>
        <w:widowControl w:val="0"/>
        <w:spacing w:line="288" w:lineRule="auto"/>
        <w:ind w:firstLine="737"/>
        <w:rPr>
          <w:rFonts w:ascii="Arial" w:hAnsi="Arial" w:cs="Arial"/>
          <w:sz w:val="22"/>
          <w:szCs w:val="22"/>
        </w:rPr>
      </w:pPr>
      <w:r w:rsidRPr="004817B9">
        <w:rPr>
          <w:rFonts w:ascii="Arial" w:hAnsi="Arial" w:cs="Arial"/>
          <w:sz w:val="22"/>
          <w:szCs w:val="22"/>
        </w:rPr>
        <w:lastRenderedPageBreak/>
        <w:t>Проектно-сметную документацию объекта разработал ТОО «BM engineering».</w:t>
      </w:r>
    </w:p>
    <w:p w:rsidR="00E74421" w:rsidRPr="004817B9" w:rsidRDefault="00E74421" w:rsidP="004B3BCD">
      <w:pPr>
        <w:pStyle w:val="af2"/>
        <w:tabs>
          <w:tab w:val="left" w:pos="1134"/>
        </w:tabs>
        <w:spacing w:after="0" w:line="288" w:lineRule="auto"/>
        <w:ind w:firstLine="737"/>
        <w:jc w:val="both"/>
        <w:rPr>
          <w:rFonts w:ascii="Arial" w:hAnsi="Arial" w:cs="Arial"/>
          <w:sz w:val="22"/>
          <w:szCs w:val="22"/>
        </w:rPr>
      </w:pPr>
      <w:r w:rsidRPr="004817B9">
        <w:rPr>
          <w:rFonts w:ascii="Arial" w:hAnsi="Arial" w:cs="Arial"/>
          <w:sz w:val="22"/>
          <w:szCs w:val="22"/>
        </w:rPr>
        <w:t xml:space="preserve">Вид строительства – </w:t>
      </w:r>
      <w:r w:rsidR="002B6F8A" w:rsidRPr="004817B9">
        <w:rPr>
          <w:rFonts w:ascii="Arial" w:hAnsi="Arial" w:cs="Arial"/>
          <w:sz w:val="22"/>
          <w:szCs w:val="22"/>
          <w:lang w:val="ru-RU"/>
        </w:rPr>
        <w:t>строительство новых</w:t>
      </w:r>
      <w:r w:rsidRPr="004817B9">
        <w:rPr>
          <w:rFonts w:ascii="Arial" w:hAnsi="Arial" w:cs="Arial"/>
          <w:sz w:val="22"/>
          <w:szCs w:val="22"/>
        </w:rPr>
        <w:t xml:space="preserve"> объектов.</w:t>
      </w:r>
    </w:p>
    <w:p w:rsidR="00E74421" w:rsidRPr="004817B9" w:rsidRDefault="00E74421" w:rsidP="00B4340D">
      <w:pPr>
        <w:pStyle w:val="af2"/>
        <w:tabs>
          <w:tab w:val="left" w:pos="1134"/>
        </w:tabs>
        <w:spacing w:after="0" w:line="288" w:lineRule="auto"/>
        <w:ind w:firstLine="737"/>
        <w:jc w:val="both"/>
        <w:rPr>
          <w:rFonts w:ascii="Arial" w:hAnsi="Arial" w:cs="Arial"/>
          <w:sz w:val="22"/>
          <w:szCs w:val="22"/>
        </w:rPr>
      </w:pPr>
      <w:r w:rsidRPr="004817B9">
        <w:rPr>
          <w:rFonts w:ascii="Arial" w:hAnsi="Arial" w:cs="Arial"/>
          <w:sz w:val="22"/>
          <w:szCs w:val="22"/>
        </w:rPr>
        <w:t>Сроки строительства: начало строительства запланировано на 202</w:t>
      </w:r>
      <w:r w:rsidR="0001104D" w:rsidRPr="004817B9">
        <w:rPr>
          <w:rFonts w:ascii="Arial" w:hAnsi="Arial" w:cs="Arial"/>
          <w:sz w:val="22"/>
          <w:szCs w:val="22"/>
          <w:lang w:val="ru-RU"/>
        </w:rPr>
        <w:t>6</w:t>
      </w:r>
      <w:r w:rsidR="004817B9">
        <w:rPr>
          <w:rFonts w:ascii="Arial" w:hAnsi="Arial" w:cs="Arial"/>
          <w:sz w:val="22"/>
          <w:szCs w:val="22"/>
        </w:rPr>
        <w:t xml:space="preserve"> г</w:t>
      </w:r>
      <w:r w:rsidR="004817B9">
        <w:rPr>
          <w:rFonts w:ascii="Arial" w:hAnsi="Arial" w:cs="Arial"/>
          <w:sz w:val="22"/>
          <w:szCs w:val="22"/>
          <w:lang w:val="ru-RU"/>
        </w:rPr>
        <w:t>::</w:t>
      </w:r>
    </w:p>
    <w:p w:rsidR="0001104D" w:rsidRPr="004817B9" w:rsidRDefault="0001104D" w:rsidP="00B4340D">
      <w:pPr>
        <w:widowControl w:val="0"/>
        <w:autoSpaceDE w:val="0"/>
        <w:autoSpaceDN w:val="0"/>
        <w:adjustRightInd w:val="0"/>
        <w:spacing w:line="288" w:lineRule="auto"/>
        <w:ind w:firstLine="737"/>
        <w:jc w:val="both"/>
        <w:rPr>
          <w:rFonts w:ascii="Arial" w:hAnsi="Arial" w:cs="Arial"/>
          <w:sz w:val="22"/>
          <w:szCs w:val="22"/>
        </w:rPr>
      </w:pPr>
      <w:r w:rsidRPr="004817B9">
        <w:rPr>
          <w:rFonts w:ascii="Arial" w:hAnsi="Arial" w:cs="Arial"/>
          <w:sz w:val="22"/>
          <w:szCs w:val="22"/>
        </w:rPr>
        <w:t>Ввод объектов в эксплуатацию предусматривается поэтапно, с разделением на три пусковых комплекса:</w:t>
      </w:r>
    </w:p>
    <w:p w:rsidR="0001104D" w:rsidRPr="004817B9" w:rsidRDefault="0001104D" w:rsidP="005F28A5">
      <w:pPr>
        <w:numPr>
          <w:ilvl w:val="0"/>
          <w:numId w:val="62"/>
        </w:numPr>
        <w:spacing w:line="288" w:lineRule="auto"/>
        <w:ind w:left="0" w:firstLine="737"/>
        <w:jc w:val="both"/>
        <w:rPr>
          <w:rFonts w:ascii="Arial" w:hAnsi="Arial" w:cs="Arial"/>
          <w:sz w:val="22"/>
          <w:szCs w:val="22"/>
        </w:rPr>
      </w:pPr>
      <w:r w:rsidRPr="004817B9">
        <w:rPr>
          <w:rFonts w:ascii="Arial" w:hAnsi="Arial" w:cs="Arial"/>
          <w:b/>
          <w:bCs/>
          <w:sz w:val="22"/>
          <w:szCs w:val="22"/>
        </w:rPr>
        <w:t>Пусковой комплекс 1</w:t>
      </w:r>
      <w:r w:rsidRPr="004817B9">
        <w:rPr>
          <w:rFonts w:ascii="Arial" w:hAnsi="Arial" w:cs="Arial"/>
          <w:sz w:val="22"/>
          <w:szCs w:val="22"/>
        </w:rPr>
        <w:t xml:space="preserve">: группы скважин ГСП-1 и ГСП-4 (кроме скважины №312), ввод в эксплуатацию — </w:t>
      </w:r>
      <w:r w:rsidRPr="004817B9">
        <w:rPr>
          <w:rFonts w:ascii="Arial" w:hAnsi="Arial" w:cs="Arial"/>
          <w:b/>
          <w:bCs/>
          <w:sz w:val="22"/>
          <w:szCs w:val="22"/>
        </w:rPr>
        <w:t>2026 год</w:t>
      </w:r>
      <w:r w:rsidRPr="004817B9">
        <w:rPr>
          <w:rFonts w:ascii="Arial" w:hAnsi="Arial" w:cs="Arial"/>
          <w:sz w:val="22"/>
          <w:szCs w:val="22"/>
        </w:rPr>
        <w:t>;</w:t>
      </w:r>
    </w:p>
    <w:p w:rsidR="0001104D" w:rsidRPr="004817B9" w:rsidRDefault="0001104D" w:rsidP="005F28A5">
      <w:pPr>
        <w:numPr>
          <w:ilvl w:val="0"/>
          <w:numId w:val="62"/>
        </w:numPr>
        <w:spacing w:line="288" w:lineRule="auto"/>
        <w:ind w:left="0" w:firstLine="737"/>
        <w:jc w:val="both"/>
        <w:rPr>
          <w:rFonts w:ascii="Arial" w:hAnsi="Arial" w:cs="Arial"/>
          <w:sz w:val="22"/>
          <w:szCs w:val="22"/>
        </w:rPr>
      </w:pPr>
      <w:r w:rsidRPr="004817B9">
        <w:rPr>
          <w:rFonts w:ascii="Arial" w:hAnsi="Arial" w:cs="Arial"/>
          <w:b/>
          <w:bCs/>
          <w:sz w:val="22"/>
          <w:szCs w:val="22"/>
        </w:rPr>
        <w:t>Пусковой комплекс 2</w:t>
      </w:r>
      <w:r w:rsidRPr="004817B9">
        <w:rPr>
          <w:rFonts w:ascii="Arial" w:hAnsi="Arial" w:cs="Arial"/>
          <w:sz w:val="22"/>
          <w:szCs w:val="22"/>
        </w:rPr>
        <w:t xml:space="preserve">: группа скважин ГСП-2, ввод в эксплуатацию — </w:t>
      </w:r>
      <w:r w:rsidRPr="004817B9">
        <w:rPr>
          <w:rFonts w:ascii="Arial" w:hAnsi="Arial" w:cs="Arial"/>
          <w:b/>
          <w:bCs/>
          <w:sz w:val="22"/>
          <w:szCs w:val="22"/>
        </w:rPr>
        <w:t>2027 год</w:t>
      </w:r>
      <w:r w:rsidRPr="004817B9">
        <w:rPr>
          <w:rFonts w:ascii="Arial" w:hAnsi="Arial" w:cs="Arial"/>
          <w:sz w:val="22"/>
          <w:szCs w:val="22"/>
        </w:rPr>
        <w:t>;</w:t>
      </w:r>
    </w:p>
    <w:p w:rsidR="0001104D" w:rsidRPr="004817B9" w:rsidRDefault="0001104D" w:rsidP="005F28A5">
      <w:pPr>
        <w:numPr>
          <w:ilvl w:val="0"/>
          <w:numId w:val="62"/>
        </w:numPr>
        <w:spacing w:line="288" w:lineRule="auto"/>
        <w:ind w:left="0" w:firstLine="737"/>
        <w:jc w:val="both"/>
        <w:rPr>
          <w:rFonts w:ascii="Arial" w:hAnsi="Arial" w:cs="Arial"/>
          <w:sz w:val="22"/>
          <w:szCs w:val="22"/>
        </w:rPr>
      </w:pPr>
      <w:r w:rsidRPr="004817B9">
        <w:rPr>
          <w:rFonts w:ascii="Arial" w:hAnsi="Arial" w:cs="Arial"/>
          <w:b/>
          <w:bCs/>
          <w:sz w:val="22"/>
          <w:szCs w:val="22"/>
        </w:rPr>
        <w:t>Пусковой комплекс 3</w:t>
      </w:r>
      <w:r w:rsidRPr="004817B9">
        <w:rPr>
          <w:rFonts w:ascii="Arial" w:hAnsi="Arial" w:cs="Arial"/>
          <w:sz w:val="22"/>
          <w:szCs w:val="22"/>
        </w:rPr>
        <w:t xml:space="preserve">: группа скважин ГСП-3 и скважина №312 (группа скважин ГСП-4), ввод в эксплуатацию — </w:t>
      </w:r>
      <w:r w:rsidRPr="004817B9">
        <w:rPr>
          <w:rFonts w:ascii="Arial" w:hAnsi="Arial" w:cs="Arial"/>
          <w:b/>
          <w:bCs/>
          <w:sz w:val="22"/>
          <w:szCs w:val="22"/>
        </w:rPr>
        <w:t>2027-2029 год</w:t>
      </w:r>
      <w:r w:rsidRPr="004817B9">
        <w:rPr>
          <w:rFonts w:ascii="Arial" w:hAnsi="Arial" w:cs="Arial"/>
          <w:sz w:val="22"/>
          <w:szCs w:val="22"/>
        </w:rPr>
        <w:t>.</w:t>
      </w:r>
    </w:p>
    <w:p w:rsidR="00E74421" w:rsidRPr="004817B9" w:rsidRDefault="00E74421" w:rsidP="00B4340D">
      <w:pPr>
        <w:autoSpaceDE w:val="0"/>
        <w:autoSpaceDN w:val="0"/>
        <w:adjustRightInd w:val="0"/>
        <w:spacing w:line="288" w:lineRule="auto"/>
        <w:ind w:firstLine="737"/>
        <w:jc w:val="both"/>
        <w:rPr>
          <w:rFonts w:ascii="Arial" w:hAnsi="Arial" w:cs="Arial"/>
          <w:sz w:val="22"/>
          <w:szCs w:val="22"/>
        </w:rPr>
      </w:pPr>
      <w:r w:rsidRPr="004817B9">
        <w:rPr>
          <w:rFonts w:ascii="Arial" w:hAnsi="Arial" w:cs="Arial"/>
          <w:sz w:val="22"/>
          <w:szCs w:val="22"/>
        </w:rPr>
        <w:t>Согласно статье 12 Экологического кодекса РК, отнесение объектов, оказывающих негативное воздействие на окружающую среду, к объектам І, II или III категорий осуществляется на основании приложения 2 к ЭК РК.</w:t>
      </w:r>
    </w:p>
    <w:p w:rsidR="00E74421" w:rsidRPr="004817B9" w:rsidRDefault="00E74421" w:rsidP="00B4340D">
      <w:pPr>
        <w:autoSpaceDE w:val="0"/>
        <w:autoSpaceDN w:val="0"/>
        <w:adjustRightInd w:val="0"/>
        <w:spacing w:line="288" w:lineRule="auto"/>
        <w:ind w:firstLine="737"/>
        <w:jc w:val="both"/>
        <w:rPr>
          <w:rFonts w:ascii="Arial" w:hAnsi="Arial" w:cs="Arial"/>
          <w:sz w:val="22"/>
          <w:szCs w:val="22"/>
        </w:rPr>
      </w:pPr>
      <w:r w:rsidRPr="004817B9">
        <w:rPr>
          <w:rFonts w:ascii="Arial" w:hAnsi="Arial" w:cs="Arial"/>
          <w:sz w:val="22"/>
          <w:szCs w:val="22"/>
        </w:rPr>
        <w:t>Виды деятельности, не указанные в приложении 2 к ЭК РК или не соответствующие изложенным в нем критериям, относятся к объектам IV категории.</w:t>
      </w:r>
    </w:p>
    <w:p w:rsidR="004D5236" w:rsidRPr="004817B9" w:rsidRDefault="00655646" w:rsidP="00B4340D">
      <w:pPr>
        <w:pStyle w:val="Default"/>
        <w:spacing w:line="288" w:lineRule="auto"/>
        <w:ind w:firstLine="737"/>
        <w:jc w:val="both"/>
        <w:rPr>
          <w:rFonts w:ascii="Arial" w:hAnsi="Arial" w:cs="Arial"/>
          <w:sz w:val="22"/>
          <w:szCs w:val="22"/>
        </w:rPr>
      </w:pPr>
      <w:r w:rsidRPr="004817B9">
        <w:rPr>
          <w:rFonts w:ascii="Arial" w:hAnsi="Arial" w:cs="Arial"/>
          <w:sz w:val="22"/>
          <w:szCs w:val="22"/>
        </w:rPr>
        <w:t xml:space="preserve">Намечаемая деятельность – </w:t>
      </w:r>
      <w:r w:rsidR="00875912" w:rsidRPr="004817B9">
        <w:rPr>
          <w:rFonts w:ascii="Arial" w:hAnsi="Arial" w:cs="Arial"/>
          <w:sz w:val="22"/>
          <w:szCs w:val="22"/>
        </w:rPr>
        <w:t>обустройство 1</w:t>
      </w:r>
      <w:r w:rsidR="0001104D" w:rsidRPr="004817B9">
        <w:rPr>
          <w:rFonts w:ascii="Arial" w:hAnsi="Arial" w:cs="Arial"/>
          <w:sz w:val="22"/>
          <w:szCs w:val="22"/>
        </w:rPr>
        <w:t>2</w:t>
      </w:r>
      <w:r w:rsidR="00875912" w:rsidRPr="004817B9">
        <w:rPr>
          <w:rFonts w:ascii="Arial" w:hAnsi="Arial" w:cs="Arial"/>
          <w:sz w:val="22"/>
          <w:szCs w:val="22"/>
        </w:rPr>
        <w:t xml:space="preserve">-ти </w:t>
      </w:r>
      <w:r w:rsidR="0001104D" w:rsidRPr="004817B9">
        <w:rPr>
          <w:rFonts w:ascii="Arial" w:hAnsi="Arial" w:cs="Arial"/>
          <w:sz w:val="22"/>
          <w:szCs w:val="22"/>
        </w:rPr>
        <w:t>эксплуатационных газовых</w:t>
      </w:r>
      <w:r w:rsidR="00875912" w:rsidRPr="004817B9">
        <w:rPr>
          <w:rFonts w:ascii="Arial" w:hAnsi="Arial" w:cs="Arial"/>
          <w:sz w:val="22"/>
          <w:szCs w:val="22"/>
        </w:rPr>
        <w:t xml:space="preserve"> скважин на месторождении </w:t>
      </w:r>
      <w:r w:rsidR="0001104D" w:rsidRPr="004817B9">
        <w:rPr>
          <w:rFonts w:ascii="Arial" w:hAnsi="Arial" w:cs="Arial"/>
          <w:sz w:val="22"/>
          <w:szCs w:val="22"/>
        </w:rPr>
        <w:t>Каратурун Южный</w:t>
      </w:r>
      <w:r w:rsidR="00875912" w:rsidRPr="004817B9">
        <w:rPr>
          <w:rFonts w:ascii="Arial" w:hAnsi="Arial" w:cs="Arial"/>
          <w:sz w:val="22"/>
          <w:szCs w:val="22"/>
        </w:rPr>
        <w:t xml:space="preserve">: №№ </w:t>
      </w:r>
      <w:r w:rsidR="0001104D" w:rsidRPr="004817B9">
        <w:rPr>
          <w:rFonts w:ascii="Arial" w:hAnsi="Arial" w:cs="Arial"/>
          <w:sz w:val="22"/>
          <w:szCs w:val="22"/>
        </w:rPr>
        <w:t xml:space="preserve">24, 26, 301, 302, </w:t>
      </w:r>
      <w:r w:rsidR="00875912" w:rsidRPr="004817B9">
        <w:rPr>
          <w:rFonts w:ascii="Arial" w:hAnsi="Arial" w:cs="Arial"/>
          <w:sz w:val="22"/>
          <w:szCs w:val="22"/>
        </w:rPr>
        <w:t>3</w:t>
      </w:r>
      <w:r w:rsidR="0001104D" w:rsidRPr="004817B9">
        <w:rPr>
          <w:rFonts w:ascii="Arial" w:hAnsi="Arial" w:cs="Arial"/>
          <w:sz w:val="22"/>
          <w:szCs w:val="22"/>
        </w:rPr>
        <w:t>03, 304, 305</w:t>
      </w:r>
      <w:r w:rsidR="00875912" w:rsidRPr="004817B9">
        <w:rPr>
          <w:rFonts w:ascii="Arial" w:hAnsi="Arial" w:cs="Arial"/>
          <w:sz w:val="22"/>
          <w:szCs w:val="22"/>
        </w:rPr>
        <w:t xml:space="preserve">, </w:t>
      </w:r>
      <w:r w:rsidR="0001104D" w:rsidRPr="004817B9">
        <w:rPr>
          <w:rFonts w:ascii="Arial" w:hAnsi="Arial" w:cs="Arial"/>
          <w:sz w:val="22"/>
          <w:szCs w:val="22"/>
        </w:rPr>
        <w:t xml:space="preserve">305н, 306, 307, 308, </w:t>
      </w:r>
      <w:r w:rsidR="00875912" w:rsidRPr="004817B9">
        <w:rPr>
          <w:rFonts w:ascii="Arial" w:hAnsi="Arial" w:cs="Arial"/>
          <w:sz w:val="22"/>
          <w:szCs w:val="22"/>
        </w:rPr>
        <w:t>3</w:t>
      </w:r>
      <w:r w:rsidR="0001104D" w:rsidRPr="004817B9">
        <w:rPr>
          <w:rFonts w:ascii="Arial" w:hAnsi="Arial" w:cs="Arial"/>
          <w:sz w:val="22"/>
          <w:szCs w:val="22"/>
        </w:rPr>
        <w:t>12</w:t>
      </w:r>
      <w:r w:rsidR="00875912" w:rsidRPr="004817B9">
        <w:rPr>
          <w:rFonts w:ascii="Arial" w:hAnsi="Arial" w:cs="Arial"/>
          <w:sz w:val="22"/>
          <w:szCs w:val="22"/>
        </w:rPr>
        <w:t xml:space="preserve"> </w:t>
      </w:r>
      <w:r w:rsidR="0001104D" w:rsidRPr="004817B9">
        <w:rPr>
          <w:rFonts w:ascii="Arial" w:hAnsi="Arial" w:cs="Arial"/>
          <w:sz w:val="22"/>
          <w:szCs w:val="22"/>
        </w:rPr>
        <w:t>а также устройство системы сбора и транспортировки природного газа от скважин до групповых сборных пунктов (далее — ГСП), с последующей подачей на установку подготовки газа «Южная» (далее — УПГ)</w:t>
      </w:r>
      <w:r w:rsidR="00E74421" w:rsidRPr="004817B9">
        <w:rPr>
          <w:rFonts w:ascii="Arial" w:hAnsi="Arial" w:cs="Arial"/>
          <w:sz w:val="22"/>
          <w:szCs w:val="22"/>
        </w:rPr>
        <w:t xml:space="preserve"> </w:t>
      </w:r>
      <w:r w:rsidR="00DA6B46" w:rsidRPr="004817B9">
        <w:rPr>
          <w:rFonts w:ascii="Arial" w:hAnsi="Arial" w:cs="Arial"/>
          <w:sz w:val="22"/>
          <w:szCs w:val="22"/>
        </w:rPr>
        <w:t xml:space="preserve">относятся к объектам  </w:t>
      </w:r>
      <w:r w:rsidR="00DA6B46" w:rsidRPr="004817B9">
        <w:rPr>
          <w:rFonts w:ascii="Arial" w:eastAsia="Malgun Gothic" w:hAnsi="Arial" w:cs="Arial"/>
          <w:color w:val="auto"/>
          <w:sz w:val="22"/>
          <w:szCs w:val="22"/>
          <w:lang w:eastAsia="x-none"/>
        </w:rPr>
        <w:t>для которых проведение оценки воздейств</w:t>
      </w:r>
      <w:r w:rsidR="00E5382D">
        <w:rPr>
          <w:rFonts w:ascii="Arial" w:eastAsia="Malgun Gothic" w:hAnsi="Arial" w:cs="Arial"/>
          <w:color w:val="auto"/>
          <w:sz w:val="22"/>
          <w:szCs w:val="22"/>
          <w:lang w:eastAsia="x-none"/>
        </w:rPr>
        <w:t>ия на окружающую среду является</w:t>
      </w:r>
      <w:r w:rsidR="00FB48C7" w:rsidRPr="004817B9">
        <w:rPr>
          <w:rFonts w:ascii="Arial" w:eastAsia="Malgun Gothic" w:hAnsi="Arial" w:cs="Arial"/>
          <w:color w:val="auto"/>
          <w:sz w:val="22"/>
          <w:szCs w:val="22"/>
          <w:lang w:eastAsia="x-none"/>
        </w:rPr>
        <w:t xml:space="preserve"> </w:t>
      </w:r>
      <w:r w:rsidR="00DA6B46" w:rsidRPr="004817B9">
        <w:rPr>
          <w:rFonts w:ascii="Arial" w:eastAsia="Malgun Gothic" w:hAnsi="Arial" w:cs="Arial"/>
          <w:color w:val="auto"/>
          <w:sz w:val="22"/>
          <w:szCs w:val="22"/>
          <w:lang w:eastAsia="x-none"/>
        </w:rPr>
        <w:t>обязательным. (</w:t>
      </w:r>
      <w:r w:rsidR="00FB48C7" w:rsidRPr="004817B9">
        <w:rPr>
          <w:rFonts w:ascii="Arial" w:hAnsi="Arial" w:cs="Arial"/>
          <w:spacing w:val="2"/>
          <w:sz w:val="22"/>
          <w:szCs w:val="22"/>
          <w:shd w:val="clear" w:color="auto" w:fill="FFFFFF"/>
        </w:rPr>
        <w:t>данные объекты отсутствуют в Перечне видов деятельности</w:t>
      </w:r>
      <w:r w:rsidR="00DA6B46" w:rsidRPr="004817B9">
        <w:rPr>
          <w:rFonts w:ascii="Arial" w:hAnsi="Arial" w:cs="Arial"/>
          <w:spacing w:val="2"/>
          <w:sz w:val="22"/>
          <w:szCs w:val="22"/>
          <w:shd w:val="clear" w:color="auto" w:fill="FFFFFF"/>
        </w:rPr>
        <w:t xml:space="preserve">, </w:t>
      </w:r>
      <w:r w:rsidR="00E74421" w:rsidRPr="004817B9">
        <w:rPr>
          <w:rFonts w:ascii="Arial" w:hAnsi="Arial" w:cs="Arial"/>
          <w:sz w:val="22"/>
          <w:szCs w:val="22"/>
        </w:rPr>
        <w:t xml:space="preserve">изложенные в Приложении </w:t>
      </w:r>
      <w:r w:rsidR="00E5382D">
        <w:rPr>
          <w:rFonts w:ascii="Arial" w:hAnsi="Arial" w:cs="Arial"/>
          <w:sz w:val="22"/>
          <w:szCs w:val="22"/>
        </w:rPr>
        <w:t>1</w:t>
      </w:r>
      <w:r w:rsidR="00E74421" w:rsidRPr="004817B9">
        <w:rPr>
          <w:rFonts w:ascii="Arial" w:hAnsi="Arial" w:cs="Arial"/>
          <w:sz w:val="22"/>
          <w:szCs w:val="22"/>
        </w:rPr>
        <w:t xml:space="preserve"> ЭК РК </w:t>
      </w:r>
      <w:r w:rsidR="00FB48C7" w:rsidRPr="004817B9">
        <w:rPr>
          <w:rFonts w:ascii="Arial" w:hAnsi="Arial" w:cs="Arial"/>
          <w:sz w:val="22"/>
          <w:szCs w:val="22"/>
        </w:rPr>
        <w:t>№400-VI ЗРК от 2 января 2021 г.)</w:t>
      </w:r>
    </w:p>
    <w:p w:rsidR="00E74421" w:rsidRPr="004817B9" w:rsidRDefault="00E74421" w:rsidP="004B3BCD">
      <w:pPr>
        <w:autoSpaceDE w:val="0"/>
        <w:autoSpaceDN w:val="0"/>
        <w:adjustRightInd w:val="0"/>
        <w:spacing w:line="288" w:lineRule="auto"/>
        <w:ind w:firstLine="737"/>
        <w:jc w:val="both"/>
        <w:rPr>
          <w:rFonts w:ascii="Arial" w:hAnsi="Arial" w:cs="Arial"/>
          <w:sz w:val="22"/>
          <w:szCs w:val="22"/>
        </w:rPr>
      </w:pPr>
      <w:r w:rsidRPr="004817B9">
        <w:rPr>
          <w:rFonts w:ascii="Arial" w:hAnsi="Arial" w:cs="Arial"/>
          <w:sz w:val="22"/>
          <w:szCs w:val="22"/>
        </w:rPr>
        <w:t>Раздел разработан в соответствии с нормативно-правовыми и инструктивно-методическими документами, регламентирующими выполнение работ по оценке воздействия на окружающую среду, действующими на территории Республики Казахстан. Базовыми из них являются следующие:</w:t>
      </w:r>
    </w:p>
    <w:p w:rsidR="00E74421" w:rsidRPr="004817B9" w:rsidRDefault="00E74421" w:rsidP="004B3BCD">
      <w:pPr>
        <w:autoSpaceDE w:val="0"/>
        <w:autoSpaceDN w:val="0"/>
        <w:adjustRightInd w:val="0"/>
        <w:spacing w:line="288" w:lineRule="auto"/>
        <w:ind w:firstLine="737"/>
        <w:jc w:val="both"/>
        <w:rPr>
          <w:rFonts w:ascii="Arial" w:hAnsi="Arial" w:cs="Arial"/>
          <w:sz w:val="22"/>
          <w:szCs w:val="22"/>
        </w:rPr>
      </w:pPr>
      <w:r w:rsidRPr="004817B9">
        <w:rPr>
          <w:rFonts w:ascii="Arial" w:hAnsi="Arial" w:cs="Arial"/>
          <w:sz w:val="22"/>
          <w:szCs w:val="22"/>
        </w:rPr>
        <w:t>- Экологический Кодекс РК от 02 января 2021 года №400-VI ЗРК[1];</w:t>
      </w:r>
    </w:p>
    <w:p w:rsidR="00E74421" w:rsidRPr="004817B9" w:rsidRDefault="00E74421" w:rsidP="004B3BCD">
      <w:pPr>
        <w:autoSpaceDE w:val="0"/>
        <w:autoSpaceDN w:val="0"/>
        <w:adjustRightInd w:val="0"/>
        <w:spacing w:line="288" w:lineRule="auto"/>
        <w:ind w:firstLine="737"/>
        <w:jc w:val="both"/>
        <w:rPr>
          <w:rFonts w:ascii="Arial" w:hAnsi="Arial" w:cs="Arial"/>
          <w:sz w:val="22"/>
          <w:szCs w:val="22"/>
        </w:rPr>
      </w:pPr>
      <w:r w:rsidRPr="004817B9">
        <w:rPr>
          <w:rFonts w:ascii="Arial" w:hAnsi="Arial" w:cs="Arial"/>
          <w:sz w:val="22"/>
          <w:szCs w:val="22"/>
        </w:rPr>
        <w:t>- «Инструкция по определению категории объекта, оказывающего негативное воздействие на окружающую среду», приказ Министра экологии, геологии и природных ресурсов РК от 13 июля 2021 года №246 [2];</w:t>
      </w:r>
    </w:p>
    <w:p w:rsidR="00E74421" w:rsidRPr="004817B9" w:rsidRDefault="00E74421" w:rsidP="004B3BCD">
      <w:pPr>
        <w:autoSpaceDE w:val="0"/>
        <w:autoSpaceDN w:val="0"/>
        <w:adjustRightInd w:val="0"/>
        <w:spacing w:line="288" w:lineRule="auto"/>
        <w:ind w:firstLine="737"/>
        <w:jc w:val="both"/>
        <w:rPr>
          <w:rFonts w:ascii="Arial" w:hAnsi="Arial" w:cs="Arial"/>
          <w:sz w:val="22"/>
          <w:szCs w:val="22"/>
        </w:rPr>
      </w:pPr>
      <w:r w:rsidRPr="004817B9">
        <w:rPr>
          <w:rFonts w:ascii="Arial" w:hAnsi="Arial" w:cs="Arial"/>
          <w:sz w:val="22"/>
          <w:szCs w:val="22"/>
        </w:rPr>
        <w:t>- «Инструкция по организации и проведению экологической оценки, приказ Министра экологии, геологии и природных ресурсов РК от 30 июля 2021 г. №280 [3];</w:t>
      </w:r>
    </w:p>
    <w:p w:rsidR="006D28AE" w:rsidRPr="004817B9" w:rsidRDefault="006D28AE" w:rsidP="00530985">
      <w:pPr>
        <w:pStyle w:val="ac"/>
        <w:spacing w:line="288" w:lineRule="auto"/>
        <w:ind w:firstLine="737"/>
        <w:jc w:val="both"/>
        <w:rPr>
          <w:rFonts w:ascii="Arial" w:hAnsi="Arial" w:cs="Arial"/>
          <w:sz w:val="22"/>
          <w:szCs w:val="22"/>
        </w:rPr>
      </w:pPr>
    </w:p>
    <w:p w:rsidR="00EC7E5A" w:rsidRPr="00C95043" w:rsidRDefault="00EC7E5A" w:rsidP="00D21BC0">
      <w:pPr>
        <w:pStyle w:val="10"/>
        <w:spacing w:line="312" w:lineRule="auto"/>
        <w:rPr>
          <w:rFonts w:ascii="Arial" w:hAnsi="Arial" w:cs="Arial"/>
        </w:rPr>
        <w:sectPr w:rsidR="00EC7E5A" w:rsidRPr="00C95043" w:rsidSect="00190F37">
          <w:footerReference w:type="default" r:id="rId16"/>
          <w:pgSz w:w="11906" w:h="16838" w:code="9"/>
          <w:pgMar w:top="1134" w:right="851" w:bottom="851" w:left="1418" w:header="680" w:footer="397" w:gutter="0"/>
          <w:cols w:space="708"/>
          <w:titlePg/>
          <w:docGrid w:linePitch="326"/>
        </w:sectPr>
      </w:pPr>
    </w:p>
    <w:p w:rsidR="00D00AF5" w:rsidRPr="00C95043" w:rsidRDefault="00D00AF5" w:rsidP="00C86F5E">
      <w:pPr>
        <w:pStyle w:val="10"/>
        <w:keepNext w:val="0"/>
        <w:keepLines/>
        <w:pageBreakBefore/>
        <w:widowControl w:val="0"/>
        <w:spacing w:line="288" w:lineRule="auto"/>
        <w:ind w:firstLine="737"/>
        <w:jc w:val="both"/>
        <w:rPr>
          <w:rFonts w:ascii="Arial" w:hAnsi="Arial" w:cs="Arial"/>
          <w:lang w:val="ru-RU"/>
        </w:rPr>
      </w:pPr>
      <w:bookmarkStart w:id="1" w:name="_bookmark9"/>
      <w:bookmarkStart w:id="2" w:name="_Toc219198844"/>
      <w:bookmarkEnd w:id="1"/>
      <w:r w:rsidRPr="00C95043">
        <w:rPr>
          <w:rFonts w:ascii="Arial" w:hAnsi="Arial" w:cs="Arial"/>
          <w:lang w:val="ru-RU"/>
        </w:rPr>
        <w:lastRenderedPageBreak/>
        <w:t>2</w:t>
      </w:r>
      <w:r w:rsidRPr="00C95043">
        <w:rPr>
          <w:rFonts w:ascii="Arial" w:hAnsi="Arial" w:cs="Arial"/>
        </w:rPr>
        <w:t xml:space="preserve">. </w:t>
      </w:r>
      <w:r w:rsidRPr="00C95043">
        <w:rPr>
          <w:rFonts w:ascii="Arial" w:hAnsi="Arial" w:cs="Arial"/>
          <w:lang w:val="ru-RU"/>
        </w:rPr>
        <w:t>ОБЩИЕ СВЕДЕНИЯ О ПРЕДПРИЯТИИ</w:t>
      </w:r>
      <w:bookmarkEnd w:id="2"/>
    </w:p>
    <w:p w:rsidR="00F6743C" w:rsidRPr="00C95043" w:rsidRDefault="00F6743C" w:rsidP="00FB48C7">
      <w:pPr>
        <w:spacing w:line="288" w:lineRule="auto"/>
        <w:ind w:firstLine="737"/>
        <w:jc w:val="both"/>
        <w:rPr>
          <w:rFonts w:ascii="Arial" w:hAnsi="Arial" w:cs="Arial"/>
          <w:szCs w:val="22"/>
        </w:rPr>
      </w:pPr>
    </w:p>
    <w:p w:rsidR="00E50AD1" w:rsidRPr="002B7322" w:rsidRDefault="00E50AD1" w:rsidP="006322DD">
      <w:pPr>
        <w:spacing w:line="288" w:lineRule="auto"/>
        <w:ind w:firstLine="737"/>
        <w:jc w:val="both"/>
        <w:rPr>
          <w:rFonts w:ascii="Arial" w:hAnsi="Arial" w:cs="Arial"/>
          <w:sz w:val="22"/>
          <w:szCs w:val="22"/>
        </w:rPr>
      </w:pPr>
      <w:r w:rsidRPr="002B7322">
        <w:rPr>
          <w:rFonts w:ascii="Arial" w:hAnsi="Arial" w:cs="Arial"/>
          <w:sz w:val="22"/>
          <w:szCs w:val="22"/>
        </w:rPr>
        <w:t>Основным видом деятельности ТОО «Бузачи Нефть» является разведка, добыча углеводородного сырья на месторождениях Каратурун Восточный, Каратурун Морской, Каратурун Северо-Восточный. Каратурун Южный, добыча бутового камня и известняка-ракушечника на карьере Байдак.</w:t>
      </w:r>
    </w:p>
    <w:p w:rsidR="006322DD" w:rsidRPr="006322DD" w:rsidRDefault="006322DD" w:rsidP="006322DD">
      <w:pPr>
        <w:autoSpaceDE w:val="0"/>
        <w:autoSpaceDN w:val="0"/>
        <w:adjustRightInd w:val="0"/>
        <w:spacing w:line="288" w:lineRule="auto"/>
        <w:ind w:firstLine="737"/>
        <w:jc w:val="both"/>
        <w:rPr>
          <w:rFonts w:ascii="Arial" w:eastAsia="CIDFont+F1" w:hAnsi="Arial" w:cs="Arial"/>
          <w:sz w:val="22"/>
          <w:szCs w:val="22"/>
        </w:rPr>
      </w:pPr>
      <w:r w:rsidRPr="006322DD">
        <w:rPr>
          <w:rFonts w:ascii="Arial" w:eastAsia="CIDFont+F1" w:hAnsi="Arial" w:cs="Arial"/>
          <w:sz w:val="22"/>
          <w:szCs w:val="22"/>
        </w:rPr>
        <w:t>Площадка строительства объектов ТОО «Бузачи Нефть»</w:t>
      </w:r>
      <w:r>
        <w:rPr>
          <w:rFonts w:ascii="Arial" w:eastAsia="CIDFont+F1" w:hAnsi="Arial" w:cs="Arial"/>
          <w:sz w:val="22"/>
          <w:szCs w:val="22"/>
        </w:rPr>
        <w:t xml:space="preserve"> </w:t>
      </w:r>
      <w:r w:rsidRPr="006322DD">
        <w:rPr>
          <w:rFonts w:ascii="Arial" w:eastAsia="CIDFont+F1" w:hAnsi="Arial" w:cs="Arial"/>
          <w:sz w:val="22"/>
          <w:szCs w:val="22"/>
        </w:rPr>
        <w:t>находится на севере полуострова Бозащы в Мангистауской</w:t>
      </w:r>
      <w:r>
        <w:rPr>
          <w:rFonts w:ascii="Arial" w:eastAsia="CIDFont+F1" w:hAnsi="Arial" w:cs="Arial"/>
          <w:sz w:val="22"/>
          <w:szCs w:val="22"/>
        </w:rPr>
        <w:t xml:space="preserve"> </w:t>
      </w:r>
      <w:r w:rsidRPr="006322DD">
        <w:rPr>
          <w:rFonts w:ascii="Arial" w:eastAsia="CIDFont+F1" w:hAnsi="Arial" w:cs="Arial"/>
          <w:sz w:val="22"/>
          <w:szCs w:val="22"/>
        </w:rPr>
        <w:t>области Республики Казахстан, месторождение «Каратурун</w:t>
      </w:r>
      <w:r>
        <w:rPr>
          <w:rFonts w:ascii="Arial" w:eastAsia="CIDFont+F1" w:hAnsi="Arial" w:cs="Arial"/>
          <w:sz w:val="22"/>
          <w:szCs w:val="22"/>
        </w:rPr>
        <w:t xml:space="preserve"> </w:t>
      </w:r>
      <w:r w:rsidRPr="006322DD">
        <w:rPr>
          <w:rFonts w:ascii="Arial" w:eastAsia="CIDFont+F1" w:hAnsi="Arial" w:cs="Arial"/>
          <w:sz w:val="22"/>
          <w:szCs w:val="22"/>
        </w:rPr>
        <w:t>Южный», на широте примерно 45°20'53.7"N, долготе примерно</w:t>
      </w:r>
      <w:r>
        <w:rPr>
          <w:rFonts w:ascii="Arial" w:eastAsia="CIDFont+F1" w:hAnsi="Arial" w:cs="Arial"/>
          <w:sz w:val="22"/>
          <w:szCs w:val="22"/>
        </w:rPr>
        <w:t xml:space="preserve"> </w:t>
      </w:r>
      <w:r w:rsidRPr="006322DD">
        <w:rPr>
          <w:rFonts w:ascii="Arial" w:eastAsia="CIDFont+F1" w:hAnsi="Arial" w:cs="Arial"/>
          <w:sz w:val="22"/>
          <w:szCs w:val="22"/>
        </w:rPr>
        <w:t>52°20'53.6"E.</w:t>
      </w:r>
    </w:p>
    <w:p w:rsidR="00834F2E" w:rsidRPr="002B7322" w:rsidRDefault="00834F2E" w:rsidP="00834F2E">
      <w:pPr>
        <w:shd w:val="clear" w:color="auto" w:fill="FFFFFF"/>
        <w:spacing w:line="288" w:lineRule="auto"/>
        <w:ind w:firstLine="737"/>
        <w:jc w:val="both"/>
        <w:rPr>
          <w:rFonts w:ascii="Arial" w:hAnsi="Arial" w:cs="Arial"/>
          <w:sz w:val="22"/>
          <w:szCs w:val="22"/>
        </w:rPr>
      </w:pPr>
      <w:r w:rsidRPr="002B7322">
        <w:rPr>
          <w:rFonts w:ascii="Arial" w:hAnsi="Arial" w:cs="Arial"/>
          <w:sz w:val="22"/>
          <w:szCs w:val="22"/>
        </w:rPr>
        <w:t>В административном отношении нефтегазовое месторождение Каратурун Южный расположено на территории Мангистауского района Мангистауской области Республики Казахстан. Месторождение находится в северной части полуострова Бузачи, вблизи залива Комсомолец в 280 км от областного центра г. Актау, в 90 км от ближайшего населенного пункта Акшимрау и в 109 км от Тущ</w:t>
      </w:r>
      <w:r>
        <w:rPr>
          <w:rFonts w:ascii="Arial" w:hAnsi="Arial" w:cs="Arial"/>
          <w:sz w:val="22"/>
          <w:szCs w:val="22"/>
        </w:rPr>
        <w:t>и</w:t>
      </w:r>
      <w:r w:rsidRPr="002B7322">
        <w:rPr>
          <w:rFonts w:ascii="Arial" w:hAnsi="Arial" w:cs="Arial"/>
          <w:sz w:val="22"/>
          <w:szCs w:val="22"/>
        </w:rPr>
        <w:t>кудука, которые связаны с г. Актау грейдерной и асфальтированной дорогой. Разрабатываемые месторождения Каламкас находится в 30 км к западу, Северные Бузачи в 50 км и месторождение Каражанбас в 60 км к юго-западу от площади месторождения Каратуруна Южного. Орографически территория Каратуруна Южного представляет песчано-солончаковую, слабо всхолмленную равнину с отметками рельефа минус 15-28 м. К морскому порту города Актау подведен магистральный нефтепровод Каламкас-Актау, куда поступает нефть месторождений полуострова Бузачи. Магистральный нефтепровод Узень-Атырау-Самара проходит в 175 км к востоку от месторождения. Расстояние до Каспийского моря составляет от скважины №300 – 6,43 км, от скважины №301- 7,09 км, от скважины №302 – 6,97 км, от скважины №303 – 7,94 км, от скважины №305 – 6,63 км.</w:t>
      </w:r>
    </w:p>
    <w:p w:rsidR="006322DD" w:rsidRPr="006322DD" w:rsidRDefault="006322DD" w:rsidP="006322DD">
      <w:pPr>
        <w:autoSpaceDE w:val="0"/>
        <w:autoSpaceDN w:val="0"/>
        <w:adjustRightInd w:val="0"/>
        <w:spacing w:line="288" w:lineRule="auto"/>
        <w:ind w:firstLine="737"/>
        <w:jc w:val="both"/>
        <w:rPr>
          <w:rFonts w:ascii="Arial" w:eastAsia="CIDFont+F1" w:hAnsi="Arial" w:cs="Arial"/>
          <w:sz w:val="22"/>
          <w:szCs w:val="22"/>
        </w:rPr>
      </w:pPr>
      <w:r w:rsidRPr="006322DD">
        <w:rPr>
          <w:rFonts w:ascii="Arial" w:eastAsia="CIDFont+F1" w:hAnsi="Arial" w:cs="Arial"/>
          <w:sz w:val="22"/>
          <w:szCs w:val="22"/>
        </w:rPr>
        <w:t>В геоморфологическом отношении участок расположен в</w:t>
      </w:r>
      <w:r>
        <w:rPr>
          <w:rFonts w:ascii="Arial" w:eastAsia="CIDFont+F1" w:hAnsi="Arial" w:cs="Arial"/>
          <w:sz w:val="22"/>
          <w:szCs w:val="22"/>
        </w:rPr>
        <w:t xml:space="preserve"> </w:t>
      </w:r>
      <w:r w:rsidRPr="006322DD">
        <w:rPr>
          <w:rFonts w:ascii="Arial" w:eastAsia="CIDFont+F1" w:hAnsi="Arial" w:cs="Arial"/>
          <w:sz w:val="22"/>
          <w:szCs w:val="22"/>
        </w:rPr>
        <w:t>Аккумулятивной равнине полуострова Бозащы. Поверхность</w:t>
      </w:r>
      <w:r>
        <w:rPr>
          <w:rFonts w:ascii="Arial" w:eastAsia="CIDFont+F1" w:hAnsi="Arial" w:cs="Arial"/>
          <w:sz w:val="22"/>
          <w:szCs w:val="22"/>
        </w:rPr>
        <w:t xml:space="preserve"> </w:t>
      </w:r>
      <w:r w:rsidRPr="006322DD">
        <w:rPr>
          <w:rFonts w:ascii="Arial" w:eastAsia="CIDFont+F1" w:hAnsi="Arial" w:cs="Arial"/>
          <w:sz w:val="22"/>
          <w:szCs w:val="22"/>
        </w:rPr>
        <w:t>местности представляет собой равнину. Отметки</w:t>
      </w:r>
      <w:r>
        <w:rPr>
          <w:rFonts w:ascii="Arial" w:eastAsia="CIDFont+F1" w:hAnsi="Arial" w:cs="Arial"/>
          <w:sz w:val="22"/>
          <w:szCs w:val="22"/>
        </w:rPr>
        <w:t xml:space="preserve"> </w:t>
      </w:r>
      <w:r w:rsidRPr="006322DD">
        <w:rPr>
          <w:rFonts w:ascii="Arial" w:eastAsia="CIDFont+F1" w:hAnsi="Arial" w:cs="Arial"/>
          <w:sz w:val="22"/>
          <w:szCs w:val="22"/>
        </w:rPr>
        <w:t>существующего рельефа ровные, колеблются в пределах минус</w:t>
      </w:r>
      <w:r>
        <w:rPr>
          <w:rFonts w:ascii="Arial" w:eastAsia="CIDFont+F1" w:hAnsi="Arial" w:cs="Arial"/>
          <w:sz w:val="22"/>
          <w:szCs w:val="22"/>
        </w:rPr>
        <w:t xml:space="preserve"> </w:t>
      </w:r>
      <w:r w:rsidRPr="006322DD">
        <w:rPr>
          <w:rFonts w:ascii="Arial" w:eastAsia="CIDFont+F1" w:hAnsi="Arial" w:cs="Arial"/>
          <w:sz w:val="22"/>
          <w:szCs w:val="22"/>
        </w:rPr>
        <w:t>15 до минус 28 м (Система высот Балтийская).</w:t>
      </w:r>
    </w:p>
    <w:p w:rsidR="006322DD" w:rsidRPr="006322DD" w:rsidRDefault="006322DD" w:rsidP="006322DD">
      <w:pPr>
        <w:autoSpaceDE w:val="0"/>
        <w:autoSpaceDN w:val="0"/>
        <w:adjustRightInd w:val="0"/>
        <w:spacing w:line="288" w:lineRule="auto"/>
        <w:ind w:firstLine="737"/>
        <w:jc w:val="both"/>
        <w:rPr>
          <w:rFonts w:ascii="Arial" w:eastAsia="CIDFont+F1" w:hAnsi="Arial" w:cs="Arial"/>
          <w:sz w:val="22"/>
          <w:szCs w:val="22"/>
        </w:rPr>
      </w:pPr>
      <w:r w:rsidRPr="006322DD">
        <w:rPr>
          <w:rFonts w:ascii="Arial" w:eastAsia="CIDFont+F1" w:hAnsi="Arial" w:cs="Arial"/>
          <w:sz w:val="22"/>
          <w:szCs w:val="22"/>
        </w:rPr>
        <w:t>Данный участок находится в условиях полупустынного</w:t>
      </w:r>
      <w:r>
        <w:rPr>
          <w:rFonts w:ascii="Arial" w:eastAsia="CIDFont+F1" w:hAnsi="Arial" w:cs="Arial"/>
          <w:sz w:val="22"/>
          <w:szCs w:val="22"/>
        </w:rPr>
        <w:t xml:space="preserve"> </w:t>
      </w:r>
      <w:r w:rsidRPr="006322DD">
        <w:rPr>
          <w:rFonts w:ascii="Arial" w:eastAsia="CIDFont+F1" w:hAnsi="Arial" w:cs="Arial"/>
          <w:sz w:val="22"/>
          <w:szCs w:val="22"/>
        </w:rPr>
        <w:t>климата. Для всей территории района характерен дефицит</w:t>
      </w:r>
      <w:r>
        <w:rPr>
          <w:rFonts w:ascii="Arial" w:eastAsia="CIDFont+F1" w:hAnsi="Arial" w:cs="Arial"/>
          <w:sz w:val="22"/>
          <w:szCs w:val="22"/>
        </w:rPr>
        <w:t xml:space="preserve"> </w:t>
      </w:r>
      <w:r w:rsidRPr="006322DD">
        <w:rPr>
          <w:rFonts w:ascii="Arial" w:eastAsia="CIDFont+F1" w:hAnsi="Arial" w:cs="Arial"/>
          <w:sz w:val="22"/>
          <w:szCs w:val="22"/>
        </w:rPr>
        <w:t>атмосферных осадков, холодная зима, а также довольно</w:t>
      </w:r>
      <w:r>
        <w:rPr>
          <w:rFonts w:ascii="Arial" w:eastAsia="CIDFont+F1" w:hAnsi="Arial" w:cs="Arial"/>
          <w:sz w:val="22"/>
          <w:szCs w:val="22"/>
        </w:rPr>
        <w:t xml:space="preserve"> </w:t>
      </w:r>
      <w:r w:rsidRPr="006322DD">
        <w:rPr>
          <w:rFonts w:ascii="Arial" w:eastAsia="CIDFont+F1" w:hAnsi="Arial" w:cs="Arial"/>
          <w:sz w:val="22"/>
          <w:szCs w:val="22"/>
        </w:rPr>
        <w:t>длительное и жаркое лето. На климатические условия данного</w:t>
      </w:r>
      <w:r>
        <w:rPr>
          <w:rFonts w:ascii="Arial" w:eastAsia="CIDFont+F1" w:hAnsi="Arial" w:cs="Arial"/>
          <w:sz w:val="22"/>
          <w:szCs w:val="22"/>
        </w:rPr>
        <w:t xml:space="preserve"> </w:t>
      </w:r>
      <w:r w:rsidRPr="006322DD">
        <w:rPr>
          <w:rFonts w:ascii="Arial" w:eastAsia="CIDFont+F1" w:hAnsi="Arial" w:cs="Arial"/>
          <w:sz w:val="22"/>
          <w:szCs w:val="22"/>
        </w:rPr>
        <w:t>района смягчающее влияние оказывают морские бризы,</w:t>
      </w:r>
      <w:r w:rsidR="00834F2E">
        <w:rPr>
          <w:rFonts w:ascii="Arial" w:eastAsia="CIDFont+F1" w:hAnsi="Arial" w:cs="Arial"/>
          <w:sz w:val="22"/>
          <w:szCs w:val="22"/>
        </w:rPr>
        <w:t xml:space="preserve"> </w:t>
      </w:r>
      <w:r w:rsidRPr="006322DD">
        <w:rPr>
          <w:rFonts w:ascii="Arial" w:eastAsia="CIDFont+F1" w:hAnsi="Arial" w:cs="Arial"/>
          <w:sz w:val="22"/>
          <w:szCs w:val="22"/>
        </w:rPr>
        <w:t>распространяющиеся вглубь полуострова на расстояние 30-40</w:t>
      </w:r>
      <w:r>
        <w:rPr>
          <w:rFonts w:ascii="Arial" w:eastAsia="CIDFont+F1" w:hAnsi="Arial" w:cs="Arial"/>
          <w:sz w:val="22"/>
          <w:szCs w:val="22"/>
        </w:rPr>
        <w:t xml:space="preserve"> </w:t>
      </w:r>
      <w:r w:rsidRPr="006322DD">
        <w:rPr>
          <w:rFonts w:ascii="Arial" w:eastAsia="CIDFont+F1" w:hAnsi="Arial" w:cs="Arial"/>
          <w:sz w:val="22"/>
          <w:szCs w:val="22"/>
        </w:rPr>
        <w:t>км. На фоне общей континентальности и засушливости, климат</w:t>
      </w:r>
      <w:r>
        <w:rPr>
          <w:rFonts w:ascii="Arial" w:eastAsia="CIDFont+F1" w:hAnsi="Arial" w:cs="Arial"/>
          <w:sz w:val="22"/>
          <w:szCs w:val="22"/>
        </w:rPr>
        <w:t xml:space="preserve"> </w:t>
      </w:r>
      <w:r w:rsidRPr="006322DD">
        <w:rPr>
          <w:rFonts w:ascii="Arial" w:eastAsia="CIDFont+F1" w:hAnsi="Arial" w:cs="Arial"/>
          <w:sz w:val="22"/>
          <w:szCs w:val="22"/>
        </w:rPr>
        <w:t>приморской полосы отличается от климата прилежащей</w:t>
      </w:r>
      <w:r>
        <w:rPr>
          <w:rFonts w:ascii="Arial" w:eastAsia="CIDFont+F1" w:hAnsi="Arial" w:cs="Arial"/>
          <w:sz w:val="22"/>
          <w:szCs w:val="22"/>
        </w:rPr>
        <w:t xml:space="preserve"> </w:t>
      </w:r>
      <w:r w:rsidRPr="006322DD">
        <w:rPr>
          <w:rFonts w:ascii="Arial" w:eastAsia="CIDFont+F1" w:hAnsi="Arial" w:cs="Arial"/>
          <w:sz w:val="22"/>
          <w:szCs w:val="22"/>
        </w:rPr>
        <w:t>территории более теплой зимой и менее жарким летом,</w:t>
      </w:r>
      <w:r>
        <w:rPr>
          <w:rFonts w:ascii="Arial" w:eastAsia="CIDFont+F1" w:hAnsi="Arial" w:cs="Arial"/>
          <w:sz w:val="22"/>
          <w:szCs w:val="22"/>
        </w:rPr>
        <w:t xml:space="preserve"> </w:t>
      </w:r>
      <w:r w:rsidRPr="006322DD">
        <w:rPr>
          <w:rFonts w:ascii="Arial" w:eastAsia="CIDFont+F1" w:hAnsi="Arial" w:cs="Arial"/>
          <w:sz w:val="22"/>
          <w:szCs w:val="22"/>
        </w:rPr>
        <w:t>повышенной влажностью воздуха в течение всего года</w:t>
      </w:r>
      <w:r>
        <w:rPr>
          <w:rFonts w:ascii="Arial" w:eastAsia="CIDFont+F1" w:hAnsi="Arial" w:cs="Arial"/>
          <w:sz w:val="22"/>
          <w:szCs w:val="22"/>
        </w:rPr>
        <w:t xml:space="preserve"> </w:t>
      </w:r>
      <w:r w:rsidRPr="006322DD">
        <w:rPr>
          <w:rFonts w:ascii="Arial" w:eastAsia="CIDFont+F1" w:hAnsi="Arial" w:cs="Arial"/>
          <w:sz w:val="22"/>
          <w:szCs w:val="22"/>
        </w:rPr>
        <w:t>сокращением длительности холодного периода года.</w:t>
      </w:r>
    </w:p>
    <w:p w:rsidR="006322DD" w:rsidRPr="006322DD" w:rsidRDefault="006322DD" w:rsidP="006322DD">
      <w:pPr>
        <w:autoSpaceDE w:val="0"/>
        <w:autoSpaceDN w:val="0"/>
        <w:adjustRightInd w:val="0"/>
        <w:spacing w:line="288" w:lineRule="auto"/>
        <w:ind w:firstLine="737"/>
        <w:jc w:val="both"/>
        <w:rPr>
          <w:rFonts w:ascii="Arial" w:eastAsia="CIDFont+F1" w:hAnsi="Arial" w:cs="Arial"/>
          <w:sz w:val="22"/>
          <w:szCs w:val="22"/>
        </w:rPr>
      </w:pPr>
      <w:r w:rsidRPr="006322DD">
        <w:rPr>
          <w:rFonts w:ascii="Arial" w:eastAsia="CIDFont+F1" w:hAnsi="Arial" w:cs="Arial"/>
          <w:sz w:val="22"/>
          <w:szCs w:val="22"/>
        </w:rPr>
        <w:t>Расположение участка строительства в непосредственной</w:t>
      </w:r>
      <w:r>
        <w:rPr>
          <w:rFonts w:ascii="Arial" w:eastAsia="CIDFont+F1" w:hAnsi="Arial" w:cs="Arial"/>
          <w:sz w:val="22"/>
          <w:szCs w:val="22"/>
        </w:rPr>
        <w:t xml:space="preserve"> </w:t>
      </w:r>
      <w:r w:rsidRPr="006322DD">
        <w:rPr>
          <w:rFonts w:ascii="Arial" w:eastAsia="CIDFont+F1" w:hAnsi="Arial" w:cs="Arial"/>
          <w:sz w:val="22"/>
          <w:szCs w:val="22"/>
        </w:rPr>
        <w:t>близости от границы водоохранной зоны Каспийского моря,</w:t>
      </w:r>
      <w:r>
        <w:rPr>
          <w:rFonts w:ascii="Arial" w:eastAsia="CIDFont+F1" w:hAnsi="Arial" w:cs="Arial"/>
          <w:sz w:val="22"/>
          <w:szCs w:val="22"/>
        </w:rPr>
        <w:t xml:space="preserve"> </w:t>
      </w:r>
      <w:r w:rsidRPr="006322DD">
        <w:rPr>
          <w:rFonts w:ascii="Arial" w:eastAsia="CIDFont+F1" w:hAnsi="Arial" w:cs="Arial"/>
          <w:sz w:val="22"/>
          <w:szCs w:val="22"/>
        </w:rPr>
        <w:t>обуславливает высокая влажность и коррозионная активность,</w:t>
      </w:r>
      <w:r>
        <w:rPr>
          <w:rFonts w:ascii="Arial" w:eastAsia="CIDFont+F1" w:hAnsi="Arial" w:cs="Arial"/>
          <w:sz w:val="22"/>
          <w:szCs w:val="22"/>
        </w:rPr>
        <w:t xml:space="preserve"> </w:t>
      </w:r>
      <w:r w:rsidRPr="006322DD">
        <w:rPr>
          <w:rFonts w:ascii="Arial" w:eastAsia="CIDFont+F1" w:hAnsi="Arial" w:cs="Arial"/>
          <w:sz w:val="22"/>
          <w:szCs w:val="22"/>
        </w:rPr>
        <w:t>наличие сильных ветров и образование пыльных бурь.</w:t>
      </w:r>
    </w:p>
    <w:p w:rsidR="006322DD" w:rsidRPr="006322DD" w:rsidRDefault="006322DD" w:rsidP="006322DD">
      <w:pPr>
        <w:autoSpaceDE w:val="0"/>
        <w:autoSpaceDN w:val="0"/>
        <w:adjustRightInd w:val="0"/>
        <w:spacing w:line="288" w:lineRule="auto"/>
        <w:ind w:firstLine="737"/>
        <w:jc w:val="both"/>
        <w:rPr>
          <w:rFonts w:ascii="Arial" w:eastAsia="CIDFont+F1" w:hAnsi="Arial" w:cs="Arial"/>
          <w:sz w:val="22"/>
          <w:szCs w:val="22"/>
        </w:rPr>
      </w:pPr>
      <w:r w:rsidRPr="006322DD">
        <w:rPr>
          <w:rFonts w:ascii="Arial" w:eastAsia="CIDFont+F1" w:hAnsi="Arial" w:cs="Arial"/>
          <w:sz w:val="22"/>
          <w:szCs w:val="22"/>
        </w:rPr>
        <w:t>Климатический подрайон – IV Г;</w:t>
      </w:r>
      <w:r>
        <w:rPr>
          <w:rFonts w:ascii="Arial" w:eastAsia="CIDFont+F1" w:hAnsi="Arial" w:cs="Arial"/>
          <w:sz w:val="22"/>
          <w:szCs w:val="22"/>
        </w:rPr>
        <w:t xml:space="preserve"> </w:t>
      </w:r>
      <w:r w:rsidRPr="006322DD">
        <w:rPr>
          <w:rFonts w:ascii="Arial" w:eastAsia="CIDFont+F1" w:hAnsi="Arial" w:cs="Arial"/>
          <w:sz w:val="22"/>
          <w:szCs w:val="22"/>
        </w:rPr>
        <w:t>Особенностью ландшафта является широкая</w:t>
      </w:r>
      <w:r>
        <w:rPr>
          <w:rFonts w:ascii="Arial" w:eastAsia="CIDFont+F1" w:hAnsi="Arial" w:cs="Arial"/>
          <w:sz w:val="22"/>
          <w:szCs w:val="22"/>
        </w:rPr>
        <w:t xml:space="preserve"> </w:t>
      </w:r>
      <w:r w:rsidRPr="006322DD">
        <w:rPr>
          <w:rFonts w:ascii="Arial" w:eastAsia="CIDFont+F1" w:hAnsi="Arial" w:cs="Arial"/>
          <w:sz w:val="22"/>
          <w:szCs w:val="22"/>
        </w:rPr>
        <w:t>распространенность сора, представляющего бессточные</w:t>
      </w:r>
      <w:r>
        <w:rPr>
          <w:rFonts w:ascii="Arial" w:eastAsia="CIDFont+F1" w:hAnsi="Arial" w:cs="Arial"/>
          <w:sz w:val="22"/>
          <w:szCs w:val="22"/>
        </w:rPr>
        <w:t xml:space="preserve"> </w:t>
      </w:r>
      <w:r w:rsidRPr="006322DD">
        <w:rPr>
          <w:rFonts w:ascii="Arial" w:eastAsia="CIDFont+F1" w:hAnsi="Arial" w:cs="Arial"/>
          <w:sz w:val="22"/>
          <w:szCs w:val="22"/>
        </w:rPr>
        <w:t>впадины, обладающий низкой несущей способностью и</w:t>
      </w:r>
      <w:r>
        <w:rPr>
          <w:rFonts w:ascii="Arial" w:eastAsia="CIDFont+F1" w:hAnsi="Arial" w:cs="Arial"/>
          <w:sz w:val="22"/>
          <w:szCs w:val="22"/>
        </w:rPr>
        <w:t xml:space="preserve"> </w:t>
      </w:r>
      <w:r w:rsidRPr="006322DD">
        <w:rPr>
          <w:rFonts w:ascii="Arial" w:eastAsia="CIDFont+F1" w:hAnsi="Arial" w:cs="Arial"/>
          <w:sz w:val="22"/>
          <w:szCs w:val="22"/>
        </w:rPr>
        <w:t>склонностью к грифонообразованию. Грунтовые воды</w:t>
      </w:r>
    </w:p>
    <w:p w:rsidR="006322DD" w:rsidRPr="006322DD" w:rsidRDefault="006322DD" w:rsidP="006322DD">
      <w:pPr>
        <w:autoSpaceDE w:val="0"/>
        <w:autoSpaceDN w:val="0"/>
        <w:adjustRightInd w:val="0"/>
        <w:spacing w:line="288" w:lineRule="auto"/>
        <w:ind w:firstLine="737"/>
        <w:jc w:val="both"/>
        <w:rPr>
          <w:rFonts w:ascii="Arial" w:eastAsia="CIDFont+F1" w:hAnsi="Arial" w:cs="Arial"/>
          <w:sz w:val="22"/>
          <w:szCs w:val="22"/>
        </w:rPr>
      </w:pPr>
      <w:r w:rsidRPr="006322DD">
        <w:rPr>
          <w:rFonts w:ascii="Arial" w:eastAsia="CIDFont+F1" w:hAnsi="Arial" w:cs="Arial"/>
          <w:sz w:val="22"/>
          <w:szCs w:val="22"/>
        </w:rPr>
        <w:t>распространены повсеместно.</w:t>
      </w:r>
    </w:p>
    <w:p w:rsidR="006322DD" w:rsidRPr="006322DD" w:rsidRDefault="006322DD" w:rsidP="006322DD">
      <w:pPr>
        <w:autoSpaceDE w:val="0"/>
        <w:autoSpaceDN w:val="0"/>
        <w:adjustRightInd w:val="0"/>
        <w:spacing w:line="288" w:lineRule="auto"/>
        <w:ind w:firstLine="737"/>
        <w:jc w:val="both"/>
        <w:rPr>
          <w:rFonts w:ascii="Arial" w:eastAsia="CIDFont+F1" w:hAnsi="Arial" w:cs="Arial"/>
          <w:sz w:val="22"/>
          <w:szCs w:val="22"/>
        </w:rPr>
      </w:pPr>
      <w:r w:rsidRPr="006322DD">
        <w:rPr>
          <w:rFonts w:ascii="Arial" w:eastAsia="CIDFont+F1" w:hAnsi="Arial" w:cs="Arial"/>
          <w:sz w:val="22"/>
          <w:szCs w:val="22"/>
        </w:rPr>
        <w:t>Сейсмичность площадки строительства – 6 баллов по шкале</w:t>
      </w:r>
      <w:r>
        <w:rPr>
          <w:rFonts w:ascii="Arial" w:eastAsia="CIDFont+F1" w:hAnsi="Arial" w:cs="Arial"/>
          <w:sz w:val="22"/>
          <w:szCs w:val="22"/>
        </w:rPr>
        <w:t xml:space="preserve"> </w:t>
      </w:r>
      <w:r w:rsidRPr="006322DD">
        <w:rPr>
          <w:rFonts w:ascii="Arial" w:eastAsia="CIDFont+F1" w:hAnsi="Arial" w:cs="Arial"/>
          <w:sz w:val="22"/>
          <w:szCs w:val="22"/>
        </w:rPr>
        <w:t>Рихтера.</w:t>
      </w:r>
    </w:p>
    <w:p w:rsidR="006322DD" w:rsidRPr="006322DD" w:rsidRDefault="006322DD" w:rsidP="006322DD">
      <w:pPr>
        <w:autoSpaceDE w:val="0"/>
        <w:autoSpaceDN w:val="0"/>
        <w:adjustRightInd w:val="0"/>
        <w:spacing w:line="288" w:lineRule="auto"/>
        <w:ind w:firstLine="737"/>
        <w:jc w:val="both"/>
        <w:rPr>
          <w:rFonts w:ascii="Arial" w:hAnsi="Arial" w:cs="Arial"/>
          <w:sz w:val="22"/>
          <w:szCs w:val="22"/>
        </w:rPr>
      </w:pPr>
      <w:r w:rsidRPr="006322DD">
        <w:rPr>
          <w:rFonts w:ascii="Arial" w:eastAsia="CIDFont+F1" w:hAnsi="Arial" w:cs="Arial"/>
          <w:sz w:val="22"/>
          <w:szCs w:val="22"/>
        </w:rPr>
        <w:t>Режим авторского надзора: для площадных объектов –постоянный, для линейных объектов – периодический</w:t>
      </w:r>
      <w:r>
        <w:rPr>
          <w:rFonts w:ascii="Arial" w:eastAsia="CIDFont+F1" w:hAnsi="Arial" w:cs="Arial"/>
          <w:sz w:val="22"/>
          <w:szCs w:val="22"/>
        </w:rPr>
        <w:t>.</w:t>
      </w:r>
    </w:p>
    <w:p w:rsidR="00E50AD1" w:rsidRPr="002B7322" w:rsidRDefault="00E50AD1" w:rsidP="00E50AD1">
      <w:pPr>
        <w:shd w:val="clear" w:color="auto" w:fill="FFFFFF"/>
        <w:spacing w:line="288" w:lineRule="auto"/>
        <w:ind w:firstLine="737"/>
        <w:jc w:val="both"/>
        <w:rPr>
          <w:rFonts w:ascii="Arial" w:hAnsi="Arial" w:cs="Arial"/>
          <w:sz w:val="22"/>
          <w:szCs w:val="22"/>
        </w:rPr>
      </w:pPr>
      <w:r w:rsidRPr="002B7322">
        <w:rPr>
          <w:rFonts w:ascii="Arial" w:hAnsi="Arial" w:cs="Arial"/>
          <w:sz w:val="22"/>
          <w:szCs w:val="22"/>
        </w:rPr>
        <w:lastRenderedPageBreak/>
        <w:t>Обслуживающим персоналом периодически проводятся профилактические осмотры и ремонты. Оборудование предприятия находится в хорошем рабочем состоянии.</w:t>
      </w:r>
    </w:p>
    <w:p w:rsidR="00E50AD1" w:rsidRPr="002B7322" w:rsidRDefault="00E50AD1" w:rsidP="00E50AD1">
      <w:pPr>
        <w:widowControl w:val="0"/>
        <w:spacing w:line="288" w:lineRule="auto"/>
        <w:ind w:firstLine="737"/>
        <w:jc w:val="both"/>
        <w:rPr>
          <w:rFonts w:ascii="Arial" w:hAnsi="Arial" w:cs="Arial"/>
          <w:sz w:val="22"/>
          <w:szCs w:val="22"/>
        </w:rPr>
      </w:pPr>
      <w:r w:rsidRPr="002B7322">
        <w:rPr>
          <w:rFonts w:ascii="Arial" w:hAnsi="Arial" w:cs="Arial"/>
          <w:sz w:val="22"/>
          <w:szCs w:val="22"/>
        </w:rPr>
        <w:t>В морском порту города Актау находится нефтеналивной причал, к которому подведен магистральный нефтепровод Каламкас-Актау, куда поступает нефть месторождений полуострова Бузачи. Магистральный нефтепровод Узень-Атырау-Самара расположен в 180 км к востоку от месторождения (рисунок 1).</w:t>
      </w:r>
    </w:p>
    <w:p w:rsidR="00E50AD1" w:rsidRPr="002B7322" w:rsidRDefault="00E50AD1" w:rsidP="00E50AD1">
      <w:pPr>
        <w:spacing w:line="288" w:lineRule="auto"/>
        <w:ind w:firstLine="737"/>
        <w:jc w:val="both"/>
        <w:rPr>
          <w:rFonts w:ascii="Arial" w:hAnsi="Arial" w:cs="Arial"/>
          <w:sz w:val="22"/>
          <w:szCs w:val="22"/>
        </w:rPr>
      </w:pPr>
      <w:r w:rsidRPr="002B7322">
        <w:rPr>
          <w:rFonts w:ascii="Arial" w:hAnsi="Arial" w:cs="Arial"/>
          <w:sz w:val="22"/>
          <w:szCs w:val="22"/>
        </w:rPr>
        <w:t>К западу и к юго-западу от месторождения находятся крупные разрабатываемые месторождения Каламкас (30 км), Северный Бузачи (50 км) и Каражанбас (60 км).</w:t>
      </w:r>
    </w:p>
    <w:p w:rsidR="00E50AD1" w:rsidRPr="002B7322" w:rsidRDefault="00E50AD1" w:rsidP="00E50AD1">
      <w:pPr>
        <w:spacing w:line="288" w:lineRule="auto"/>
        <w:ind w:firstLine="737"/>
        <w:jc w:val="both"/>
        <w:rPr>
          <w:rFonts w:ascii="Arial" w:hAnsi="Arial" w:cs="Arial"/>
          <w:sz w:val="22"/>
          <w:szCs w:val="22"/>
        </w:rPr>
      </w:pPr>
      <w:r w:rsidRPr="002B7322">
        <w:rPr>
          <w:rFonts w:ascii="Arial" w:hAnsi="Arial" w:cs="Arial"/>
          <w:sz w:val="22"/>
          <w:szCs w:val="22"/>
        </w:rPr>
        <w:t>В орографическом отношении площадь представляет собой степь с многочисленными сорами, непроходимые для автотранспорта. Северная и западная части месторождения под воздействием нагонных ветров затопляется морем, что осложняет разбуривание и эксплуатацию месторождения.</w:t>
      </w:r>
    </w:p>
    <w:p w:rsidR="00E50AD1" w:rsidRPr="002B7322" w:rsidRDefault="00E50AD1" w:rsidP="00E50AD1">
      <w:pPr>
        <w:spacing w:line="288" w:lineRule="auto"/>
        <w:ind w:firstLine="737"/>
        <w:jc w:val="both"/>
        <w:rPr>
          <w:rFonts w:ascii="Arial" w:hAnsi="Arial" w:cs="Arial"/>
          <w:sz w:val="22"/>
          <w:szCs w:val="22"/>
        </w:rPr>
      </w:pPr>
      <w:r w:rsidRPr="002B7322">
        <w:rPr>
          <w:rFonts w:ascii="Arial" w:hAnsi="Arial" w:cs="Arial"/>
          <w:sz w:val="22"/>
          <w:szCs w:val="22"/>
        </w:rPr>
        <w:t>Снабжение технической водой осуществляется за счет пластовых вод альб-сеноманского возраста из специально пробуренных скважин, источниками питьевой воды служат редкие малодебитные колодцы, вода Кияктинского водозабора и водовод волжской воды, транспортирующий воду из дельты реки Волга в Мангистаускую область.</w:t>
      </w:r>
    </w:p>
    <w:p w:rsidR="00E50AD1" w:rsidRPr="002B7322" w:rsidRDefault="00E50AD1" w:rsidP="00E50AD1">
      <w:pPr>
        <w:spacing w:line="288" w:lineRule="auto"/>
        <w:ind w:firstLine="737"/>
        <w:jc w:val="both"/>
        <w:rPr>
          <w:rFonts w:ascii="Arial" w:hAnsi="Arial" w:cs="Arial"/>
          <w:sz w:val="22"/>
          <w:szCs w:val="22"/>
        </w:rPr>
      </w:pPr>
      <w:r w:rsidRPr="002B7322">
        <w:rPr>
          <w:rFonts w:ascii="Arial" w:hAnsi="Arial" w:cs="Arial"/>
          <w:sz w:val="22"/>
          <w:szCs w:val="22"/>
        </w:rPr>
        <w:t>Климат района резко континентальный с большими сезонными колебаниями температуры воздуха и малым количеством осадков. Максимальная температура летом достигает плюс 45 °С, зимой - минус 30 °С.</w:t>
      </w:r>
    </w:p>
    <w:p w:rsidR="00545113" w:rsidRPr="002B7322" w:rsidRDefault="00545113" w:rsidP="00C86F5E">
      <w:pPr>
        <w:spacing w:line="288" w:lineRule="auto"/>
        <w:ind w:firstLine="737"/>
        <w:jc w:val="both"/>
        <w:rPr>
          <w:rStyle w:val="afff"/>
          <w:rFonts w:ascii="Arial" w:hAnsi="Arial" w:cs="Arial"/>
          <w:i w:val="0"/>
          <w:color w:val="000000"/>
          <w:sz w:val="22"/>
          <w:szCs w:val="22"/>
        </w:rPr>
      </w:pPr>
      <w:r w:rsidRPr="002B7322">
        <w:rPr>
          <w:rStyle w:val="afff"/>
          <w:rFonts w:ascii="Arial" w:hAnsi="Arial" w:cs="Arial"/>
          <w:i w:val="0"/>
          <w:color w:val="000000"/>
          <w:sz w:val="22"/>
          <w:szCs w:val="22"/>
        </w:rPr>
        <w:t>Обзорно-административная карта-схема района расположения месторождени</w:t>
      </w:r>
      <w:r w:rsidR="00EE271E" w:rsidRPr="002B7322">
        <w:rPr>
          <w:rStyle w:val="afff"/>
          <w:rFonts w:ascii="Arial" w:hAnsi="Arial" w:cs="Arial"/>
          <w:i w:val="0"/>
          <w:color w:val="000000"/>
          <w:sz w:val="22"/>
          <w:szCs w:val="22"/>
        </w:rPr>
        <w:t>я</w:t>
      </w:r>
      <w:r w:rsidRPr="002B7322">
        <w:rPr>
          <w:rStyle w:val="afff"/>
          <w:rFonts w:ascii="Arial" w:hAnsi="Arial" w:cs="Arial"/>
          <w:i w:val="0"/>
          <w:color w:val="000000"/>
          <w:sz w:val="22"/>
          <w:szCs w:val="22"/>
        </w:rPr>
        <w:t xml:space="preserve"> приведена на рисунке 1.</w:t>
      </w:r>
    </w:p>
    <w:p w:rsidR="00545113" w:rsidRPr="00C95043" w:rsidRDefault="00545113" w:rsidP="00C86F5E">
      <w:pPr>
        <w:spacing w:line="288" w:lineRule="auto"/>
        <w:ind w:firstLine="737"/>
        <w:jc w:val="both"/>
        <w:rPr>
          <w:rStyle w:val="afff"/>
          <w:rFonts w:ascii="Arial" w:hAnsi="Arial" w:cs="Arial"/>
          <w:i w:val="0"/>
          <w:iCs w:val="0"/>
          <w:color w:val="000000"/>
        </w:rPr>
      </w:pPr>
    </w:p>
    <w:p w:rsidR="00545113" w:rsidRPr="00C95043" w:rsidRDefault="00545113" w:rsidP="00545113">
      <w:pPr>
        <w:rPr>
          <w:rStyle w:val="afff"/>
          <w:rFonts w:ascii="Arial" w:hAnsi="Arial" w:cs="Arial"/>
          <w:i w:val="0"/>
          <w:iCs w:val="0"/>
          <w:color w:val="000000"/>
          <w:lang w:val="kk-KZ"/>
        </w:rPr>
        <w:sectPr w:rsidR="00545113" w:rsidRPr="00C95043" w:rsidSect="00DB48A3">
          <w:headerReference w:type="even" r:id="rId17"/>
          <w:footerReference w:type="even" r:id="rId18"/>
          <w:footerReference w:type="default" r:id="rId19"/>
          <w:headerReference w:type="first" r:id="rId20"/>
          <w:pgSz w:w="11906" w:h="16838" w:code="9"/>
          <w:pgMar w:top="1418" w:right="851" w:bottom="851" w:left="1418" w:header="680" w:footer="680" w:gutter="0"/>
          <w:cols w:space="708"/>
          <w:docGrid w:linePitch="326"/>
        </w:sectPr>
      </w:pPr>
    </w:p>
    <w:p w:rsidR="00545113" w:rsidRPr="00C95043" w:rsidRDefault="00F8133F" w:rsidP="00545113">
      <w:pPr>
        <w:rPr>
          <w:rStyle w:val="afff"/>
          <w:rFonts w:ascii="Arial" w:hAnsi="Arial" w:cs="Arial"/>
          <w:i w:val="0"/>
          <w:iCs w:val="0"/>
          <w:color w:val="000000"/>
          <w:lang w:val="kk-KZ"/>
        </w:rPr>
      </w:pPr>
      <w:r>
        <w:rPr>
          <w:rStyle w:val="afff"/>
          <w:rFonts w:ascii="Arial" w:hAnsi="Arial" w:cs="Arial"/>
          <w:i w:val="0"/>
          <w:iCs w:val="0"/>
          <w:noProof/>
          <w:color w:val="000000"/>
        </w:rPr>
        <w:lastRenderedPageBreak/>
        <w:drawing>
          <wp:anchor distT="0" distB="0" distL="114300" distR="114300" simplePos="0" relativeHeight="251658240" behindDoc="0" locked="0" layoutInCell="1" allowOverlap="1">
            <wp:simplePos x="0" y="0"/>
            <wp:positionH relativeFrom="margin">
              <wp:posOffset>-87630</wp:posOffset>
            </wp:positionH>
            <wp:positionV relativeFrom="paragraph">
              <wp:posOffset>52070</wp:posOffset>
            </wp:positionV>
            <wp:extent cx="6209830" cy="5257800"/>
            <wp:effectExtent l="38100" t="38100" r="38735" b="3810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216356" cy="5263326"/>
                    </a:xfrm>
                    <a:prstGeom prst="rect">
                      <a:avLst/>
                    </a:prstGeom>
                    <a:noFill/>
                    <a:ln w="28575">
                      <a:solidFill>
                        <a:srgbClr val="00B0F0"/>
                      </a:solidFill>
                    </a:ln>
                  </pic:spPr>
                </pic:pic>
              </a:graphicData>
            </a:graphic>
            <wp14:sizeRelH relativeFrom="page">
              <wp14:pctWidth>0</wp14:pctWidth>
            </wp14:sizeRelH>
            <wp14:sizeRelV relativeFrom="page">
              <wp14:pctHeight>0</wp14:pctHeight>
            </wp14:sizeRelV>
          </wp:anchor>
        </w:drawing>
      </w:r>
    </w:p>
    <w:p w:rsidR="00545113" w:rsidRPr="00C95043" w:rsidRDefault="00545113" w:rsidP="00545113">
      <w:pPr>
        <w:rPr>
          <w:rStyle w:val="afff"/>
          <w:rFonts w:ascii="Arial" w:hAnsi="Arial" w:cs="Arial"/>
          <w:i w:val="0"/>
          <w:iCs w:val="0"/>
          <w:color w:val="000000"/>
          <w:lang w:val="kk-KZ"/>
        </w:rPr>
      </w:pPr>
    </w:p>
    <w:p w:rsidR="00FB48C7" w:rsidRPr="00C95043" w:rsidRDefault="00FB48C7" w:rsidP="00545113">
      <w:pPr>
        <w:rPr>
          <w:rStyle w:val="afff"/>
          <w:rFonts w:ascii="Arial" w:hAnsi="Arial" w:cs="Arial"/>
          <w:i w:val="0"/>
          <w:iCs w:val="0"/>
          <w:color w:val="000000"/>
          <w:lang w:val="kk-KZ"/>
        </w:rPr>
      </w:pPr>
    </w:p>
    <w:p w:rsidR="00FB48C7" w:rsidRPr="00C95043" w:rsidRDefault="00FB48C7" w:rsidP="00545113">
      <w:pPr>
        <w:rPr>
          <w:rStyle w:val="afff"/>
          <w:rFonts w:ascii="Arial" w:hAnsi="Arial" w:cs="Arial"/>
          <w:i w:val="0"/>
          <w:iCs w:val="0"/>
          <w:color w:val="000000"/>
          <w:lang w:val="kk-KZ"/>
        </w:rPr>
      </w:pPr>
    </w:p>
    <w:p w:rsidR="00FB48C7" w:rsidRPr="00C95043" w:rsidRDefault="00FB48C7" w:rsidP="00545113">
      <w:pPr>
        <w:rPr>
          <w:rStyle w:val="afff"/>
          <w:rFonts w:ascii="Arial" w:hAnsi="Arial" w:cs="Arial"/>
          <w:i w:val="0"/>
          <w:iCs w:val="0"/>
          <w:color w:val="000000"/>
          <w:lang w:val="kk-KZ"/>
        </w:rPr>
      </w:pPr>
    </w:p>
    <w:p w:rsidR="00FB48C7" w:rsidRPr="00C95043" w:rsidRDefault="00FB48C7" w:rsidP="00545113">
      <w:pPr>
        <w:rPr>
          <w:rStyle w:val="afff"/>
          <w:rFonts w:ascii="Arial" w:hAnsi="Arial" w:cs="Arial"/>
          <w:i w:val="0"/>
          <w:iCs w:val="0"/>
          <w:color w:val="000000"/>
          <w:lang w:val="kk-KZ"/>
        </w:rPr>
      </w:pPr>
    </w:p>
    <w:p w:rsidR="00FB48C7" w:rsidRPr="00C95043" w:rsidRDefault="00FB48C7" w:rsidP="00545113">
      <w:pPr>
        <w:rPr>
          <w:rStyle w:val="afff"/>
          <w:rFonts w:ascii="Arial" w:hAnsi="Arial" w:cs="Arial"/>
          <w:i w:val="0"/>
          <w:iCs w:val="0"/>
          <w:color w:val="000000"/>
          <w:lang w:val="kk-KZ"/>
        </w:rPr>
      </w:pPr>
    </w:p>
    <w:p w:rsidR="00FB48C7" w:rsidRPr="00C95043" w:rsidRDefault="00FB48C7" w:rsidP="00545113">
      <w:pPr>
        <w:rPr>
          <w:rStyle w:val="afff"/>
          <w:rFonts w:ascii="Arial" w:hAnsi="Arial" w:cs="Arial"/>
          <w:i w:val="0"/>
          <w:iCs w:val="0"/>
          <w:color w:val="000000"/>
          <w:lang w:val="kk-KZ"/>
        </w:rPr>
      </w:pPr>
    </w:p>
    <w:p w:rsidR="00FB48C7" w:rsidRPr="00C95043" w:rsidRDefault="00FB48C7" w:rsidP="00545113">
      <w:pPr>
        <w:rPr>
          <w:rStyle w:val="afff"/>
          <w:rFonts w:ascii="Arial" w:hAnsi="Arial" w:cs="Arial"/>
          <w:i w:val="0"/>
          <w:iCs w:val="0"/>
          <w:color w:val="000000"/>
          <w:lang w:val="kk-KZ"/>
        </w:rPr>
      </w:pPr>
    </w:p>
    <w:p w:rsidR="00FB48C7" w:rsidRPr="00C95043" w:rsidRDefault="00FB48C7" w:rsidP="00545113">
      <w:pPr>
        <w:rPr>
          <w:rStyle w:val="afff"/>
          <w:rFonts w:ascii="Arial" w:hAnsi="Arial" w:cs="Arial"/>
          <w:i w:val="0"/>
          <w:iCs w:val="0"/>
          <w:color w:val="000000"/>
          <w:lang w:val="kk-KZ"/>
        </w:rPr>
      </w:pPr>
    </w:p>
    <w:p w:rsidR="00FB48C7" w:rsidRPr="00C95043" w:rsidRDefault="00FB48C7" w:rsidP="00545113">
      <w:pPr>
        <w:rPr>
          <w:rStyle w:val="afff"/>
          <w:rFonts w:ascii="Arial" w:hAnsi="Arial" w:cs="Arial"/>
          <w:i w:val="0"/>
          <w:iCs w:val="0"/>
          <w:color w:val="000000"/>
          <w:lang w:val="kk-KZ"/>
        </w:rPr>
      </w:pPr>
    </w:p>
    <w:p w:rsidR="00FB48C7" w:rsidRPr="00C95043" w:rsidRDefault="00FB48C7" w:rsidP="00545113">
      <w:pPr>
        <w:rPr>
          <w:rStyle w:val="afff"/>
          <w:rFonts w:ascii="Arial" w:hAnsi="Arial" w:cs="Arial"/>
          <w:i w:val="0"/>
          <w:iCs w:val="0"/>
          <w:color w:val="000000"/>
          <w:lang w:val="kk-KZ"/>
        </w:rPr>
      </w:pPr>
    </w:p>
    <w:p w:rsidR="00FB48C7" w:rsidRPr="00C95043" w:rsidRDefault="00FB48C7" w:rsidP="00545113">
      <w:pPr>
        <w:rPr>
          <w:rStyle w:val="afff"/>
          <w:rFonts w:ascii="Arial" w:hAnsi="Arial" w:cs="Arial"/>
          <w:i w:val="0"/>
          <w:iCs w:val="0"/>
          <w:color w:val="000000"/>
          <w:lang w:val="kk-KZ"/>
        </w:rPr>
      </w:pPr>
    </w:p>
    <w:p w:rsidR="00FB48C7" w:rsidRDefault="00FB48C7" w:rsidP="00545113">
      <w:pPr>
        <w:rPr>
          <w:rStyle w:val="afff"/>
          <w:rFonts w:ascii="Arial" w:hAnsi="Arial" w:cs="Arial"/>
          <w:i w:val="0"/>
          <w:iCs w:val="0"/>
          <w:color w:val="000000"/>
          <w:lang w:val="kk-KZ"/>
        </w:rPr>
      </w:pPr>
    </w:p>
    <w:p w:rsidR="00F8133F" w:rsidRDefault="00F8133F" w:rsidP="00545113">
      <w:pPr>
        <w:rPr>
          <w:rStyle w:val="afff"/>
          <w:rFonts w:ascii="Arial" w:hAnsi="Arial" w:cs="Arial"/>
          <w:i w:val="0"/>
          <w:iCs w:val="0"/>
          <w:color w:val="000000"/>
          <w:lang w:val="kk-KZ"/>
        </w:rPr>
      </w:pPr>
    </w:p>
    <w:p w:rsidR="00F8133F" w:rsidRDefault="00F8133F" w:rsidP="00545113">
      <w:pPr>
        <w:rPr>
          <w:rStyle w:val="afff"/>
          <w:rFonts w:ascii="Arial" w:hAnsi="Arial" w:cs="Arial"/>
          <w:i w:val="0"/>
          <w:iCs w:val="0"/>
          <w:color w:val="000000"/>
          <w:lang w:val="kk-KZ"/>
        </w:rPr>
      </w:pPr>
    </w:p>
    <w:p w:rsidR="00F8133F" w:rsidRDefault="00F8133F" w:rsidP="00545113">
      <w:pPr>
        <w:rPr>
          <w:rStyle w:val="afff"/>
          <w:rFonts w:ascii="Arial" w:hAnsi="Arial" w:cs="Arial"/>
          <w:i w:val="0"/>
          <w:iCs w:val="0"/>
          <w:color w:val="000000"/>
          <w:lang w:val="kk-KZ"/>
        </w:rPr>
      </w:pPr>
    </w:p>
    <w:p w:rsidR="00F8133F" w:rsidRDefault="00F8133F" w:rsidP="00545113">
      <w:pPr>
        <w:rPr>
          <w:rStyle w:val="afff"/>
          <w:rFonts w:ascii="Arial" w:hAnsi="Arial" w:cs="Arial"/>
          <w:i w:val="0"/>
          <w:iCs w:val="0"/>
          <w:color w:val="000000"/>
          <w:lang w:val="kk-KZ"/>
        </w:rPr>
      </w:pPr>
    </w:p>
    <w:p w:rsidR="00F8133F" w:rsidRDefault="00F8133F" w:rsidP="00545113">
      <w:pPr>
        <w:rPr>
          <w:rStyle w:val="afff"/>
          <w:rFonts w:ascii="Arial" w:hAnsi="Arial" w:cs="Arial"/>
          <w:i w:val="0"/>
          <w:iCs w:val="0"/>
          <w:color w:val="000000"/>
          <w:lang w:val="kk-KZ"/>
        </w:rPr>
      </w:pPr>
    </w:p>
    <w:p w:rsidR="00F8133F" w:rsidRDefault="00F8133F" w:rsidP="00545113">
      <w:pPr>
        <w:rPr>
          <w:rStyle w:val="afff"/>
          <w:rFonts w:ascii="Arial" w:hAnsi="Arial" w:cs="Arial"/>
          <w:i w:val="0"/>
          <w:iCs w:val="0"/>
          <w:color w:val="000000"/>
          <w:lang w:val="kk-KZ"/>
        </w:rPr>
      </w:pPr>
    </w:p>
    <w:p w:rsidR="00F8133F" w:rsidRDefault="00F8133F" w:rsidP="00545113">
      <w:pPr>
        <w:rPr>
          <w:rStyle w:val="afff"/>
          <w:rFonts w:ascii="Arial" w:hAnsi="Arial" w:cs="Arial"/>
          <w:i w:val="0"/>
          <w:iCs w:val="0"/>
          <w:color w:val="000000"/>
          <w:lang w:val="kk-KZ"/>
        </w:rPr>
      </w:pPr>
    </w:p>
    <w:p w:rsidR="00F8133F" w:rsidRDefault="00F8133F" w:rsidP="00545113">
      <w:pPr>
        <w:rPr>
          <w:rStyle w:val="afff"/>
          <w:rFonts w:ascii="Arial" w:hAnsi="Arial" w:cs="Arial"/>
          <w:i w:val="0"/>
          <w:iCs w:val="0"/>
          <w:color w:val="000000"/>
          <w:lang w:val="kk-KZ"/>
        </w:rPr>
      </w:pPr>
    </w:p>
    <w:p w:rsidR="00F8133F" w:rsidRDefault="00F8133F" w:rsidP="00545113">
      <w:pPr>
        <w:rPr>
          <w:rStyle w:val="afff"/>
          <w:rFonts w:ascii="Arial" w:hAnsi="Arial" w:cs="Arial"/>
          <w:i w:val="0"/>
          <w:iCs w:val="0"/>
          <w:color w:val="000000"/>
          <w:lang w:val="kk-KZ"/>
        </w:rPr>
      </w:pPr>
    </w:p>
    <w:p w:rsidR="00F8133F" w:rsidRDefault="00F8133F" w:rsidP="00545113">
      <w:pPr>
        <w:rPr>
          <w:rStyle w:val="afff"/>
          <w:rFonts w:ascii="Arial" w:hAnsi="Arial" w:cs="Arial"/>
          <w:i w:val="0"/>
          <w:iCs w:val="0"/>
          <w:color w:val="000000"/>
          <w:lang w:val="kk-KZ"/>
        </w:rPr>
      </w:pPr>
    </w:p>
    <w:p w:rsidR="00F8133F" w:rsidRPr="00C95043" w:rsidRDefault="00F8133F" w:rsidP="00545113">
      <w:pPr>
        <w:rPr>
          <w:rStyle w:val="afff"/>
          <w:rFonts w:ascii="Arial" w:hAnsi="Arial" w:cs="Arial"/>
          <w:i w:val="0"/>
          <w:iCs w:val="0"/>
          <w:color w:val="000000"/>
          <w:lang w:val="kk-KZ"/>
        </w:rPr>
      </w:pPr>
    </w:p>
    <w:p w:rsidR="00FB48C7" w:rsidRPr="00C95043" w:rsidRDefault="00FB48C7" w:rsidP="00545113">
      <w:pPr>
        <w:rPr>
          <w:rStyle w:val="afff"/>
          <w:rFonts w:ascii="Arial" w:hAnsi="Arial" w:cs="Arial"/>
          <w:i w:val="0"/>
          <w:iCs w:val="0"/>
          <w:color w:val="000000"/>
          <w:lang w:val="kk-KZ"/>
        </w:rPr>
      </w:pPr>
    </w:p>
    <w:p w:rsidR="00FB48C7" w:rsidRPr="00C95043" w:rsidRDefault="00FB48C7" w:rsidP="00545113">
      <w:pPr>
        <w:rPr>
          <w:rStyle w:val="afff"/>
          <w:rFonts w:ascii="Arial" w:hAnsi="Arial" w:cs="Arial"/>
          <w:i w:val="0"/>
          <w:iCs w:val="0"/>
          <w:color w:val="000000"/>
          <w:lang w:val="kk-KZ"/>
        </w:rPr>
      </w:pPr>
    </w:p>
    <w:p w:rsidR="00FB48C7" w:rsidRPr="00C95043" w:rsidRDefault="00FB48C7" w:rsidP="00545113">
      <w:pPr>
        <w:rPr>
          <w:rStyle w:val="afff"/>
          <w:rFonts w:ascii="Arial" w:hAnsi="Arial" w:cs="Arial"/>
          <w:i w:val="0"/>
          <w:iCs w:val="0"/>
          <w:color w:val="000000"/>
          <w:lang w:val="kk-KZ"/>
        </w:rPr>
      </w:pPr>
    </w:p>
    <w:p w:rsidR="00FB48C7" w:rsidRPr="00C95043" w:rsidRDefault="00FB48C7" w:rsidP="00545113">
      <w:pPr>
        <w:rPr>
          <w:rStyle w:val="afff"/>
          <w:rFonts w:ascii="Arial" w:hAnsi="Arial" w:cs="Arial"/>
          <w:i w:val="0"/>
          <w:iCs w:val="0"/>
          <w:color w:val="000000"/>
          <w:lang w:val="kk-KZ"/>
        </w:rPr>
      </w:pPr>
    </w:p>
    <w:p w:rsidR="00FB48C7" w:rsidRPr="00C95043" w:rsidRDefault="00FB48C7" w:rsidP="00545113">
      <w:pPr>
        <w:rPr>
          <w:rStyle w:val="afff"/>
          <w:rFonts w:ascii="Arial" w:hAnsi="Arial" w:cs="Arial"/>
          <w:i w:val="0"/>
          <w:iCs w:val="0"/>
          <w:color w:val="000000"/>
          <w:lang w:val="kk-KZ"/>
        </w:rPr>
      </w:pPr>
    </w:p>
    <w:p w:rsidR="00FB48C7" w:rsidRPr="00C95043" w:rsidRDefault="00FB48C7" w:rsidP="00545113">
      <w:pPr>
        <w:rPr>
          <w:rStyle w:val="afff"/>
          <w:rFonts w:ascii="Arial" w:hAnsi="Arial" w:cs="Arial"/>
          <w:i w:val="0"/>
          <w:iCs w:val="0"/>
          <w:color w:val="000000"/>
          <w:lang w:val="kk-KZ"/>
        </w:rPr>
      </w:pPr>
    </w:p>
    <w:p w:rsidR="00FB48C7" w:rsidRPr="00C95043" w:rsidRDefault="00FB48C7" w:rsidP="00545113">
      <w:pPr>
        <w:rPr>
          <w:rStyle w:val="afff"/>
          <w:rFonts w:ascii="Arial" w:hAnsi="Arial" w:cs="Arial"/>
          <w:i w:val="0"/>
          <w:iCs w:val="0"/>
          <w:color w:val="000000"/>
          <w:lang w:val="kk-KZ"/>
        </w:rPr>
      </w:pPr>
    </w:p>
    <w:p w:rsidR="00545113" w:rsidRPr="00C37178" w:rsidRDefault="00545113" w:rsidP="003E3951">
      <w:pPr>
        <w:pStyle w:val="afff3"/>
        <w:rPr>
          <w:rFonts w:ascii="Arial" w:hAnsi="Arial" w:cs="Arial"/>
          <w:sz w:val="20"/>
          <w:lang w:val="ru-RU"/>
        </w:rPr>
      </w:pPr>
      <w:bookmarkStart w:id="3" w:name="_Toc95372636"/>
      <w:bookmarkStart w:id="4" w:name="_Toc149266421"/>
      <w:bookmarkStart w:id="5" w:name="_Toc189776314"/>
      <w:bookmarkStart w:id="6" w:name="_Toc219839272"/>
      <w:r w:rsidRPr="00C37178">
        <w:rPr>
          <w:rFonts w:ascii="Arial" w:hAnsi="Arial" w:cs="Arial"/>
          <w:sz w:val="20"/>
        </w:rPr>
        <w:t xml:space="preserve">Рисунок </w:t>
      </w:r>
      <w:r w:rsidRPr="00C37178">
        <w:rPr>
          <w:rFonts w:ascii="Arial" w:hAnsi="Arial" w:cs="Arial"/>
          <w:sz w:val="20"/>
        </w:rPr>
        <w:fldChar w:fldCharType="begin"/>
      </w:r>
      <w:r w:rsidRPr="00C37178">
        <w:rPr>
          <w:rFonts w:ascii="Arial" w:hAnsi="Arial" w:cs="Arial"/>
          <w:sz w:val="20"/>
        </w:rPr>
        <w:instrText xml:space="preserve"> SEQ Рисунок \* ARABIC </w:instrText>
      </w:r>
      <w:r w:rsidRPr="00C37178">
        <w:rPr>
          <w:rFonts w:ascii="Arial" w:hAnsi="Arial" w:cs="Arial"/>
          <w:sz w:val="20"/>
        </w:rPr>
        <w:fldChar w:fldCharType="separate"/>
      </w:r>
      <w:r w:rsidR="003E3951" w:rsidRPr="00C37178">
        <w:rPr>
          <w:rFonts w:ascii="Arial" w:hAnsi="Arial" w:cs="Arial"/>
          <w:noProof/>
          <w:sz w:val="20"/>
        </w:rPr>
        <w:t>1</w:t>
      </w:r>
      <w:r w:rsidRPr="00C37178">
        <w:rPr>
          <w:rFonts w:ascii="Arial" w:hAnsi="Arial" w:cs="Arial"/>
          <w:sz w:val="20"/>
        </w:rPr>
        <w:fldChar w:fldCharType="end"/>
      </w:r>
      <w:r w:rsidRPr="00C37178">
        <w:rPr>
          <w:rFonts w:ascii="Arial" w:hAnsi="Arial" w:cs="Arial"/>
          <w:sz w:val="20"/>
        </w:rPr>
        <w:t xml:space="preserve"> - Обзорная карта расположения месторождени</w:t>
      </w:r>
      <w:bookmarkEnd w:id="3"/>
      <w:r w:rsidR="00EE271E" w:rsidRPr="00C37178">
        <w:rPr>
          <w:rFonts w:ascii="Arial" w:hAnsi="Arial" w:cs="Arial"/>
          <w:sz w:val="20"/>
        </w:rPr>
        <w:t>я</w:t>
      </w:r>
      <w:r w:rsidRPr="00C37178">
        <w:rPr>
          <w:rFonts w:ascii="Arial" w:hAnsi="Arial" w:cs="Arial"/>
          <w:sz w:val="20"/>
        </w:rPr>
        <w:t xml:space="preserve"> </w:t>
      </w:r>
      <w:bookmarkEnd w:id="4"/>
      <w:bookmarkEnd w:id="5"/>
      <w:r w:rsidR="00C37178" w:rsidRPr="00C37178">
        <w:rPr>
          <w:rFonts w:ascii="Arial" w:hAnsi="Arial" w:cs="Arial"/>
          <w:sz w:val="20"/>
          <w:lang w:val="ru-RU"/>
        </w:rPr>
        <w:t>Каратурун Южный</w:t>
      </w:r>
      <w:bookmarkEnd w:id="6"/>
    </w:p>
    <w:p w:rsidR="00545113" w:rsidRPr="00C95043" w:rsidRDefault="00545113" w:rsidP="00545113">
      <w:pPr>
        <w:rPr>
          <w:rStyle w:val="afff"/>
          <w:rFonts w:ascii="Arial" w:hAnsi="Arial" w:cs="Arial"/>
          <w:i w:val="0"/>
          <w:iCs w:val="0"/>
          <w:color w:val="000000"/>
          <w:lang w:val="kk-KZ"/>
        </w:rPr>
      </w:pPr>
    </w:p>
    <w:p w:rsidR="00545113" w:rsidRPr="00C95043" w:rsidRDefault="00545113" w:rsidP="00545113">
      <w:pPr>
        <w:rPr>
          <w:rStyle w:val="afff"/>
          <w:rFonts w:ascii="Arial" w:hAnsi="Arial" w:cs="Arial"/>
          <w:i w:val="0"/>
          <w:iCs w:val="0"/>
          <w:color w:val="000000"/>
          <w:lang w:val="kk-KZ"/>
        </w:rPr>
      </w:pPr>
    </w:p>
    <w:p w:rsidR="00545113" w:rsidRPr="00C95043" w:rsidRDefault="00545113" w:rsidP="00545113">
      <w:pPr>
        <w:rPr>
          <w:rStyle w:val="afff"/>
          <w:rFonts w:ascii="Arial" w:hAnsi="Arial" w:cs="Arial"/>
          <w:i w:val="0"/>
          <w:iCs w:val="0"/>
          <w:color w:val="000000"/>
          <w:lang w:val="kk-KZ"/>
        </w:rPr>
      </w:pPr>
    </w:p>
    <w:p w:rsidR="00545113" w:rsidRPr="00C95043" w:rsidRDefault="00545113" w:rsidP="00545113">
      <w:pPr>
        <w:rPr>
          <w:rStyle w:val="afff"/>
          <w:rFonts w:ascii="Arial" w:hAnsi="Arial" w:cs="Arial"/>
          <w:i w:val="0"/>
          <w:iCs w:val="0"/>
          <w:color w:val="000000"/>
          <w:lang w:val="kk-KZ"/>
        </w:rPr>
      </w:pPr>
    </w:p>
    <w:p w:rsidR="00545113" w:rsidRPr="00C95043" w:rsidRDefault="00545113" w:rsidP="00545113">
      <w:pPr>
        <w:rPr>
          <w:rStyle w:val="afff"/>
          <w:rFonts w:ascii="Arial" w:hAnsi="Arial" w:cs="Arial"/>
          <w:i w:val="0"/>
          <w:iCs w:val="0"/>
          <w:color w:val="000000"/>
          <w:lang w:val="kk-KZ"/>
        </w:rPr>
      </w:pPr>
    </w:p>
    <w:p w:rsidR="00545113" w:rsidRPr="00C95043" w:rsidRDefault="00545113" w:rsidP="00C25540">
      <w:pPr>
        <w:autoSpaceDE w:val="0"/>
        <w:autoSpaceDN w:val="0"/>
        <w:adjustRightInd w:val="0"/>
        <w:rPr>
          <w:rFonts w:ascii="Arial" w:hAnsi="Arial" w:cs="Arial"/>
          <w:szCs w:val="22"/>
        </w:rPr>
        <w:sectPr w:rsidR="00545113" w:rsidRPr="00C95043" w:rsidSect="00DB48A3">
          <w:pgSz w:w="11906" w:h="16838" w:code="9"/>
          <w:pgMar w:top="1418" w:right="851" w:bottom="851" w:left="1418" w:header="680" w:footer="680" w:gutter="0"/>
          <w:cols w:space="708"/>
          <w:docGrid w:linePitch="326"/>
        </w:sectPr>
      </w:pPr>
    </w:p>
    <w:p w:rsidR="00545113" w:rsidRPr="007E1122" w:rsidRDefault="00545113" w:rsidP="00C86F5E">
      <w:pPr>
        <w:pStyle w:val="10"/>
        <w:keepNext w:val="0"/>
        <w:keepLines/>
        <w:pageBreakBefore/>
        <w:widowControl w:val="0"/>
        <w:spacing w:line="288" w:lineRule="auto"/>
        <w:ind w:firstLine="737"/>
        <w:jc w:val="both"/>
        <w:rPr>
          <w:rFonts w:ascii="Arial" w:hAnsi="Arial" w:cs="Arial"/>
          <w:sz w:val="22"/>
        </w:rPr>
      </w:pPr>
      <w:bookmarkStart w:id="7" w:name="_Toc95370230"/>
      <w:bookmarkStart w:id="8" w:name="_Toc219198845"/>
      <w:r w:rsidRPr="007E1122">
        <w:rPr>
          <w:rFonts w:ascii="Arial" w:hAnsi="Arial" w:cs="Arial"/>
          <w:sz w:val="22"/>
          <w:lang w:val="ru-RU"/>
        </w:rPr>
        <w:lastRenderedPageBreak/>
        <w:t>3</w:t>
      </w:r>
      <w:r w:rsidRPr="007E1122">
        <w:rPr>
          <w:rFonts w:ascii="Arial" w:hAnsi="Arial" w:cs="Arial"/>
          <w:sz w:val="22"/>
        </w:rPr>
        <w:t>. КРАТКАЯ ХАРАКТЕРИСТИКА ФИЗИКО-ГЕОГРАФИЧЕСКИХ УСЛОВИЙ РАЙОНА.</w:t>
      </w:r>
      <w:bookmarkEnd w:id="7"/>
      <w:bookmarkEnd w:id="8"/>
    </w:p>
    <w:p w:rsidR="00545113" w:rsidRPr="007E1122" w:rsidRDefault="00545113" w:rsidP="00C86F5E">
      <w:pPr>
        <w:pStyle w:val="10"/>
        <w:spacing w:line="288" w:lineRule="auto"/>
        <w:ind w:firstLine="737"/>
        <w:jc w:val="both"/>
        <w:rPr>
          <w:rFonts w:ascii="Arial" w:hAnsi="Arial" w:cs="Arial"/>
          <w:sz w:val="22"/>
          <w:lang w:val="ru-RU"/>
        </w:rPr>
      </w:pPr>
      <w:bookmarkStart w:id="9" w:name="_Toc95370231"/>
      <w:bookmarkStart w:id="10" w:name="_Toc219198846"/>
      <w:r w:rsidRPr="007E1122">
        <w:rPr>
          <w:rFonts w:ascii="Arial" w:hAnsi="Arial" w:cs="Arial"/>
          <w:sz w:val="22"/>
          <w:lang w:val="ru-RU"/>
        </w:rPr>
        <w:t>3</w:t>
      </w:r>
      <w:r w:rsidRPr="007E1122">
        <w:rPr>
          <w:rFonts w:ascii="Arial" w:hAnsi="Arial" w:cs="Arial"/>
          <w:sz w:val="22"/>
        </w:rPr>
        <w:t>.1.  Физико-географическое положение месторождения.</w:t>
      </w:r>
      <w:bookmarkEnd w:id="9"/>
      <w:bookmarkEnd w:id="10"/>
    </w:p>
    <w:p w:rsidR="002B7322" w:rsidRPr="002B7322" w:rsidRDefault="002B7322" w:rsidP="002B7322">
      <w:pPr>
        <w:spacing w:line="288" w:lineRule="auto"/>
        <w:ind w:firstLine="737"/>
        <w:jc w:val="both"/>
        <w:rPr>
          <w:rFonts w:ascii="Arial" w:hAnsi="Arial" w:cs="Arial"/>
          <w:sz w:val="22"/>
          <w:szCs w:val="22"/>
        </w:rPr>
      </w:pPr>
      <w:r w:rsidRPr="002B7322">
        <w:rPr>
          <w:rFonts w:ascii="Arial" w:hAnsi="Arial" w:cs="Arial"/>
          <w:sz w:val="22"/>
          <w:szCs w:val="22"/>
        </w:rPr>
        <w:t>Климат является одним из основных природных факторов, формирующих условия жизни человека. Он определяет: конструктивные особенности жилища; возможности осуществления трудовой деятельности на открытом воздухе или в помещениях, необорудованных инженерными коммуникациями; режим отдыха, необходимый для восстановления жизненных сил. С особенностями климата связана способность атмосферы к самоочищению от вредных промышленных выбросов.</w:t>
      </w:r>
    </w:p>
    <w:p w:rsidR="002B7322" w:rsidRPr="002B7322" w:rsidRDefault="002B7322" w:rsidP="002B7322">
      <w:pPr>
        <w:spacing w:line="288" w:lineRule="auto"/>
        <w:ind w:firstLine="737"/>
        <w:jc w:val="both"/>
        <w:rPr>
          <w:rFonts w:ascii="Arial" w:hAnsi="Arial" w:cs="Arial"/>
          <w:sz w:val="22"/>
          <w:szCs w:val="22"/>
        </w:rPr>
      </w:pPr>
      <w:r w:rsidRPr="002B7322">
        <w:rPr>
          <w:rFonts w:ascii="Arial" w:hAnsi="Arial" w:cs="Arial"/>
          <w:sz w:val="22"/>
          <w:szCs w:val="22"/>
        </w:rPr>
        <w:t>Климатические условия, как правило, формируются под влиянием четырех основных факторов: удаленность от Атлантического океана, приток прямой солнечной радиации, особенности атмосферной циркуляции, свойства подстилающей поверхности.</w:t>
      </w:r>
    </w:p>
    <w:p w:rsidR="002B7322" w:rsidRPr="002B7322" w:rsidRDefault="002B7322" w:rsidP="002B7322">
      <w:pPr>
        <w:spacing w:line="288" w:lineRule="auto"/>
        <w:ind w:firstLine="737"/>
        <w:jc w:val="both"/>
        <w:rPr>
          <w:rFonts w:ascii="Arial" w:hAnsi="Arial" w:cs="Arial"/>
          <w:sz w:val="22"/>
          <w:szCs w:val="22"/>
        </w:rPr>
      </w:pPr>
      <w:r w:rsidRPr="002B7322">
        <w:rPr>
          <w:rFonts w:ascii="Arial" w:hAnsi="Arial" w:cs="Arial"/>
          <w:sz w:val="22"/>
          <w:szCs w:val="22"/>
        </w:rPr>
        <w:t>В последние годы повсеместно отмечается заметное изменение климатических параметров под влиянием антропогенной деятельности. Промышленные выбросы не только снижают количество приходящей к земле благотворной ультрафиолетовой радиации, но и создают явление, так называемого, «парникового эффекта», снижают количество озона в атмосфере и др. Это ухудшает качество жизни, качество биосферы, увеличивает количество случаев заболеваний, как человека, так и животных.</w:t>
      </w:r>
    </w:p>
    <w:p w:rsidR="002B7322" w:rsidRPr="002B7322" w:rsidRDefault="002B7322" w:rsidP="002B7322">
      <w:pPr>
        <w:spacing w:line="288" w:lineRule="auto"/>
        <w:ind w:firstLine="737"/>
        <w:jc w:val="both"/>
        <w:rPr>
          <w:rFonts w:ascii="Arial" w:hAnsi="Arial" w:cs="Arial"/>
          <w:sz w:val="22"/>
          <w:szCs w:val="22"/>
        </w:rPr>
      </w:pPr>
      <w:r w:rsidRPr="002B7322">
        <w:rPr>
          <w:rFonts w:ascii="Arial" w:hAnsi="Arial" w:cs="Arial"/>
          <w:sz w:val="22"/>
          <w:szCs w:val="22"/>
        </w:rPr>
        <w:t xml:space="preserve">Характеристика климатических показателей дается на основании сведений «Справочника по климату СССР», вып.18, Л. 1968, уточненных данными из «Научно прикладного климатического справочника Казахстана», Алматы, 1986 и СНиП «Строительная климатология» 2002 г. </w:t>
      </w:r>
    </w:p>
    <w:p w:rsidR="002B7322" w:rsidRPr="002B7322" w:rsidRDefault="002B7322" w:rsidP="002B7322">
      <w:pPr>
        <w:spacing w:line="288" w:lineRule="auto"/>
        <w:ind w:firstLine="737"/>
        <w:jc w:val="both"/>
        <w:rPr>
          <w:rFonts w:ascii="Arial" w:hAnsi="Arial" w:cs="Arial"/>
          <w:i/>
          <w:sz w:val="22"/>
          <w:szCs w:val="22"/>
          <w:u w:val="single"/>
        </w:rPr>
      </w:pPr>
      <w:r w:rsidRPr="002B7322">
        <w:rPr>
          <w:rFonts w:ascii="Arial" w:hAnsi="Arial" w:cs="Arial"/>
          <w:i/>
          <w:sz w:val="22"/>
          <w:szCs w:val="22"/>
          <w:u w:val="single"/>
        </w:rPr>
        <w:t>Общие черты климата</w:t>
      </w:r>
    </w:p>
    <w:p w:rsidR="002B7322" w:rsidRPr="002B7322" w:rsidRDefault="002B7322" w:rsidP="002B7322">
      <w:pPr>
        <w:spacing w:line="288" w:lineRule="auto"/>
        <w:ind w:firstLine="737"/>
        <w:jc w:val="both"/>
        <w:rPr>
          <w:rFonts w:ascii="Arial" w:hAnsi="Arial" w:cs="Arial"/>
          <w:sz w:val="22"/>
          <w:szCs w:val="22"/>
        </w:rPr>
      </w:pPr>
      <w:r w:rsidRPr="002B7322">
        <w:rPr>
          <w:rFonts w:ascii="Arial" w:hAnsi="Arial" w:cs="Arial"/>
          <w:sz w:val="22"/>
          <w:szCs w:val="22"/>
        </w:rPr>
        <w:t>Климат Мангистауской области резко-континентальный, определяется в первую очередь географическим положением – расположением территории области в значительной удаленности от океана, внутри континента.</w:t>
      </w:r>
    </w:p>
    <w:p w:rsidR="002B7322" w:rsidRPr="002B7322" w:rsidRDefault="002B7322" w:rsidP="002B7322">
      <w:pPr>
        <w:spacing w:line="288" w:lineRule="auto"/>
        <w:ind w:firstLine="737"/>
        <w:jc w:val="both"/>
        <w:rPr>
          <w:rFonts w:ascii="Arial" w:hAnsi="Arial" w:cs="Arial"/>
          <w:sz w:val="22"/>
          <w:szCs w:val="22"/>
        </w:rPr>
      </w:pPr>
      <w:r w:rsidRPr="002B7322">
        <w:rPr>
          <w:rFonts w:ascii="Arial" w:hAnsi="Arial" w:cs="Arial"/>
          <w:sz w:val="22"/>
          <w:szCs w:val="22"/>
        </w:rPr>
        <w:t>Климат области формируется под влиянием арктических, иранских и туранских воздушных масс. В холодный период года здесь господствуют массы воздуха, поступающие из западного отрога сибирского антициклона, в теплый период года они сменяются континентальными туранскими и иранскими воздушными массами. Под влиянием этих масс формируется резко континентальный, засушливый пустынно-степной и пустынный тип климата. Теплые атлантические воздушные массы на увлажнение территории почти не оказывают влияния, поскольку они поступают сюда сильно трансформированными, а общая равнинность поверхности не способствует их задержанию.</w:t>
      </w:r>
    </w:p>
    <w:p w:rsidR="002B7322" w:rsidRPr="002B7322" w:rsidRDefault="002B7322" w:rsidP="002B7322">
      <w:pPr>
        <w:spacing w:line="288" w:lineRule="auto"/>
        <w:ind w:firstLine="737"/>
        <w:jc w:val="both"/>
        <w:rPr>
          <w:rFonts w:ascii="Arial" w:hAnsi="Arial" w:cs="Arial"/>
          <w:sz w:val="22"/>
          <w:szCs w:val="22"/>
        </w:rPr>
      </w:pPr>
      <w:r w:rsidRPr="002B7322">
        <w:rPr>
          <w:rFonts w:ascii="Arial" w:hAnsi="Arial" w:cs="Arial"/>
          <w:sz w:val="22"/>
          <w:szCs w:val="22"/>
        </w:rPr>
        <w:t>Основными характерными чертами этого климата являются преобладание антициклональных условий в течение года, значительные амплитуды температуры воздуха, как в годовом цикле, так и суточном, жесткий ветровой режим и дефицит осадков. Континентальность климата несколько смягчается на побережной полосе под влиянием Каспийского моря.</w:t>
      </w:r>
    </w:p>
    <w:p w:rsidR="002B7322" w:rsidRPr="002B7322" w:rsidRDefault="002B7322" w:rsidP="002B7322">
      <w:pPr>
        <w:spacing w:line="288" w:lineRule="auto"/>
        <w:ind w:firstLine="737"/>
        <w:jc w:val="both"/>
        <w:rPr>
          <w:rFonts w:ascii="Arial" w:hAnsi="Arial" w:cs="Arial"/>
          <w:sz w:val="22"/>
          <w:szCs w:val="22"/>
        </w:rPr>
      </w:pPr>
      <w:r w:rsidRPr="002B7322">
        <w:rPr>
          <w:rFonts w:ascii="Arial" w:hAnsi="Arial" w:cs="Arial"/>
          <w:sz w:val="22"/>
          <w:szCs w:val="22"/>
        </w:rPr>
        <w:t>Приток солнечной радиации на горизонтальную поверхность для данных широт (45-47</w:t>
      </w:r>
      <w:r w:rsidRPr="002B7322">
        <w:rPr>
          <w:rFonts w:ascii="Arial" w:hAnsi="Arial" w:cs="Arial"/>
          <w:sz w:val="22"/>
          <w:szCs w:val="22"/>
          <w:vertAlign w:val="superscript"/>
        </w:rPr>
        <w:t>0</w:t>
      </w:r>
      <w:r w:rsidRPr="002B7322">
        <w:rPr>
          <w:rFonts w:ascii="Arial" w:hAnsi="Arial" w:cs="Arial"/>
          <w:sz w:val="22"/>
          <w:szCs w:val="22"/>
        </w:rPr>
        <w:t>с.ш.) чрезвычайно высок и составляет 6789 МДж/м</w:t>
      </w:r>
      <w:r w:rsidRPr="002B7322">
        <w:rPr>
          <w:rFonts w:ascii="Arial" w:hAnsi="Arial" w:cs="Arial"/>
          <w:sz w:val="22"/>
          <w:szCs w:val="22"/>
          <w:vertAlign w:val="superscript"/>
        </w:rPr>
        <w:t>2</w:t>
      </w:r>
      <w:r w:rsidRPr="002B7322">
        <w:rPr>
          <w:rFonts w:ascii="Arial" w:hAnsi="Arial" w:cs="Arial"/>
          <w:sz w:val="22"/>
          <w:szCs w:val="22"/>
        </w:rPr>
        <w:t xml:space="preserve"> за год. Он создает высокий фон температур воздуха и почвы. Годовой ход притока солнечной радиации приводится в таблице 1.</w:t>
      </w:r>
    </w:p>
    <w:p w:rsidR="002B7322" w:rsidRPr="002B7322" w:rsidRDefault="002B7322" w:rsidP="002B7322">
      <w:pPr>
        <w:pStyle w:val="afff3"/>
        <w:ind w:firstLine="0"/>
        <w:rPr>
          <w:rFonts w:ascii="Arial" w:eastAsia="Times New Roman" w:hAnsi="Arial" w:cs="Arial"/>
          <w:b w:val="0"/>
          <w:sz w:val="22"/>
          <w:szCs w:val="22"/>
          <w:lang w:val="ru-RU" w:eastAsia="ru-RU"/>
        </w:rPr>
      </w:pPr>
      <w:bookmarkStart w:id="11" w:name="_Toc415178683"/>
      <w:bookmarkStart w:id="12" w:name="_Toc374520370"/>
      <w:bookmarkStart w:id="13" w:name="_Toc197154060"/>
      <w:bookmarkStart w:id="14" w:name="_Toc212075014"/>
      <w:bookmarkStart w:id="15" w:name="_Toc219839219"/>
      <w:r w:rsidRPr="002B7322">
        <w:rPr>
          <w:rFonts w:ascii="Arial" w:hAnsi="Arial" w:cs="Arial"/>
          <w:sz w:val="22"/>
          <w:szCs w:val="22"/>
        </w:rPr>
        <w:t xml:space="preserve">Таблица </w:t>
      </w:r>
      <w:r w:rsidRPr="002B7322">
        <w:rPr>
          <w:rFonts w:ascii="Arial" w:hAnsi="Arial" w:cs="Arial"/>
          <w:b w:val="0"/>
          <w:sz w:val="22"/>
          <w:szCs w:val="22"/>
        </w:rPr>
        <w:fldChar w:fldCharType="begin"/>
      </w:r>
      <w:r w:rsidRPr="002B7322">
        <w:rPr>
          <w:rFonts w:ascii="Arial" w:hAnsi="Arial" w:cs="Arial"/>
          <w:sz w:val="22"/>
          <w:szCs w:val="22"/>
        </w:rPr>
        <w:instrText xml:space="preserve"> SEQ Таблица \* ARABIC </w:instrText>
      </w:r>
      <w:r w:rsidRPr="002B7322">
        <w:rPr>
          <w:rFonts w:ascii="Arial" w:hAnsi="Arial" w:cs="Arial"/>
          <w:b w:val="0"/>
          <w:sz w:val="22"/>
          <w:szCs w:val="22"/>
        </w:rPr>
        <w:fldChar w:fldCharType="separate"/>
      </w:r>
      <w:r w:rsidR="002D4AFE">
        <w:rPr>
          <w:rFonts w:ascii="Arial" w:hAnsi="Arial" w:cs="Arial"/>
          <w:noProof/>
          <w:sz w:val="22"/>
          <w:szCs w:val="22"/>
        </w:rPr>
        <w:t>1</w:t>
      </w:r>
      <w:r w:rsidRPr="002B7322">
        <w:rPr>
          <w:rFonts w:ascii="Arial" w:hAnsi="Arial" w:cs="Arial"/>
          <w:b w:val="0"/>
          <w:sz w:val="22"/>
          <w:szCs w:val="22"/>
        </w:rPr>
        <w:fldChar w:fldCharType="end"/>
      </w:r>
      <w:r w:rsidRPr="002B7322">
        <w:rPr>
          <w:rFonts w:ascii="Arial" w:hAnsi="Arial" w:cs="Arial"/>
          <w:sz w:val="22"/>
          <w:szCs w:val="22"/>
          <w:lang w:val="ru-RU"/>
        </w:rPr>
        <w:t xml:space="preserve"> - </w:t>
      </w:r>
      <w:r w:rsidRPr="002B7322">
        <w:rPr>
          <w:rFonts w:ascii="Arial" w:eastAsia="Times New Roman" w:hAnsi="Arial" w:cs="Arial"/>
          <w:iCs/>
          <w:sz w:val="22"/>
          <w:szCs w:val="22"/>
          <w:lang w:val="ru-RU" w:eastAsia="ru-RU"/>
        </w:rPr>
        <w:t>Приток солнечной радиации (прямой + рассеянной) по месяцам для различных широт (МДж/м2)</w:t>
      </w:r>
      <w:bookmarkEnd w:id="11"/>
      <w:bookmarkEnd w:id="12"/>
      <w:bookmarkEnd w:id="13"/>
      <w:bookmarkEnd w:id="14"/>
      <w:bookmarkEnd w:id="15"/>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259"/>
        <w:gridCol w:w="697"/>
        <w:gridCol w:w="697"/>
        <w:gridCol w:w="697"/>
        <w:gridCol w:w="697"/>
        <w:gridCol w:w="697"/>
        <w:gridCol w:w="697"/>
        <w:gridCol w:w="697"/>
        <w:gridCol w:w="697"/>
        <w:gridCol w:w="697"/>
        <w:gridCol w:w="697"/>
        <w:gridCol w:w="697"/>
        <w:gridCol w:w="701"/>
      </w:tblGrid>
      <w:tr w:rsidR="002B7322" w:rsidRPr="00A85FA7" w:rsidTr="002B7322">
        <w:tc>
          <w:tcPr>
            <w:tcW w:w="654" w:type="pct"/>
            <w:tcBorders>
              <w:top w:val="single" w:sz="4" w:space="0" w:color="auto"/>
              <w:left w:val="single" w:sz="4" w:space="0" w:color="auto"/>
              <w:bottom w:val="single" w:sz="6" w:space="0" w:color="auto"/>
              <w:right w:val="single" w:sz="6" w:space="0" w:color="auto"/>
            </w:tcBorders>
            <w:hideMark/>
          </w:tcPr>
          <w:p w:rsidR="002B7322" w:rsidRPr="00A85FA7" w:rsidRDefault="002B7322" w:rsidP="002B7322">
            <w:pPr>
              <w:jc w:val="center"/>
              <w:rPr>
                <w:rFonts w:ascii="Arial" w:hAnsi="Arial" w:cs="Arial"/>
                <w:b/>
                <w:sz w:val="20"/>
                <w:szCs w:val="20"/>
              </w:rPr>
            </w:pPr>
            <w:r w:rsidRPr="00A85FA7">
              <w:rPr>
                <w:rFonts w:ascii="Arial" w:hAnsi="Arial" w:cs="Arial"/>
                <w:b/>
                <w:sz w:val="20"/>
                <w:szCs w:val="20"/>
              </w:rPr>
              <w:t>Широта</w:t>
            </w:r>
          </w:p>
        </w:tc>
        <w:tc>
          <w:tcPr>
            <w:tcW w:w="4346" w:type="pct"/>
            <w:gridSpan w:val="12"/>
            <w:tcBorders>
              <w:top w:val="single" w:sz="4" w:space="0" w:color="auto"/>
              <w:left w:val="single" w:sz="6" w:space="0" w:color="auto"/>
              <w:bottom w:val="single" w:sz="6" w:space="0" w:color="auto"/>
              <w:right w:val="single" w:sz="4" w:space="0" w:color="auto"/>
            </w:tcBorders>
            <w:hideMark/>
          </w:tcPr>
          <w:p w:rsidR="002B7322" w:rsidRPr="00A85FA7" w:rsidRDefault="002B7322" w:rsidP="002B7322">
            <w:pPr>
              <w:jc w:val="center"/>
              <w:rPr>
                <w:rFonts w:ascii="Arial" w:hAnsi="Arial" w:cs="Arial"/>
                <w:b/>
                <w:sz w:val="20"/>
                <w:szCs w:val="20"/>
              </w:rPr>
            </w:pPr>
            <w:r w:rsidRPr="00A85FA7">
              <w:rPr>
                <w:rFonts w:ascii="Arial" w:hAnsi="Arial" w:cs="Arial"/>
                <w:b/>
                <w:sz w:val="20"/>
                <w:szCs w:val="20"/>
              </w:rPr>
              <w:t>Месяцы</w:t>
            </w:r>
          </w:p>
        </w:tc>
      </w:tr>
      <w:tr w:rsidR="002B7322" w:rsidRPr="00A85FA7" w:rsidTr="002B7322">
        <w:tc>
          <w:tcPr>
            <w:tcW w:w="654" w:type="pct"/>
            <w:tcBorders>
              <w:top w:val="single" w:sz="6" w:space="0" w:color="auto"/>
              <w:left w:val="single" w:sz="4" w:space="0" w:color="auto"/>
              <w:bottom w:val="single" w:sz="6" w:space="0" w:color="auto"/>
              <w:right w:val="single" w:sz="6" w:space="0" w:color="auto"/>
            </w:tcBorders>
          </w:tcPr>
          <w:p w:rsidR="002B7322" w:rsidRPr="00A85FA7" w:rsidRDefault="002B7322" w:rsidP="002B7322">
            <w:pPr>
              <w:jc w:val="center"/>
              <w:rPr>
                <w:rFonts w:ascii="Arial" w:hAnsi="Arial" w:cs="Arial"/>
                <w:sz w:val="20"/>
                <w:szCs w:val="20"/>
              </w:rPr>
            </w:pPr>
          </w:p>
        </w:tc>
        <w:tc>
          <w:tcPr>
            <w:tcW w:w="362" w:type="pct"/>
            <w:tcBorders>
              <w:top w:val="single" w:sz="6" w:space="0" w:color="auto"/>
              <w:left w:val="single" w:sz="6" w:space="0" w:color="auto"/>
              <w:bottom w:val="single" w:sz="6" w:space="0" w:color="auto"/>
              <w:right w:val="single" w:sz="6" w:space="0" w:color="auto"/>
            </w:tcBorders>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I</w:t>
            </w:r>
          </w:p>
        </w:tc>
        <w:tc>
          <w:tcPr>
            <w:tcW w:w="362" w:type="pct"/>
            <w:tcBorders>
              <w:top w:val="single" w:sz="6" w:space="0" w:color="auto"/>
              <w:left w:val="single" w:sz="6" w:space="0" w:color="auto"/>
              <w:bottom w:val="single" w:sz="6" w:space="0" w:color="auto"/>
              <w:right w:val="single" w:sz="6" w:space="0" w:color="auto"/>
            </w:tcBorders>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II</w:t>
            </w:r>
          </w:p>
        </w:tc>
        <w:tc>
          <w:tcPr>
            <w:tcW w:w="362" w:type="pct"/>
            <w:tcBorders>
              <w:top w:val="single" w:sz="6" w:space="0" w:color="auto"/>
              <w:left w:val="single" w:sz="6" w:space="0" w:color="auto"/>
              <w:bottom w:val="single" w:sz="6" w:space="0" w:color="auto"/>
              <w:right w:val="single" w:sz="6" w:space="0" w:color="auto"/>
            </w:tcBorders>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III</w:t>
            </w:r>
          </w:p>
        </w:tc>
        <w:tc>
          <w:tcPr>
            <w:tcW w:w="362" w:type="pct"/>
            <w:tcBorders>
              <w:top w:val="single" w:sz="6" w:space="0" w:color="auto"/>
              <w:left w:val="single" w:sz="6" w:space="0" w:color="auto"/>
              <w:bottom w:val="single" w:sz="6" w:space="0" w:color="auto"/>
              <w:right w:val="single" w:sz="6" w:space="0" w:color="auto"/>
            </w:tcBorders>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IV</w:t>
            </w:r>
          </w:p>
        </w:tc>
        <w:tc>
          <w:tcPr>
            <w:tcW w:w="362" w:type="pct"/>
            <w:tcBorders>
              <w:top w:val="single" w:sz="6" w:space="0" w:color="auto"/>
              <w:left w:val="single" w:sz="6" w:space="0" w:color="auto"/>
              <w:bottom w:val="single" w:sz="6" w:space="0" w:color="auto"/>
              <w:right w:val="single" w:sz="6" w:space="0" w:color="auto"/>
            </w:tcBorders>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V</w:t>
            </w:r>
          </w:p>
        </w:tc>
        <w:tc>
          <w:tcPr>
            <w:tcW w:w="362" w:type="pct"/>
            <w:tcBorders>
              <w:top w:val="single" w:sz="6" w:space="0" w:color="auto"/>
              <w:left w:val="single" w:sz="6" w:space="0" w:color="auto"/>
              <w:bottom w:val="single" w:sz="6" w:space="0" w:color="auto"/>
              <w:right w:val="single" w:sz="6" w:space="0" w:color="auto"/>
            </w:tcBorders>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VI</w:t>
            </w:r>
          </w:p>
        </w:tc>
        <w:tc>
          <w:tcPr>
            <w:tcW w:w="362" w:type="pct"/>
            <w:tcBorders>
              <w:top w:val="single" w:sz="6" w:space="0" w:color="auto"/>
              <w:left w:val="single" w:sz="6" w:space="0" w:color="auto"/>
              <w:bottom w:val="single" w:sz="6" w:space="0" w:color="auto"/>
              <w:right w:val="single" w:sz="6" w:space="0" w:color="auto"/>
            </w:tcBorders>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VII</w:t>
            </w:r>
          </w:p>
        </w:tc>
        <w:tc>
          <w:tcPr>
            <w:tcW w:w="362" w:type="pct"/>
            <w:tcBorders>
              <w:top w:val="single" w:sz="6" w:space="0" w:color="auto"/>
              <w:left w:val="single" w:sz="6" w:space="0" w:color="auto"/>
              <w:bottom w:val="single" w:sz="6" w:space="0" w:color="auto"/>
              <w:right w:val="single" w:sz="6" w:space="0" w:color="auto"/>
            </w:tcBorders>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VIII</w:t>
            </w:r>
          </w:p>
        </w:tc>
        <w:tc>
          <w:tcPr>
            <w:tcW w:w="362" w:type="pct"/>
            <w:tcBorders>
              <w:top w:val="single" w:sz="6" w:space="0" w:color="auto"/>
              <w:left w:val="single" w:sz="6" w:space="0" w:color="auto"/>
              <w:bottom w:val="single" w:sz="6" w:space="0" w:color="auto"/>
              <w:right w:val="single" w:sz="6" w:space="0" w:color="auto"/>
            </w:tcBorders>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IX</w:t>
            </w:r>
          </w:p>
        </w:tc>
        <w:tc>
          <w:tcPr>
            <w:tcW w:w="362" w:type="pct"/>
            <w:tcBorders>
              <w:top w:val="single" w:sz="6" w:space="0" w:color="auto"/>
              <w:left w:val="single" w:sz="6" w:space="0" w:color="auto"/>
              <w:bottom w:val="single" w:sz="6" w:space="0" w:color="auto"/>
              <w:right w:val="single" w:sz="6" w:space="0" w:color="auto"/>
            </w:tcBorders>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X</w:t>
            </w:r>
          </w:p>
        </w:tc>
        <w:tc>
          <w:tcPr>
            <w:tcW w:w="362" w:type="pct"/>
            <w:tcBorders>
              <w:top w:val="single" w:sz="6" w:space="0" w:color="auto"/>
              <w:left w:val="single" w:sz="6" w:space="0" w:color="auto"/>
              <w:bottom w:val="single" w:sz="6" w:space="0" w:color="auto"/>
              <w:right w:val="single" w:sz="6" w:space="0" w:color="auto"/>
            </w:tcBorders>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XI</w:t>
            </w:r>
          </w:p>
        </w:tc>
        <w:tc>
          <w:tcPr>
            <w:tcW w:w="362" w:type="pct"/>
            <w:tcBorders>
              <w:top w:val="single" w:sz="6" w:space="0" w:color="auto"/>
              <w:left w:val="single" w:sz="6" w:space="0" w:color="auto"/>
              <w:bottom w:val="single" w:sz="6" w:space="0" w:color="auto"/>
              <w:right w:val="single" w:sz="4" w:space="0" w:color="auto"/>
            </w:tcBorders>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XII</w:t>
            </w:r>
          </w:p>
        </w:tc>
      </w:tr>
      <w:tr w:rsidR="002B7322" w:rsidRPr="00A85FA7" w:rsidTr="002B7322">
        <w:tc>
          <w:tcPr>
            <w:tcW w:w="654" w:type="pct"/>
            <w:tcBorders>
              <w:top w:val="single" w:sz="6" w:space="0" w:color="auto"/>
              <w:left w:val="single" w:sz="4" w:space="0" w:color="auto"/>
              <w:bottom w:val="single" w:sz="6" w:space="0" w:color="auto"/>
              <w:right w:val="single" w:sz="6" w:space="0" w:color="auto"/>
            </w:tcBorders>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44</w:t>
            </w:r>
          </w:p>
        </w:tc>
        <w:tc>
          <w:tcPr>
            <w:tcW w:w="362" w:type="pct"/>
            <w:tcBorders>
              <w:top w:val="single" w:sz="6" w:space="0" w:color="auto"/>
              <w:left w:val="single" w:sz="6" w:space="0" w:color="auto"/>
              <w:bottom w:val="single" w:sz="6" w:space="0" w:color="auto"/>
              <w:right w:val="single" w:sz="6" w:space="0" w:color="auto"/>
            </w:tcBorders>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261</w:t>
            </w:r>
          </w:p>
        </w:tc>
        <w:tc>
          <w:tcPr>
            <w:tcW w:w="362" w:type="pct"/>
            <w:tcBorders>
              <w:top w:val="single" w:sz="6" w:space="0" w:color="auto"/>
              <w:left w:val="single" w:sz="6" w:space="0" w:color="auto"/>
              <w:bottom w:val="single" w:sz="6" w:space="0" w:color="auto"/>
              <w:right w:val="single" w:sz="6" w:space="0" w:color="auto"/>
            </w:tcBorders>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365</w:t>
            </w:r>
          </w:p>
        </w:tc>
        <w:tc>
          <w:tcPr>
            <w:tcW w:w="362" w:type="pct"/>
            <w:tcBorders>
              <w:top w:val="single" w:sz="6" w:space="0" w:color="auto"/>
              <w:left w:val="single" w:sz="6" w:space="0" w:color="auto"/>
              <w:bottom w:val="single" w:sz="6" w:space="0" w:color="auto"/>
              <w:right w:val="single" w:sz="6" w:space="0" w:color="auto"/>
            </w:tcBorders>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603</w:t>
            </w:r>
          </w:p>
        </w:tc>
        <w:tc>
          <w:tcPr>
            <w:tcW w:w="362" w:type="pct"/>
            <w:tcBorders>
              <w:top w:val="single" w:sz="6" w:space="0" w:color="auto"/>
              <w:left w:val="single" w:sz="6" w:space="0" w:color="auto"/>
              <w:bottom w:val="single" w:sz="6" w:space="0" w:color="auto"/>
              <w:right w:val="single" w:sz="6" w:space="0" w:color="auto"/>
            </w:tcBorders>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724</w:t>
            </w:r>
          </w:p>
        </w:tc>
        <w:tc>
          <w:tcPr>
            <w:tcW w:w="362" w:type="pct"/>
            <w:tcBorders>
              <w:top w:val="single" w:sz="6" w:space="0" w:color="auto"/>
              <w:left w:val="single" w:sz="6" w:space="0" w:color="auto"/>
              <w:bottom w:val="single" w:sz="6" w:space="0" w:color="auto"/>
              <w:right w:val="single" w:sz="6" w:space="0" w:color="auto"/>
            </w:tcBorders>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872</w:t>
            </w:r>
          </w:p>
        </w:tc>
        <w:tc>
          <w:tcPr>
            <w:tcW w:w="362" w:type="pct"/>
            <w:tcBorders>
              <w:top w:val="single" w:sz="6" w:space="0" w:color="auto"/>
              <w:left w:val="single" w:sz="6" w:space="0" w:color="auto"/>
              <w:bottom w:val="single" w:sz="6" w:space="0" w:color="auto"/>
              <w:right w:val="single" w:sz="6" w:space="0" w:color="auto"/>
            </w:tcBorders>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889</w:t>
            </w:r>
          </w:p>
        </w:tc>
        <w:tc>
          <w:tcPr>
            <w:tcW w:w="362" w:type="pct"/>
            <w:tcBorders>
              <w:top w:val="single" w:sz="6" w:space="0" w:color="auto"/>
              <w:left w:val="single" w:sz="6" w:space="0" w:color="auto"/>
              <w:bottom w:val="single" w:sz="6" w:space="0" w:color="auto"/>
              <w:right w:val="single" w:sz="6" w:space="0" w:color="auto"/>
            </w:tcBorders>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886</w:t>
            </w:r>
          </w:p>
        </w:tc>
        <w:tc>
          <w:tcPr>
            <w:tcW w:w="362" w:type="pct"/>
            <w:tcBorders>
              <w:top w:val="single" w:sz="6" w:space="0" w:color="auto"/>
              <w:left w:val="single" w:sz="6" w:space="0" w:color="auto"/>
              <w:bottom w:val="single" w:sz="6" w:space="0" w:color="auto"/>
              <w:right w:val="single" w:sz="6" w:space="0" w:color="auto"/>
            </w:tcBorders>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768</w:t>
            </w:r>
          </w:p>
        </w:tc>
        <w:tc>
          <w:tcPr>
            <w:tcW w:w="362" w:type="pct"/>
            <w:tcBorders>
              <w:top w:val="single" w:sz="6" w:space="0" w:color="auto"/>
              <w:left w:val="single" w:sz="6" w:space="0" w:color="auto"/>
              <w:bottom w:val="single" w:sz="6" w:space="0" w:color="auto"/>
              <w:right w:val="single" w:sz="6" w:space="0" w:color="auto"/>
            </w:tcBorders>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619</w:t>
            </w:r>
          </w:p>
        </w:tc>
        <w:tc>
          <w:tcPr>
            <w:tcW w:w="362" w:type="pct"/>
            <w:tcBorders>
              <w:top w:val="single" w:sz="6" w:space="0" w:color="auto"/>
              <w:left w:val="single" w:sz="6" w:space="0" w:color="auto"/>
              <w:bottom w:val="single" w:sz="6" w:space="0" w:color="auto"/>
              <w:right w:val="single" w:sz="6" w:space="0" w:color="auto"/>
            </w:tcBorders>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465</w:t>
            </w:r>
          </w:p>
        </w:tc>
        <w:tc>
          <w:tcPr>
            <w:tcW w:w="362" w:type="pct"/>
            <w:tcBorders>
              <w:top w:val="single" w:sz="6" w:space="0" w:color="auto"/>
              <w:left w:val="single" w:sz="6" w:space="0" w:color="auto"/>
              <w:bottom w:val="single" w:sz="6" w:space="0" w:color="auto"/>
              <w:right w:val="single" w:sz="6" w:space="0" w:color="auto"/>
            </w:tcBorders>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308</w:t>
            </w:r>
          </w:p>
        </w:tc>
        <w:tc>
          <w:tcPr>
            <w:tcW w:w="362" w:type="pct"/>
            <w:tcBorders>
              <w:top w:val="single" w:sz="6" w:space="0" w:color="auto"/>
              <w:left w:val="single" w:sz="6" w:space="0" w:color="auto"/>
              <w:bottom w:val="single" w:sz="6" w:space="0" w:color="auto"/>
              <w:right w:val="single" w:sz="4" w:space="0" w:color="auto"/>
            </w:tcBorders>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234</w:t>
            </w:r>
          </w:p>
        </w:tc>
      </w:tr>
      <w:tr w:rsidR="002B7322" w:rsidRPr="00A85FA7" w:rsidTr="002B7322">
        <w:tc>
          <w:tcPr>
            <w:tcW w:w="654" w:type="pct"/>
            <w:tcBorders>
              <w:top w:val="single" w:sz="6" w:space="0" w:color="auto"/>
              <w:left w:val="single" w:sz="4" w:space="0" w:color="auto"/>
              <w:bottom w:val="single" w:sz="4" w:space="0" w:color="auto"/>
              <w:right w:val="single" w:sz="6" w:space="0" w:color="auto"/>
            </w:tcBorders>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48</w:t>
            </w:r>
          </w:p>
        </w:tc>
        <w:tc>
          <w:tcPr>
            <w:tcW w:w="362" w:type="pct"/>
            <w:tcBorders>
              <w:top w:val="single" w:sz="6" w:space="0" w:color="auto"/>
              <w:left w:val="single" w:sz="6" w:space="0" w:color="auto"/>
              <w:bottom w:val="single" w:sz="4" w:space="0" w:color="auto"/>
              <w:right w:val="single" w:sz="6" w:space="0" w:color="auto"/>
            </w:tcBorders>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207</w:t>
            </w:r>
          </w:p>
        </w:tc>
        <w:tc>
          <w:tcPr>
            <w:tcW w:w="362" w:type="pct"/>
            <w:tcBorders>
              <w:top w:val="single" w:sz="6" w:space="0" w:color="auto"/>
              <w:left w:val="single" w:sz="6" w:space="0" w:color="auto"/>
              <w:bottom w:val="single" w:sz="4" w:space="0" w:color="auto"/>
              <w:right w:val="single" w:sz="6" w:space="0" w:color="auto"/>
            </w:tcBorders>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324</w:t>
            </w:r>
          </w:p>
        </w:tc>
        <w:tc>
          <w:tcPr>
            <w:tcW w:w="362" w:type="pct"/>
            <w:tcBorders>
              <w:top w:val="single" w:sz="6" w:space="0" w:color="auto"/>
              <w:left w:val="single" w:sz="6" w:space="0" w:color="auto"/>
              <w:bottom w:val="single" w:sz="4" w:space="0" w:color="auto"/>
              <w:right w:val="single" w:sz="6" w:space="0" w:color="auto"/>
            </w:tcBorders>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565</w:t>
            </w:r>
          </w:p>
        </w:tc>
        <w:tc>
          <w:tcPr>
            <w:tcW w:w="362" w:type="pct"/>
            <w:tcBorders>
              <w:top w:val="single" w:sz="6" w:space="0" w:color="auto"/>
              <w:left w:val="single" w:sz="6" w:space="0" w:color="auto"/>
              <w:bottom w:val="single" w:sz="4" w:space="0" w:color="auto"/>
              <w:right w:val="single" w:sz="6" w:space="0" w:color="auto"/>
            </w:tcBorders>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702</w:t>
            </w:r>
          </w:p>
        </w:tc>
        <w:tc>
          <w:tcPr>
            <w:tcW w:w="362" w:type="pct"/>
            <w:tcBorders>
              <w:top w:val="single" w:sz="6" w:space="0" w:color="auto"/>
              <w:left w:val="single" w:sz="6" w:space="0" w:color="auto"/>
              <w:bottom w:val="single" w:sz="4" w:space="0" w:color="auto"/>
              <w:right w:val="single" w:sz="6" w:space="0" w:color="auto"/>
            </w:tcBorders>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862</w:t>
            </w:r>
          </w:p>
        </w:tc>
        <w:tc>
          <w:tcPr>
            <w:tcW w:w="362" w:type="pct"/>
            <w:tcBorders>
              <w:top w:val="single" w:sz="6" w:space="0" w:color="auto"/>
              <w:left w:val="single" w:sz="6" w:space="0" w:color="auto"/>
              <w:bottom w:val="single" w:sz="4" w:space="0" w:color="auto"/>
              <w:right w:val="single" w:sz="6" w:space="0" w:color="auto"/>
            </w:tcBorders>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881</w:t>
            </w:r>
          </w:p>
        </w:tc>
        <w:tc>
          <w:tcPr>
            <w:tcW w:w="362" w:type="pct"/>
            <w:tcBorders>
              <w:top w:val="single" w:sz="6" w:space="0" w:color="auto"/>
              <w:left w:val="single" w:sz="6" w:space="0" w:color="auto"/>
              <w:bottom w:val="single" w:sz="4" w:space="0" w:color="auto"/>
              <w:right w:val="single" w:sz="6" w:space="0" w:color="auto"/>
            </w:tcBorders>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877</w:t>
            </w:r>
          </w:p>
        </w:tc>
        <w:tc>
          <w:tcPr>
            <w:tcW w:w="362" w:type="pct"/>
            <w:tcBorders>
              <w:top w:val="single" w:sz="6" w:space="0" w:color="auto"/>
              <w:left w:val="single" w:sz="6" w:space="0" w:color="auto"/>
              <w:bottom w:val="single" w:sz="4" w:space="0" w:color="auto"/>
              <w:right w:val="single" w:sz="6" w:space="0" w:color="auto"/>
            </w:tcBorders>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736</w:t>
            </w:r>
          </w:p>
        </w:tc>
        <w:tc>
          <w:tcPr>
            <w:tcW w:w="362" w:type="pct"/>
            <w:tcBorders>
              <w:top w:val="single" w:sz="6" w:space="0" w:color="auto"/>
              <w:left w:val="single" w:sz="6" w:space="0" w:color="auto"/>
              <w:bottom w:val="single" w:sz="4" w:space="0" w:color="auto"/>
              <w:right w:val="single" w:sz="6" w:space="0" w:color="auto"/>
            </w:tcBorders>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589</w:t>
            </w:r>
          </w:p>
        </w:tc>
        <w:tc>
          <w:tcPr>
            <w:tcW w:w="362" w:type="pct"/>
            <w:tcBorders>
              <w:top w:val="single" w:sz="6" w:space="0" w:color="auto"/>
              <w:left w:val="single" w:sz="6" w:space="0" w:color="auto"/>
              <w:bottom w:val="single" w:sz="4" w:space="0" w:color="auto"/>
              <w:right w:val="single" w:sz="6" w:space="0" w:color="auto"/>
            </w:tcBorders>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406</w:t>
            </w:r>
          </w:p>
        </w:tc>
        <w:tc>
          <w:tcPr>
            <w:tcW w:w="362" w:type="pct"/>
            <w:tcBorders>
              <w:top w:val="single" w:sz="6" w:space="0" w:color="auto"/>
              <w:left w:val="single" w:sz="6" w:space="0" w:color="auto"/>
              <w:bottom w:val="single" w:sz="4" w:space="0" w:color="auto"/>
              <w:right w:val="single" w:sz="6" w:space="0" w:color="auto"/>
            </w:tcBorders>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254</w:t>
            </w:r>
          </w:p>
        </w:tc>
        <w:tc>
          <w:tcPr>
            <w:tcW w:w="362" w:type="pct"/>
            <w:tcBorders>
              <w:top w:val="single" w:sz="6" w:space="0" w:color="auto"/>
              <w:left w:val="single" w:sz="6" w:space="0" w:color="auto"/>
              <w:bottom w:val="single" w:sz="4" w:space="0" w:color="auto"/>
              <w:right w:val="single" w:sz="4" w:space="0" w:color="auto"/>
            </w:tcBorders>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184</w:t>
            </w:r>
          </w:p>
        </w:tc>
      </w:tr>
    </w:tbl>
    <w:p w:rsidR="002B7322" w:rsidRDefault="002B7322" w:rsidP="002B7322">
      <w:pPr>
        <w:spacing w:line="288" w:lineRule="auto"/>
        <w:jc w:val="both"/>
        <w:rPr>
          <w:rFonts w:ascii="Arial" w:hAnsi="Arial" w:cs="Arial"/>
          <w:szCs w:val="22"/>
        </w:rPr>
      </w:pPr>
    </w:p>
    <w:p w:rsidR="002B7322" w:rsidRPr="002B7322" w:rsidRDefault="002B7322" w:rsidP="003567C4">
      <w:pPr>
        <w:spacing w:line="288" w:lineRule="auto"/>
        <w:ind w:firstLine="737"/>
        <w:jc w:val="both"/>
        <w:rPr>
          <w:rFonts w:ascii="Arial" w:eastAsia="Calibri" w:hAnsi="Arial" w:cs="Arial"/>
          <w:sz w:val="22"/>
          <w:szCs w:val="22"/>
          <w:lang w:eastAsia="en-US"/>
        </w:rPr>
      </w:pPr>
      <w:r w:rsidRPr="002B7322">
        <w:rPr>
          <w:rFonts w:ascii="Arial" w:hAnsi="Arial" w:cs="Arial"/>
          <w:sz w:val="22"/>
          <w:szCs w:val="22"/>
        </w:rPr>
        <w:lastRenderedPageBreak/>
        <w:t>Максимум воздействия солнечной радиации на температурный фон отмечается в теплый период в дневные часы суток. Ночью же, когда солнечные лучи не прогревают земную поверхность, происходит ее сильное радиационное выхолаживание и резкое уменьшение температур воздуха.</w:t>
      </w:r>
    </w:p>
    <w:p w:rsidR="002B7322" w:rsidRPr="002B7322" w:rsidRDefault="002B7322" w:rsidP="003567C4">
      <w:pPr>
        <w:spacing w:line="288" w:lineRule="auto"/>
        <w:ind w:firstLine="737"/>
        <w:jc w:val="both"/>
        <w:rPr>
          <w:rFonts w:ascii="Arial" w:hAnsi="Arial" w:cs="Arial"/>
          <w:sz w:val="22"/>
          <w:szCs w:val="22"/>
        </w:rPr>
      </w:pPr>
      <w:r w:rsidRPr="002B7322">
        <w:rPr>
          <w:rFonts w:ascii="Arial" w:hAnsi="Arial" w:cs="Arial"/>
          <w:sz w:val="22"/>
          <w:szCs w:val="22"/>
        </w:rPr>
        <w:t>Температурные инверсии возникают преимущественно при смене барических условий при штилевых ситуациях в весенне-осенние периоды.</w:t>
      </w:r>
    </w:p>
    <w:p w:rsidR="002B7322" w:rsidRPr="002B7322" w:rsidRDefault="002B7322" w:rsidP="003567C4">
      <w:pPr>
        <w:spacing w:line="288" w:lineRule="auto"/>
        <w:ind w:firstLine="737"/>
        <w:jc w:val="both"/>
        <w:rPr>
          <w:rFonts w:ascii="Arial" w:hAnsi="Arial" w:cs="Arial"/>
          <w:sz w:val="22"/>
          <w:szCs w:val="22"/>
        </w:rPr>
      </w:pPr>
      <w:r w:rsidRPr="002B7322">
        <w:rPr>
          <w:rFonts w:ascii="Arial" w:hAnsi="Arial" w:cs="Arial"/>
          <w:sz w:val="22"/>
          <w:szCs w:val="22"/>
        </w:rPr>
        <w:t>В теплое время года происходит резкая смена режима ветра. В этот период здесь располагается северо-западная периферия Иранской термической депрессии, поэтому преобладающими становятся ветры северо-западных и западных направлений. Часты сильные ветры, с которыми связаны мощные и продолжительные пыльные бури.</w:t>
      </w:r>
    </w:p>
    <w:p w:rsidR="002B7322" w:rsidRPr="002B7322" w:rsidRDefault="002B7322" w:rsidP="003567C4">
      <w:pPr>
        <w:spacing w:line="288" w:lineRule="auto"/>
        <w:ind w:firstLine="737"/>
        <w:jc w:val="both"/>
        <w:rPr>
          <w:rFonts w:ascii="Arial" w:hAnsi="Arial" w:cs="Arial"/>
          <w:sz w:val="22"/>
          <w:szCs w:val="22"/>
        </w:rPr>
      </w:pPr>
      <w:r w:rsidRPr="002B7322">
        <w:rPr>
          <w:rFonts w:ascii="Arial" w:hAnsi="Arial" w:cs="Arial"/>
          <w:sz w:val="22"/>
          <w:szCs w:val="22"/>
        </w:rPr>
        <w:t>Основной особенностью подстилающей поверхности рассматриваемой территории является то, что это восточное побережье Каспийского моря, которое лежит ниже нулевой отметки. На территориях, примыкающих к морю, часты такие явления как: затопление, приливно-отливная волна, нагоны и подтопления. Рельеф территории практически ровный с едва заметным повышением на восток. Почвы бурые солончаковые, встречаются мелкобугристые пески. Древесная растительность отсутствует.</w:t>
      </w:r>
    </w:p>
    <w:p w:rsidR="002B7322" w:rsidRPr="002B7322" w:rsidRDefault="002B7322" w:rsidP="003567C4">
      <w:pPr>
        <w:spacing w:line="288" w:lineRule="auto"/>
        <w:ind w:firstLine="737"/>
        <w:jc w:val="both"/>
        <w:rPr>
          <w:rFonts w:ascii="Arial" w:hAnsi="Arial" w:cs="Arial"/>
          <w:sz w:val="22"/>
          <w:szCs w:val="22"/>
        </w:rPr>
      </w:pPr>
      <w:r w:rsidRPr="002B7322">
        <w:rPr>
          <w:rFonts w:ascii="Arial" w:hAnsi="Arial" w:cs="Arial"/>
          <w:sz w:val="22"/>
          <w:szCs w:val="22"/>
        </w:rPr>
        <w:t>Такие ландшафтные особенности создают дополнительные условия для увеличения температурного фона территории.</w:t>
      </w:r>
    </w:p>
    <w:p w:rsidR="002B7322" w:rsidRPr="002B7322" w:rsidRDefault="002B7322" w:rsidP="003567C4">
      <w:pPr>
        <w:spacing w:line="288" w:lineRule="auto"/>
        <w:ind w:firstLine="737"/>
        <w:jc w:val="both"/>
        <w:rPr>
          <w:rFonts w:ascii="Arial" w:hAnsi="Arial" w:cs="Arial"/>
          <w:i/>
          <w:sz w:val="22"/>
          <w:szCs w:val="22"/>
          <w:u w:val="single"/>
        </w:rPr>
      </w:pPr>
      <w:r w:rsidRPr="002B7322">
        <w:rPr>
          <w:rFonts w:ascii="Arial" w:hAnsi="Arial" w:cs="Arial"/>
          <w:i/>
          <w:sz w:val="22"/>
          <w:szCs w:val="22"/>
          <w:u w:val="single"/>
        </w:rPr>
        <w:t>Температурный режим.</w:t>
      </w:r>
    </w:p>
    <w:p w:rsidR="002B7322" w:rsidRPr="002B7322" w:rsidRDefault="002B7322" w:rsidP="003567C4">
      <w:pPr>
        <w:spacing w:line="288" w:lineRule="auto"/>
        <w:ind w:firstLine="737"/>
        <w:jc w:val="both"/>
        <w:rPr>
          <w:rFonts w:ascii="Arial" w:hAnsi="Arial" w:cs="Arial"/>
          <w:sz w:val="22"/>
          <w:szCs w:val="22"/>
        </w:rPr>
      </w:pPr>
      <w:r w:rsidRPr="002B7322">
        <w:rPr>
          <w:rFonts w:ascii="Arial" w:hAnsi="Arial" w:cs="Arial"/>
          <w:sz w:val="22"/>
          <w:szCs w:val="22"/>
        </w:rPr>
        <w:t xml:space="preserve">В целом климат характеризуется холодной зимой и продолжительным, сухим, жарким летом. Средняя максимальная температура наиболее жаркого месяца – (+29,4 ºС), средняя минимальная температура наружного воздуха самого холодного месяца – (-2,7 ºС). Продолжительность периода со средней суточной температурой воздуха выше +10ºС составляет от 170 до 180 дней в году. </w:t>
      </w:r>
    </w:p>
    <w:p w:rsidR="002B7322" w:rsidRPr="002B7322" w:rsidRDefault="002B7322" w:rsidP="003567C4">
      <w:pPr>
        <w:spacing w:line="288" w:lineRule="auto"/>
        <w:ind w:firstLine="737"/>
        <w:jc w:val="both"/>
        <w:rPr>
          <w:rFonts w:ascii="Arial" w:hAnsi="Arial" w:cs="Arial"/>
          <w:sz w:val="22"/>
          <w:szCs w:val="22"/>
        </w:rPr>
      </w:pPr>
      <w:r w:rsidRPr="002B7322">
        <w:rPr>
          <w:rFonts w:ascii="Arial" w:hAnsi="Arial" w:cs="Arial"/>
          <w:sz w:val="22"/>
          <w:szCs w:val="22"/>
        </w:rPr>
        <w:t xml:space="preserve">Температура воздуха в зимнее время очень неустойчива. Средняя температура воздуха в январе уменьшается в направлении с юго-юго-запада (-3 ºС) на северо-северо-восток (-10 ºС). Абсолютный минимум температуры воздуха составляет (-19 ºС). В целом, зима умеренно холодная и довольно теплая, не продолжительная. На территории района довольно часто наблюдаются оттепели, продолжающиеся в среднем до 4-5 дней. </w:t>
      </w:r>
    </w:p>
    <w:p w:rsidR="002B7322" w:rsidRPr="002B7322" w:rsidRDefault="002B7322" w:rsidP="003567C4">
      <w:pPr>
        <w:spacing w:line="288" w:lineRule="auto"/>
        <w:ind w:firstLine="737"/>
        <w:jc w:val="both"/>
        <w:rPr>
          <w:rFonts w:ascii="Arial" w:hAnsi="Arial" w:cs="Arial"/>
          <w:sz w:val="22"/>
          <w:szCs w:val="22"/>
        </w:rPr>
      </w:pPr>
      <w:r w:rsidRPr="002B7322">
        <w:rPr>
          <w:rFonts w:ascii="Arial" w:hAnsi="Arial" w:cs="Arial"/>
          <w:sz w:val="22"/>
          <w:szCs w:val="22"/>
        </w:rPr>
        <w:t>Лето на большей части полуострова жаркое и продолжительное. Таких больших различий в температурах, как в зимний период, не наблюдается. Повсеместно средняя температура воздуха в июле повышается по мере удаления от Каспийского моря, в западной части территории области температура воздуха в июле составляет (+25 ºС), в восточной части – (+28 ºС). Абсолютный максимум температуры составляет (+43 ºС).</w:t>
      </w:r>
    </w:p>
    <w:p w:rsidR="002B7322" w:rsidRPr="002B7322" w:rsidRDefault="002B7322" w:rsidP="003567C4">
      <w:pPr>
        <w:spacing w:line="288" w:lineRule="auto"/>
        <w:ind w:firstLine="737"/>
        <w:jc w:val="both"/>
        <w:rPr>
          <w:rFonts w:ascii="Arial" w:hAnsi="Arial" w:cs="Arial"/>
          <w:sz w:val="22"/>
          <w:szCs w:val="22"/>
        </w:rPr>
      </w:pPr>
      <w:r w:rsidRPr="002B7322">
        <w:rPr>
          <w:rFonts w:ascii="Arial" w:hAnsi="Arial" w:cs="Arial"/>
          <w:sz w:val="22"/>
          <w:szCs w:val="22"/>
        </w:rPr>
        <w:t>Весна с переходом средней суточной температуры воздуха через (+5 °С) начинается на юге области с 10 - 15 марта, на севере – с 20 - 31 марта. Осень, соответственно, на юге и юго-западе области наступает позднее 10 ноября, на севере области – с 20 по 31 октября.</w:t>
      </w:r>
    </w:p>
    <w:p w:rsidR="002B7322" w:rsidRPr="002B7322" w:rsidRDefault="002B7322" w:rsidP="003567C4">
      <w:pPr>
        <w:spacing w:line="288" w:lineRule="auto"/>
        <w:ind w:firstLine="737"/>
        <w:jc w:val="both"/>
        <w:rPr>
          <w:rFonts w:ascii="Arial" w:hAnsi="Arial" w:cs="Arial"/>
          <w:sz w:val="22"/>
          <w:szCs w:val="22"/>
        </w:rPr>
      </w:pPr>
      <w:r w:rsidRPr="002B7322">
        <w:rPr>
          <w:rFonts w:ascii="Arial" w:hAnsi="Arial" w:cs="Arial"/>
          <w:sz w:val="22"/>
          <w:szCs w:val="22"/>
        </w:rPr>
        <w:t>Характеристика природно-климатических условий приведена на основе данных метеорологической станции Форт-Шевченко, Кызан, Кулалы.</w:t>
      </w:r>
    </w:p>
    <w:p w:rsidR="002B7322" w:rsidRPr="002B7322" w:rsidRDefault="002B7322" w:rsidP="003567C4">
      <w:pPr>
        <w:spacing w:line="288" w:lineRule="auto"/>
        <w:ind w:firstLine="737"/>
        <w:jc w:val="both"/>
        <w:rPr>
          <w:rFonts w:ascii="Arial" w:hAnsi="Arial" w:cs="Arial"/>
          <w:sz w:val="22"/>
          <w:szCs w:val="22"/>
        </w:rPr>
      </w:pPr>
      <w:r w:rsidRPr="002B7322">
        <w:rPr>
          <w:rFonts w:ascii="Arial" w:hAnsi="Arial" w:cs="Arial"/>
          <w:sz w:val="22"/>
          <w:szCs w:val="22"/>
        </w:rPr>
        <w:t>Участок расположения месторождений относится к IV-Г климатическому району, который характеризуется большой продолжительностью теплого периода, обилием солнечных дней и малым количеством осадков</w:t>
      </w:r>
    </w:p>
    <w:p w:rsidR="002B7322" w:rsidRPr="00DC7108" w:rsidRDefault="002B7322" w:rsidP="003567C4">
      <w:pPr>
        <w:spacing w:line="288" w:lineRule="auto"/>
        <w:ind w:firstLine="737"/>
        <w:jc w:val="both"/>
        <w:rPr>
          <w:rFonts w:ascii="Arial" w:hAnsi="Arial" w:cs="Arial"/>
          <w:sz w:val="22"/>
          <w:szCs w:val="22"/>
        </w:rPr>
      </w:pPr>
      <w:r w:rsidRPr="002B7322">
        <w:rPr>
          <w:rFonts w:ascii="Arial" w:hAnsi="Arial" w:cs="Arial"/>
          <w:sz w:val="22"/>
          <w:szCs w:val="22"/>
        </w:rPr>
        <w:t xml:space="preserve">Согласно районированию территории Республики Казахстан по потенциалу загрязнения атмосферы (ПЗА), проведенному Казахским научно-исследовательским гидрометеорологическим </w:t>
      </w:r>
      <w:r w:rsidRPr="00DC7108">
        <w:rPr>
          <w:rFonts w:ascii="Arial" w:hAnsi="Arial" w:cs="Arial"/>
          <w:sz w:val="22"/>
          <w:szCs w:val="22"/>
        </w:rPr>
        <w:t xml:space="preserve">институтом, анализируемый район относится к 4 зоне относительно невысокого потенциала загрязнения воздуха. </w:t>
      </w:r>
    </w:p>
    <w:p w:rsidR="002B7322" w:rsidRPr="00DC7108" w:rsidRDefault="002B7322" w:rsidP="003567C4">
      <w:pPr>
        <w:spacing w:line="288" w:lineRule="auto"/>
        <w:ind w:firstLine="737"/>
        <w:jc w:val="both"/>
        <w:rPr>
          <w:rFonts w:ascii="Arial" w:hAnsi="Arial" w:cs="Arial"/>
          <w:sz w:val="22"/>
          <w:szCs w:val="22"/>
        </w:rPr>
      </w:pPr>
      <w:r w:rsidRPr="00DC7108">
        <w:rPr>
          <w:rFonts w:ascii="Arial" w:hAnsi="Arial" w:cs="Arial"/>
          <w:sz w:val="22"/>
          <w:szCs w:val="22"/>
        </w:rPr>
        <w:lastRenderedPageBreak/>
        <w:t>Метеорологические характеристики и коэффициенты, определяющие условия рассеивания загрязняющих веществ в атмосферу представлены в таблице 4, среднегодовая роза ветров на рисунке 4.</w:t>
      </w:r>
    </w:p>
    <w:p w:rsidR="002B7322" w:rsidRPr="00DC7108" w:rsidRDefault="002B7322" w:rsidP="003567C4">
      <w:pPr>
        <w:pStyle w:val="afff3"/>
        <w:spacing w:line="288" w:lineRule="auto"/>
        <w:rPr>
          <w:rFonts w:ascii="Arial" w:hAnsi="Arial" w:cs="Arial"/>
          <w:b w:val="0"/>
          <w:sz w:val="22"/>
          <w:szCs w:val="22"/>
        </w:rPr>
      </w:pPr>
      <w:bookmarkStart w:id="16" w:name="_Toc115922843"/>
      <w:bookmarkStart w:id="17" w:name="_Toc415178684"/>
      <w:bookmarkStart w:id="18" w:name="_Toc374520371"/>
      <w:bookmarkStart w:id="19" w:name="_Toc257170592"/>
      <w:bookmarkStart w:id="20" w:name="_Toc218303886"/>
      <w:bookmarkStart w:id="21" w:name="_Toc218303599"/>
      <w:bookmarkStart w:id="22" w:name="_Toc203390849"/>
      <w:bookmarkStart w:id="23" w:name="_Toc212075015"/>
      <w:bookmarkStart w:id="24" w:name="_Toc219839220"/>
      <w:r w:rsidRPr="00DC7108">
        <w:rPr>
          <w:rFonts w:ascii="Arial" w:hAnsi="Arial" w:cs="Arial"/>
          <w:sz w:val="22"/>
          <w:szCs w:val="22"/>
        </w:rPr>
        <w:t xml:space="preserve">Таблица </w:t>
      </w:r>
      <w:r w:rsidRPr="00DC7108">
        <w:rPr>
          <w:rFonts w:ascii="Arial" w:hAnsi="Arial" w:cs="Arial"/>
          <w:b w:val="0"/>
          <w:sz w:val="22"/>
          <w:szCs w:val="22"/>
        </w:rPr>
        <w:fldChar w:fldCharType="begin"/>
      </w:r>
      <w:r w:rsidRPr="00DC7108">
        <w:rPr>
          <w:rFonts w:ascii="Arial" w:hAnsi="Arial" w:cs="Arial"/>
          <w:sz w:val="22"/>
          <w:szCs w:val="22"/>
        </w:rPr>
        <w:instrText xml:space="preserve"> SEQ Таблица \* ARABIC </w:instrText>
      </w:r>
      <w:r w:rsidRPr="00DC7108">
        <w:rPr>
          <w:rFonts w:ascii="Arial" w:hAnsi="Arial" w:cs="Arial"/>
          <w:b w:val="0"/>
          <w:sz w:val="22"/>
          <w:szCs w:val="22"/>
        </w:rPr>
        <w:fldChar w:fldCharType="separate"/>
      </w:r>
      <w:r w:rsidR="002D4AFE">
        <w:rPr>
          <w:rFonts w:ascii="Arial" w:hAnsi="Arial" w:cs="Arial"/>
          <w:noProof/>
          <w:sz w:val="22"/>
          <w:szCs w:val="22"/>
        </w:rPr>
        <w:t>2</w:t>
      </w:r>
      <w:r w:rsidRPr="00DC7108">
        <w:rPr>
          <w:rFonts w:ascii="Arial" w:hAnsi="Arial" w:cs="Arial"/>
          <w:b w:val="0"/>
          <w:sz w:val="22"/>
          <w:szCs w:val="22"/>
        </w:rPr>
        <w:fldChar w:fldCharType="end"/>
      </w:r>
      <w:r w:rsidRPr="00DC7108">
        <w:rPr>
          <w:rFonts w:ascii="Arial" w:hAnsi="Arial" w:cs="Arial"/>
          <w:sz w:val="22"/>
          <w:szCs w:val="22"/>
        </w:rPr>
        <w:t>- Метеорологические характеристики и коэффициенты,</w:t>
      </w:r>
      <w:bookmarkEnd w:id="16"/>
      <w:r w:rsidRPr="00DC7108">
        <w:rPr>
          <w:rFonts w:ascii="Arial" w:hAnsi="Arial" w:cs="Arial"/>
          <w:sz w:val="22"/>
          <w:szCs w:val="22"/>
        </w:rPr>
        <w:t xml:space="preserve"> определяющие условия рассеивания загрязняющих веществ в атмосфере</w:t>
      </w:r>
      <w:bookmarkEnd w:id="17"/>
      <w:bookmarkEnd w:id="18"/>
      <w:bookmarkEnd w:id="19"/>
      <w:bookmarkEnd w:id="20"/>
      <w:bookmarkEnd w:id="21"/>
      <w:bookmarkEnd w:id="22"/>
      <w:bookmarkEnd w:id="23"/>
      <w:bookmarkEnd w:id="24"/>
    </w:p>
    <w:tbl>
      <w:tblPr>
        <w:tblW w:w="5000" w:type="pct"/>
        <w:tblLook w:val="04A0" w:firstRow="1" w:lastRow="0" w:firstColumn="1" w:lastColumn="0" w:noHBand="0" w:noVBand="1"/>
      </w:tblPr>
      <w:tblGrid>
        <w:gridCol w:w="8358"/>
        <w:gridCol w:w="1269"/>
      </w:tblGrid>
      <w:tr w:rsidR="002B7322" w:rsidRPr="003567C4" w:rsidTr="003567C4">
        <w:trPr>
          <w:trHeight w:val="227"/>
        </w:trPr>
        <w:tc>
          <w:tcPr>
            <w:tcW w:w="43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7322" w:rsidRPr="003567C4" w:rsidRDefault="002B7322" w:rsidP="002B7322">
            <w:pPr>
              <w:jc w:val="center"/>
              <w:rPr>
                <w:rFonts w:ascii="Arial" w:hAnsi="Arial" w:cs="Arial"/>
                <w:b/>
                <w:sz w:val="20"/>
                <w:szCs w:val="20"/>
              </w:rPr>
            </w:pPr>
            <w:r w:rsidRPr="003567C4">
              <w:rPr>
                <w:rFonts w:ascii="Arial" w:hAnsi="Arial" w:cs="Arial"/>
                <w:b/>
                <w:sz w:val="20"/>
                <w:szCs w:val="20"/>
              </w:rPr>
              <w:t>Hаименование характеристик</w:t>
            </w:r>
          </w:p>
        </w:tc>
        <w:tc>
          <w:tcPr>
            <w:tcW w:w="659" w:type="pct"/>
            <w:tcBorders>
              <w:top w:val="single" w:sz="4" w:space="0" w:color="auto"/>
              <w:left w:val="nil"/>
              <w:bottom w:val="single" w:sz="4" w:space="0" w:color="auto"/>
              <w:right w:val="single" w:sz="4" w:space="0" w:color="auto"/>
            </w:tcBorders>
            <w:shd w:val="clear" w:color="auto" w:fill="auto"/>
            <w:noWrap/>
            <w:vAlign w:val="center"/>
            <w:hideMark/>
          </w:tcPr>
          <w:p w:rsidR="002B7322" w:rsidRPr="003567C4" w:rsidRDefault="002B7322" w:rsidP="002B7322">
            <w:pPr>
              <w:jc w:val="center"/>
              <w:rPr>
                <w:rFonts w:ascii="Arial" w:hAnsi="Arial" w:cs="Arial"/>
                <w:b/>
                <w:sz w:val="20"/>
                <w:szCs w:val="20"/>
              </w:rPr>
            </w:pPr>
            <w:r w:rsidRPr="003567C4">
              <w:rPr>
                <w:rFonts w:ascii="Arial" w:hAnsi="Arial" w:cs="Arial"/>
                <w:b/>
                <w:sz w:val="20"/>
                <w:szCs w:val="20"/>
              </w:rPr>
              <w:t>Величина</w:t>
            </w:r>
          </w:p>
        </w:tc>
      </w:tr>
      <w:tr w:rsidR="002B7322" w:rsidRPr="003567C4" w:rsidTr="003567C4">
        <w:trPr>
          <w:trHeight w:val="227"/>
        </w:trPr>
        <w:tc>
          <w:tcPr>
            <w:tcW w:w="4341" w:type="pct"/>
            <w:tcBorders>
              <w:top w:val="single" w:sz="4" w:space="0" w:color="auto"/>
              <w:left w:val="single" w:sz="4" w:space="0" w:color="auto"/>
              <w:bottom w:val="single" w:sz="4" w:space="0" w:color="auto"/>
              <w:right w:val="nil"/>
            </w:tcBorders>
            <w:shd w:val="clear" w:color="auto" w:fill="auto"/>
            <w:vAlign w:val="center"/>
          </w:tcPr>
          <w:p w:rsidR="002B7322" w:rsidRPr="003567C4" w:rsidRDefault="002B7322" w:rsidP="003567C4">
            <w:pPr>
              <w:jc w:val="center"/>
              <w:rPr>
                <w:rFonts w:ascii="Arial" w:hAnsi="Arial" w:cs="Arial"/>
                <w:sz w:val="20"/>
                <w:szCs w:val="20"/>
              </w:rPr>
            </w:pPr>
            <w:r w:rsidRPr="003567C4">
              <w:rPr>
                <w:rFonts w:ascii="Arial" w:hAnsi="Arial" w:cs="Arial"/>
                <w:sz w:val="20"/>
                <w:szCs w:val="20"/>
              </w:rPr>
              <w:t>Среднегодовая температура воздуха °С</w:t>
            </w:r>
          </w:p>
        </w:tc>
        <w:tc>
          <w:tcPr>
            <w:tcW w:w="6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2B7322" w:rsidRPr="003567C4" w:rsidRDefault="002B7322" w:rsidP="003567C4">
            <w:pPr>
              <w:jc w:val="center"/>
              <w:rPr>
                <w:rFonts w:ascii="Arial" w:hAnsi="Arial" w:cs="Arial"/>
                <w:sz w:val="20"/>
                <w:szCs w:val="20"/>
              </w:rPr>
            </w:pPr>
            <w:r w:rsidRPr="003567C4">
              <w:rPr>
                <w:rFonts w:ascii="Arial" w:hAnsi="Arial" w:cs="Arial"/>
                <w:sz w:val="20"/>
                <w:szCs w:val="20"/>
              </w:rPr>
              <w:t>+8</w:t>
            </w:r>
          </w:p>
        </w:tc>
      </w:tr>
      <w:tr w:rsidR="002B7322" w:rsidRPr="003567C4" w:rsidTr="003567C4">
        <w:trPr>
          <w:trHeight w:val="227"/>
        </w:trPr>
        <w:tc>
          <w:tcPr>
            <w:tcW w:w="4341" w:type="pct"/>
            <w:tcBorders>
              <w:top w:val="nil"/>
              <w:left w:val="single" w:sz="4" w:space="0" w:color="auto"/>
              <w:bottom w:val="single" w:sz="4" w:space="0" w:color="auto"/>
              <w:right w:val="nil"/>
            </w:tcBorders>
            <w:shd w:val="clear" w:color="auto" w:fill="auto"/>
            <w:vAlign w:val="center"/>
          </w:tcPr>
          <w:p w:rsidR="002B7322" w:rsidRPr="003567C4" w:rsidRDefault="002B7322" w:rsidP="003567C4">
            <w:pPr>
              <w:jc w:val="center"/>
              <w:rPr>
                <w:rFonts w:ascii="Arial" w:hAnsi="Arial" w:cs="Arial"/>
                <w:sz w:val="20"/>
                <w:szCs w:val="20"/>
              </w:rPr>
            </w:pPr>
            <w:r w:rsidRPr="003567C4">
              <w:rPr>
                <w:rFonts w:ascii="Arial" w:hAnsi="Arial" w:cs="Arial"/>
                <w:sz w:val="20"/>
                <w:szCs w:val="20"/>
              </w:rPr>
              <w:t>Максимальная температура:</w:t>
            </w:r>
          </w:p>
        </w:tc>
        <w:tc>
          <w:tcPr>
            <w:tcW w:w="659" w:type="pct"/>
            <w:tcBorders>
              <w:top w:val="nil"/>
              <w:left w:val="single" w:sz="4" w:space="0" w:color="auto"/>
              <w:bottom w:val="single" w:sz="4" w:space="0" w:color="auto"/>
              <w:right w:val="single" w:sz="4" w:space="0" w:color="auto"/>
            </w:tcBorders>
            <w:shd w:val="clear" w:color="auto" w:fill="auto"/>
            <w:noWrap/>
            <w:vAlign w:val="center"/>
          </w:tcPr>
          <w:p w:rsidR="002B7322" w:rsidRPr="003567C4" w:rsidRDefault="002B7322" w:rsidP="003567C4">
            <w:pPr>
              <w:jc w:val="center"/>
              <w:rPr>
                <w:rFonts w:ascii="Arial" w:hAnsi="Arial" w:cs="Arial"/>
                <w:sz w:val="20"/>
                <w:szCs w:val="20"/>
              </w:rPr>
            </w:pPr>
          </w:p>
        </w:tc>
      </w:tr>
      <w:tr w:rsidR="002B7322" w:rsidRPr="003567C4" w:rsidTr="003567C4">
        <w:trPr>
          <w:trHeight w:val="227"/>
        </w:trPr>
        <w:tc>
          <w:tcPr>
            <w:tcW w:w="4341" w:type="pct"/>
            <w:tcBorders>
              <w:top w:val="nil"/>
              <w:left w:val="single" w:sz="4" w:space="0" w:color="auto"/>
              <w:bottom w:val="single" w:sz="4" w:space="0" w:color="auto"/>
              <w:right w:val="nil"/>
            </w:tcBorders>
            <w:shd w:val="clear" w:color="auto" w:fill="auto"/>
            <w:vAlign w:val="center"/>
          </w:tcPr>
          <w:p w:rsidR="002B7322" w:rsidRPr="003567C4" w:rsidRDefault="002B7322" w:rsidP="003567C4">
            <w:pPr>
              <w:jc w:val="center"/>
              <w:rPr>
                <w:rFonts w:ascii="Arial" w:hAnsi="Arial" w:cs="Arial"/>
                <w:sz w:val="20"/>
                <w:szCs w:val="20"/>
              </w:rPr>
            </w:pPr>
            <w:r w:rsidRPr="003567C4">
              <w:rPr>
                <w:rFonts w:ascii="Arial" w:hAnsi="Arial" w:cs="Arial"/>
                <w:sz w:val="20"/>
                <w:szCs w:val="20"/>
              </w:rPr>
              <w:t>- наиболее холодного месяца</w:t>
            </w:r>
          </w:p>
        </w:tc>
        <w:tc>
          <w:tcPr>
            <w:tcW w:w="659" w:type="pct"/>
            <w:tcBorders>
              <w:top w:val="nil"/>
              <w:left w:val="single" w:sz="4" w:space="0" w:color="auto"/>
              <w:bottom w:val="single" w:sz="4" w:space="0" w:color="auto"/>
              <w:right w:val="single" w:sz="4" w:space="0" w:color="auto"/>
            </w:tcBorders>
            <w:shd w:val="clear" w:color="auto" w:fill="auto"/>
            <w:noWrap/>
            <w:vAlign w:val="center"/>
          </w:tcPr>
          <w:p w:rsidR="002B7322" w:rsidRPr="003567C4" w:rsidRDefault="002B7322" w:rsidP="003567C4">
            <w:pPr>
              <w:jc w:val="center"/>
              <w:rPr>
                <w:rFonts w:ascii="Arial" w:hAnsi="Arial" w:cs="Arial"/>
                <w:sz w:val="20"/>
                <w:szCs w:val="20"/>
              </w:rPr>
            </w:pPr>
            <w:r w:rsidRPr="003567C4">
              <w:rPr>
                <w:rFonts w:ascii="Arial" w:hAnsi="Arial" w:cs="Arial"/>
                <w:sz w:val="20"/>
                <w:szCs w:val="20"/>
              </w:rPr>
              <w:t>-35°С</w:t>
            </w:r>
          </w:p>
        </w:tc>
      </w:tr>
      <w:tr w:rsidR="002B7322" w:rsidRPr="003567C4" w:rsidTr="003567C4">
        <w:trPr>
          <w:trHeight w:val="227"/>
        </w:trPr>
        <w:tc>
          <w:tcPr>
            <w:tcW w:w="4341" w:type="pct"/>
            <w:tcBorders>
              <w:top w:val="nil"/>
              <w:left w:val="single" w:sz="4" w:space="0" w:color="auto"/>
              <w:bottom w:val="single" w:sz="4" w:space="0" w:color="auto"/>
              <w:right w:val="nil"/>
            </w:tcBorders>
            <w:shd w:val="clear" w:color="auto" w:fill="auto"/>
            <w:vAlign w:val="center"/>
          </w:tcPr>
          <w:p w:rsidR="002B7322" w:rsidRPr="003567C4" w:rsidRDefault="002B7322" w:rsidP="003567C4">
            <w:pPr>
              <w:jc w:val="center"/>
              <w:rPr>
                <w:rFonts w:ascii="Arial" w:hAnsi="Arial" w:cs="Arial"/>
                <w:sz w:val="20"/>
                <w:szCs w:val="20"/>
              </w:rPr>
            </w:pPr>
            <w:r w:rsidRPr="003567C4">
              <w:rPr>
                <w:rFonts w:ascii="Arial" w:hAnsi="Arial" w:cs="Arial"/>
                <w:sz w:val="20"/>
                <w:szCs w:val="20"/>
              </w:rPr>
              <w:t>- наиболее жаркого месяца</w:t>
            </w:r>
          </w:p>
        </w:tc>
        <w:tc>
          <w:tcPr>
            <w:tcW w:w="659" w:type="pct"/>
            <w:tcBorders>
              <w:top w:val="nil"/>
              <w:left w:val="single" w:sz="4" w:space="0" w:color="auto"/>
              <w:bottom w:val="single" w:sz="4" w:space="0" w:color="auto"/>
              <w:right w:val="single" w:sz="4" w:space="0" w:color="auto"/>
            </w:tcBorders>
            <w:shd w:val="clear" w:color="auto" w:fill="auto"/>
            <w:noWrap/>
            <w:vAlign w:val="center"/>
          </w:tcPr>
          <w:p w:rsidR="002B7322" w:rsidRPr="003567C4" w:rsidRDefault="002B7322" w:rsidP="003567C4">
            <w:pPr>
              <w:jc w:val="center"/>
              <w:rPr>
                <w:rFonts w:ascii="Arial" w:hAnsi="Arial" w:cs="Arial"/>
                <w:sz w:val="20"/>
                <w:szCs w:val="20"/>
              </w:rPr>
            </w:pPr>
            <w:r w:rsidRPr="003567C4">
              <w:rPr>
                <w:rFonts w:ascii="Arial" w:hAnsi="Arial" w:cs="Arial"/>
                <w:sz w:val="20"/>
                <w:szCs w:val="20"/>
              </w:rPr>
              <w:t>+45°С</w:t>
            </w:r>
          </w:p>
        </w:tc>
      </w:tr>
      <w:tr w:rsidR="002B7322" w:rsidRPr="003567C4" w:rsidTr="003567C4">
        <w:trPr>
          <w:trHeight w:val="227"/>
        </w:trPr>
        <w:tc>
          <w:tcPr>
            <w:tcW w:w="4341" w:type="pct"/>
            <w:tcBorders>
              <w:top w:val="nil"/>
              <w:left w:val="single" w:sz="4" w:space="0" w:color="auto"/>
              <w:bottom w:val="single" w:sz="4" w:space="0" w:color="auto"/>
              <w:right w:val="nil"/>
            </w:tcBorders>
            <w:shd w:val="clear" w:color="auto" w:fill="auto"/>
            <w:vAlign w:val="center"/>
          </w:tcPr>
          <w:p w:rsidR="002B7322" w:rsidRPr="003567C4" w:rsidRDefault="002B7322" w:rsidP="003567C4">
            <w:pPr>
              <w:jc w:val="center"/>
              <w:rPr>
                <w:rFonts w:ascii="Arial" w:hAnsi="Arial" w:cs="Arial"/>
                <w:sz w:val="20"/>
                <w:szCs w:val="20"/>
              </w:rPr>
            </w:pPr>
            <w:r w:rsidRPr="003567C4">
              <w:rPr>
                <w:rFonts w:ascii="Arial" w:hAnsi="Arial" w:cs="Arial"/>
                <w:sz w:val="20"/>
                <w:szCs w:val="20"/>
              </w:rPr>
              <w:t>Продолжительность теплого периода, месяцев</w:t>
            </w:r>
          </w:p>
        </w:tc>
        <w:tc>
          <w:tcPr>
            <w:tcW w:w="659" w:type="pct"/>
            <w:tcBorders>
              <w:top w:val="nil"/>
              <w:left w:val="single" w:sz="4" w:space="0" w:color="auto"/>
              <w:bottom w:val="single" w:sz="4" w:space="0" w:color="auto"/>
              <w:right w:val="single" w:sz="4" w:space="0" w:color="auto"/>
            </w:tcBorders>
            <w:shd w:val="clear" w:color="auto" w:fill="auto"/>
            <w:noWrap/>
            <w:vAlign w:val="center"/>
          </w:tcPr>
          <w:p w:rsidR="002B7322" w:rsidRPr="003567C4" w:rsidRDefault="002B7322" w:rsidP="003567C4">
            <w:pPr>
              <w:jc w:val="center"/>
              <w:rPr>
                <w:rFonts w:ascii="Arial" w:hAnsi="Arial" w:cs="Arial"/>
                <w:sz w:val="20"/>
                <w:szCs w:val="20"/>
              </w:rPr>
            </w:pPr>
            <w:r w:rsidRPr="003567C4">
              <w:rPr>
                <w:rFonts w:ascii="Arial" w:hAnsi="Arial" w:cs="Arial"/>
                <w:sz w:val="20"/>
                <w:szCs w:val="20"/>
              </w:rPr>
              <w:t>9</w:t>
            </w:r>
          </w:p>
        </w:tc>
      </w:tr>
      <w:tr w:rsidR="002B7322" w:rsidRPr="003567C4" w:rsidTr="003567C4">
        <w:trPr>
          <w:trHeight w:val="227"/>
        </w:trPr>
        <w:tc>
          <w:tcPr>
            <w:tcW w:w="4341" w:type="pct"/>
            <w:tcBorders>
              <w:top w:val="nil"/>
              <w:left w:val="single" w:sz="4" w:space="0" w:color="auto"/>
              <w:bottom w:val="single" w:sz="4" w:space="0" w:color="auto"/>
              <w:right w:val="nil"/>
            </w:tcBorders>
            <w:shd w:val="clear" w:color="auto" w:fill="auto"/>
            <w:vAlign w:val="center"/>
          </w:tcPr>
          <w:p w:rsidR="002B7322" w:rsidRPr="003567C4" w:rsidRDefault="002B7322" w:rsidP="003567C4">
            <w:pPr>
              <w:jc w:val="center"/>
              <w:rPr>
                <w:rFonts w:ascii="Arial" w:hAnsi="Arial" w:cs="Arial"/>
                <w:sz w:val="20"/>
                <w:szCs w:val="20"/>
              </w:rPr>
            </w:pPr>
            <w:r w:rsidRPr="003567C4">
              <w:rPr>
                <w:rFonts w:ascii="Arial" w:hAnsi="Arial" w:cs="Arial"/>
                <w:sz w:val="20"/>
                <w:szCs w:val="20"/>
              </w:rPr>
              <w:t>Среднегодовое количество осадков, мм</w:t>
            </w:r>
          </w:p>
        </w:tc>
        <w:tc>
          <w:tcPr>
            <w:tcW w:w="659" w:type="pct"/>
            <w:tcBorders>
              <w:top w:val="nil"/>
              <w:left w:val="single" w:sz="4" w:space="0" w:color="auto"/>
              <w:bottom w:val="single" w:sz="4" w:space="0" w:color="auto"/>
              <w:right w:val="single" w:sz="4" w:space="0" w:color="auto"/>
            </w:tcBorders>
            <w:shd w:val="clear" w:color="auto" w:fill="auto"/>
            <w:noWrap/>
            <w:vAlign w:val="center"/>
          </w:tcPr>
          <w:p w:rsidR="002B7322" w:rsidRPr="003567C4" w:rsidRDefault="002B7322" w:rsidP="003567C4">
            <w:pPr>
              <w:jc w:val="center"/>
              <w:rPr>
                <w:rFonts w:ascii="Arial" w:hAnsi="Arial" w:cs="Arial"/>
                <w:sz w:val="20"/>
                <w:szCs w:val="20"/>
              </w:rPr>
            </w:pPr>
            <w:r w:rsidRPr="003567C4">
              <w:rPr>
                <w:rFonts w:ascii="Arial" w:hAnsi="Arial" w:cs="Arial"/>
                <w:sz w:val="20"/>
                <w:szCs w:val="20"/>
              </w:rPr>
              <w:t>140</w:t>
            </w:r>
          </w:p>
        </w:tc>
      </w:tr>
      <w:tr w:rsidR="002B7322" w:rsidRPr="003567C4" w:rsidTr="003567C4">
        <w:trPr>
          <w:trHeight w:val="227"/>
        </w:trPr>
        <w:tc>
          <w:tcPr>
            <w:tcW w:w="4341" w:type="pct"/>
            <w:tcBorders>
              <w:top w:val="nil"/>
              <w:left w:val="single" w:sz="4" w:space="0" w:color="auto"/>
              <w:bottom w:val="single" w:sz="4" w:space="0" w:color="auto"/>
              <w:right w:val="nil"/>
            </w:tcBorders>
            <w:shd w:val="clear" w:color="auto" w:fill="auto"/>
            <w:vAlign w:val="center"/>
          </w:tcPr>
          <w:p w:rsidR="002B7322" w:rsidRPr="003567C4" w:rsidRDefault="002B7322" w:rsidP="003567C4">
            <w:pPr>
              <w:jc w:val="center"/>
              <w:rPr>
                <w:rFonts w:ascii="Arial" w:hAnsi="Arial" w:cs="Arial"/>
                <w:sz w:val="20"/>
                <w:szCs w:val="20"/>
              </w:rPr>
            </w:pPr>
            <w:r w:rsidRPr="003567C4">
              <w:rPr>
                <w:rFonts w:ascii="Arial" w:hAnsi="Arial" w:cs="Arial"/>
                <w:sz w:val="20"/>
                <w:szCs w:val="20"/>
              </w:rPr>
              <w:t xml:space="preserve">Относительная влажность воздуха, </w:t>
            </w:r>
            <w:r w:rsidRPr="003567C4">
              <w:rPr>
                <w:rFonts w:ascii="Arial" w:hAnsi="Arial" w:cs="Arial"/>
                <w:noProof/>
                <w:sz w:val="20"/>
                <w:szCs w:val="20"/>
              </w:rPr>
              <w:t>%:</w:t>
            </w:r>
          </w:p>
        </w:tc>
        <w:tc>
          <w:tcPr>
            <w:tcW w:w="659" w:type="pct"/>
            <w:tcBorders>
              <w:top w:val="nil"/>
              <w:left w:val="single" w:sz="4" w:space="0" w:color="auto"/>
              <w:bottom w:val="single" w:sz="4" w:space="0" w:color="auto"/>
              <w:right w:val="single" w:sz="4" w:space="0" w:color="auto"/>
            </w:tcBorders>
            <w:shd w:val="clear" w:color="auto" w:fill="auto"/>
            <w:noWrap/>
            <w:vAlign w:val="center"/>
          </w:tcPr>
          <w:p w:rsidR="002B7322" w:rsidRPr="003567C4" w:rsidRDefault="002B7322" w:rsidP="003567C4">
            <w:pPr>
              <w:jc w:val="center"/>
              <w:rPr>
                <w:rFonts w:ascii="Arial" w:hAnsi="Arial" w:cs="Arial"/>
                <w:sz w:val="20"/>
                <w:szCs w:val="20"/>
              </w:rPr>
            </w:pPr>
          </w:p>
        </w:tc>
      </w:tr>
      <w:tr w:rsidR="002B7322" w:rsidRPr="003567C4" w:rsidTr="003567C4">
        <w:trPr>
          <w:trHeight w:val="227"/>
        </w:trPr>
        <w:tc>
          <w:tcPr>
            <w:tcW w:w="4341" w:type="pct"/>
            <w:tcBorders>
              <w:top w:val="nil"/>
              <w:left w:val="single" w:sz="4" w:space="0" w:color="auto"/>
              <w:bottom w:val="single" w:sz="4" w:space="0" w:color="auto"/>
              <w:right w:val="nil"/>
            </w:tcBorders>
            <w:shd w:val="clear" w:color="auto" w:fill="auto"/>
            <w:vAlign w:val="center"/>
          </w:tcPr>
          <w:p w:rsidR="002B7322" w:rsidRPr="003567C4" w:rsidRDefault="002B7322" w:rsidP="003567C4">
            <w:pPr>
              <w:jc w:val="center"/>
              <w:rPr>
                <w:rFonts w:ascii="Arial" w:hAnsi="Arial" w:cs="Arial"/>
                <w:sz w:val="20"/>
                <w:szCs w:val="20"/>
              </w:rPr>
            </w:pPr>
            <w:r w:rsidRPr="003567C4">
              <w:rPr>
                <w:rFonts w:ascii="Arial" w:hAnsi="Arial" w:cs="Arial"/>
                <w:sz w:val="20"/>
                <w:szCs w:val="20"/>
              </w:rPr>
              <w:t>- в холодный период</w:t>
            </w:r>
          </w:p>
        </w:tc>
        <w:tc>
          <w:tcPr>
            <w:tcW w:w="659" w:type="pct"/>
            <w:tcBorders>
              <w:top w:val="nil"/>
              <w:left w:val="single" w:sz="4" w:space="0" w:color="auto"/>
              <w:bottom w:val="single" w:sz="4" w:space="0" w:color="auto"/>
              <w:right w:val="single" w:sz="4" w:space="0" w:color="auto"/>
            </w:tcBorders>
            <w:shd w:val="clear" w:color="auto" w:fill="auto"/>
            <w:noWrap/>
            <w:vAlign w:val="center"/>
          </w:tcPr>
          <w:p w:rsidR="002B7322" w:rsidRPr="003567C4" w:rsidRDefault="002B7322" w:rsidP="003567C4">
            <w:pPr>
              <w:jc w:val="center"/>
              <w:rPr>
                <w:rFonts w:ascii="Arial" w:hAnsi="Arial" w:cs="Arial"/>
                <w:sz w:val="20"/>
                <w:szCs w:val="20"/>
              </w:rPr>
            </w:pPr>
            <w:r w:rsidRPr="003567C4">
              <w:rPr>
                <w:rFonts w:ascii="Arial" w:hAnsi="Arial" w:cs="Arial"/>
                <w:noProof/>
                <w:sz w:val="20"/>
                <w:szCs w:val="20"/>
              </w:rPr>
              <w:t>75</w:t>
            </w:r>
          </w:p>
        </w:tc>
      </w:tr>
      <w:tr w:rsidR="002B7322" w:rsidRPr="003567C4" w:rsidTr="003567C4">
        <w:trPr>
          <w:trHeight w:val="227"/>
        </w:trPr>
        <w:tc>
          <w:tcPr>
            <w:tcW w:w="4341" w:type="pct"/>
            <w:tcBorders>
              <w:top w:val="nil"/>
              <w:left w:val="single" w:sz="4" w:space="0" w:color="auto"/>
              <w:bottom w:val="single" w:sz="4" w:space="0" w:color="auto"/>
              <w:right w:val="nil"/>
            </w:tcBorders>
            <w:shd w:val="clear" w:color="auto" w:fill="auto"/>
            <w:vAlign w:val="center"/>
          </w:tcPr>
          <w:p w:rsidR="002B7322" w:rsidRPr="003567C4" w:rsidRDefault="002B7322" w:rsidP="003567C4">
            <w:pPr>
              <w:jc w:val="center"/>
              <w:rPr>
                <w:rFonts w:ascii="Arial" w:hAnsi="Arial" w:cs="Arial"/>
                <w:sz w:val="20"/>
                <w:szCs w:val="20"/>
              </w:rPr>
            </w:pPr>
            <w:r w:rsidRPr="003567C4">
              <w:rPr>
                <w:rFonts w:ascii="Arial" w:hAnsi="Arial" w:cs="Arial"/>
                <w:sz w:val="20"/>
                <w:szCs w:val="20"/>
              </w:rPr>
              <w:t>- в теплый период</w:t>
            </w:r>
          </w:p>
        </w:tc>
        <w:tc>
          <w:tcPr>
            <w:tcW w:w="659" w:type="pct"/>
            <w:tcBorders>
              <w:top w:val="nil"/>
              <w:left w:val="single" w:sz="4" w:space="0" w:color="auto"/>
              <w:bottom w:val="single" w:sz="4" w:space="0" w:color="auto"/>
              <w:right w:val="single" w:sz="4" w:space="0" w:color="auto"/>
            </w:tcBorders>
            <w:shd w:val="clear" w:color="auto" w:fill="auto"/>
            <w:noWrap/>
            <w:vAlign w:val="center"/>
          </w:tcPr>
          <w:p w:rsidR="002B7322" w:rsidRPr="003567C4" w:rsidRDefault="002B7322" w:rsidP="003567C4">
            <w:pPr>
              <w:jc w:val="center"/>
              <w:rPr>
                <w:rFonts w:ascii="Arial" w:hAnsi="Arial" w:cs="Arial"/>
                <w:sz w:val="20"/>
                <w:szCs w:val="20"/>
              </w:rPr>
            </w:pPr>
            <w:r w:rsidRPr="003567C4">
              <w:rPr>
                <w:rFonts w:ascii="Arial" w:hAnsi="Arial" w:cs="Arial"/>
                <w:noProof/>
                <w:sz w:val="20"/>
                <w:szCs w:val="20"/>
              </w:rPr>
              <w:t>56</w:t>
            </w:r>
          </w:p>
        </w:tc>
      </w:tr>
      <w:tr w:rsidR="002B7322" w:rsidRPr="003567C4" w:rsidTr="003567C4">
        <w:trPr>
          <w:trHeight w:val="227"/>
        </w:trPr>
        <w:tc>
          <w:tcPr>
            <w:tcW w:w="4341" w:type="pct"/>
            <w:tcBorders>
              <w:top w:val="nil"/>
              <w:left w:val="single" w:sz="4" w:space="0" w:color="auto"/>
              <w:bottom w:val="single" w:sz="4" w:space="0" w:color="auto"/>
              <w:right w:val="nil"/>
            </w:tcBorders>
            <w:shd w:val="clear" w:color="auto" w:fill="auto"/>
            <w:vAlign w:val="center"/>
          </w:tcPr>
          <w:p w:rsidR="002B7322" w:rsidRPr="003567C4" w:rsidRDefault="002B7322" w:rsidP="003567C4">
            <w:pPr>
              <w:jc w:val="center"/>
              <w:rPr>
                <w:rFonts w:ascii="Arial" w:hAnsi="Arial" w:cs="Arial"/>
                <w:sz w:val="20"/>
                <w:szCs w:val="20"/>
              </w:rPr>
            </w:pPr>
            <w:r w:rsidRPr="003567C4">
              <w:rPr>
                <w:rFonts w:ascii="Arial" w:hAnsi="Arial" w:cs="Arial"/>
                <w:sz w:val="20"/>
                <w:szCs w:val="20"/>
              </w:rPr>
              <w:t>Снеговой покров, см</w:t>
            </w:r>
          </w:p>
        </w:tc>
        <w:tc>
          <w:tcPr>
            <w:tcW w:w="659" w:type="pct"/>
            <w:tcBorders>
              <w:top w:val="nil"/>
              <w:left w:val="single" w:sz="4" w:space="0" w:color="auto"/>
              <w:bottom w:val="single" w:sz="4" w:space="0" w:color="auto"/>
              <w:right w:val="single" w:sz="4" w:space="0" w:color="auto"/>
            </w:tcBorders>
            <w:shd w:val="clear" w:color="auto" w:fill="auto"/>
            <w:noWrap/>
            <w:vAlign w:val="center"/>
          </w:tcPr>
          <w:p w:rsidR="002B7322" w:rsidRPr="003567C4" w:rsidRDefault="002B7322" w:rsidP="003567C4">
            <w:pPr>
              <w:jc w:val="center"/>
              <w:rPr>
                <w:rFonts w:ascii="Arial" w:hAnsi="Arial" w:cs="Arial"/>
                <w:sz w:val="20"/>
                <w:szCs w:val="20"/>
              </w:rPr>
            </w:pPr>
            <w:r w:rsidRPr="003567C4">
              <w:rPr>
                <w:rFonts w:ascii="Arial" w:hAnsi="Arial" w:cs="Arial"/>
                <w:sz w:val="20"/>
                <w:szCs w:val="20"/>
              </w:rPr>
              <w:t>до</w:t>
            </w:r>
            <w:r w:rsidRPr="003567C4">
              <w:rPr>
                <w:rFonts w:ascii="Arial" w:hAnsi="Arial" w:cs="Arial"/>
                <w:noProof/>
                <w:sz w:val="20"/>
                <w:szCs w:val="20"/>
              </w:rPr>
              <w:t xml:space="preserve"> 25</w:t>
            </w:r>
          </w:p>
        </w:tc>
      </w:tr>
      <w:tr w:rsidR="002B7322" w:rsidRPr="003567C4" w:rsidTr="003567C4">
        <w:trPr>
          <w:trHeight w:val="227"/>
        </w:trPr>
        <w:tc>
          <w:tcPr>
            <w:tcW w:w="4341" w:type="pct"/>
            <w:tcBorders>
              <w:top w:val="nil"/>
              <w:left w:val="single" w:sz="4" w:space="0" w:color="auto"/>
              <w:bottom w:val="single" w:sz="4" w:space="0" w:color="auto"/>
              <w:right w:val="nil"/>
            </w:tcBorders>
            <w:shd w:val="clear" w:color="auto" w:fill="auto"/>
            <w:vAlign w:val="center"/>
          </w:tcPr>
          <w:p w:rsidR="002B7322" w:rsidRPr="003567C4" w:rsidRDefault="002B7322" w:rsidP="003567C4">
            <w:pPr>
              <w:jc w:val="center"/>
              <w:rPr>
                <w:rFonts w:ascii="Arial" w:hAnsi="Arial" w:cs="Arial"/>
                <w:sz w:val="20"/>
                <w:szCs w:val="20"/>
              </w:rPr>
            </w:pPr>
            <w:r w:rsidRPr="003567C4">
              <w:rPr>
                <w:rFonts w:ascii="Arial" w:hAnsi="Arial" w:cs="Arial"/>
                <w:sz w:val="20"/>
                <w:szCs w:val="20"/>
              </w:rPr>
              <w:t>Глубина промерзания грунта, м</w:t>
            </w:r>
          </w:p>
        </w:tc>
        <w:tc>
          <w:tcPr>
            <w:tcW w:w="659" w:type="pct"/>
            <w:tcBorders>
              <w:top w:val="nil"/>
              <w:left w:val="single" w:sz="4" w:space="0" w:color="auto"/>
              <w:bottom w:val="single" w:sz="4" w:space="0" w:color="auto"/>
              <w:right w:val="single" w:sz="4" w:space="0" w:color="auto"/>
            </w:tcBorders>
            <w:shd w:val="clear" w:color="auto" w:fill="auto"/>
            <w:noWrap/>
            <w:vAlign w:val="center"/>
          </w:tcPr>
          <w:p w:rsidR="002B7322" w:rsidRPr="003567C4" w:rsidRDefault="002B7322" w:rsidP="003567C4">
            <w:pPr>
              <w:jc w:val="center"/>
              <w:rPr>
                <w:rFonts w:ascii="Arial" w:hAnsi="Arial" w:cs="Arial"/>
                <w:sz w:val="20"/>
                <w:szCs w:val="20"/>
              </w:rPr>
            </w:pPr>
            <w:r w:rsidRPr="003567C4">
              <w:rPr>
                <w:rFonts w:ascii="Arial" w:hAnsi="Arial" w:cs="Arial"/>
                <w:noProof/>
                <w:sz w:val="20"/>
                <w:szCs w:val="20"/>
              </w:rPr>
              <w:t>1,2</w:t>
            </w:r>
          </w:p>
        </w:tc>
      </w:tr>
      <w:tr w:rsidR="002B7322" w:rsidRPr="003567C4" w:rsidTr="003567C4">
        <w:trPr>
          <w:trHeight w:val="227"/>
        </w:trPr>
        <w:tc>
          <w:tcPr>
            <w:tcW w:w="4341" w:type="pct"/>
            <w:tcBorders>
              <w:top w:val="nil"/>
              <w:left w:val="single" w:sz="4" w:space="0" w:color="auto"/>
              <w:bottom w:val="single" w:sz="4" w:space="0" w:color="auto"/>
              <w:right w:val="nil"/>
            </w:tcBorders>
            <w:shd w:val="clear" w:color="auto" w:fill="auto"/>
            <w:vAlign w:val="center"/>
          </w:tcPr>
          <w:p w:rsidR="002B7322" w:rsidRPr="003567C4" w:rsidRDefault="002B7322" w:rsidP="003567C4">
            <w:pPr>
              <w:jc w:val="center"/>
              <w:rPr>
                <w:rFonts w:ascii="Arial" w:hAnsi="Arial" w:cs="Arial"/>
                <w:sz w:val="20"/>
                <w:szCs w:val="20"/>
              </w:rPr>
            </w:pPr>
            <w:r w:rsidRPr="003567C4">
              <w:rPr>
                <w:rFonts w:ascii="Arial" w:hAnsi="Arial" w:cs="Arial"/>
                <w:sz w:val="20"/>
                <w:szCs w:val="20"/>
              </w:rPr>
              <w:t>Среднемесячная скорость ветра, м/сек</w:t>
            </w:r>
            <w:r w:rsidRPr="003567C4">
              <w:rPr>
                <w:rFonts w:ascii="Arial" w:hAnsi="Arial" w:cs="Arial"/>
                <w:noProof/>
                <w:sz w:val="20"/>
                <w:szCs w:val="20"/>
              </w:rPr>
              <w:t xml:space="preserve"> :</w:t>
            </w:r>
          </w:p>
        </w:tc>
        <w:tc>
          <w:tcPr>
            <w:tcW w:w="659" w:type="pct"/>
            <w:tcBorders>
              <w:top w:val="nil"/>
              <w:left w:val="single" w:sz="4" w:space="0" w:color="auto"/>
              <w:bottom w:val="single" w:sz="4" w:space="0" w:color="auto"/>
              <w:right w:val="single" w:sz="4" w:space="0" w:color="auto"/>
            </w:tcBorders>
            <w:shd w:val="clear" w:color="auto" w:fill="auto"/>
            <w:noWrap/>
            <w:vAlign w:val="center"/>
          </w:tcPr>
          <w:p w:rsidR="002B7322" w:rsidRPr="003567C4" w:rsidRDefault="002B7322" w:rsidP="003567C4">
            <w:pPr>
              <w:jc w:val="center"/>
              <w:rPr>
                <w:rFonts w:ascii="Arial" w:hAnsi="Arial" w:cs="Arial"/>
                <w:sz w:val="20"/>
                <w:szCs w:val="20"/>
              </w:rPr>
            </w:pPr>
          </w:p>
        </w:tc>
      </w:tr>
      <w:tr w:rsidR="002B7322" w:rsidRPr="003567C4" w:rsidTr="003567C4">
        <w:trPr>
          <w:trHeight w:val="227"/>
        </w:trPr>
        <w:tc>
          <w:tcPr>
            <w:tcW w:w="4341" w:type="pct"/>
            <w:tcBorders>
              <w:top w:val="nil"/>
              <w:left w:val="single" w:sz="4" w:space="0" w:color="auto"/>
              <w:bottom w:val="single" w:sz="4" w:space="0" w:color="auto"/>
              <w:right w:val="nil"/>
            </w:tcBorders>
            <w:shd w:val="clear" w:color="auto" w:fill="auto"/>
            <w:vAlign w:val="center"/>
          </w:tcPr>
          <w:p w:rsidR="002B7322" w:rsidRPr="003567C4" w:rsidRDefault="002B7322" w:rsidP="003567C4">
            <w:pPr>
              <w:jc w:val="center"/>
              <w:rPr>
                <w:rFonts w:ascii="Arial" w:hAnsi="Arial" w:cs="Arial"/>
                <w:sz w:val="20"/>
                <w:szCs w:val="20"/>
              </w:rPr>
            </w:pPr>
            <w:r w:rsidRPr="003567C4">
              <w:rPr>
                <w:rFonts w:ascii="Arial" w:hAnsi="Arial" w:cs="Arial"/>
                <w:sz w:val="20"/>
                <w:szCs w:val="20"/>
              </w:rPr>
              <w:t>- максимальная за январь</w:t>
            </w:r>
          </w:p>
        </w:tc>
        <w:tc>
          <w:tcPr>
            <w:tcW w:w="659" w:type="pct"/>
            <w:tcBorders>
              <w:top w:val="nil"/>
              <w:left w:val="single" w:sz="4" w:space="0" w:color="auto"/>
              <w:bottom w:val="single" w:sz="4" w:space="0" w:color="auto"/>
              <w:right w:val="single" w:sz="4" w:space="0" w:color="auto"/>
            </w:tcBorders>
            <w:shd w:val="clear" w:color="auto" w:fill="auto"/>
            <w:noWrap/>
            <w:vAlign w:val="center"/>
          </w:tcPr>
          <w:p w:rsidR="002B7322" w:rsidRPr="003567C4" w:rsidRDefault="002B7322" w:rsidP="003567C4">
            <w:pPr>
              <w:jc w:val="center"/>
              <w:rPr>
                <w:rFonts w:ascii="Arial" w:hAnsi="Arial" w:cs="Arial"/>
                <w:sz w:val="20"/>
                <w:szCs w:val="20"/>
              </w:rPr>
            </w:pPr>
            <w:r w:rsidRPr="003567C4">
              <w:rPr>
                <w:rFonts w:ascii="Arial" w:hAnsi="Arial" w:cs="Arial"/>
                <w:noProof/>
                <w:sz w:val="20"/>
                <w:szCs w:val="20"/>
              </w:rPr>
              <w:t>8,9</w:t>
            </w:r>
          </w:p>
        </w:tc>
      </w:tr>
      <w:tr w:rsidR="002B7322" w:rsidRPr="003567C4" w:rsidTr="003567C4">
        <w:trPr>
          <w:trHeight w:val="227"/>
        </w:trPr>
        <w:tc>
          <w:tcPr>
            <w:tcW w:w="4341" w:type="pct"/>
            <w:tcBorders>
              <w:top w:val="nil"/>
              <w:left w:val="single" w:sz="4" w:space="0" w:color="auto"/>
              <w:bottom w:val="single" w:sz="4" w:space="0" w:color="auto"/>
              <w:right w:val="nil"/>
            </w:tcBorders>
            <w:shd w:val="clear" w:color="auto" w:fill="auto"/>
            <w:vAlign w:val="center"/>
          </w:tcPr>
          <w:p w:rsidR="002B7322" w:rsidRPr="003567C4" w:rsidRDefault="002B7322" w:rsidP="003567C4">
            <w:pPr>
              <w:jc w:val="center"/>
              <w:rPr>
                <w:rFonts w:ascii="Arial" w:hAnsi="Arial" w:cs="Arial"/>
                <w:sz w:val="20"/>
                <w:szCs w:val="20"/>
              </w:rPr>
            </w:pPr>
            <w:r w:rsidRPr="003567C4">
              <w:rPr>
                <w:rFonts w:ascii="Arial" w:hAnsi="Arial" w:cs="Arial"/>
                <w:sz w:val="20"/>
                <w:szCs w:val="20"/>
              </w:rPr>
              <w:t>- максимальная за июль</w:t>
            </w:r>
          </w:p>
        </w:tc>
        <w:tc>
          <w:tcPr>
            <w:tcW w:w="659" w:type="pct"/>
            <w:tcBorders>
              <w:top w:val="nil"/>
              <w:left w:val="single" w:sz="4" w:space="0" w:color="auto"/>
              <w:bottom w:val="single" w:sz="4" w:space="0" w:color="auto"/>
              <w:right w:val="single" w:sz="4" w:space="0" w:color="auto"/>
            </w:tcBorders>
            <w:shd w:val="clear" w:color="auto" w:fill="auto"/>
            <w:noWrap/>
            <w:vAlign w:val="center"/>
          </w:tcPr>
          <w:p w:rsidR="002B7322" w:rsidRPr="003567C4" w:rsidRDefault="002B7322" w:rsidP="003567C4">
            <w:pPr>
              <w:jc w:val="center"/>
              <w:rPr>
                <w:rFonts w:ascii="Arial" w:hAnsi="Arial" w:cs="Arial"/>
                <w:sz w:val="20"/>
                <w:szCs w:val="20"/>
              </w:rPr>
            </w:pPr>
            <w:r w:rsidRPr="003567C4">
              <w:rPr>
                <w:rFonts w:ascii="Arial" w:hAnsi="Arial" w:cs="Arial"/>
                <w:noProof/>
                <w:sz w:val="20"/>
                <w:szCs w:val="20"/>
              </w:rPr>
              <w:t>5,1</w:t>
            </w:r>
          </w:p>
        </w:tc>
      </w:tr>
      <w:tr w:rsidR="002B7322" w:rsidRPr="003567C4" w:rsidTr="003567C4">
        <w:trPr>
          <w:trHeight w:val="227"/>
        </w:trPr>
        <w:tc>
          <w:tcPr>
            <w:tcW w:w="4341" w:type="pct"/>
            <w:tcBorders>
              <w:top w:val="nil"/>
              <w:left w:val="single" w:sz="4" w:space="0" w:color="auto"/>
              <w:bottom w:val="single" w:sz="4" w:space="0" w:color="auto"/>
              <w:right w:val="nil"/>
            </w:tcBorders>
            <w:shd w:val="clear" w:color="auto" w:fill="auto"/>
            <w:vAlign w:val="center"/>
          </w:tcPr>
          <w:p w:rsidR="002B7322" w:rsidRPr="003567C4" w:rsidRDefault="002B7322" w:rsidP="003567C4">
            <w:pPr>
              <w:jc w:val="center"/>
              <w:rPr>
                <w:rFonts w:ascii="Arial" w:hAnsi="Arial" w:cs="Arial"/>
                <w:sz w:val="20"/>
                <w:szCs w:val="20"/>
              </w:rPr>
            </w:pPr>
            <w:r w:rsidRPr="003567C4">
              <w:rPr>
                <w:rFonts w:ascii="Arial" w:hAnsi="Arial" w:cs="Arial"/>
                <w:sz w:val="20"/>
                <w:szCs w:val="20"/>
              </w:rPr>
              <w:t>Преобладающее направление ветра:</w:t>
            </w:r>
          </w:p>
        </w:tc>
        <w:tc>
          <w:tcPr>
            <w:tcW w:w="659" w:type="pct"/>
            <w:tcBorders>
              <w:top w:val="nil"/>
              <w:left w:val="single" w:sz="4" w:space="0" w:color="auto"/>
              <w:bottom w:val="single" w:sz="4" w:space="0" w:color="auto"/>
              <w:right w:val="single" w:sz="4" w:space="0" w:color="auto"/>
            </w:tcBorders>
            <w:shd w:val="clear" w:color="auto" w:fill="auto"/>
            <w:noWrap/>
            <w:vAlign w:val="center"/>
          </w:tcPr>
          <w:p w:rsidR="002B7322" w:rsidRPr="003567C4" w:rsidRDefault="002B7322" w:rsidP="003567C4">
            <w:pPr>
              <w:jc w:val="center"/>
              <w:rPr>
                <w:rFonts w:ascii="Arial" w:hAnsi="Arial" w:cs="Arial"/>
                <w:sz w:val="20"/>
                <w:szCs w:val="20"/>
              </w:rPr>
            </w:pPr>
          </w:p>
        </w:tc>
      </w:tr>
      <w:tr w:rsidR="002B7322" w:rsidRPr="003567C4" w:rsidTr="003567C4">
        <w:trPr>
          <w:trHeight w:val="227"/>
        </w:trPr>
        <w:tc>
          <w:tcPr>
            <w:tcW w:w="4341" w:type="pct"/>
            <w:tcBorders>
              <w:top w:val="nil"/>
              <w:left w:val="single" w:sz="4" w:space="0" w:color="auto"/>
              <w:bottom w:val="single" w:sz="4" w:space="0" w:color="auto"/>
              <w:right w:val="nil"/>
            </w:tcBorders>
            <w:shd w:val="clear" w:color="auto" w:fill="auto"/>
            <w:vAlign w:val="center"/>
          </w:tcPr>
          <w:p w:rsidR="002B7322" w:rsidRPr="003567C4" w:rsidRDefault="002B7322" w:rsidP="003567C4">
            <w:pPr>
              <w:jc w:val="center"/>
              <w:rPr>
                <w:rFonts w:ascii="Arial" w:hAnsi="Arial" w:cs="Arial"/>
                <w:sz w:val="20"/>
                <w:szCs w:val="20"/>
              </w:rPr>
            </w:pPr>
            <w:r w:rsidRPr="003567C4">
              <w:rPr>
                <w:rFonts w:ascii="Arial" w:hAnsi="Arial" w:cs="Arial"/>
                <w:sz w:val="20"/>
                <w:szCs w:val="20"/>
              </w:rPr>
              <w:t>- в холодное время</w:t>
            </w:r>
          </w:p>
        </w:tc>
        <w:tc>
          <w:tcPr>
            <w:tcW w:w="659" w:type="pct"/>
            <w:tcBorders>
              <w:top w:val="nil"/>
              <w:left w:val="single" w:sz="4" w:space="0" w:color="auto"/>
              <w:bottom w:val="single" w:sz="4" w:space="0" w:color="auto"/>
              <w:right w:val="single" w:sz="4" w:space="0" w:color="auto"/>
            </w:tcBorders>
            <w:shd w:val="clear" w:color="auto" w:fill="auto"/>
            <w:noWrap/>
            <w:vAlign w:val="center"/>
          </w:tcPr>
          <w:p w:rsidR="002B7322" w:rsidRPr="003567C4" w:rsidRDefault="002B7322" w:rsidP="003567C4">
            <w:pPr>
              <w:jc w:val="center"/>
              <w:rPr>
                <w:rFonts w:ascii="Arial" w:hAnsi="Arial" w:cs="Arial"/>
                <w:sz w:val="20"/>
                <w:szCs w:val="20"/>
              </w:rPr>
            </w:pPr>
            <w:r w:rsidRPr="003567C4">
              <w:rPr>
                <w:rFonts w:ascii="Arial" w:hAnsi="Arial" w:cs="Arial"/>
                <w:sz w:val="20"/>
                <w:szCs w:val="20"/>
              </w:rPr>
              <w:t>ЮВ - В</w:t>
            </w:r>
          </w:p>
        </w:tc>
      </w:tr>
      <w:tr w:rsidR="002B7322" w:rsidRPr="003567C4" w:rsidTr="003567C4">
        <w:trPr>
          <w:trHeight w:val="227"/>
        </w:trPr>
        <w:tc>
          <w:tcPr>
            <w:tcW w:w="4341" w:type="pct"/>
            <w:tcBorders>
              <w:top w:val="nil"/>
              <w:left w:val="single" w:sz="4" w:space="0" w:color="auto"/>
              <w:bottom w:val="single" w:sz="4" w:space="0" w:color="auto"/>
              <w:right w:val="nil"/>
            </w:tcBorders>
            <w:shd w:val="clear" w:color="auto" w:fill="auto"/>
            <w:vAlign w:val="center"/>
          </w:tcPr>
          <w:p w:rsidR="002B7322" w:rsidRPr="003567C4" w:rsidRDefault="002B7322" w:rsidP="003567C4">
            <w:pPr>
              <w:jc w:val="center"/>
              <w:rPr>
                <w:rFonts w:ascii="Arial" w:hAnsi="Arial" w:cs="Arial"/>
                <w:sz w:val="20"/>
                <w:szCs w:val="20"/>
              </w:rPr>
            </w:pPr>
            <w:r w:rsidRPr="003567C4">
              <w:rPr>
                <w:rFonts w:ascii="Arial" w:hAnsi="Arial" w:cs="Arial"/>
                <w:sz w:val="20"/>
                <w:szCs w:val="20"/>
              </w:rPr>
              <w:t>- в теплое время</w:t>
            </w:r>
          </w:p>
        </w:tc>
        <w:tc>
          <w:tcPr>
            <w:tcW w:w="659" w:type="pct"/>
            <w:tcBorders>
              <w:top w:val="nil"/>
              <w:left w:val="single" w:sz="4" w:space="0" w:color="auto"/>
              <w:bottom w:val="single" w:sz="4" w:space="0" w:color="auto"/>
              <w:right w:val="single" w:sz="4" w:space="0" w:color="auto"/>
            </w:tcBorders>
            <w:shd w:val="clear" w:color="auto" w:fill="auto"/>
            <w:noWrap/>
            <w:vAlign w:val="center"/>
          </w:tcPr>
          <w:p w:rsidR="002B7322" w:rsidRPr="003567C4" w:rsidRDefault="002B7322" w:rsidP="003567C4">
            <w:pPr>
              <w:jc w:val="center"/>
              <w:rPr>
                <w:rFonts w:ascii="Arial" w:hAnsi="Arial" w:cs="Arial"/>
                <w:sz w:val="20"/>
                <w:szCs w:val="20"/>
              </w:rPr>
            </w:pPr>
            <w:r w:rsidRPr="003567C4">
              <w:rPr>
                <w:rFonts w:ascii="Arial" w:hAnsi="Arial" w:cs="Arial"/>
                <w:sz w:val="20"/>
                <w:szCs w:val="20"/>
              </w:rPr>
              <w:t>С - С З</w:t>
            </w:r>
          </w:p>
        </w:tc>
      </w:tr>
      <w:tr w:rsidR="002B7322" w:rsidRPr="003567C4" w:rsidTr="003567C4">
        <w:trPr>
          <w:trHeight w:val="227"/>
        </w:trPr>
        <w:tc>
          <w:tcPr>
            <w:tcW w:w="4341" w:type="pct"/>
            <w:tcBorders>
              <w:top w:val="nil"/>
              <w:left w:val="single" w:sz="4" w:space="0" w:color="auto"/>
              <w:bottom w:val="single" w:sz="4" w:space="0" w:color="auto"/>
              <w:right w:val="nil"/>
            </w:tcBorders>
            <w:shd w:val="clear" w:color="auto" w:fill="auto"/>
            <w:vAlign w:val="center"/>
            <w:hideMark/>
          </w:tcPr>
          <w:p w:rsidR="002B7322" w:rsidRPr="003567C4" w:rsidRDefault="002B7322" w:rsidP="003567C4">
            <w:pPr>
              <w:jc w:val="center"/>
              <w:rPr>
                <w:rFonts w:ascii="Arial" w:hAnsi="Arial" w:cs="Arial"/>
                <w:sz w:val="20"/>
                <w:szCs w:val="20"/>
              </w:rPr>
            </w:pPr>
            <w:r w:rsidRPr="003567C4">
              <w:rPr>
                <w:rFonts w:ascii="Arial" w:hAnsi="Arial" w:cs="Arial"/>
                <w:sz w:val="20"/>
                <w:szCs w:val="20"/>
              </w:rPr>
              <w:t>Коэффициент, зависящий от стратификации атмосферы, А</w:t>
            </w:r>
          </w:p>
        </w:tc>
        <w:tc>
          <w:tcPr>
            <w:tcW w:w="659" w:type="pct"/>
            <w:tcBorders>
              <w:top w:val="nil"/>
              <w:left w:val="single" w:sz="4" w:space="0" w:color="auto"/>
              <w:bottom w:val="single" w:sz="4" w:space="0" w:color="auto"/>
              <w:right w:val="single" w:sz="4" w:space="0" w:color="auto"/>
            </w:tcBorders>
            <w:shd w:val="clear" w:color="auto" w:fill="auto"/>
            <w:noWrap/>
            <w:vAlign w:val="center"/>
            <w:hideMark/>
          </w:tcPr>
          <w:p w:rsidR="002B7322" w:rsidRPr="003567C4" w:rsidRDefault="002B7322" w:rsidP="003567C4">
            <w:pPr>
              <w:jc w:val="center"/>
              <w:rPr>
                <w:rFonts w:ascii="Arial" w:hAnsi="Arial" w:cs="Arial"/>
                <w:sz w:val="20"/>
                <w:szCs w:val="20"/>
              </w:rPr>
            </w:pPr>
            <w:r w:rsidRPr="003567C4">
              <w:rPr>
                <w:rFonts w:ascii="Arial" w:hAnsi="Arial" w:cs="Arial"/>
                <w:sz w:val="20"/>
                <w:szCs w:val="20"/>
              </w:rPr>
              <w:t>200</w:t>
            </w:r>
          </w:p>
        </w:tc>
      </w:tr>
      <w:tr w:rsidR="002B7322" w:rsidRPr="003567C4" w:rsidTr="003567C4">
        <w:trPr>
          <w:trHeight w:val="227"/>
        </w:trPr>
        <w:tc>
          <w:tcPr>
            <w:tcW w:w="4341" w:type="pct"/>
            <w:tcBorders>
              <w:top w:val="nil"/>
              <w:left w:val="single" w:sz="4" w:space="0" w:color="auto"/>
              <w:bottom w:val="single" w:sz="4" w:space="0" w:color="auto"/>
              <w:right w:val="single" w:sz="4" w:space="0" w:color="auto"/>
            </w:tcBorders>
            <w:shd w:val="clear" w:color="auto" w:fill="auto"/>
            <w:vAlign w:val="center"/>
            <w:hideMark/>
          </w:tcPr>
          <w:p w:rsidR="002B7322" w:rsidRPr="003567C4" w:rsidRDefault="002B7322" w:rsidP="003567C4">
            <w:pPr>
              <w:jc w:val="center"/>
              <w:rPr>
                <w:rFonts w:ascii="Arial" w:hAnsi="Arial" w:cs="Arial"/>
                <w:sz w:val="20"/>
                <w:szCs w:val="20"/>
              </w:rPr>
            </w:pPr>
            <w:r w:rsidRPr="003567C4">
              <w:rPr>
                <w:rFonts w:ascii="Arial" w:hAnsi="Arial" w:cs="Arial"/>
                <w:sz w:val="20"/>
                <w:szCs w:val="20"/>
              </w:rPr>
              <w:t>Коэффициент рельефа местности в городе</w:t>
            </w:r>
          </w:p>
        </w:tc>
        <w:tc>
          <w:tcPr>
            <w:tcW w:w="659" w:type="pct"/>
            <w:tcBorders>
              <w:top w:val="nil"/>
              <w:left w:val="nil"/>
              <w:bottom w:val="single" w:sz="4" w:space="0" w:color="auto"/>
              <w:right w:val="single" w:sz="4" w:space="0" w:color="auto"/>
            </w:tcBorders>
            <w:shd w:val="clear" w:color="auto" w:fill="auto"/>
            <w:noWrap/>
            <w:vAlign w:val="center"/>
            <w:hideMark/>
          </w:tcPr>
          <w:p w:rsidR="002B7322" w:rsidRPr="003567C4" w:rsidRDefault="002B7322" w:rsidP="003567C4">
            <w:pPr>
              <w:jc w:val="center"/>
              <w:rPr>
                <w:rFonts w:ascii="Arial" w:hAnsi="Arial" w:cs="Arial"/>
                <w:sz w:val="20"/>
                <w:szCs w:val="20"/>
              </w:rPr>
            </w:pPr>
            <w:r w:rsidRPr="003567C4">
              <w:rPr>
                <w:rFonts w:ascii="Arial" w:hAnsi="Arial" w:cs="Arial"/>
                <w:sz w:val="20"/>
                <w:szCs w:val="20"/>
              </w:rPr>
              <w:t>1</w:t>
            </w:r>
          </w:p>
        </w:tc>
      </w:tr>
      <w:tr w:rsidR="002B7322" w:rsidRPr="003567C4" w:rsidTr="003567C4">
        <w:trPr>
          <w:trHeight w:val="227"/>
        </w:trPr>
        <w:tc>
          <w:tcPr>
            <w:tcW w:w="4341" w:type="pct"/>
            <w:tcBorders>
              <w:top w:val="nil"/>
              <w:left w:val="single" w:sz="4" w:space="0" w:color="auto"/>
              <w:bottom w:val="single" w:sz="4" w:space="0" w:color="auto"/>
              <w:right w:val="single" w:sz="4" w:space="0" w:color="auto"/>
            </w:tcBorders>
            <w:shd w:val="clear" w:color="auto" w:fill="auto"/>
            <w:vAlign w:val="center"/>
            <w:hideMark/>
          </w:tcPr>
          <w:p w:rsidR="002B7322" w:rsidRPr="003567C4" w:rsidRDefault="002B7322" w:rsidP="003567C4">
            <w:pPr>
              <w:jc w:val="center"/>
              <w:rPr>
                <w:rFonts w:ascii="Arial" w:hAnsi="Arial" w:cs="Arial"/>
                <w:sz w:val="20"/>
                <w:szCs w:val="20"/>
              </w:rPr>
            </w:pPr>
            <w:r w:rsidRPr="003567C4">
              <w:rPr>
                <w:rFonts w:ascii="Arial" w:hAnsi="Arial" w:cs="Arial"/>
                <w:sz w:val="20"/>
                <w:szCs w:val="20"/>
              </w:rPr>
              <w:t>Средняя максимальная температура наружного  воздуха наиболее жаркого месяца года, град.С</w:t>
            </w:r>
          </w:p>
        </w:tc>
        <w:tc>
          <w:tcPr>
            <w:tcW w:w="659" w:type="pct"/>
            <w:tcBorders>
              <w:top w:val="nil"/>
              <w:left w:val="nil"/>
              <w:bottom w:val="single" w:sz="4" w:space="0" w:color="auto"/>
              <w:right w:val="single" w:sz="4" w:space="0" w:color="auto"/>
            </w:tcBorders>
            <w:shd w:val="clear" w:color="auto" w:fill="auto"/>
            <w:noWrap/>
            <w:vAlign w:val="center"/>
            <w:hideMark/>
          </w:tcPr>
          <w:p w:rsidR="002B7322" w:rsidRPr="003567C4" w:rsidRDefault="002B7322" w:rsidP="003567C4">
            <w:pPr>
              <w:jc w:val="center"/>
              <w:rPr>
                <w:rFonts w:ascii="Arial" w:hAnsi="Arial" w:cs="Arial"/>
                <w:sz w:val="20"/>
                <w:szCs w:val="20"/>
              </w:rPr>
            </w:pPr>
            <w:r w:rsidRPr="003567C4">
              <w:rPr>
                <w:rFonts w:ascii="Arial" w:hAnsi="Arial" w:cs="Arial"/>
                <w:sz w:val="20"/>
                <w:szCs w:val="20"/>
              </w:rPr>
              <w:t>29,4</w:t>
            </w:r>
          </w:p>
        </w:tc>
      </w:tr>
      <w:tr w:rsidR="002B7322" w:rsidRPr="003567C4" w:rsidTr="003567C4">
        <w:trPr>
          <w:trHeight w:val="227"/>
        </w:trPr>
        <w:tc>
          <w:tcPr>
            <w:tcW w:w="4341" w:type="pct"/>
            <w:tcBorders>
              <w:top w:val="nil"/>
              <w:left w:val="single" w:sz="4" w:space="0" w:color="auto"/>
              <w:bottom w:val="single" w:sz="4" w:space="0" w:color="auto"/>
              <w:right w:val="single" w:sz="4" w:space="0" w:color="auto"/>
            </w:tcBorders>
            <w:shd w:val="clear" w:color="auto" w:fill="auto"/>
            <w:vAlign w:val="center"/>
            <w:hideMark/>
          </w:tcPr>
          <w:p w:rsidR="002B7322" w:rsidRPr="003567C4" w:rsidRDefault="002B7322" w:rsidP="003567C4">
            <w:pPr>
              <w:jc w:val="center"/>
              <w:rPr>
                <w:rFonts w:ascii="Arial" w:hAnsi="Arial" w:cs="Arial"/>
                <w:sz w:val="20"/>
                <w:szCs w:val="20"/>
              </w:rPr>
            </w:pPr>
            <w:r w:rsidRPr="003567C4">
              <w:rPr>
                <w:rFonts w:ascii="Arial" w:hAnsi="Arial" w:cs="Arial"/>
                <w:sz w:val="20"/>
                <w:szCs w:val="20"/>
              </w:rPr>
              <w:t>Средняя температура наружного воздуха наиболее холодного месяца (для котельных, работающих по отопительному графику), град С</w:t>
            </w:r>
          </w:p>
        </w:tc>
        <w:tc>
          <w:tcPr>
            <w:tcW w:w="659" w:type="pct"/>
            <w:tcBorders>
              <w:top w:val="nil"/>
              <w:left w:val="nil"/>
              <w:bottom w:val="single" w:sz="4" w:space="0" w:color="auto"/>
              <w:right w:val="single" w:sz="4" w:space="0" w:color="auto"/>
            </w:tcBorders>
            <w:shd w:val="clear" w:color="auto" w:fill="auto"/>
            <w:noWrap/>
            <w:vAlign w:val="center"/>
            <w:hideMark/>
          </w:tcPr>
          <w:p w:rsidR="002B7322" w:rsidRPr="003567C4" w:rsidRDefault="002B7322" w:rsidP="003567C4">
            <w:pPr>
              <w:jc w:val="center"/>
              <w:rPr>
                <w:rFonts w:ascii="Arial" w:hAnsi="Arial" w:cs="Arial"/>
                <w:sz w:val="20"/>
                <w:szCs w:val="20"/>
              </w:rPr>
            </w:pPr>
            <w:r w:rsidRPr="003567C4">
              <w:rPr>
                <w:rFonts w:ascii="Arial" w:hAnsi="Arial" w:cs="Arial"/>
                <w:sz w:val="20"/>
                <w:szCs w:val="20"/>
              </w:rPr>
              <w:t>-3</w:t>
            </w:r>
          </w:p>
        </w:tc>
      </w:tr>
      <w:tr w:rsidR="002B7322" w:rsidRPr="003567C4" w:rsidTr="003567C4">
        <w:trPr>
          <w:trHeight w:val="227"/>
        </w:trPr>
        <w:tc>
          <w:tcPr>
            <w:tcW w:w="4341" w:type="pct"/>
            <w:tcBorders>
              <w:top w:val="nil"/>
              <w:left w:val="single" w:sz="4" w:space="0" w:color="auto"/>
              <w:bottom w:val="single" w:sz="4" w:space="0" w:color="auto"/>
              <w:right w:val="single" w:sz="4" w:space="0" w:color="auto"/>
            </w:tcBorders>
            <w:shd w:val="clear" w:color="auto" w:fill="auto"/>
            <w:noWrap/>
            <w:vAlign w:val="center"/>
            <w:hideMark/>
          </w:tcPr>
          <w:p w:rsidR="002B7322" w:rsidRPr="003567C4" w:rsidRDefault="002B7322" w:rsidP="003567C4">
            <w:pPr>
              <w:jc w:val="center"/>
              <w:rPr>
                <w:rFonts w:ascii="Arial" w:hAnsi="Arial" w:cs="Arial"/>
                <w:sz w:val="20"/>
                <w:szCs w:val="20"/>
              </w:rPr>
            </w:pPr>
            <w:r w:rsidRPr="003567C4">
              <w:rPr>
                <w:rFonts w:ascii="Arial" w:hAnsi="Arial" w:cs="Arial"/>
                <w:sz w:val="20"/>
                <w:szCs w:val="20"/>
              </w:rPr>
              <w:t>Среднегодовая роза ветров, %</w:t>
            </w:r>
          </w:p>
        </w:tc>
        <w:tc>
          <w:tcPr>
            <w:tcW w:w="659" w:type="pct"/>
            <w:tcBorders>
              <w:top w:val="nil"/>
              <w:left w:val="nil"/>
              <w:bottom w:val="single" w:sz="4" w:space="0" w:color="auto"/>
              <w:right w:val="single" w:sz="4" w:space="0" w:color="auto"/>
            </w:tcBorders>
            <w:shd w:val="clear" w:color="auto" w:fill="auto"/>
            <w:noWrap/>
            <w:vAlign w:val="center"/>
            <w:hideMark/>
          </w:tcPr>
          <w:p w:rsidR="002B7322" w:rsidRPr="003567C4" w:rsidRDefault="002B7322" w:rsidP="003567C4">
            <w:pPr>
              <w:jc w:val="center"/>
              <w:rPr>
                <w:rFonts w:ascii="Arial" w:hAnsi="Arial" w:cs="Arial"/>
                <w:sz w:val="20"/>
                <w:szCs w:val="20"/>
              </w:rPr>
            </w:pPr>
          </w:p>
        </w:tc>
      </w:tr>
      <w:tr w:rsidR="002B7322" w:rsidRPr="003567C4" w:rsidTr="003567C4">
        <w:trPr>
          <w:trHeight w:val="227"/>
        </w:trPr>
        <w:tc>
          <w:tcPr>
            <w:tcW w:w="4341" w:type="pct"/>
            <w:tcBorders>
              <w:top w:val="nil"/>
              <w:left w:val="single" w:sz="4" w:space="0" w:color="auto"/>
              <w:bottom w:val="single" w:sz="4" w:space="0" w:color="auto"/>
              <w:right w:val="single" w:sz="4" w:space="0" w:color="auto"/>
            </w:tcBorders>
            <w:shd w:val="clear" w:color="auto" w:fill="auto"/>
            <w:noWrap/>
            <w:vAlign w:val="center"/>
            <w:hideMark/>
          </w:tcPr>
          <w:p w:rsidR="002B7322" w:rsidRPr="003567C4" w:rsidRDefault="002B7322" w:rsidP="003567C4">
            <w:pPr>
              <w:jc w:val="center"/>
              <w:rPr>
                <w:rFonts w:ascii="Arial" w:hAnsi="Arial" w:cs="Arial"/>
                <w:sz w:val="20"/>
                <w:szCs w:val="20"/>
              </w:rPr>
            </w:pPr>
            <w:r w:rsidRPr="003567C4">
              <w:rPr>
                <w:rFonts w:ascii="Arial" w:hAnsi="Arial" w:cs="Arial"/>
                <w:sz w:val="20"/>
                <w:szCs w:val="20"/>
              </w:rPr>
              <w:t>С</w:t>
            </w:r>
          </w:p>
        </w:tc>
        <w:tc>
          <w:tcPr>
            <w:tcW w:w="659" w:type="pct"/>
            <w:tcBorders>
              <w:top w:val="nil"/>
              <w:left w:val="nil"/>
              <w:bottom w:val="single" w:sz="4" w:space="0" w:color="auto"/>
              <w:right w:val="single" w:sz="4" w:space="0" w:color="auto"/>
            </w:tcBorders>
            <w:shd w:val="clear" w:color="auto" w:fill="auto"/>
            <w:noWrap/>
            <w:vAlign w:val="center"/>
            <w:hideMark/>
          </w:tcPr>
          <w:p w:rsidR="002B7322" w:rsidRPr="003567C4" w:rsidRDefault="002B7322" w:rsidP="003567C4">
            <w:pPr>
              <w:jc w:val="center"/>
              <w:rPr>
                <w:rFonts w:ascii="Arial" w:hAnsi="Arial" w:cs="Arial"/>
                <w:sz w:val="20"/>
                <w:szCs w:val="20"/>
              </w:rPr>
            </w:pPr>
            <w:r w:rsidRPr="003567C4">
              <w:rPr>
                <w:rFonts w:ascii="Arial" w:hAnsi="Arial" w:cs="Arial"/>
                <w:sz w:val="20"/>
                <w:szCs w:val="20"/>
              </w:rPr>
              <w:t>17</w:t>
            </w:r>
          </w:p>
        </w:tc>
      </w:tr>
      <w:tr w:rsidR="002B7322" w:rsidRPr="003567C4" w:rsidTr="003567C4">
        <w:trPr>
          <w:trHeight w:val="227"/>
        </w:trPr>
        <w:tc>
          <w:tcPr>
            <w:tcW w:w="4341" w:type="pct"/>
            <w:tcBorders>
              <w:top w:val="nil"/>
              <w:left w:val="single" w:sz="4" w:space="0" w:color="auto"/>
              <w:bottom w:val="single" w:sz="4" w:space="0" w:color="auto"/>
              <w:right w:val="single" w:sz="4" w:space="0" w:color="auto"/>
            </w:tcBorders>
            <w:shd w:val="clear" w:color="auto" w:fill="auto"/>
            <w:noWrap/>
            <w:vAlign w:val="center"/>
            <w:hideMark/>
          </w:tcPr>
          <w:p w:rsidR="002B7322" w:rsidRPr="003567C4" w:rsidRDefault="002B7322" w:rsidP="003567C4">
            <w:pPr>
              <w:jc w:val="center"/>
              <w:rPr>
                <w:rFonts w:ascii="Arial" w:hAnsi="Arial" w:cs="Arial"/>
                <w:sz w:val="20"/>
                <w:szCs w:val="20"/>
              </w:rPr>
            </w:pPr>
            <w:r w:rsidRPr="003567C4">
              <w:rPr>
                <w:rFonts w:ascii="Arial" w:hAnsi="Arial" w:cs="Arial"/>
                <w:sz w:val="20"/>
                <w:szCs w:val="20"/>
              </w:rPr>
              <w:t>СВ</w:t>
            </w:r>
          </w:p>
        </w:tc>
        <w:tc>
          <w:tcPr>
            <w:tcW w:w="659" w:type="pct"/>
            <w:tcBorders>
              <w:top w:val="nil"/>
              <w:left w:val="nil"/>
              <w:bottom w:val="single" w:sz="4" w:space="0" w:color="auto"/>
              <w:right w:val="single" w:sz="4" w:space="0" w:color="auto"/>
            </w:tcBorders>
            <w:shd w:val="clear" w:color="auto" w:fill="auto"/>
            <w:noWrap/>
            <w:vAlign w:val="center"/>
            <w:hideMark/>
          </w:tcPr>
          <w:p w:rsidR="002B7322" w:rsidRPr="003567C4" w:rsidRDefault="002B7322" w:rsidP="003567C4">
            <w:pPr>
              <w:jc w:val="center"/>
              <w:rPr>
                <w:rFonts w:ascii="Arial" w:hAnsi="Arial" w:cs="Arial"/>
                <w:sz w:val="20"/>
                <w:szCs w:val="20"/>
              </w:rPr>
            </w:pPr>
            <w:r w:rsidRPr="003567C4">
              <w:rPr>
                <w:rFonts w:ascii="Arial" w:hAnsi="Arial" w:cs="Arial"/>
                <w:sz w:val="20"/>
                <w:szCs w:val="20"/>
              </w:rPr>
              <w:t>12</w:t>
            </w:r>
          </w:p>
        </w:tc>
      </w:tr>
      <w:tr w:rsidR="002B7322" w:rsidRPr="003567C4" w:rsidTr="003567C4">
        <w:trPr>
          <w:trHeight w:val="227"/>
        </w:trPr>
        <w:tc>
          <w:tcPr>
            <w:tcW w:w="4341" w:type="pct"/>
            <w:tcBorders>
              <w:top w:val="nil"/>
              <w:left w:val="single" w:sz="4" w:space="0" w:color="auto"/>
              <w:bottom w:val="single" w:sz="4" w:space="0" w:color="auto"/>
              <w:right w:val="single" w:sz="4" w:space="0" w:color="auto"/>
            </w:tcBorders>
            <w:shd w:val="clear" w:color="auto" w:fill="auto"/>
            <w:noWrap/>
            <w:vAlign w:val="center"/>
            <w:hideMark/>
          </w:tcPr>
          <w:p w:rsidR="002B7322" w:rsidRPr="003567C4" w:rsidRDefault="002B7322" w:rsidP="003567C4">
            <w:pPr>
              <w:jc w:val="center"/>
              <w:rPr>
                <w:rFonts w:ascii="Arial" w:hAnsi="Arial" w:cs="Arial"/>
                <w:sz w:val="20"/>
                <w:szCs w:val="20"/>
              </w:rPr>
            </w:pPr>
            <w:r w:rsidRPr="003567C4">
              <w:rPr>
                <w:rFonts w:ascii="Arial" w:hAnsi="Arial" w:cs="Arial"/>
                <w:sz w:val="20"/>
                <w:szCs w:val="20"/>
              </w:rPr>
              <w:t>В</w:t>
            </w:r>
          </w:p>
        </w:tc>
        <w:tc>
          <w:tcPr>
            <w:tcW w:w="659" w:type="pct"/>
            <w:tcBorders>
              <w:top w:val="nil"/>
              <w:left w:val="nil"/>
              <w:bottom w:val="single" w:sz="4" w:space="0" w:color="auto"/>
              <w:right w:val="single" w:sz="4" w:space="0" w:color="auto"/>
            </w:tcBorders>
            <w:shd w:val="clear" w:color="auto" w:fill="auto"/>
            <w:noWrap/>
            <w:vAlign w:val="center"/>
            <w:hideMark/>
          </w:tcPr>
          <w:p w:rsidR="002B7322" w:rsidRPr="003567C4" w:rsidRDefault="002B7322" w:rsidP="003567C4">
            <w:pPr>
              <w:jc w:val="center"/>
              <w:rPr>
                <w:rFonts w:ascii="Arial" w:hAnsi="Arial" w:cs="Arial"/>
                <w:sz w:val="20"/>
                <w:szCs w:val="20"/>
              </w:rPr>
            </w:pPr>
            <w:r w:rsidRPr="003567C4">
              <w:rPr>
                <w:rFonts w:ascii="Arial" w:hAnsi="Arial" w:cs="Arial"/>
                <w:sz w:val="20"/>
                <w:szCs w:val="20"/>
              </w:rPr>
              <w:t>15</w:t>
            </w:r>
          </w:p>
        </w:tc>
      </w:tr>
      <w:tr w:rsidR="002B7322" w:rsidRPr="003567C4" w:rsidTr="003567C4">
        <w:trPr>
          <w:trHeight w:val="227"/>
        </w:trPr>
        <w:tc>
          <w:tcPr>
            <w:tcW w:w="4341" w:type="pct"/>
            <w:tcBorders>
              <w:top w:val="nil"/>
              <w:left w:val="single" w:sz="4" w:space="0" w:color="auto"/>
              <w:bottom w:val="single" w:sz="4" w:space="0" w:color="auto"/>
              <w:right w:val="single" w:sz="4" w:space="0" w:color="auto"/>
            </w:tcBorders>
            <w:shd w:val="clear" w:color="auto" w:fill="auto"/>
            <w:noWrap/>
            <w:vAlign w:val="center"/>
            <w:hideMark/>
          </w:tcPr>
          <w:p w:rsidR="002B7322" w:rsidRPr="003567C4" w:rsidRDefault="002B7322" w:rsidP="003567C4">
            <w:pPr>
              <w:jc w:val="center"/>
              <w:rPr>
                <w:rFonts w:ascii="Arial" w:hAnsi="Arial" w:cs="Arial"/>
                <w:sz w:val="20"/>
                <w:szCs w:val="20"/>
              </w:rPr>
            </w:pPr>
            <w:r w:rsidRPr="003567C4">
              <w:rPr>
                <w:rFonts w:ascii="Arial" w:hAnsi="Arial" w:cs="Arial"/>
                <w:sz w:val="20"/>
                <w:szCs w:val="20"/>
              </w:rPr>
              <w:t>ЮВ</w:t>
            </w:r>
          </w:p>
        </w:tc>
        <w:tc>
          <w:tcPr>
            <w:tcW w:w="659" w:type="pct"/>
            <w:tcBorders>
              <w:top w:val="nil"/>
              <w:left w:val="nil"/>
              <w:bottom w:val="single" w:sz="4" w:space="0" w:color="auto"/>
              <w:right w:val="single" w:sz="4" w:space="0" w:color="auto"/>
            </w:tcBorders>
            <w:shd w:val="clear" w:color="auto" w:fill="auto"/>
            <w:noWrap/>
            <w:vAlign w:val="center"/>
            <w:hideMark/>
          </w:tcPr>
          <w:p w:rsidR="002B7322" w:rsidRPr="003567C4" w:rsidRDefault="002B7322" w:rsidP="003567C4">
            <w:pPr>
              <w:jc w:val="center"/>
              <w:rPr>
                <w:rFonts w:ascii="Arial" w:hAnsi="Arial" w:cs="Arial"/>
                <w:sz w:val="20"/>
                <w:szCs w:val="20"/>
              </w:rPr>
            </w:pPr>
            <w:r w:rsidRPr="003567C4">
              <w:rPr>
                <w:rFonts w:ascii="Arial" w:hAnsi="Arial" w:cs="Arial"/>
                <w:sz w:val="20"/>
                <w:szCs w:val="20"/>
              </w:rPr>
              <w:t>19</w:t>
            </w:r>
          </w:p>
        </w:tc>
      </w:tr>
      <w:tr w:rsidR="002B7322" w:rsidRPr="003567C4" w:rsidTr="003567C4">
        <w:trPr>
          <w:trHeight w:val="227"/>
        </w:trPr>
        <w:tc>
          <w:tcPr>
            <w:tcW w:w="4341" w:type="pct"/>
            <w:tcBorders>
              <w:top w:val="nil"/>
              <w:left w:val="single" w:sz="4" w:space="0" w:color="auto"/>
              <w:bottom w:val="single" w:sz="4" w:space="0" w:color="auto"/>
              <w:right w:val="single" w:sz="4" w:space="0" w:color="auto"/>
            </w:tcBorders>
            <w:shd w:val="clear" w:color="auto" w:fill="auto"/>
            <w:noWrap/>
            <w:vAlign w:val="center"/>
            <w:hideMark/>
          </w:tcPr>
          <w:p w:rsidR="002B7322" w:rsidRPr="003567C4" w:rsidRDefault="002B7322" w:rsidP="003567C4">
            <w:pPr>
              <w:jc w:val="center"/>
              <w:rPr>
                <w:rFonts w:ascii="Arial" w:hAnsi="Arial" w:cs="Arial"/>
                <w:sz w:val="20"/>
                <w:szCs w:val="20"/>
              </w:rPr>
            </w:pPr>
            <w:r w:rsidRPr="003567C4">
              <w:rPr>
                <w:rFonts w:ascii="Arial" w:hAnsi="Arial" w:cs="Arial"/>
                <w:sz w:val="20"/>
                <w:szCs w:val="20"/>
              </w:rPr>
              <w:t>Ю</w:t>
            </w:r>
          </w:p>
        </w:tc>
        <w:tc>
          <w:tcPr>
            <w:tcW w:w="659" w:type="pct"/>
            <w:tcBorders>
              <w:top w:val="nil"/>
              <w:left w:val="nil"/>
              <w:bottom w:val="single" w:sz="4" w:space="0" w:color="auto"/>
              <w:right w:val="single" w:sz="4" w:space="0" w:color="auto"/>
            </w:tcBorders>
            <w:shd w:val="clear" w:color="auto" w:fill="auto"/>
            <w:noWrap/>
            <w:vAlign w:val="center"/>
            <w:hideMark/>
          </w:tcPr>
          <w:p w:rsidR="002B7322" w:rsidRPr="003567C4" w:rsidRDefault="002B7322" w:rsidP="003567C4">
            <w:pPr>
              <w:jc w:val="center"/>
              <w:rPr>
                <w:rFonts w:ascii="Arial" w:hAnsi="Arial" w:cs="Arial"/>
                <w:sz w:val="20"/>
                <w:szCs w:val="20"/>
              </w:rPr>
            </w:pPr>
            <w:r w:rsidRPr="003567C4">
              <w:rPr>
                <w:rFonts w:ascii="Arial" w:hAnsi="Arial" w:cs="Arial"/>
                <w:sz w:val="20"/>
                <w:szCs w:val="20"/>
              </w:rPr>
              <w:t>7</w:t>
            </w:r>
          </w:p>
        </w:tc>
      </w:tr>
      <w:tr w:rsidR="002B7322" w:rsidRPr="003567C4" w:rsidTr="003567C4">
        <w:trPr>
          <w:trHeight w:val="227"/>
        </w:trPr>
        <w:tc>
          <w:tcPr>
            <w:tcW w:w="4341" w:type="pct"/>
            <w:tcBorders>
              <w:top w:val="nil"/>
              <w:left w:val="single" w:sz="4" w:space="0" w:color="auto"/>
              <w:bottom w:val="single" w:sz="4" w:space="0" w:color="auto"/>
              <w:right w:val="single" w:sz="4" w:space="0" w:color="auto"/>
            </w:tcBorders>
            <w:shd w:val="clear" w:color="auto" w:fill="auto"/>
            <w:noWrap/>
            <w:vAlign w:val="center"/>
            <w:hideMark/>
          </w:tcPr>
          <w:p w:rsidR="002B7322" w:rsidRPr="003567C4" w:rsidRDefault="002B7322" w:rsidP="003567C4">
            <w:pPr>
              <w:jc w:val="center"/>
              <w:rPr>
                <w:rFonts w:ascii="Arial" w:hAnsi="Arial" w:cs="Arial"/>
                <w:sz w:val="20"/>
                <w:szCs w:val="20"/>
              </w:rPr>
            </w:pPr>
            <w:r w:rsidRPr="003567C4">
              <w:rPr>
                <w:rFonts w:ascii="Arial" w:hAnsi="Arial" w:cs="Arial"/>
                <w:sz w:val="20"/>
                <w:szCs w:val="20"/>
              </w:rPr>
              <w:t>ЮЗ</w:t>
            </w:r>
          </w:p>
        </w:tc>
        <w:tc>
          <w:tcPr>
            <w:tcW w:w="659" w:type="pct"/>
            <w:tcBorders>
              <w:top w:val="nil"/>
              <w:left w:val="nil"/>
              <w:bottom w:val="single" w:sz="4" w:space="0" w:color="auto"/>
              <w:right w:val="single" w:sz="4" w:space="0" w:color="auto"/>
            </w:tcBorders>
            <w:shd w:val="clear" w:color="auto" w:fill="auto"/>
            <w:noWrap/>
            <w:vAlign w:val="center"/>
            <w:hideMark/>
          </w:tcPr>
          <w:p w:rsidR="002B7322" w:rsidRPr="003567C4" w:rsidRDefault="002B7322" w:rsidP="003567C4">
            <w:pPr>
              <w:jc w:val="center"/>
              <w:rPr>
                <w:rFonts w:ascii="Arial" w:hAnsi="Arial" w:cs="Arial"/>
                <w:sz w:val="20"/>
                <w:szCs w:val="20"/>
              </w:rPr>
            </w:pPr>
            <w:r w:rsidRPr="003567C4">
              <w:rPr>
                <w:rFonts w:ascii="Arial" w:hAnsi="Arial" w:cs="Arial"/>
                <w:sz w:val="20"/>
                <w:szCs w:val="20"/>
              </w:rPr>
              <w:t>6</w:t>
            </w:r>
          </w:p>
        </w:tc>
      </w:tr>
      <w:tr w:rsidR="002B7322" w:rsidRPr="003567C4" w:rsidTr="003567C4">
        <w:trPr>
          <w:trHeight w:val="227"/>
        </w:trPr>
        <w:tc>
          <w:tcPr>
            <w:tcW w:w="4341" w:type="pct"/>
            <w:tcBorders>
              <w:top w:val="nil"/>
              <w:left w:val="single" w:sz="4" w:space="0" w:color="auto"/>
              <w:bottom w:val="single" w:sz="4" w:space="0" w:color="auto"/>
              <w:right w:val="single" w:sz="4" w:space="0" w:color="auto"/>
            </w:tcBorders>
            <w:shd w:val="clear" w:color="auto" w:fill="auto"/>
            <w:noWrap/>
            <w:vAlign w:val="center"/>
            <w:hideMark/>
          </w:tcPr>
          <w:p w:rsidR="002B7322" w:rsidRPr="003567C4" w:rsidRDefault="002B7322" w:rsidP="003567C4">
            <w:pPr>
              <w:jc w:val="center"/>
              <w:rPr>
                <w:rFonts w:ascii="Arial" w:hAnsi="Arial" w:cs="Arial"/>
                <w:sz w:val="20"/>
                <w:szCs w:val="20"/>
              </w:rPr>
            </w:pPr>
            <w:r w:rsidRPr="003567C4">
              <w:rPr>
                <w:rFonts w:ascii="Arial" w:hAnsi="Arial" w:cs="Arial"/>
                <w:sz w:val="20"/>
                <w:szCs w:val="20"/>
              </w:rPr>
              <w:t>З</w:t>
            </w:r>
          </w:p>
        </w:tc>
        <w:tc>
          <w:tcPr>
            <w:tcW w:w="659" w:type="pct"/>
            <w:tcBorders>
              <w:top w:val="nil"/>
              <w:left w:val="nil"/>
              <w:bottom w:val="single" w:sz="4" w:space="0" w:color="auto"/>
              <w:right w:val="single" w:sz="4" w:space="0" w:color="auto"/>
            </w:tcBorders>
            <w:shd w:val="clear" w:color="auto" w:fill="auto"/>
            <w:noWrap/>
            <w:vAlign w:val="center"/>
            <w:hideMark/>
          </w:tcPr>
          <w:p w:rsidR="002B7322" w:rsidRPr="003567C4" w:rsidRDefault="002B7322" w:rsidP="003567C4">
            <w:pPr>
              <w:jc w:val="center"/>
              <w:rPr>
                <w:rFonts w:ascii="Arial" w:hAnsi="Arial" w:cs="Arial"/>
                <w:sz w:val="20"/>
                <w:szCs w:val="20"/>
              </w:rPr>
            </w:pPr>
            <w:r w:rsidRPr="003567C4">
              <w:rPr>
                <w:rFonts w:ascii="Arial" w:hAnsi="Arial" w:cs="Arial"/>
                <w:sz w:val="20"/>
                <w:szCs w:val="20"/>
              </w:rPr>
              <w:t>10</w:t>
            </w:r>
          </w:p>
        </w:tc>
      </w:tr>
      <w:tr w:rsidR="002B7322" w:rsidRPr="003567C4" w:rsidTr="003567C4">
        <w:trPr>
          <w:trHeight w:val="227"/>
        </w:trPr>
        <w:tc>
          <w:tcPr>
            <w:tcW w:w="4341" w:type="pct"/>
            <w:tcBorders>
              <w:top w:val="nil"/>
              <w:left w:val="single" w:sz="4" w:space="0" w:color="auto"/>
              <w:bottom w:val="single" w:sz="4" w:space="0" w:color="auto"/>
              <w:right w:val="single" w:sz="4" w:space="0" w:color="auto"/>
            </w:tcBorders>
            <w:shd w:val="clear" w:color="auto" w:fill="auto"/>
            <w:noWrap/>
            <w:vAlign w:val="center"/>
            <w:hideMark/>
          </w:tcPr>
          <w:p w:rsidR="002B7322" w:rsidRPr="003567C4" w:rsidRDefault="002B7322" w:rsidP="003567C4">
            <w:pPr>
              <w:jc w:val="center"/>
              <w:rPr>
                <w:rFonts w:ascii="Arial" w:hAnsi="Arial" w:cs="Arial"/>
                <w:sz w:val="20"/>
                <w:szCs w:val="20"/>
              </w:rPr>
            </w:pPr>
            <w:r w:rsidRPr="003567C4">
              <w:rPr>
                <w:rFonts w:ascii="Arial" w:hAnsi="Arial" w:cs="Arial"/>
                <w:sz w:val="20"/>
                <w:szCs w:val="20"/>
              </w:rPr>
              <w:t>СЗ</w:t>
            </w:r>
          </w:p>
        </w:tc>
        <w:tc>
          <w:tcPr>
            <w:tcW w:w="659" w:type="pct"/>
            <w:tcBorders>
              <w:top w:val="nil"/>
              <w:left w:val="nil"/>
              <w:bottom w:val="single" w:sz="4" w:space="0" w:color="auto"/>
              <w:right w:val="single" w:sz="4" w:space="0" w:color="auto"/>
            </w:tcBorders>
            <w:shd w:val="clear" w:color="auto" w:fill="auto"/>
            <w:noWrap/>
            <w:vAlign w:val="center"/>
            <w:hideMark/>
          </w:tcPr>
          <w:p w:rsidR="002B7322" w:rsidRPr="003567C4" w:rsidRDefault="002B7322" w:rsidP="003567C4">
            <w:pPr>
              <w:jc w:val="center"/>
              <w:rPr>
                <w:rFonts w:ascii="Arial" w:hAnsi="Arial" w:cs="Arial"/>
                <w:sz w:val="20"/>
                <w:szCs w:val="20"/>
              </w:rPr>
            </w:pPr>
            <w:r w:rsidRPr="003567C4">
              <w:rPr>
                <w:rFonts w:ascii="Arial" w:hAnsi="Arial" w:cs="Arial"/>
                <w:sz w:val="20"/>
                <w:szCs w:val="20"/>
              </w:rPr>
              <w:t>14</w:t>
            </w:r>
          </w:p>
        </w:tc>
      </w:tr>
      <w:tr w:rsidR="002B7322" w:rsidRPr="003567C4" w:rsidTr="003567C4">
        <w:trPr>
          <w:trHeight w:val="227"/>
        </w:trPr>
        <w:tc>
          <w:tcPr>
            <w:tcW w:w="4341" w:type="pct"/>
            <w:tcBorders>
              <w:top w:val="nil"/>
              <w:left w:val="single" w:sz="4" w:space="0" w:color="auto"/>
              <w:bottom w:val="single" w:sz="4" w:space="0" w:color="auto"/>
              <w:right w:val="single" w:sz="4" w:space="0" w:color="auto"/>
            </w:tcBorders>
            <w:shd w:val="clear" w:color="auto" w:fill="auto"/>
            <w:noWrap/>
            <w:vAlign w:val="center"/>
            <w:hideMark/>
          </w:tcPr>
          <w:p w:rsidR="002B7322" w:rsidRPr="003567C4" w:rsidRDefault="002B7322" w:rsidP="003567C4">
            <w:pPr>
              <w:jc w:val="center"/>
              <w:rPr>
                <w:rFonts w:ascii="Arial" w:hAnsi="Arial" w:cs="Arial"/>
                <w:sz w:val="20"/>
                <w:szCs w:val="20"/>
              </w:rPr>
            </w:pPr>
            <w:r w:rsidRPr="003567C4">
              <w:rPr>
                <w:rFonts w:ascii="Arial" w:hAnsi="Arial" w:cs="Arial"/>
                <w:sz w:val="20"/>
                <w:szCs w:val="20"/>
              </w:rPr>
              <w:t>Среднегодовая скорость ветра, м/с</w:t>
            </w:r>
          </w:p>
        </w:tc>
        <w:tc>
          <w:tcPr>
            <w:tcW w:w="659" w:type="pct"/>
            <w:tcBorders>
              <w:top w:val="nil"/>
              <w:left w:val="nil"/>
              <w:bottom w:val="single" w:sz="4" w:space="0" w:color="auto"/>
              <w:right w:val="single" w:sz="4" w:space="0" w:color="auto"/>
            </w:tcBorders>
            <w:shd w:val="clear" w:color="auto" w:fill="auto"/>
            <w:noWrap/>
            <w:vAlign w:val="center"/>
            <w:hideMark/>
          </w:tcPr>
          <w:p w:rsidR="002B7322" w:rsidRPr="003567C4" w:rsidRDefault="002B7322" w:rsidP="003567C4">
            <w:pPr>
              <w:jc w:val="center"/>
              <w:rPr>
                <w:rFonts w:ascii="Arial" w:hAnsi="Arial" w:cs="Arial"/>
                <w:sz w:val="20"/>
                <w:szCs w:val="20"/>
              </w:rPr>
            </w:pPr>
            <w:r w:rsidRPr="003567C4">
              <w:rPr>
                <w:rFonts w:ascii="Arial" w:hAnsi="Arial" w:cs="Arial"/>
                <w:sz w:val="20"/>
                <w:szCs w:val="20"/>
              </w:rPr>
              <w:t>3,7</w:t>
            </w:r>
          </w:p>
        </w:tc>
      </w:tr>
      <w:tr w:rsidR="002B7322" w:rsidRPr="003567C4" w:rsidTr="003567C4">
        <w:trPr>
          <w:trHeight w:val="227"/>
        </w:trPr>
        <w:tc>
          <w:tcPr>
            <w:tcW w:w="4341" w:type="pct"/>
            <w:tcBorders>
              <w:top w:val="nil"/>
              <w:left w:val="single" w:sz="4" w:space="0" w:color="auto"/>
              <w:bottom w:val="single" w:sz="4" w:space="0" w:color="auto"/>
              <w:right w:val="single" w:sz="4" w:space="0" w:color="auto"/>
            </w:tcBorders>
            <w:shd w:val="clear" w:color="auto" w:fill="auto"/>
            <w:vAlign w:val="center"/>
            <w:hideMark/>
          </w:tcPr>
          <w:p w:rsidR="002B7322" w:rsidRPr="003567C4" w:rsidRDefault="002B7322" w:rsidP="003567C4">
            <w:pPr>
              <w:jc w:val="center"/>
              <w:rPr>
                <w:rFonts w:ascii="Arial" w:hAnsi="Arial" w:cs="Arial"/>
                <w:sz w:val="20"/>
                <w:szCs w:val="20"/>
              </w:rPr>
            </w:pPr>
            <w:r w:rsidRPr="003567C4">
              <w:rPr>
                <w:rFonts w:ascii="Arial" w:hAnsi="Arial" w:cs="Arial"/>
                <w:sz w:val="20"/>
                <w:szCs w:val="20"/>
              </w:rPr>
              <w:t>Скорость ветра (по средним многолетним данным), повторяемость превышения которой составляет 5 %, м/с</w:t>
            </w:r>
          </w:p>
        </w:tc>
        <w:tc>
          <w:tcPr>
            <w:tcW w:w="659" w:type="pct"/>
            <w:tcBorders>
              <w:top w:val="nil"/>
              <w:left w:val="nil"/>
              <w:bottom w:val="single" w:sz="4" w:space="0" w:color="auto"/>
              <w:right w:val="single" w:sz="4" w:space="0" w:color="auto"/>
            </w:tcBorders>
            <w:shd w:val="clear" w:color="auto" w:fill="auto"/>
            <w:noWrap/>
            <w:vAlign w:val="center"/>
            <w:hideMark/>
          </w:tcPr>
          <w:p w:rsidR="002B7322" w:rsidRPr="003567C4" w:rsidRDefault="002B7322" w:rsidP="003567C4">
            <w:pPr>
              <w:jc w:val="center"/>
              <w:rPr>
                <w:rFonts w:ascii="Arial" w:hAnsi="Arial" w:cs="Arial"/>
                <w:sz w:val="20"/>
                <w:szCs w:val="20"/>
              </w:rPr>
            </w:pPr>
            <w:r w:rsidRPr="003567C4">
              <w:rPr>
                <w:rFonts w:ascii="Arial" w:hAnsi="Arial" w:cs="Arial"/>
                <w:sz w:val="20"/>
                <w:szCs w:val="20"/>
              </w:rPr>
              <w:t>13</w:t>
            </w:r>
          </w:p>
        </w:tc>
      </w:tr>
    </w:tbl>
    <w:p w:rsidR="002B7322" w:rsidRDefault="002B7322" w:rsidP="002B7322">
      <w:pPr>
        <w:spacing w:line="288" w:lineRule="auto"/>
        <w:rPr>
          <w:rFonts w:ascii="Arial" w:eastAsia="Calibri" w:hAnsi="Arial" w:cs="Arial"/>
          <w:szCs w:val="22"/>
          <w:lang w:eastAsia="en-US"/>
        </w:rPr>
      </w:pPr>
    </w:p>
    <w:p w:rsidR="003567C4" w:rsidRDefault="003567C4" w:rsidP="002B7322">
      <w:pPr>
        <w:spacing w:line="288" w:lineRule="auto"/>
        <w:rPr>
          <w:rFonts w:ascii="Arial" w:eastAsia="Calibri" w:hAnsi="Arial" w:cs="Arial"/>
          <w:szCs w:val="22"/>
          <w:lang w:eastAsia="en-US"/>
        </w:rPr>
      </w:pPr>
      <w:r>
        <w:rPr>
          <w:rFonts w:ascii="Arial" w:eastAsia="Calibri" w:hAnsi="Arial" w:cs="Arial"/>
          <w:noProof/>
          <w:szCs w:val="22"/>
        </w:rPr>
        <w:drawing>
          <wp:anchor distT="0" distB="0" distL="114300" distR="114300" simplePos="0" relativeHeight="251660288" behindDoc="0" locked="0" layoutInCell="1" allowOverlap="1" wp14:anchorId="437566A5" wp14:editId="09EFADB3">
            <wp:simplePos x="0" y="0"/>
            <wp:positionH relativeFrom="margin">
              <wp:posOffset>420370</wp:posOffset>
            </wp:positionH>
            <wp:positionV relativeFrom="paragraph">
              <wp:posOffset>34290</wp:posOffset>
            </wp:positionV>
            <wp:extent cx="3110616" cy="2006600"/>
            <wp:effectExtent l="19050" t="19050" r="13970" b="1270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a:extLst>
                        <a:ext uri="{28A0092B-C50C-407E-A947-70E740481C1C}">
                          <a14:useLocalDpi xmlns:a14="http://schemas.microsoft.com/office/drawing/2010/main" val="0"/>
                        </a:ext>
                      </a:extLst>
                    </a:blip>
                    <a:srcRect l="3423" r="2032"/>
                    <a:stretch/>
                  </pic:blipFill>
                  <pic:spPr bwMode="auto">
                    <a:xfrm>
                      <a:off x="0" y="0"/>
                      <a:ext cx="3113430" cy="2008415"/>
                    </a:xfrm>
                    <a:prstGeom prst="rect">
                      <a:avLst/>
                    </a:prstGeom>
                    <a:noFill/>
                    <a:ln w="19050">
                      <a:solidFill>
                        <a:srgbClr val="00B0F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67C4" w:rsidRDefault="003567C4" w:rsidP="002B7322">
      <w:pPr>
        <w:spacing w:line="288" w:lineRule="auto"/>
        <w:rPr>
          <w:rFonts w:ascii="Arial" w:eastAsia="Calibri" w:hAnsi="Arial" w:cs="Arial"/>
          <w:szCs w:val="22"/>
          <w:lang w:eastAsia="en-US"/>
        </w:rPr>
      </w:pPr>
    </w:p>
    <w:p w:rsidR="003567C4" w:rsidRDefault="003567C4" w:rsidP="002B7322">
      <w:pPr>
        <w:spacing w:line="288" w:lineRule="auto"/>
        <w:rPr>
          <w:rFonts w:ascii="Arial" w:eastAsia="Calibri" w:hAnsi="Arial" w:cs="Arial"/>
          <w:szCs w:val="22"/>
          <w:lang w:eastAsia="en-US"/>
        </w:rPr>
      </w:pPr>
    </w:p>
    <w:p w:rsidR="003567C4" w:rsidRDefault="003567C4" w:rsidP="002B7322">
      <w:pPr>
        <w:spacing w:line="288" w:lineRule="auto"/>
        <w:rPr>
          <w:rFonts w:ascii="Arial" w:eastAsia="Calibri" w:hAnsi="Arial" w:cs="Arial"/>
          <w:szCs w:val="22"/>
          <w:lang w:eastAsia="en-US"/>
        </w:rPr>
      </w:pPr>
    </w:p>
    <w:p w:rsidR="003567C4" w:rsidRDefault="003567C4" w:rsidP="002B7322">
      <w:pPr>
        <w:spacing w:line="288" w:lineRule="auto"/>
        <w:rPr>
          <w:rFonts w:ascii="Arial" w:eastAsia="Calibri" w:hAnsi="Arial" w:cs="Arial"/>
          <w:szCs w:val="22"/>
          <w:lang w:eastAsia="en-US"/>
        </w:rPr>
      </w:pPr>
    </w:p>
    <w:p w:rsidR="003567C4" w:rsidRDefault="003567C4" w:rsidP="002B7322">
      <w:pPr>
        <w:spacing w:line="288" w:lineRule="auto"/>
        <w:rPr>
          <w:rFonts w:ascii="Arial" w:eastAsia="Calibri" w:hAnsi="Arial" w:cs="Arial"/>
          <w:szCs w:val="22"/>
          <w:lang w:eastAsia="en-US"/>
        </w:rPr>
      </w:pPr>
    </w:p>
    <w:p w:rsidR="003567C4" w:rsidRDefault="003567C4" w:rsidP="002B7322">
      <w:pPr>
        <w:spacing w:line="288" w:lineRule="auto"/>
        <w:rPr>
          <w:rFonts w:ascii="Arial" w:eastAsia="Calibri" w:hAnsi="Arial" w:cs="Arial"/>
          <w:szCs w:val="22"/>
          <w:lang w:eastAsia="en-US"/>
        </w:rPr>
      </w:pPr>
    </w:p>
    <w:p w:rsidR="003567C4" w:rsidRDefault="003567C4" w:rsidP="002B7322">
      <w:pPr>
        <w:spacing w:line="288" w:lineRule="auto"/>
        <w:rPr>
          <w:rFonts w:ascii="Arial" w:eastAsia="Calibri" w:hAnsi="Arial" w:cs="Arial"/>
          <w:szCs w:val="22"/>
          <w:lang w:eastAsia="en-US"/>
        </w:rPr>
      </w:pPr>
    </w:p>
    <w:p w:rsidR="003567C4" w:rsidRDefault="003567C4" w:rsidP="002B7322">
      <w:pPr>
        <w:spacing w:line="288" w:lineRule="auto"/>
        <w:rPr>
          <w:rFonts w:ascii="Arial" w:eastAsia="Calibri" w:hAnsi="Arial" w:cs="Arial"/>
          <w:szCs w:val="22"/>
          <w:lang w:eastAsia="en-US"/>
        </w:rPr>
      </w:pPr>
    </w:p>
    <w:p w:rsidR="003567C4" w:rsidRDefault="003567C4" w:rsidP="002B7322">
      <w:pPr>
        <w:spacing w:line="288" w:lineRule="auto"/>
        <w:rPr>
          <w:rFonts w:ascii="Arial" w:eastAsia="Calibri" w:hAnsi="Arial" w:cs="Arial"/>
          <w:szCs w:val="22"/>
          <w:lang w:eastAsia="en-US"/>
        </w:rPr>
      </w:pPr>
    </w:p>
    <w:p w:rsidR="003567C4" w:rsidRDefault="002B7322" w:rsidP="003567C4">
      <w:pPr>
        <w:pStyle w:val="afff3"/>
        <w:rPr>
          <w:rFonts w:ascii="Arial" w:hAnsi="Arial" w:cs="Arial"/>
          <w:sz w:val="20"/>
        </w:rPr>
      </w:pPr>
      <w:bookmarkStart w:id="25" w:name="_Toc396973129"/>
      <w:bookmarkStart w:id="26" w:name="_Toc372040639"/>
      <w:bookmarkStart w:id="27" w:name="_Toc141740426"/>
      <w:bookmarkStart w:id="28" w:name="_Toc219839273"/>
      <w:r w:rsidRPr="00DC7108">
        <w:rPr>
          <w:rFonts w:ascii="Arial" w:hAnsi="Arial" w:cs="Arial"/>
          <w:sz w:val="20"/>
        </w:rPr>
        <w:t xml:space="preserve">Рисунок </w:t>
      </w:r>
      <w:r w:rsidRPr="00DC7108">
        <w:rPr>
          <w:rFonts w:ascii="Arial" w:hAnsi="Arial" w:cs="Arial"/>
          <w:b w:val="0"/>
          <w:sz w:val="20"/>
        </w:rPr>
        <w:fldChar w:fldCharType="begin"/>
      </w:r>
      <w:r w:rsidRPr="00DC7108">
        <w:rPr>
          <w:rFonts w:ascii="Arial" w:hAnsi="Arial" w:cs="Arial"/>
          <w:sz w:val="20"/>
        </w:rPr>
        <w:instrText xml:space="preserve"> SEQ Рисунок \* ARABIC </w:instrText>
      </w:r>
      <w:r w:rsidRPr="00DC7108">
        <w:rPr>
          <w:rFonts w:ascii="Arial" w:hAnsi="Arial" w:cs="Arial"/>
          <w:b w:val="0"/>
          <w:sz w:val="20"/>
        </w:rPr>
        <w:fldChar w:fldCharType="separate"/>
      </w:r>
      <w:r w:rsidRPr="00DC7108">
        <w:rPr>
          <w:rFonts w:ascii="Arial" w:hAnsi="Arial" w:cs="Arial"/>
          <w:noProof/>
          <w:sz w:val="20"/>
        </w:rPr>
        <w:t>2</w:t>
      </w:r>
      <w:r w:rsidRPr="00DC7108">
        <w:rPr>
          <w:rFonts w:ascii="Arial" w:hAnsi="Arial" w:cs="Arial"/>
          <w:b w:val="0"/>
          <w:sz w:val="20"/>
        </w:rPr>
        <w:fldChar w:fldCharType="end"/>
      </w:r>
      <w:r w:rsidRPr="00DC7108">
        <w:rPr>
          <w:rFonts w:ascii="Arial" w:hAnsi="Arial" w:cs="Arial"/>
          <w:sz w:val="20"/>
          <w:lang w:val="ru-RU"/>
        </w:rPr>
        <w:t xml:space="preserve"> </w:t>
      </w:r>
      <w:r w:rsidRPr="00DC7108">
        <w:rPr>
          <w:rFonts w:ascii="Arial" w:hAnsi="Arial" w:cs="Arial"/>
          <w:sz w:val="20"/>
        </w:rPr>
        <w:t>- Среднегодовая роза ветров, %</w:t>
      </w:r>
      <w:bookmarkEnd w:id="25"/>
      <w:bookmarkEnd w:id="26"/>
      <w:bookmarkEnd w:id="27"/>
      <w:bookmarkEnd w:id="28"/>
    </w:p>
    <w:p w:rsidR="003567C4" w:rsidRPr="003567C4" w:rsidRDefault="003567C4" w:rsidP="003567C4">
      <w:pPr>
        <w:rPr>
          <w:lang w:val="x-none" w:eastAsia="x-none"/>
        </w:rPr>
      </w:pPr>
    </w:p>
    <w:p w:rsidR="002B7322" w:rsidRPr="00DC7108" w:rsidRDefault="002B7322" w:rsidP="002B7322">
      <w:pPr>
        <w:spacing w:line="288" w:lineRule="auto"/>
        <w:ind w:firstLine="737"/>
        <w:jc w:val="both"/>
        <w:rPr>
          <w:rFonts w:ascii="Arial" w:hAnsi="Arial" w:cs="Arial"/>
          <w:bCs/>
          <w:iCs/>
          <w:sz w:val="22"/>
          <w:szCs w:val="22"/>
        </w:rPr>
      </w:pPr>
      <w:r w:rsidRPr="00DC7108">
        <w:rPr>
          <w:rFonts w:ascii="Arial" w:hAnsi="Arial" w:cs="Arial"/>
          <w:sz w:val="22"/>
          <w:szCs w:val="22"/>
        </w:rPr>
        <w:lastRenderedPageBreak/>
        <w:t>Участок расположения месторождения относится к 4 климатическому району, который характеризуется большой продолжительностью теплого периода, обилием солнечных дней и малым количеством осадков</w:t>
      </w:r>
    </w:p>
    <w:p w:rsidR="002B7322" w:rsidRPr="00DC7108" w:rsidRDefault="002B7322" w:rsidP="002B7322">
      <w:pPr>
        <w:spacing w:line="288" w:lineRule="auto"/>
        <w:ind w:firstLine="737"/>
        <w:jc w:val="both"/>
        <w:rPr>
          <w:rFonts w:ascii="Arial" w:hAnsi="Arial" w:cs="Arial"/>
          <w:sz w:val="22"/>
          <w:szCs w:val="22"/>
        </w:rPr>
      </w:pPr>
      <w:r w:rsidRPr="00DC7108">
        <w:rPr>
          <w:rFonts w:ascii="Arial" w:hAnsi="Arial" w:cs="Arial"/>
          <w:i/>
          <w:sz w:val="22"/>
          <w:szCs w:val="22"/>
          <w:u w:val="single"/>
        </w:rPr>
        <w:t>Ветровой режим</w:t>
      </w:r>
      <w:r w:rsidRPr="00DC7108">
        <w:rPr>
          <w:rFonts w:ascii="Arial" w:hAnsi="Arial" w:cs="Arial"/>
          <w:i/>
          <w:sz w:val="22"/>
          <w:szCs w:val="22"/>
        </w:rPr>
        <w:t>.</w:t>
      </w:r>
      <w:r w:rsidRPr="00DC7108">
        <w:rPr>
          <w:rFonts w:ascii="Arial" w:hAnsi="Arial" w:cs="Arial"/>
          <w:sz w:val="22"/>
          <w:szCs w:val="22"/>
        </w:rPr>
        <w:t xml:space="preserve"> Режим ветра подчиняется сезонным изменениям в структуре поля атмосферного давления, которые в свою очередь, испытывают зависимость от условий притока солнечной радиации и теплофизических особенностей подстилающей поверхности. В целом район характеризуется значительной ветровой деятельностью. Ветры в течение года преимущественно восточных и юго-восточных направлений. Наиболее значительные скорости ветра наблюдаются на побережье Каспийского моря.</w:t>
      </w:r>
    </w:p>
    <w:p w:rsidR="002B7322" w:rsidRPr="00DC7108" w:rsidRDefault="002B7322" w:rsidP="002B7322">
      <w:pPr>
        <w:spacing w:line="288" w:lineRule="auto"/>
        <w:ind w:firstLine="737"/>
        <w:jc w:val="both"/>
        <w:rPr>
          <w:rFonts w:ascii="Arial" w:hAnsi="Arial" w:cs="Arial"/>
          <w:sz w:val="22"/>
          <w:szCs w:val="22"/>
        </w:rPr>
      </w:pPr>
      <w:r w:rsidRPr="00DC7108">
        <w:rPr>
          <w:rFonts w:ascii="Arial" w:hAnsi="Arial" w:cs="Arial"/>
          <w:sz w:val="22"/>
          <w:szCs w:val="22"/>
        </w:rPr>
        <w:t>Зимой воды Каспия охлаждаются меньше, чем прилегающие степи и полупустыни, в связи с чем, увеличивается перенос более холодных воздушных масс в сторону моря. В это время преобладают восточные и юго-восточные ветры. По этой же причине высокая повторяемость восточных румбов сохраняется в весенний и осенний периоды. И только в теплое время года вследствие частого выноса воздушных масс из крайних северных широт континента в центральные районы, над территорией преобладают ветры северного, северо-западного направлений.</w:t>
      </w:r>
    </w:p>
    <w:p w:rsidR="002B7322" w:rsidRPr="00DC7108" w:rsidRDefault="002B7322" w:rsidP="002B7322">
      <w:pPr>
        <w:spacing w:line="288" w:lineRule="auto"/>
        <w:ind w:firstLine="737"/>
        <w:jc w:val="both"/>
        <w:rPr>
          <w:rFonts w:ascii="Arial" w:hAnsi="Arial" w:cs="Arial"/>
          <w:i/>
          <w:sz w:val="22"/>
          <w:szCs w:val="22"/>
          <w:u w:val="single"/>
        </w:rPr>
      </w:pPr>
      <w:bookmarkStart w:id="29" w:name="_Toc509568226"/>
      <w:r w:rsidRPr="00DC7108">
        <w:rPr>
          <w:rFonts w:ascii="Arial" w:hAnsi="Arial" w:cs="Arial"/>
          <w:i/>
          <w:sz w:val="22"/>
          <w:szCs w:val="22"/>
          <w:u w:val="single"/>
        </w:rPr>
        <w:t>Снежный покров.</w:t>
      </w:r>
      <w:bookmarkEnd w:id="29"/>
    </w:p>
    <w:p w:rsidR="002B7322" w:rsidRPr="00DC7108" w:rsidRDefault="002B7322" w:rsidP="002B7322">
      <w:pPr>
        <w:spacing w:line="288" w:lineRule="auto"/>
        <w:ind w:firstLine="737"/>
        <w:jc w:val="both"/>
        <w:rPr>
          <w:rFonts w:ascii="Arial" w:hAnsi="Arial" w:cs="Arial"/>
          <w:sz w:val="22"/>
          <w:szCs w:val="22"/>
        </w:rPr>
      </w:pPr>
      <w:r w:rsidRPr="00DC7108">
        <w:rPr>
          <w:rFonts w:ascii="Arial" w:hAnsi="Arial" w:cs="Arial"/>
          <w:sz w:val="22"/>
          <w:szCs w:val="22"/>
        </w:rPr>
        <w:t>В Мангышлакской области образование устойчивого снежного покрова наблюдается только в северной части. На остальной же территории более чем в 50 % лет устойчивый снежный покров отсутствует. Среднее число дней со снежным покровом на станции Бейнеу 63 дня, в районе станции Аккудук –34.</w:t>
      </w:r>
    </w:p>
    <w:p w:rsidR="002B7322" w:rsidRPr="00DC7108" w:rsidRDefault="002B7322" w:rsidP="002B7322">
      <w:pPr>
        <w:spacing w:line="288" w:lineRule="auto"/>
        <w:ind w:firstLine="737"/>
        <w:jc w:val="both"/>
        <w:rPr>
          <w:rFonts w:ascii="Arial" w:hAnsi="Arial" w:cs="Arial"/>
          <w:sz w:val="22"/>
          <w:szCs w:val="22"/>
        </w:rPr>
      </w:pPr>
      <w:r w:rsidRPr="00DC7108">
        <w:rPr>
          <w:rFonts w:ascii="Arial" w:hAnsi="Arial" w:cs="Arial"/>
          <w:sz w:val="22"/>
          <w:szCs w:val="22"/>
        </w:rPr>
        <w:t>Характер залегания снежного покрова в большей степени зависит от скорости ветра и условий защищенности места. Сильные ветры сдувают снег с возвышенных открытых мест в пониженные участки рельефа. Они не только перераспределяют снег, но и уплотняют его, меняя его структуру.</w:t>
      </w:r>
    </w:p>
    <w:p w:rsidR="002B7322" w:rsidRPr="00DC7108" w:rsidRDefault="002B7322" w:rsidP="002B7322">
      <w:pPr>
        <w:spacing w:line="288" w:lineRule="auto"/>
        <w:ind w:firstLine="737"/>
        <w:jc w:val="both"/>
        <w:rPr>
          <w:rFonts w:ascii="Arial" w:hAnsi="Arial" w:cs="Arial"/>
          <w:sz w:val="22"/>
          <w:szCs w:val="22"/>
        </w:rPr>
      </w:pPr>
      <w:r w:rsidRPr="00DC7108">
        <w:rPr>
          <w:rFonts w:ascii="Arial" w:hAnsi="Arial" w:cs="Arial"/>
          <w:sz w:val="22"/>
          <w:szCs w:val="22"/>
        </w:rPr>
        <w:t>Средние запасы воды в снеге из наибольших значений за зиму колеблются по территории в пределах 25-35 мм. Эти данные дают общую картину, в действительности запасы воды в снеге очень варьируют даже на небольших площадях в зависимости от перераспределения снега.</w:t>
      </w:r>
    </w:p>
    <w:p w:rsidR="002B7322" w:rsidRPr="00DC7108" w:rsidRDefault="002B7322" w:rsidP="002B7322">
      <w:pPr>
        <w:spacing w:line="288" w:lineRule="auto"/>
        <w:ind w:firstLine="737"/>
        <w:jc w:val="both"/>
        <w:rPr>
          <w:rFonts w:ascii="Arial" w:hAnsi="Arial" w:cs="Arial"/>
          <w:i/>
          <w:sz w:val="22"/>
          <w:szCs w:val="22"/>
          <w:u w:val="single"/>
        </w:rPr>
      </w:pPr>
      <w:bookmarkStart w:id="30" w:name="_Toc509568227"/>
      <w:bookmarkStart w:id="31" w:name="_Ref508601246"/>
      <w:r w:rsidRPr="00DC7108">
        <w:rPr>
          <w:rFonts w:ascii="Arial" w:hAnsi="Arial" w:cs="Arial"/>
          <w:i/>
          <w:sz w:val="22"/>
          <w:szCs w:val="22"/>
          <w:u w:val="single"/>
        </w:rPr>
        <w:t>Ветер.</w:t>
      </w:r>
      <w:bookmarkEnd w:id="30"/>
      <w:bookmarkEnd w:id="31"/>
    </w:p>
    <w:p w:rsidR="002B7322" w:rsidRPr="00DC7108" w:rsidRDefault="002B7322" w:rsidP="002B7322">
      <w:pPr>
        <w:spacing w:line="288" w:lineRule="auto"/>
        <w:ind w:firstLine="737"/>
        <w:jc w:val="both"/>
        <w:rPr>
          <w:rFonts w:ascii="Arial" w:hAnsi="Arial" w:cs="Arial"/>
          <w:sz w:val="22"/>
          <w:szCs w:val="22"/>
        </w:rPr>
      </w:pPr>
      <w:r w:rsidRPr="00DC7108">
        <w:rPr>
          <w:rFonts w:ascii="Arial" w:hAnsi="Arial" w:cs="Arial"/>
          <w:sz w:val="22"/>
          <w:szCs w:val="22"/>
        </w:rPr>
        <w:t>Ветровой режим обуславливается барико-циркуляционными факторами, орографией и по своему характеру довольно различен.</w:t>
      </w:r>
    </w:p>
    <w:p w:rsidR="002B7322" w:rsidRPr="00DC7108" w:rsidRDefault="002B7322" w:rsidP="002B7322">
      <w:pPr>
        <w:spacing w:line="288" w:lineRule="auto"/>
        <w:ind w:firstLine="737"/>
        <w:jc w:val="both"/>
        <w:rPr>
          <w:rFonts w:ascii="Arial" w:hAnsi="Arial" w:cs="Arial"/>
          <w:sz w:val="22"/>
          <w:szCs w:val="22"/>
        </w:rPr>
      </w:pPr>
      <w:r w:rsidRPr="00DC7108">
        <w:rPr>
          <w:rFonts w:ascii="Arial" w:hAnsi="Arial" w:cs="Arial"/>
          <w:sz w:val="22"/>
          <w:szCs w:val="22"/>
        </w:rPr>
        <w:t>В период октябрь-апрель преобладающими являются восточные и юго-восточные направления ветра (до 50 %), что обусловлено не только барическими, но и местными термическими условиями, связанными с усилением переноса более холодных воздушных масс из пустыни в сторону моря. Число случаев со штилем составляет 5 %.</w:t>
      </w:r>
    </w:p>
    <w:p w:rsidR="002B7322" w:rsidRPr="00DC7108" w:rsidRDefault="002B7322" w:rsidP="002B7322">
      <w:pPr>
        <w:spacing w:line="288" w:lineRule="auto"/>
        <w:ind w:firstLine="737"/>
        <w:jc w:val="both"/>
        <w:rPr>
          <w:rFonts w:ascii="Arial" w:hAnsi="Arial" w:cs="Arial"/>
          <w:sz w:val="22"/>
          <w:szCs w:val="22"/>
        </w:rPr>
      </w:pPr>
      <w:r w:rsidRPr="00DC7108">
        <w:rPr>
          <w:rFonts w:ascii="Arial" w:hAnsi="Arial" w:cs="Arial"/>
          <w:sz w:val="22"/>
          <w:szCs w:val="22"/>
        </w:rPr>
        <w:t>В теплый период года преобладающими ветрами являются западного и северного направления.</w:t>
      </w:r>
    </w:p>
    <w:p w:rsidR="002B7322" w:rsidRPr="00DC7108" w:rsidRDefault="002B7322" w:rsidP="002B7322">
      <w:pPr>
        <w:spacing w:line="288" w:lineRule="auto"/>
        <w:ind w:firstLine="737"/>
        <w:jc w:val="both"/>
        <w:rPr>
          <w:rFonts w:ascii="Arial" w:hAnsi="Arial" w:cs="Arial"/>
          <w:sz w:val="22"/>
          <w:szCs w:val="22"/>
        </w:rPr>
      </w:pPr>
    </w:p>
    <w:p w:rsidR="002B7322" w:rsidRPr="00DC7108" w:rsidRDefault="002B7322" w:rsidP="005F28A5">
      <w:pPr>
        <w:pStyle w:val="10"/>
        <w:numPr>
          <w:ilvl w:val="0"/>
          <w:numId w:val="64"/>
        </w:numPr>
        <w:spacing w:line="288" w:lineRule="auto"/>
        <w:ind w:left="0" w:firstLine="737"/>
        <w:jc w:val="both"/>
        <w:rPr>
          <w:rFonts w:ascii="Arial" w:hAnsi="Arial" w:cs="Arial"/>
          <w:noProof/>
          <w:sz w:val="22"/>
        </w:rPr>
      </w:pPr>
      <w:bookmarkStart w:id="32" w:name="_Toc197153799"/>
      <w:bookmarkStart w:id="33" w:name="_Toc230152754"/>
      <w:bookmarkStart w:id="34" w:name="_Toc372040285"/>
      <w:bookmarkStart w:id="35" w:name="_Toc509568228"/>
      <w:r w:rsidRPr="00DC7108">
        <w:rPr>
          <w:rFonts w:ascii="Arial" w:hAnsi="Arial" w:cs="Arial"/>
          <w:noProof/>
          <w:sz w:val="22"/>
        </w:rPr>
        <w:t xml:space="preserve"> </w:t>
      </w:r>
      <w:bookmarkStart w:id="36" w:name="_Toc415178587"/>
      <w:bookmarkStart w:id="37" w:name="_Toc212075053"/>
      <w:bookmarkStart w:id="38" w:name="_Toc219198847"/>
      <w:r w:rsidRPr="00DC7108">
        <w:rPr>
          <w:rFonts w:ascii="Arial" w:hAnsi="Arial" w:cs="Arial"/>
          <w:noProof/>
          <w:sz w:val="22"/>
        </w:rPr>
        <w:t>Опасные гидрометеорологические характеристики</w:t>
      </w:r>
      <w:bookmarkEnd w:id="32"/>
      <w:bookmarkEnd w:id="33"/>
      <w:bookmarkEnd w:id="34"/>
      <w:bookmarkEnd w:id="36"/>
      <w:bookmarkEnd w:id="37"/>
      <w:bookmarkEnd w:id="38"/>
    </w:p>
    <w:p w:rsidR="002B7322" w:rsidRPr="00DC7108" w:rsidRDefault="002B7322" w:rsidP="002B7322">
      <w:pPr>
        <w:spacing w:line="288" w:lineRule="auto"/>
        <w:ind w:firstLine="737"/>
        <w:jc w:val="both"/>
        <w:rPr>
          <w:rFonts w:ascii="Arial" w:hAnsi="Arial" w:cs="Arial"/>
          <w:sz w:val="22"/>
          <w:szCs w:val="22"/>
        </w:rPr>
      </w:pPr>
      <w:r w:rsidRPr="00DC7108">
        <w:rPr>
          <w:rFonts w:ascii="Arial" w:hAnsi="Arial" w:cs="Arial"/>
          <w:i/>
          <w:sz w:val="22"/>
          <w:szCs w:val="22"/>
          <w:u w:val="single"/>
        </w:rPr>
        <w:t>Экстремальные температурные явления.</w:t>
      </w:r>
      <w:r w:rsidRPr="00DC7108">
        <w:rPr>
          <w:rFonts w:ascii="Arial" w:hAnsi="Arial" w:cs="Arial"/>
          <w:sz w:val="22"/>
          <w:szCs w:val="22"/>
        </w:rPr>
        <w:t xml:space="preserve"> Понятие экстремальной температуры может иметь различные количественные оценки в зависимости от объекта ее воздействия.</w:t>
      </w:r>
    </w:p>
    <w:p w:rsidR="002B7322" w:rsidRPr="00DC7108" w:rsidRDefault="002B7322" w:rsidP="002B7322">
      <w:pPr>
        <w:spacing w:line="288" w:lineRule="auto"/>
        <w:ind w:firstLine="737"/>
        <w:jc w:val="both"/>
        <w:rPr>
          <w:rFonts w:ascii="Arial" w:hAnsi="Arial" w:cs="Arial"/>
          <w:sz w:val="22"/>
          <w:szCs w:val="22"/>
        </w:rPr>
      </w:pPr>
      <w:r w:rsidRPr="00DC7108">
        <w:rPr>
          <w:rFonts w:ascii="Arial" w:hAnsi="Arial" w:cs="Arial"/>
          <w:sz w:val="22"/>
          <w:szCs w:val="22"/>
        </w:rPr>
        <w:t xml:space="preserve">Самые низкие температуры на побережье Каспийского моря отмечаются в конце января – начале февраля. Положительные температуры воздуха превышающие 30 </w:t>
      </w:r>
      <w:r w:rsidRPr="00DC7108">
        <w:rPr>
          <w:rFonts w:ascii="Arial" w:hAnsi="Arial" w:cs="Arial"/>
          <w:sz w:val="22"/>
          <w:szCs w:val="22"/>
          <w:vertAlign w:val="superscript"/>
        </w:rPr>
        <w:t>0</w:t>
      </w:r>
      <w:r w:rsidRPr="00DC7108">
        <w:rPr>
          <w:rFonts w:ascii="Arial" w:hAnsi="Arial" w:cs="Arial"/>
          <w:sz w:val="22"/>
          <w:szCs w:val="22"/>
        </w:rPr>
        <w:t>С также оказывают отрицательные влияния на условия хозяйственной деятельности.</w:t>
      </w:r>
    </w:p>
    <w:p w:rsidR="002B7322" w:rsidRPr="00DC7108" w:rsidRDefault="002B7322" w:rsidP="002B7322">
      <w:pPr>
        <w:spacing w:line="288" w:lineRule="auto"/>
        <w:ind w:firstLine="737"/>
        <w:jc w:val="both"/>
        <w:rPr>
          <w:rFonts w:ascii="Arial" w:hAnsi="Arial" w:cs="Arial"/>
          <w:sz w:val="22"/>
          <w:szCs w:val="22"/>
        </w:rPr>
      </w:pPr>
      <w:r w:rsidRPr="00DC7108">
        <w:rPr>
          <w:rFonts w:ascii="Arial" w:hAnsi="Arial" w:cs="Arial"/>
          <w:sz w:val="22"/>
          <w:szCs w:val="22"/>
        </w:rPr>
        <w:t xml:space="preserve">Установление высоких температур воздуха связано с антициклоническим режимом погоды, обуславливающим интенсивный вынос сухого и сильного прогретого воздуха из среднеазиатских пустынь. Поэтому восточное побережье Каспия в летнее время является </w:t>
      </w:r>
      <w:r w:rsidRPr="00DC7108">
        <w:rPr>
          <w:rFonts w:ascii="Arial" w:hAnsi="Arial" w:cs="Arial"/>
          <w:sz w:val="22"/>
          <w:szCs w:val="22"/>
        </w:rPr>
        <w:lastRenderedPageBreak/>
        <w:t xml:space="preserve">зоной повышенного температурного фона. При этом температуры выше 30 </w:t>
      </w:r>
      <w:r w:rsidRPr="00DC7108">
        <w:rPr>
          <w:rFonts w:ascii="Arial" w:hAnsi="Arial" w:cs="Arial"/>
          <w:sz w:val="22"/>
          <w:szCs w:val="22"/>
          <w:vertAlign w:val="superscript"/>
        </w:rPr>
        <w:t>0</w:t>
      </w:r>
      <w:r w:rsidRPr="00DC7108">
        <w:rPr>
          <w:rFonts w:ascii="Arial" w:hAnsi="Arial" w:cs="Arial"/>
          <w:sz w:val="22"/>
          <w:szCs w:val="22"/>
        </w:rPr>
        <w:t>С отмечаются с апреля по сентябрь, а непрерывная продолжительность их сохранения составляет 10-13 дней.</w:t>
      </w:r>
    </w:p>
    <w:p w:rsidR="002B7322" w:rsidRPr="00DC7108" w:rsidRDefault="002B7322" w:rsidP="002B7322">
      <w:pPr>
        <w:spacing w:line="288" w:lineRule="auto"/>
        <w:ind w:firstLine="737"/>
        <w:jc w:val="both"/>
        <w:rPr>
          <w:rFonts w:ascii="Arial" w:hAnsi="Arial" w:cs="Arial"/>
          <w:sz w:val="22"/>
          <w:szCs w:val="22"/>
        </w:rPr>
      </w:pPr>
      <w:r w:rsidRPr="00DC7108">
        <w:rPr>
          <w:rFonts w:ascii="Arial" w:hAnsi="Arial" w:cs="Arial"/>
          <w:sz w:val="22"/>
          <w:szCs w:val="22"/>
        </w:rPr>
        <w:t xml:space="preserve">К опасным явлением погоды относятся не только предельные значения температур, но и их резкие изменения более чем на 10 </w:t>
      </w:r>
      <w:r w:rsidRPr="00DC7108">
        <w:rPr>
          <w:rFonts w:ascii="Arial" w:hAnsi="Arial" w:cs="Arial"/>
          <w:sz w:val="22"/>
          <w:szCs w:val="22"/>
          <w:vertAlign w:val="superscript"/>
        </w:rPr>
        <w:t>0</w:t>
      </w:r>
      <w:r w:rsidRPr="00DC7108">
        <w:rPr>
          <w:rFonts w:ascii="Arial" w:hAnsi="Arial" w:cs="Arial"/>
          <w:sz w:val="22"/>
          <w:szCs w:val="22"/>
        </w:rPr>
        <w:t>С за сутки.</w:t>
      </w:r>
    </w:p>
    <w:p w:rsidR="002B7322" w:rsidRPr="00DC7108" w:rsidRDefault="002B7322" w:rsidP="002B7322">
      <w:pPr>
        <w:spacing w:line="288" w:lineRule="auto"/>
        <w:ind w:firstLine="737"/>
        <w:jc w:val="both"/>
        <w:rPr>
          <w:rFonts w:ascii="Arial" w:hAnsi="Arial" w:cs="Arial"/>
          <w:sz w:val="22"/>
          <w:szCs w:val="22"/>
        </w:rPr>
      </w:pPr>
      <w:r w:rsidRPr="00DC7108">
        <w:rPr>
          <w:rFonts w:ascii="Arial" w:hAnsi="Arial" w:cs="Arial"/>
          <w:sz w:val="22"/>
          <w:szCs w:val="22"/>
        </w:rPr>
        <w:t>Резкие похолодания на побережье Каспия обусловлены мощным вторжениями холодного воздуха и интенсивным излучением при ясной антициклонической погоде. Резкие потепления происходят при выходе южных циклонов.</w:t>
      </w:r>
    </w:p>
    <w:p w:rsidR="002B7322" w:rsidRPr="00DC7108" w:rsidRDefault="002B7322" w:rsidP="002B7322">
      <w:pPr>
        <w:spacing w:line="288" w:lineRule="auto"/>
        <w:ind w:firstLine="737"/>
        <w:jc w:val="both"/>
        <w:rPr>
          <w:rFonts w:ascii="Arial" w:hAnsi="Arial" w:cs="Arial"/>
          <w:sz w:val="22"/>
          <w:szCs w:val="22"/>
        </w:rPr>
      </w:pPr>
      <w:r w:rsidRPr="00DC7108">
        <w:rPr>
          <w:rFonts w:ascii="Arial" w:hAnsi="Arial" w:cs="Arial"/>
          <w:i/>
          <w:sz w:val="22"/>
          <w:szCs w:val="22"/>
          <w:u w:val="single"/>
        </w:rPr>
        <w:t>Пыльные бури и метели</w:t>
      </w:r>
      <w:r w:rsidRPr="00DC7108">
        <w:rPr>
          <w:rFonts w:ascii="Arial" w:hAnsi="Arial" w:cs="Arial"/>
          <w:i/>
          <w:sz w:val="22"/>
          <w:szCs w:val="22"/>
        </w:rPr>
        <w:t>.</w:t>
      </w:r>
      <w:r w:rsidRPr="00DC7108">
        <w:rPr>
          <w:rFonts w:ascii="Arial" w:hAnsi="Arial" w:cs="Arial"/>
          <w:sz w:val="22"/>
          <w:szCs w:val="22"/>
        </w:rPr>
        <w:t xml:space="preserve"> Пыльные бури – явление, вызываемое переносом сильным ветром большого количества пыли или песка и сопровождающееся ухудшением видимости. Возникновение пыльных бурь связано с действием ветра. Кроме скорости ветра, большое значение для начала ветровой эрозии имеют характеристики почвы. Легкие пески и почвы начинают выдуваться при скорости ветра у поверхности земли 3 - 4 м/с, тяжелые глинистые почвы – при скоростях 7 - 9 м/с.</w:t>
      </w:r>
    </w:p>
    <w:p w:rsidR="002B7322" w:rsidRPr="00DC7108" w:rsidRDefault="002B7322" w:rsidP="002B7322">
      <w:pPr>
        <w:spacing w:line="288" w:lineRule="auto"/>
        <w:ind w:firstLine="737"/>
        <w:jc w:val="both"/>
        <w:rPr>
          <w:rFonts w:ascii="Arial" w:hAnsi="Arial" w:cs="Arial"/>
          <w:sz w:val="22"/>
          <w:szCs w:val="22"/>
        </w:rPr>
      </w:pPr>
      <w:r w:rsidRPr="00DC7108">
        <w:rPr>
          <w:rFonts w:ascii="Arial" w:hAnsi="Arial" w:cs="Arial"/>
          <w:sz w:val="22"/>
          <w:szCs w:val="22"/>
        </w:rPr>
        <w:t>Среднегодовое количество дней с пыльной бурей равняется 10. В годовом ходе повторяемости пыльных бурь отмечаются весенний и осенний максимумы, связанные с увеличением повторяемости сильных ветров со стороны пустыни.</w:t>
      </w:r>
    </w:p>
    <w:p w:rsidR="002B7322" w:rsidRPr="00DC7108" w:rsidRDefault="002B7322" w:rsidP="002B7322">
      <w:pPr>
        <w:spacing w:line="288" w:lineRule="auto"/>
        <w:ind w:firstLine="737"/>
        <w:jc w:val="both"/>
        <w:rPr>
          <w:rFonts w:ascii="Arial" w:hAnsi="Arial" w:cs="Arial"/>
          <w:sz w:val="22"/>
          <w:szCs w:val="22"/>
        </w:rPr>
      </w:pPr>
      <w:r w:rsidRPr="00DC7108">
        <w:rPr>
          <w:rFonts w:ascii="Arial" w:hAnsi="Arial" w:cs="Arial"/>
          <w:i/>
          <w:sz w:val="22"/>
          <w:szCs w:val="22"/>
          <w:u w:val="single"/>
        </w:rPr>
        <w:t>Туманы</w:t>
      </w:r>
      <w:r w:rsidRPr="00DC7108">
        <w:rPr>
          <w:rFonts w:ascii="Arial" w:hAnsi="Arial" w:cs="Arial"/>
          <w:i/>
          <w:sz w:val="22"/>
          <w:szCs w:val="22"/>
        </w:rPr>
        <w:t>.</w:t>
      </w:r>
      <w:r w:rsidRPr="00DC7108">
        <w:rPr>
          <w:rFonts w:ascii="Arial" w:hAnsi="Arial" w:cs="Arial"/>
          <w:sz w:val="22"/>
          <w:szCs w:val="22"/>
        </w:rPr>
        <w:t xml:space="preserve"> Туманы, которые при больших концентрациях загрязнения могут вызвать «смоговые» явления, в районе отмечаются нечасто. Максимальная повторяемость туманов наблюдается в зимне-весенний период, что связано с переносами более теплого воздуха с материка на охлажденную водную поверхность. Средняя продолжительность такого рода адвентивных туманов составляет 7 - 8 часов, и они могут наблюдаться в различное время суток. Наибольшее и среднее число дней с туманами представлено в таблице 5.</w:t>
      </w:r>
    </w:p>
    <w:p w:rsidR="002B7322" w:rsidRPr="00DC7108" w:rsidRDefault="002B7322" w:rsidP="002B7322">
      <w:pPr>
        <w:pStyle w:val="afff3"/>
        <w:spacing w:line="288" w:lineRule="auto"/>
        <w:rPr>
          <w:rFonts w:ascii="Arial" w:hAnsi="Arial" w:cs="Arial"/>
          <w:b w:val="0"/>
          <w:sz w:val="22"/>
          <w:szCs w:val="22"/>
        </w:rPr>
      </w:pPr>
      <w:bookmarkStart w:id="39" w:name="_Toc415178685"/>
      <w:bookmarkStart w:id="40" w:name="_Toc374520372"/>
      <w:bookmarkStart w:id="41" w:name="_Toc197154065"/>
      <w:bookmarkStart w:id="42" w:name="_Toc212075016"/>
      <w:bookmarkStart w:id="43" w:name="_Toc219839221"/>
      <w:r w:rsidRPr="00DC7108">
        <w:rPr>
          <w:rFonts w:ascii="Arial" w:hAnsi="Arial" w:cs="Arial"/>
          <w:sz w:val="22"/>
          <w:szCs w:val="22"/>
        </w:rPr>
        <w:t xml:space="preserve">Таблица </w:t>
      </w:r>
      <w:r w:rsidRPr="00DC7108">
        <w:rPr>
          <w:rFonts w:ascii="Arial" w:hAnsi="Arial" w:cs="Arial"/>
          <w:sz w:val="22"/>
          <w:szCs w:val="22"/>
        </w:rPr>
        <w:fldChar w:fldCharType="begin"/>
      </w:r>
      <w:r w:rsidRPr="00DC7108">
        <w:rPr>
          <w:rFonts w:ascii="Arial" w:hAnsi="Arial" w:cs="Arial"/>
          <w:sz w:val="22"/>
          <w:szCs w:val="22"/>
        </w:rPr>
        <w:instrText xml:space="preserve"> SEQ Таблица \* ARABIC </w:instrText>
      </w:r>
      <w:r w:rsidRPr="00DC7108">
        <w:rPr>
          <w:rFonts w:ascii="Arial" w:hAnsi="Arial" w:cs="Arial"/>
          <w:sz w:val="22"/>
          <w:szCs w:val="22"/>
        </w:rPr>
        <w:fldChar w:fldCharType="separate"/>
      </w:r>
      <w:r w:rsidR="002D4AFE">
        <w:rPr>
          <w:rFonts w:ascii="Arial" w:hAnsi="Arial" w:cs="Arial"/>
          <w:noProof/>
          <w:sz w:val="22"/>
          <w:szCs w:val="22"/>
        </w:rPr>
        <w:t>3</w:t>
      </w:r>
      <w:r w:rsidRPr="00DC7108">
        <w:rPr>
          <w:rFonts w:ascii="Arial" w:hAnsi="Arial" w:cs="Arial"/>
          <w:sz w:val="22"/>
          <w:szCs w:val="22"/>
        </w:rPr>
        <w:fldChar w:fldCharType="end"/>
      </w:r>
      <w:r w:rsidRPr="00DC7108">
        <w:rPr>
          <w:rFonts w:ascii="Arial" w:hAnsi="Arial" w:cs="Arial"/>
          <w:sz w:val="22"/>
          <w:szCs w:val="22"/>
        </w:rPr>
        <w:t xml:space="preserve"> - Наибольшее и среднее число дней с туманами</w:t>
      </w:r>
      <w:bookmarkEnd w:id="39"/>
      <w:bookmarkEnd w:id="40"/>
      <w:bookmarkEnd w:id="41"/>
      <w:bookmarkEnd w:id="42"/>
      <w:bookmarkEnd w:id="43"/>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016"/>
        <w:gridCol w:w="514"/>
        <w:gridCol w:w="387"/>
        <w:gridCol w:w="458"/>
        <w:gridCol w:w="528"/>
        <w:gridCol w:w="416"/>
        <w:gridCol w:w="485"/>
        <w:gridCol w:w="555"/>
        <w:gridCol w:w="626"/>
        <w:gridCol w:w="485"/>
        <w:gridCol w:w="416"/>
        <w:gridCol w:w="485"/>
        <w:gridCol w:w="555"/>
        <w:gridCol w:w="701"/>
      </w:tblGrid>
      <w:tr w:rsidR="002B7322" w:rsidRPr="00A85FA7" w:rsidTr="003567C4">
        <w:trPr>
          <w:trHeight w:val="227"/>
        </w:trPr>
        <w:tc>
          <w:tcPr>
            <w:tcW w:w="1566" w:type="pct"/>
            <w:tcBorders>
              <w:top w:val="single" w:sz="4" w:space="0" w:color="auto"/>
              <w:left w:val="single" w:sz="4" w:space="0" w:color="auto"/>
              <w:bottom w:val="single" w:sz="6" w:space="0" w:color="auto"/>
              <w:right w:val="single" w:sz="6" w:space="0" w:color="auto"/>
            </w:tcBorders>
            <w:vAlign w:val="center"/>
            <w:hideMark/>
          </w:tcPr>
          <w:p w:rsidR="002B7322" w:rsidRPr="00A85FA7" w:rsidRDefault="002B7322" w:rsidP="002B7322">
            <w:pPr>
              <w:jc w:val="center"/>
              <w:rPr>
                <w:rFonts w:ascii="Arial" w:hAnsi="Arial" w:cs="Arial"/>
                <w:b/>
                <w:sz w:val="20"/>
                <w:szCs w:val="20"/>
              </w:rPr>
            </w:pPr>
            <w:r w:rsidRPr="00A85FA7">
              <w:rPr>
                <w:rFonts w:ascii="Arial" w:hAnsi="Arial" w:cs="Arial"/>
                <w:b/>
                <w:sz w:val="20"/>
                <w:szCs w:val="20"/>
              </w:rPr>
              <w:t>Месяцы</w:t>
            </w:r>
          </w:p>
        </w:tc>
        <w:tc>
          <w:tcPr>
            <w:tcW w:w="267" w:type="pct"/>
            <w:tcBorders>
              <w:top w:val="single" w:sz="4" w:space="0" w:color="auto"/>
              <w:left w:val="single" w:sz="6" w:space="0" w:color="auto"/>
              <w:bottom w:val="single" w:sz="6" w:space="0" w:color="auto"/>
              <w:right w:val="single" w:sz="6" w:space="0" w:color="auto"/>
            </w:tcBorders>
            <w:vAlign w:val="center"/>
            <w:hideMark/>
          </w:tcPr>
          <w:p w:rsidR="002B7322" w:rsidRPr="00A85FA7" w:rsidRDefault="002B7322" w:rsidP="002B7322">
            <w:pPr>
              <w:jc w:val="center"/>
              <w:rPr>
                <w:rFonts w:ascii="Arial" w:hAnsi="Arial" w:cs="Arial"/>
                <w:b/>
                <w:sz w:val="20"/>
                <w:szCs w:val="20"/>
              </w:rPr>
            </w:pPr>
            <w:r w:rsidRPr="00A85FA7">
              <w:rPr>
                <w:rFonts w:ascii="Arial" w:hAnsi="Arial" w:cs="Arial"/>
                <w:b/>
                <w:sz w:val="20"/>
                <w:szCs w:val="20"/>
              </w:rPr>
              <w:t>I</w:t>
            </w:r>
          </w:p>
        </w:tc>
        <w:tc>
          <w:tcPr>
            <w:tcW w:w="201" w:type="pct"/>
            <w:tcBorders>
              <w:top w:val="single" w:sz="4" w:space="0" w:color="auto"/>
              <w:left w:val="single" w:sz="6" w:space="0" w:color="auto"/>
              <w:bottom w:val="single" w:sz="6" w:space="0" w:color="auto"/>
              <w:right w:val="single" w:sz="6" w:space="0" w:color="auto"/>
            </w:tcBorders>
            <w:vAlign w:val="center"/>
            <w:hideMark/>
          </w:tcPr>
          <w:p w:rsidR="002B7322" w:rsidRPr="00A85FA7" w:rsidRDefault="002B7322" w:rsidP="002B7322">
            <w:pPr>
              <w:jc w:val="center"/>
              <w:rPr>
                <w:rFonts w:ascii="Arial" w:hAnsi="Arial" w:cs="Arial"/>
                <w:b/>
                <w:sz w:val="20"/>
                <w:szCs w:val="20"/>
              </w:rPr>
            </w:pPr>
            <w:r w:rsidRPr="00A85FA7">
              <w:rPr>
                <w:rFonts w:ascii="Arial" w:hAnsi="Arial" w:cs="Arial"/>
                <w:b/>
                <w:sz w:val="20"/>
                <w:szCs w:val="20"/>
              </w:rPr>
              <w:t>II</w:t>
            </w:r>
          </w:p>
        </w:tc>
        <w:tc>
          <w:tcPr>
            <w:tcW w:w="238" w:type="pct"/>
            <w:tcBorders>
              <w:top w:val="single" w:sz="4" w:space="0" w:color="auto"/>
              <w:left w:val="single" w:sz="6" w:space="0" w:color="auto"/>
              <w:bottom w:val="single" w:sz="6" w:space="0" w:color="auto"/>
              <w:right w:val="single" w:sz="6" w:space="0" w:color="auto"/>
            </w:tcBorders>
            <w:vAlign w:val="center"/>
            <w:hideMark/>
          </w:tcPr>
          <w:p w:rsidR="002B7322" w:rsidRPr="00A85FA7" w:rsidRDefault="002B7322" w:rsidP="002B7322">
            <w:pPr>
              <w:jc w:val="center"/>
              <w:rPr>
                <w:rFonts w:ascii="Arial" w:hAnsi="Arial" w:cs="Arial"/>
                <w:b/>
                <w:sz w:val="20"/>
                <w:szCs w:val="20"/>
              </w:rPr>
            </w:pPr>
            <w:r w:rsidRPr="00A85FA7">
              <w:rPr>
                <w:rFonts w:ascii="Arial" w:hAnsi="Arial" w:cs="Arial"/>
                <w:b/>
                <w:sz w:val="20"/>
                <w:szCs w:val="20"/>
              </w:rPr>
              <w:t>III</w:t>
            </w:r>
          </w:p>
        </w:tc>
        <w:tc>
          <w:tcPr>
            <w:tcW w:w="274" w:type="pct"/>
            <w:tcBorders>
              <w:top w:val="single" w:sz="4" w:space="0" w:color="auto"/>
              <w:left w:val="single" w:sz="6" w:space="0" w:color="auto"/>
              <w:bottom w:val="single" w:sz="6" w:space="0" w:color="auto"/>
              <w:right w:val="single" w:sz="6" w:space="0" w:color="auto"/>
            </w:tcBorders>
            <w:vAlign w:val="center"/>
            <w:hideMark/>
          </w:tcPr>
          <w:p w:rsidR="002B7322" w:rsidRPr="00A85FA7" w:rsidRDefault="002B7322" w:rsidP="002B7322">
            <w:pPr>
              <w:jc w:val="center"/>
              <w:rPr>
                <w:rFonts w:ascii="Arial" w:hAnsi="Arial" w:cs="Arial"/>
                <w:b/>
                <w:sz w:val="20"/>
                <w:szCs w:val="20"/>
              </w:rPr>
            </w:pPr>
            <w:r w:rsidRPr="00A85FA7">
              <w:rPr>
                <w:rFonts w:ascii="Arial" w:hAnsi="Arial" w:cs="Arial"/>
                <w:b/>
                <w:sz w:val="20"/>
                <w:szCs w:val="20"/>
              </w:rPr>
              <w:t>IV</w:t>
            </w:r>
          </w:p>
        </w:tc>
        <w:tc>
          <w:tcPr>
            <w:tcW w:w="216" w:type="pct"/>
            <w:tcBorders>
              <w:top w:val="single" w:sz="4" w:space="0" w:color="auto"/>
              <w:left w:val="single" w:sz="6" w:space="0" w:color="auto"/>
              <w:bottom w:val="single" w:sz="6" w:space="0" w:color="auto"/>
              <w:right w:val="single" w:sz="6" w:space="0" w:color="auto"/>
            </w:tcBorders>
            <w:vAlign w:val="center"/>
            <w:hideMark/>
          </w:tcPr>
          <w:p w:rsidR="002B7322" w:rsidRPr="00A85FA7" w:rsidRDefault="002B7322" w:rsidP="002B7322">
            <w:pPr>
              <w:jc w:val="center"/>
              <w:rPr>
                <w:rFonts w:ascii="Arial" w:hAnsi="Arial" w:cs="Arial"/>
                <w:b/>
                <w:sz w:val="20"/>
                <w:szCs w:val="20"/>
              </w:rPr>
            </w:pPr>
            <w:r w:rsidRPr="00A85FA7">
              <w:rPr>
                <w:rFonts w:ascii="Arial" w:hAnsi="Arial" w:cs="Arial"/>
                <w:b/>
                <w:sz w:val="20"/>
                <w:szCs w:val="20"/>
              </w:rPr>
              <w:t>V</w:t>
            </w:r>
          </w:p>
        </w:tc>
        <w:tc>
          <w:tcPr>
            <w:tcW w:w="252" w:type="pct"/>
            <w:tcBorders>
              <w:top w:val="single" w:sz="4" w:space="0" w:color="auto"/>
              <w:left w:val="single" w:sz="6" w:space="0" w:color="auto"/>
              <w:bottom w:val="single" w:sz="6" w:space="0" w:color="auto"/>
              <w:right w:val="single" w:sz="6" w:space="0" w:color="auto"/>
            </w:tcBorders>
            <w:vAlign w:val="center"/>
            <w:hideMark/>
          </w:tcPr>
          <w:p w:rsidR="002B7322" w:rsidRPr="00A85FA7" w:rsidRDefault="002B7322" w:rsidP="002B7322">
            <w:pPr>
              <w:jc w:val="center"/>
              <w:rPr>
                <w:rFonts w:ascii="Arial" w:hAnsi="Arial" w:cs="Arial"/>
                <w:b/>
                <w:sz w:val="20"/>
                <w:szCs w:val="20"/>
              </w:rPr>
            </w:pPr>
            <w:r w:rsidRPr="00A85FA7">
              <w:rPr>
                <w:rFonts w:ascii="Arial" w:hAnsi="Arial" w:cs="Arial"/>
                <w:b/>
                <w:sz w:val="20"/>
                <w:szCs w:val="20"/>
              </w:rPr>
              <w:t>VI</w:t>
            </w:r>
          </w:p>
        </w:tc>
        <w:tc>
          <w:tcPr>
            <w:tcW w:w="288" w:type="pct"/>
            <w:tcBorders>
              <w:top w:val="single" w:sz="4" w:space="0" w:color="auto"/>
              <w:left w:val="single" w:sz="6" w:space="0" w:color="auto"/>
              <w:bottom w:val="single" w:sz="6" w:space="0" w:color="auto"/>
              <w:right w:val="single" w:sz="6" w:space="0" w:color="auto"/>
            </w:tcBorders>
            <w:vAlign w:val="center"/>
            <w:hideMark/>
          </w:tcPr>
          <w:p w:rsidR="002B7322" w:rsidRPr="00A85FA7" w:rsidRDefault="002B7322" w:rsidP="002B7322">
            <w:pPr>
              <w:jc w:val="center"/>
              <w:rPr>
                <w:rFonts w:ascii="Arial" w:hAnsi="Arial" w:cs="Arial"/>
                <w:b/>
                <w:sz w:val="20"/>
                <w:szCs w:val="20"/>
              </w:rPr>
            </w:pPr>
            <w:r w:rsidRPr="00A85FA7">
              <w:rPr>
                <w:rFonts w:ascii="Arial" w:hAnsi="Arial" w:cs="Arial"/>
                <w:b/>
                <w:sz w:val="20"/>
                <w:szCs w:val="20"/>
              </w:rPr>
              <w:t>VII</w:t>
            </w:r>
          </w:p>
        </w:tc>
        <w:tc>
          <w:tcPr>
            <w:tcW w:w="325" w:type="pct"/>
            <w:tcBorders>
              <w:top w:val="single" w:sz="4" w:space="0" w:color="auto"/>
              <w:left w:val="single" w:sz="6" w:space="0" w:color="auto"/>
              <w:bottom w:val="single" w:sz="6" w:space="0" w:color="auto"/>
              <w:right w:val="single" w:sz="6" w:space="0" w:color="auto"/>
            </w:tcBorders>
            <w:vAlign w:val="center"/>
            <w:hideMark/>
          </w:tcPr>
          <w:p w:rsidR="002B7322" w:rsidRPr="00A85FA7" w:rsidRDefault="002B7322" w:rsidP="002B7322">
            <w:pPr>
              <w:jc w:val="center"/>
              <w:rPr>
                <w:rFonts w:ascii="Arial" w:hAnsi="Arial" w:cs="Arial"/>
                <w:b/>
                <w:sz w:val="20"/>
                <w:szCs w:val="20"/>
              </w:rPr>
            </w:pPr>
            <w:r w:rsidRPr="00A85FA7">
              <w:rPr>
                <w:rFonts w:ascii="Arial" w:hAnsi="Arial" w:cs="Arial"/>
                <w:b/>
                <w:sz w:val="20"/>
                <w:szCs w:val="20"/>
              </w:rPr>
              <w:t>VIII</w:t>
            </w:r>
          </w:p>
        </w:tc>
        <w:tc>
          <w:tcPr>
            <w:tcW w:w="252" w:type="pct"/>
            <w:tcBorders>
              <w:top w:val="single" w:sz="4" w:space="0" w:color="auto"/>
              <w:left w:val="single" w:sz="6" w:space="0" w:color="auto"/>
              <w:bottom w:val="single" w:sz="6" w:space="0" w:color="auto"/>
              <w:right w:val="single" w:sz="6" w:space="0" w:color="auto"/>
            </w:tcBorders>
            <w:vAlign w:val="center"/>
            <w:hideMark/>
          </w:tcPr>
          <w:p w:rsidR="002B7322" w:rsidRPr="00A85FA7" w:rsidRDefault="002B7322" w:rsidP="002B7322">
            <w:pPr>
              <w:jc w:val="center"/>
              <w:rPr>
                <w:rFonts w:ascii="Arial" w:hAnsi="Arial" w:cs="Arial"/>
                <w:b/>
                <w:sz w:val="20"/>
                <w:szCs w:val="20"/>
              </w:rPr>
            </w:pPr>
            <w:r w:rsidRPr="00A85FA7">
              <w:rPr>
                <w:rFonts w:ascii="Arial" w:hAnsi="Arial" w:cs="Arial"/>
                <w:b/>
                <w:sz w:val="20"/>
                <w:szCs w:val="20"/>
              </w:rPr>
              <w:t>IX</w:t>
            </w:r>
          </w:p>
        </w:tc>
        <w:tc>
          <w:tcPr>
            <w:tcW w:w="216" w:type="pct"/>
            <w:tcBorders>
              <w:top w:val="single" w:sz="4" w:space="0" w:color="auto"/>
              <w:left w:val="single" w:sz="6" w:space="0" w:color="auto"/>
              <w:bottom w:val="single" w:sz="6" w:space="0" w:color="auto"/>
              <w:right w:val="single" w:sz="6" w:space="0" w:color="auto"/>
            </w:tcBorders>
            <w:vAlign w:val="center"/>
            <w:hideMark/>
          </w:tcPr>
          <w:p w:rsidR="002B7322" w:rsidRPr="00A85FA7" w:rsidRDefault="002B7322" w:rsidP="002B7322">
            <w:pPr>
              <w:jc w:val="center"/>
              <w:rPr>
                <w:rFonts w:ascii="Arial" w:hAnsi="Arial" w:cs="Arial"/>
                <w:b/>
                <w:sz w:val="20"/>
                <w:szCs w:val="20"/>
              </w:rPr>
            </w:pPr>
            <w:r w:rsidRPr="00A85FA7">
              <w:rPr>
                <w:rFonts w:ascii="Arial" w:hAnsi="Arial" w:cs="Arial"/>
                <w:b/>
                <w:sz w:val="20"/>
                <w:szCs w:val="20"/>
              </w:rPr>
              <w:t>X</w:t>
            </w:r>
          </w:p>
        </w:tc>
        <w:tc>
          <w:tcPr>
            <w:tcW w:w="252" w:type="pct"/>
            <w:tcBorders>
              <w:top w:val="single" w:sz="4" w:space="0" w:color="auto"/>
              <w:left w:val="single" w:sz="6" w:space="0" w:color="auto"/>
              <w:bottom w:val="single" w:sz="6" w:space="0" w:color="auto"/>
              <w:right w:val="single" w:sz="6" w:space="0" w:color="auto"/>
            </w:tcBorders>
            <w:vAlign w:val="center"/>
            <w:hideMark/>
          </w:tcPr>
          <w:p w:rsidR="002B7322" w:rsidRPr="00A85FA7" w:rsidRDefault="002B7322" w:rsidP="002B7322">
            <w:pPr>
              <w:jc w:val="center"/>
              <w:rPr>
                <w:rFonts w:ascii="Arial" w:hAnsi="Arial" w:cs="Arial"/>
                <w:b/>
                <w:sz w:val="20"/>
                <w:szCs w:val="20"/>
              </w:rPr>
            </w:pPr>
            <w:r w:rsidRPr="00A85FA7">
              <w:rPr>
                <w:rFonts w:ascii="Arial" w:hAnsi="Arial" w:cs="Arial"/>
                <w:b/>
                <w:sz w:val="20"/>
                <w:szCs w:val="20"/>
              </w:rPr>
              <w:t>XI</w:t>
            </w:r>
          </w:p>
        </w:tc>
        <w:tc>
          <w:tcPr>
            <w:tcW w:w="288" w:type="pct"/>
            <w:tcBorders>
              <w:top w:val="single" w:sz="4" w:space="0" w:color="auto"/>
              <w:left w:val="single" w:sz="6" w:space="0" w:color="auto"/>
              <w:bottom w:val="single" w:sz="6" w:space="0" w:color="auto"/>
              <w:right w:val="single" w:sz="6" w:space="0" w:color="auto"/>
            </w:tcBorders>
            <w:vAlign w:val="center"/>
            <w:hideMark/>
          </w:tcPr>
          <w:p w:rsidR="002B7322" w:rsidRPr="00A85FA7" w:rsidRDefault="002B7322" w:rsidP="002B7322">
            <w:pPr>
              <w:jc w:val="center"/>
              <w:rPr>
                <w:rFonts w:ascii="Arial" w:hAnsi="Arial" w:cs="Arial"/>
                <w:b/>
                <w:sz w:val="20"/>
                <w:szCs w:val="20"/>
              </w:rPr>
            </w:pPr>
            <w:r w:rsidRPr="00A85FA7">
              <w:rPr>
                <w:rFonts w:ascii="Arial" w:hAnsi="Arial" w:cs="Arial"/>
                <w:b/>
                <w:sz w:val="20"/>
                <w:szCs w:val="20"/>
              </w:rPr>
              <w:t>XII</w:t>
            </w:r>
          </w:p>
        </w:tc>
        <w:tc>
          <w:tcPr>
            <w:tcW w:w="364" w:type="pct"/>
            <w:tcBorders>
              <w:top w:val="single" w:sz="4" w:space="0" w:color="auto"/>
              <w:left w:val="single" w:sz="6" w:space="0" w:color="auto"/>
              <w:bottom w:val="single" w:sz="6" w:space="0" w:color="auto"/>
              <w:right w:val="single" w:sz="4" w:space="0" w:color="auto"/>
            </w:tcBorders>
            <w:vAlign w:val="center"/>
            <w:hideMark/>
          </w:tcPr>
          <w:p w:rsidR="002B7322" w:rsidRPr="00A85FA7" w:rsidRDefault="002B7322" w:rsidP="002B7322">
            <w:pPr>
              <w:jc w:val="center"/>
              <w:rPr>
                <w:rFonts w:ascii="Arial" w:hAnsi="Arial" w:cs="Arial"/>
                <w:b/>
                <w:sz w:val="20"/>
                <w:szCs w:val="20"/>
              </w:rPr>
            </w:pPr>
            <w:r w:rsidRPr="00A85FA7">
              <w:rPr>
                <w:rFonts w:ascii="Arial" w:hAnsi="Arial" w:cs="Arial"/>
                <w:b/>
                <w:sz w:val="20"/>
                <w:szCs w:val="20"/>
              </w:rPr>
              <w:t>Год</w:t>
            </w:r>
          </w:p>
        </w:tc>
      </w:tr>
      <w:tr w:rsidR="002B7322" w:rsidRPr="00A85FA7" w:rsidTr="003567C4">
        <w:trPr>
          <w:trHeight w:val="227"/>
        </w:trPr>
        <w:tc>
          <w:tcPr>
            <w:tcW w:w="1566" w:type="pct"/>
            <w:tcBorders>
              <w:top w:val="single" w:sz="6" w:space="0" w:color="auto"/>
              <w:left w:val="single" w:sz="4" w:space="0" w:color="auto"/>
              <w:bottom w:val="single" w:sz="6" w:space="0" w:color="auto"/>
              <w:right w:val="single" w:sz="6" w:space="0" w:color="auto"/>
            </w:tcBorders>
            <w:vAlign w:val="center"/>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Среднее число дней</w:t>
            </w:r>
          </w:p>
          <w:p w:rsidR="002B7322" w:rsidRPr="00A85FA7" w:rsidRDefault="002B7322" w:rsidP="002B7322">
            <w:pPr>
              <w:jc w:val="center"/>
              <w:rPr>
                <w:rFonts w:ascii="Arial" w:hAnsi="Arial" w:cs="Arial"/>
                <w:sz w:val="20"/>
                <w:szCs w:val="20"/>
              </w:rPr>
            </w:pPr>
            <w:r w:rsidRPr="00A85FA7">
              <w:rPr>
                <w:rFonts w:ascii="Arial" w:hAnsi="Arial" w:cs="Arial"/>
                <w:sz w:val="20"/>
                <w:szCs w:val="20"/>
              </w:rPr>
              <w:t xml:space="preserve"> с туманами</w:t>
            </w:r>
          </w:p>
        </w:tc>
        <w:tc>
          <w:tcPr>
            <w:tcW w:w="267" w:type="pct"/>
            <w:tcBorders>
              <w:top w:val="single" w:sz="6" w:space="0" w:color="auto"/>
              <w:left w:val="single" w:sz="6" w:space="0" w:color="auto"/>
              <w:bottom w:val="single" w:sz="6" w:space="0" w:color="auto"/>
              <w:right w:val="single" w:sz="6" w:space="0" w:color="auto"/>
            </w:tcBorders>
            <w:vAlign w:val="center"/>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2</w:t>
            </w:r>
          </w:p>
        </w:tc>
        <w:tc>
          <w:tcPr>
            <w:tcW w:w="201" w:type="pct"/>
            <w:tcBorders>
              <w:top w:val="single" w:sz="6" w:space="0" w:color="auto"/>
              <w:left w:val="single" w:sz="6" w:space="0" w:color="auto"/>
              <w:bottom w:val="single" w:sz="6" w:space="0" w:color="auto"/>
              <w:right w:val="single" w:sz="6" w:space="0" w:color="auto"/>
            </w:tcBorders>
            <w:vAlign w:val="center"/>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2</w:t>
            </w:r>
          </w:p>
        </w:tc>
        <w:tc>
          <w:tcPr>
            <w:tcW w:w="238" w:type="pct"/>
            <w:tcBorders>
              <w:top w:val="single" w:sz="6" w:space="0" w:color="auto"/>
              <w:left w:val="single" w:sz="6" w:space="0" w:color="auto"/>
              <w:bottom w:val="single" w:sz="6" w:space="0" w:color="auto"/>
              <w:right w:val="single" w:sz="6" w:space="0" w:color="auto"/>
            </w:tcBorders>
            <w:vAlign w:val="center"/>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2</w:t>
            </w:r>
          </w:p>
        </w:tc>
        <w:tc>
          <w:tcPr>
            <w:tcW w:w="274" w:type="pct"/>
            <w:tcBorders>
              <w:top w:val="single" w:sz="6" w:space="0" w:color="auto"/>
              <w:left w:val="single" w:sz="6" w:space="0" w:color="auto"/>
              <w:bottom w:val="single" w:sz="6" w:space="0" w:color="auto"/>
              <w:right w:val="single" w:sz="6" w:space="0" w:color="auto"/>
            </w:tcBorders>
            <w:vAlign w:val="center"/>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3</w:t>
            </w:r>
          </w:p>
        </w:tc>
        <w:tc>
          <w:tcPr>
            <w:tcW w:w="216" w:type="pct"/>
            <w:tcBorders>
              <w:top w:val="single" w:sz="6" w:space="0" w:color="auto"/>
              <w:left w:val="single" w:sz="6" w:space="0" w:color="auto"/>
              <w:bottom w:val="single" w:sz="6" w:space="0" w:color="auto"/>
              <w:right w:val="single" w:sz="6" w:space="0" w:color="auto"/>
            </w:tcBorders>
            <w:vAlign w:val="center"/>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2</w:t>
            </w:r>
          </w:p>
        </w:tc>
        <w:tc>
          <w:tcPr>
            <w:tcW w:w="252" w:type="pct"/>
            <w:tcBorders>
              <w:top w:val="single" w:sz="6" w:space="0" w:color="auto"/>
              <w:left w:val="single" w:sz="6" w:space="0" w:color="auto"/>
              <w:bottom w:val="single" w:sz="6" w:space="0" w:color="auto"/>
              <w:right w:val="single" w:sz="6" w:space="0" w:color="auto"/>
            </w:tcBorders>
            <w:vAlign w:val="center"/>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2</w:t>
            </w:r>
          </w:p>
        </w:tc>
        <w:tc>
          <w:tcPr>
            <w:tcW w:w="288" w:type="pct"/>
            <w:tcBorders>
              <w:top w:val="single" w:sz="6" w:space="0" w:color="auto"/>
              <w:left w:val="single" w:sz="6" w:space="0" w:color="auto"/>
              <w:bottom w:val="single" w:sz="6" w:space="0" w:color="auto"/>
              <w:right w:val="single" w:sz="6" w:space="0" w:color="auto"/>
            </w:tcBorders>
            <w:vAlign w:val="center"/>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2</w:t>
            </w:r>
          </w:p>
        </w:tc>
        <w:tc>
          <w:tcPr>
            <w:tcW w:w="325" w:type="pct"/>
            <w:tcBorders>
              <w:top w:val="single" w:sz="6" w:space="0" w:color="auto"/>
              <w:left w:val="single" w:sz="6" w:space="0" w:color="auto"/>
              <w:bottom w:val="single" w:sz="6" w:space="0" w:color="auto"/>
              <w:right w:val="single" w:sz="6" w:space="0" w:color="auto"/>
            </w:tcBorders>
            <w:vAlign w:val="center"/>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1</w:t>
            </w:r>
          </w:p>
        </w:tc>
        <w:tc>
          <w:tcPr>
            <w:tcW w:w="252" w:type="pct"/>
            <w:tcBorders>
              <w:top w:val="single" w:sz="6" w:space="0" w:color="auto"/>
              <w:left w:val="single" w:sz="6" w:space="0" w:color="auto"/>
              <w:bottom w:val="single" w:sz="6" w:space="0" w:color="auto"/>
              <w:right w:val="single" w:sz="6" w:space="0" w:color="auto"/>
            </w:tcBorders>
            <w:vAlign w:val="center"/>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1</w:t>
            </w:r>
          </w:p>
        </w:tc>
        <w:tc>
          <w:tcPr>
            <w:tcW w:w="216" w:type="pct"/>
            <w:tcBorders>
              <w:top w:val="single" w:sz="6" w:space="0" w:color="auto"/>
              <w:left w:val="single" w:sz="6" w:space="0" w:color="auto"/>
              <w:bottom w:val="single" w:sz="6" w:space="0" w:color="auto"/>
              <w:right w:val="single" w:sz="6" w:space="0" w:color="auto"/>
            </w:tcBorders>
            <w:vAlign w:val="center"/>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1</w:t>
            </w:r>
          </w:p>
        </w:tc>
        <w:tc>
          <w:tcPr>
            <w:tcW w:w="252" w:type="pct"/>
            <w:tcBorders>
              <w:top w:val="single" w:sz="6" w:space="0" w:color="auto"/>
              <w:left w:val="single" w:sz="6" w:space="0" w:color="auto"/>
              <w:bottom w:val="single" w:sz="6" w:space="0" w:color="auto"/>
              <w:right w:val="single" w:sz="6" w:space="0" w:color="auto"/>
            </w:tcBorders>
            <w:vAlign w:val="center"/>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1</w:t>
            </w:r>
          </w:p>
        </w:tc>
        <w:tc>
          <w:tcPr>
            <w:tcW w:w="288" w:type="pct"/>
            <w:tcBorders>
              <w:top w:val="single" w:sz="6" w:space="0" w:color="auto"/>
              <w:left w:val="single" w:sz="6" w:space="0" w:color="auto"/>
              <w:bottom w:val="single" w:sz="6" w:space="0" w:color="auto"/>
              <w:right w:val="single" w:sz="6" w:space="0" w:color="auto"/>
            </w:tcBorders>
            <w:vAlign w:val="center"/>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2</w:t>
            </w:r>
          </w:p>
        </w:tc>
        <w:tc>
          <w:tcPr>
            <w:tcW w:w="364" w:type="pct"/>
            <w:tcBorders>
              <w:top w:val="single" w:sz="6" w:space="0" w:color="auto"/>
              <w:left w:val="single" w:sz="6" w:space="0" w:color="auto"/>
              <w:bottom w:val="single" w:sz="6" w:space="0" w:color="auto"/>
              <w:right w:val="single" w:sz="4" w:space="0" w:color="auto"/>
            </w:tcBorders>
            <w:vAlign w:val="center"/>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21</w:t>
            </w:r>
          </w:p>
        </w:tc>
      </w:tr>
      <w:tr w:rsidR="002B7322" w:rsidRPr="00A85FA7" w:rsidTr="003567C4">
        <w:trPr>
          <w:trHeight w:val="227"/>
        </w:trPr>
        <w:tc>
          <w:tcPr>
            <w:tcW w:w="1566" w:type="pct"/>
            <w:tcBorders>
              <w:top w:val="single" w:sz="6" w:space="0" w:color="auto"/>
              <w:left w:val="single" w:sz="4" w:space="0" w:color="auto"/>
              <w:bottom w:val="single" w:sz="4" w:space="0" w:color="auto"/>
              <w:right w:val="single" w:sz="6" w:space="0" w:color="auto"/>
            </w:tcBorders>
            <w:vAlign w:val="center"/>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Наибольшее число дней</w:t>
            </w:r>
          </w:p>
          <w:p w:rsidR="002B7322" w:rsidRPr="00A85FA7" w:rsidRDefault="002B7322" w:rsidP="002B7322">
            <w:pPr>
              <w:jc w:val="center"/>
              <w:rPr>
                <w:rFonts w:ascii="Arial" w:hAnsi="Arial" w:cs="Arial"/>
                <w:sz w:val="20"/>
                <w:szCs w:val="20"/>
              </w:rPr>
            </w:pPr>
            <w:r w:rsidRPr="00A85FA7">
              <w:rPr>
                <w:rFonts w:ascii="Arial" w:hAnsi="Arial" w:cs="Arial"/>
                <w:sz w:val="20"/>
                <w:szCs w:val="20"/>
              </w:rPr>
              <w:t xml:space="preserve"> с туманами</w:t>
            </w:r>
          </w:p>
        </w:tc>
        <w:tc>
          <w:tcPr>
            <w:tcW w:w="267" w:type="pct"/>
            <w:tcBorders>
              <w:top w:val="single" w:sz="6" w:space="0" w:color="auto"/>
              <w:left w:val="single" w:sz="6" w:space="0" w:color="auto"/>
              <w:bottom w:val="single" w:sz="4" w:space="0" w:color="auto"/>
              <w:right w:val="single" w:sz="6" w:space="0" w:color="auto"/>
            </w:tcBorders>
            <w:vAlign w:val="center"/>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5</w:t>
            </w:r>
          </w:p>
        </w:tc>
        <w:tc>
          <w:tcPr>
            <w:tcW w:w="201" w:type="pct"/>
            <w:tcBorders>
              <w:top w:val="single" w:sz="6" w:space="0" w:color="auto"/>
              <w:left w:val="single" w:sz="6" w:space="0" w:color="auto"/>
              <w:bottom w:val="single" w:sz="4" w:space="0" w:color="auto"/>
              <w:right w:val="single" w:sz="6" w:space="0" w:color="auto"/>
            </w:tcBorders>
            <w:vAlign w:val="center"/>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9</w:t>
            </w:r>
          </w:p>
        </w:tc>
        <w:tc>
          <w:tcPr>
            <w:tcW w:w="238" w:type="pct"/>
            <w:tcBorders>
              <w:top w:val="single" w:sz="6" w:space="0" w:color="auto"/>
              <w:left w:val="single" w:sz="6" w:space="0" w:color="auto"/>
              <w:bottom w:val="single" w:sz="4" w:space="0" w:color="auto"/>
              <w:right w:val="single" w:sz="6" w:space="0" w:color="auto"/>
            </w:tcBorders>
            <w:vAlign w:val="center"/>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4</w:t>
            </w:r>
          </w:p>
        </w:tc>
        <w:tc>
          <w:tcPr>
            <w:tcW w:w="274" w:type="pct"/>
            <w:tcBorders>
              <w:top w:val="single" w:sz="6" w:space="0" w:color="auto"/>
              <w:left w:val="single" w:sz="6" w:space="0" w:color="auto"/>
              <w:bottom w:val="single" w:sz="4" w:space="0" w:color="auto"/>
              <w:right w:val="single" w:sz="6" w:space="0" w:color="auto"/>
            </w:tcBorders>
            <w:vAlign w:val="center"/>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13</w:t>
            </w:r>
          </w:p>
        </w:tc>
        <w:tc>
          <w:tcPr>
            <w:tcW w:w="216" w:type="pct"/>
            <w:tcBorders>
              <w:top w:val="single" w:sz="6" w:space="0" w:color="auto"/>
              <w:left w:val="single" w:sz="6" w:space="0" w:color="auto"/>
              <w:bottom w:val="single" w:sz="4" w:space="0" w:color="auto"/>
              <w:right w:val="single" w:sz="6" w:space="0" w:color="auto"/>
            </w:tcBorders>
            <w:vAlign w:val="center"/>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8</w:t>
            </w:r>
          </w:p>
        </w:tc>
        <w:tc>
          <w:tcPr>
            <w:tcW w:w="252" w:type="pct"/>
            <w:tcBorders>
              <w:top w:val="single" w:sz="6" w:space="0" w:color="auto"/>
              <w:left w:val="single" w:sz="6" w:space="0" w:color="auto"/>
              <w:bottom w:val="single" w:sz="4" w:space="0" w:color="auto"/>
              <w:right w:val="single" w:sz="6" w:space="0" w:color="auto"/>
            </w:tcBorders>
            <w:vAlign w:val="center"/>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6</w:t>
            </w:r>
          </w:p>
        </w:tc>
        <w:tc>
          <w:tcPr>
            <w:tcW w:w="288" w:type="pct"/>
            <w:tcBorders>
              <w:top w:val="single" w:sz="6" w:space="0" w:color="auto"/>
              <w:left w:val="single" w:sz="6" w:space="0" w:color="auto"/>
              <w:bottom w:val="single" w:sz="4" w:space="0" w:color="auto"/>
              <w:right w:val="single" w:sz="6" w:space="0" w:color="auto"/>
            </w:tcBorders>
            <w:vAlign w:val="center"/>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5</w:t>
            </w:r>
          </w:p>
        </w:tc>
        <w:tc>
          <w:tcPr>
            <w:tcW w:w="325" w:type="pct"/>
            <w:tcBorders>
              <w:top w:val="single" w:sz="6" w:space="0" w:color="auto"/>
              <w:left w:val="single" w:sz="6" w:space="0" w:color="auto"/>
              <w:bottom w:val="single" w:sz="4" w:space="0" w:color="auto"/>
              <w:right w:val="single" w:sz="6" w:space="0" w:color="auto"/>
            </w:tcBorders>
            <w:vAlign w:val="center"/>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6</w:t>
            </w:r>
          </w:p>
        </w:tc>
        <w:tc>
          <w:tcPr>
            <w:tcW w:w="252" w:type="pct"/>
            <w:tcBorders>
              <w:top w:val="single" w:sz="6" w:space="0" w:color="auto"/>
              <w:left w:val="single" w:sz="6" w:space="0" w:color="auto"/>
              <w:bottom w:val="single" w:sz="4" w:space="0" w:color="auto"/>
              <w:right w:val="single" w:sz="6" w:space="0" w:color="auto"/>
            </w:tcBorders>
            <w:vAlign w:val="center"/>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5</w:t>
            </w:r>
          </w:p>
        </w:tc>
        <w:tc>
          <w:tcPr>
            <w:tcW w:w="216" w:type="pct"/>
            <w:tcBorders>
              <w:top w:val="single" w:sz="6" w:space="0" w:color="auto"/>
              <w:left w:val="single" w:sz="6" w:space="0" w:color="auto"/>
              <w:bottom w:val="single" w:sz="4" w:space="0" w:color="auto"/>
              <w:right w:val="single" w:sz="6" w:space="0" w:color="auto"/>
            </w:tcBorders>
            <w:vAlign w:val="center"/>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4</w:t>
            </w:r>
          </w:p>
        </w:tc>
        <w:tc>
          <w:tcPr>
            <w:tcW w:w="252" w:type="pct"/>
            <w:tcBorders>
              <w:top w:val="single" w:sz="6" w:space="0" w:color="auto"/>
              <w:left w:val="single" w:sz="6" w:space="0" w:color="auto"/>
              <w:bottom w:val="single" w:sz="4" w:space="0" w:color="auto"/>
              <w:right w:val="single" w:sz="6" w:space="0" w:color="auto"/>
            </w:tcBorders>
            <w:vAlign w:val="center"/>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4</w:t>
            </w:r>
          </w:p>
        </w:tc>
        <w:tc>
          <w:tcPr>
            <w:tcW w:w="288" w:type="pct"/>
            <w:tcBorders>
              <w:top w:val="single" w:sz="6" w:space="0" w:color="auto"/>
              <w:left w:val="single" w:sz="6" w:space="0" w:color="auto"/>
              <w:bottom w:val="single" w:sz="4" w:space="0" w:color="auto"/>
              <w:right w:val="single" w:sz="6" w:space="0" w:color="auto"/>
            </w:tcBorders>
            <w:vAlign w:val="center"/>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4</w:t>
            </w:r>
          </w:p>
        </w:tc>
        <w:tc>
          <w:tcPr>
            <w:tcW w:w="364" w:type="pct"/>
            <w:tcBorders>
              <w:top w:val="single" w:sz="6" w:space="0" w:color="auto"/>
              <w:left w:val="single" w:sz="6" w:space="0" w:color="auto"/>
              <w:bottom w:val="single" w:sz="4" w:space="0" w:color="auto"/>
              <w:right w:val="single" w:sz="4" w:space="0" w:color="auto"/>
            </w:tcBorders>
            <w:vAlign w:val="center"/>
            <w:hideMark/>
          </w:tcPr>
          <w:p w:rsidR="002B7322" w:rsidRPr="00A85FA7" w:rsidRDefault="002B7322" w:rsidP="002B7322">
            <w:pPr>
              <w:jc w:val="center"/>
              <w:rPr>
                <w:rFonts w:ascii="Arial" w:hAnsi="Arial" w:cs="Arial"/>
                <w:sz w:val="20"/>
                <w:szCs w:val="20"/>
              </w:rPr>
            </w:pPr>
            <w:r w:rsidRPr="00A85FA7">
              <w:rPr>
                <w:rFonts w:ascii="Arial" w:hAnsi="Arial" w:cs="Arial"/>
                <w:sz w:val="20"/>
                <w:szCs w:val="20"/>
              </w:rPr>
              <w:t>33</w:t>
            </w:r>
          </w:p>
        </w:tc>
      </w:tr>
    </w:tbl>
    <w:p w:rsidR="002B7322" w:rsidRDefault="002B7322" w:rsidP="002B7322">
      <w:pPr>
        <w:spacing w:line="288" w:lineRule="auto"/>
        <w:jc w:val="both"/>
        <w:rPr>
          <w:rFonts w:ascii="Arial" w:hAnsi="Arial" w:cs="Arial"/>
          <w:i/>
          <w:szCs w:val="22"/>
          <w:u w:val="single"/>
        </w:rPr>
      </w:pPr>
    </w:p>
    <w:p w:rsidR="002B7322" w:rsidRPr="002B7322" w:rsidRDefault="002B7322" w:rsidP="002B7322">
      <w:pPr>
        <w:spacing w:line="288" w:lineRule="auto"/>
        <w:ind w:firstLine="737"/>
        <w:jc w:val="both"/>
        <w:rPr>
          <w:rFonts w:ascii="Arial" w:hAnsi="Arial" w:cs="Arial"/>
          <w:sz w:val="22"/>
          <w:szCs w:val="22"/>
          <w:lang w:eastAsia="en-US"/>
        </w:rPr>
      </w:pPr>
      <w:r w:rsidRPr="002B7322">
        <w:rPr>
          <w:rFonts w:ascii="Arial" w:hAnsi="Arial" w:cs="Arial"/>
          <w:i/>
          <w:sz w:val="22"/>
          <w:szCs w:val="22"/>
          <w:u w:val="single"/>
        </w:rPr>
        <w:t>Инверсии</w:t>
      </w:r>
      <w:r w:rsidRPr="002B7322">
        <w:rPr>
          <w:rFonts w:ascii="Arial" w:hAnsi="Arial" w:cs="Arial"/>
          <w:i/>
          <w:sz w:val="22"/>
          <w:szCs w:val="22"/>
        </w:rPr>
        <w:t>.</w:t>
      </w:r>
      <w:r w:rsidRPr="002B7322">
        <w:rPr>
          <w:rFonts w:ascii="Arial" w:hAnsi="Arial" w:cs="Arial"/>
          <w:sz w:val="22"/>
          <w:szCs w:val="22"/>
        </w:rPr>
        <w:t xml:space="preserve"> На процесс рассеивания загрязняющих веществ в атмосферном воздухе влияет количество инверсий. Повторяемость приземных инверсий в январе составляет 40 % в среднем за год. Повторяемость приземных инверсий в январе составляет 30-40 %. Повторяемость приземных инверсий в июле составляет 40 %. Повторяемость приподнятых инверсий (с нижней границей в слое 0,01 - 0,5 км.) составляет в январе 30 – 40 %, в июле – 10 %.</w:t>
      </w:r>
      <w:bookmarkEnd w:id="35"/>
    </w:p>
    <w:p w:rsidR="002B7322" w:rsidRPr="002B7322" w:rsidRDefault="002B7322" w:rsidP="002B7322">
      <w:pPr>
        <w:pStyle w:val="23"/>
        <w:tabs>
          <w:tab w:val="left" w:pos="8931"/>
        </w:tabs>
        <w:spacing w:after="0" w:line="288" w:lineRule="auto"/>
        <w:ind w:left="0" w:firstLine="737"/>
        <w:jc w:val="both"/>
        <w:rPr>
          <w:rFonts w:ascii="Arial" w:hAnsi="Arial" w:cs="Arial"/>
          <w:bCs/>
          <w:sz w:val="22"/>
          <w:szCs w:val="22"/>
        </w:rPr>
      </w:pPr>
      <w:r w:rsidRPr="002B7322">
        <w:rPr>
          <w:rFonts w:ascii="Arial" w:hAnsi="Arial" w:cs="Arial"/>
          <w:bCs/>
          <w:i/>
          <w:sz w:val="22"/>
          <w:szCs w:val="22"/>
        </w:rPr>
        <w:t>Ветер.</w:t>
      </w:r>
      <w:r w:rsidRPr="002B7322">
        <w:rPr>
          <w:rFonts w:ascii="Arial" w:hAnsi="Arial" w:cs="Arial"/>
          <w:bCs/>
          <w:sz w:val="22"/>
          <w:szCs w:val="22"/>
        </w:rPr>
        <w:t xml:space="preserve"> Для района  характерны  сильные ветры, переходящие в пыльные бури. Скорость  ветра достигает 20 – 25 м/сек. </w:t>
      </w:r>
    </w:p>
    <w:p w:rsidR="002B7322" w:rsidRPr="002B7322" w:rsidRDefault="002B7322" w:rsidP="002B7322">
      <w:pPr>
        <w:pStyle w:val="23"/>
        <w:tabs>
          <w:tab w:val="left" w:pos="8931"/>
        </w:tabs>
        <w:spacing w:after="0" w:line="288" w:lineRule="auto"/>
        <w:ind w:left="0" w:firstLine="737"/>
        <w:jc w:val="both"/>
        <w:rPr>
          <w:rFonts w:ascii="Arial" w:hAnsi="Arial" w:cs="Arial"/>
          <w:bCs/>
          <w:sz w:val="22"/>
          <w:szCs w:val="22"/>
        </w:rPr>
      </w:pPr>
      <w:r w:rsidRPr="002B7322">
        <w:rPr>
          <w:rFonts w:ascii="Arial" w:hAnsi="Arial" w:cs="Arial"/>
          <w:bCs/>
          <w:sz w:val="22"/>
          <w:szCs w:val="22"/>
        </w:rPr>
        <w:t>Среднемесячная скорость ветра:</w:t>
      </w:r>
    </w:p>
    <w:p w:rsidR="002B7322" w:rsidRPr="002B7322" w:rsidRDefault="002B7322" w:rsidP="005F28A5">
      <w:pPr>
        <w:pStyle w:val="Bullet0"/>
        <w:numPr>
          <w:ilvl w:val="0"/>
          <w:numId w:val="63"/>
        </w:numPr>
        <w:spacing w:before="0" w:line="288" w:lineRule="auto"/>
        <w:ind w:left="0" w:firstLine="737"/>
        <w:jc w:val="both"/>
        <w:rPr>
          <w:rFonts w:ascii="Arial" w:hAnsi="Arial" w:cs="Arial"/>
          <w:sz w:val="22"/>
          <w:szCs w:val="22"/>
          <w:lang w:val="ru-RU"/>
        </w:rPr>
      </w:pPr>
      <w:r w:rsidRPr="002B7322">
        <w:rPr>
          <w:rFonts w:ascii="Arial" w:hAnsi="Arial" w:cs="Arial"/>
          <w:sz w:val="22"/>
          <w:szCs w:val="22"/>
          <w:lang w:val="ru-RU"/>
        </w:rPr>
        <w:t>максимальная за январь - 8,9 м/сек;</w:t>
      </w:r>
    </w:p>
    <w:p w:rsidR="002B7322" w:rsidRPr="002B7322" w:rsidRDefault="002B7322" w:rsidP="005F28A5">
      <w:pPr>
        <w:pStyle w:val="Bullet0"/>
        <w:numPr>
          <w:ilvl w:val="0"/>
          <w:numId w:val="63"/>
        </w:numPr>
        <w:spacing w:before="0" w:line="288" w:lineRule="auto"/>
        <w:ind w:left="0" w:firstLine="737"/>
        <w:jc w:val="both"/>
        <w:rPr>
          <w:rFonts w:ascii="Arial" w:hAnsi="Arial" w:cs="Arial"/>
          <w:sz w:val="22"/>
          <w:szCs w:val="22"/>
          <w:lang w:val="ru-RU"/>
        </w:rPr>
      </w:pPr>
      <w:r w:rsidRPr="002B7322">
        <w:rPr>
          <w:rFonts w:ascii="Arial" w:hAnsi="Arial" w:cs="Arial"/>
          <w:sz w:val="22"/>
          <w:szCs w:val="22"/>
          <w:lang w:val="ru-RU"/>
        </w:rPr>
        <w:t xml:space="preserve">максимальная за июль - 5,1 м/сек.      </w:t>
      </w:r>
      <w:r w:rsidRPr="002B7322">
        <w:rPr>
          <w:rFonts w:ascii="Arial" w:hAnsi="Arial" w:cs="Arial"/>
          <w:sz w:val="22"/>
          <w:szCs w:val="22"/>
          <w:lang w:val="ru-RU"/>
        </w:rPr>
        <w:tab/>
        <w:t xml:space="preserve"> </w:t>
      </w:r>
    </w:p>
    <w:p w:rsidR="002B7322" w:rsidRPr="002B7322" w:rsidRDefault="002B7322" w:rsidP="002B7322">
      <w:pPr>
        <w:pStyle w:val="23"/>
        <w:tabs>
          <w:tab w:val="left" w:pos="8931"/>
        </w:tabs>
        <w:spacing w:after="0" w:line="288" w:lineRule="auto"/>
        <w:ind w:left="0" w:firstLine="737"/>
        <w:jc w:val="both"/>
        <w:rPr>
          <w:rFonts w:ascii="Arial" w:hAnsi="Arial" w:cs="Arial"/>
          <w:bCs/>
          <w:sz w:val="22"/>
          <w:szCs w:val="22"/>
        </w:rPr>
      </w:pPr>
      <w:r w:rsidRPr="002B7322">
        <w:rPr>
          <w:rFonts w:ascii="Arial" w:hAnsi="Arial" w:cs="Arial"/>
          <w:bCs/>
          <w:sz w:val="22"/>
          <w:szCs w:val="22"/>
        </w:rPr>
        <w:t>Над восточной частью Северного Прикаспия преоб</w:t>
      </w:r>
      <w:r w:rsidRPr="002B7322">
        <w:rPr>
          <w:rFonts w:ascii="Arial" w:hAnsi="Arial" w:cs="Arial"/>
          <w:bCs/>
          <w:sz w:val="22"/>
          <w:szCs w:val="22"/>
        </w:rPr>
        <w:softHyphen/>
        <w:t>ладают восточное и западное направления ветров. При этих направлениях от</w:t>
      </w:r>
      <w:r w:rsidRPr="002B7322">
        <w:rPr>
          <w:rFonts w:ascii="Arial" w:hAnsi="Arial" w:cs="Arial"/>
          <w:bCs/>
          <w:sz w:val="22"/>
          <w:szCs w:val="22"/>
        </w:rPr>
        <w:softHyphen/>
        <w:t>мечается самое большое число ураганов и наибольшие ветровые скорости. Фиксируются юго-восточные ураганы продолжительностью до 100 -140 часов.</w:t>
      </w:r>
    </w:p>
    <w:p w:rsidR="002B7322" w:rsidRPr="002B7322" w:rsidRDefault="002B7322" w:rsidP="002B7322">
      <w:pPr>
        <w:pStyle w:val="23"/>
        <w:tabs>
          <w:tab w:val="left" w:pos="8931"/>
        </w:tabs>
        <w:spacing w:after="0" w:line="288" w:lineRule="auto"/>
        <w:ind w:left="0" w:firstLine="737"/>
        <w:jc w:val="both"/>
        <w:rPr>
          <w:rFonts w:ascii="Arial" w:hAnsi="Arial" w:cs="Arial"/>
          <w:bCs/>
          <w:sz w:val="22"/>
          <w:szCs w:val="22"/>
        </w:rPr>
      </w:pPr>
      <w:r w:rsidRPr="002B7322">
        <w:rPr>
          <w:rFonts w:ascii="Arial" w:hAnsi="Arial" w:cs="Arial"/>
          <w:bCs/>
          <w:sz w:val="22"/>
          <w:szCs w:val="22"/>
        </w:rPr>
        <w:t>Летом ветровая деятельность ослабевает, и направление  ветра   меняется   на   северное   и   северо-западное. Преобладающая скорость ветра 4 - 6 м/сек. Зимой бывают сильные ветры (15 - 20 м/сек), которые усиливают стужу. Среднегодовая скорость ветра 4,6 м/сек.</w:t>
      </w:r>
    </w:p>
    <w:p w:rsidR="002B7322" w:rsidRPr="002B7322" w:rsidRDefault="002B7322" w:rsidP="002B7322">
      <w:pPr>
        <w:pStyle w:val="23"/>
        <w:tabs>
          <w:tab w:val="left" w:pos="8931"/>
        </w:tabs>
        <w:spacing w:after="0" w:line="288" w:lineRule="auto"/>
        <w:ind w:left="0" w:firstLine="737"/>
        <w:jc w:val="both"/>
        <w:rPr>
          <w:rFonts w:ascii="Arial" w:hAnsi="Arial" w:cs="Arial"/>
          <w:bCs/>
          <w:sz w:val="22"/>
          <w:szCs w:val="22"/>
        </w:rPr>
      </w:pPr>
      <w:bookmarkStart w:id="44" w:name="_Toc211764321"/>
      <w:bookmarkStart w:id="45" w:name="_Toc281489933"/>
      <w:r w:rsidRPr="002B7322">
        <w:rPr>
          <w:rFonts w:ascii="Arial" w:hAnsi="Arial" w:cs="Arial"/>
          <w:bCs/>
          <w:i/>
          <w:sz w:val="22"/>
          <w:szCs w:val="22"/>
        </w:rPr>
        <w:lastRenderedPageBreak/>
        <w:t>Атмосферные осадки.</w:t>
      </w:r>
      <w:bookmarkEnd w:id="44"/>
      <w:bookmarkEnd w:id="45"/>
      <w:r w:rsidRPr="002B7322">
        <w:rPr>
          <w:rFonts w:ascii="Arial" w:hAnsi="Arial" w:cs="Arial"/>
          <w:bCs/>
          <w:sz w:val="22"/>
          <w:szCs w:val="22"/>
        </w:rPr>
        <w:t xml:space="preserve"> Регион месторождения отличается большой засушливостью, что связано с малой доступностью для влажных атлантических масс воздуха, являющихся основным источником осадков.</w:t>
      </w:r>
    </w:p>
    <w:p w:rsidR="002B7322" w:rsidRPr="002B7322" w:rsidRDefault="002B7322" w:rsidP="002B7322">
      <w:pPr>
        <w:pStyle w:val="23"/>
        <w:tabs>
          <w:tab w:val="left" w:pos="8931"/>
        </w:tabs>
        <w:spacing w:after="0" w:line="288" w:lineRule="auto"/>
        <w:ind w:left="0" w:firstLine="737"/>
        <w:jc w:val="both"/>
        <w:rPr>
          <w:rFonts w:ascii="Arial" w:hAnsi="Arial" w:cs="Arial"/>
          <w:bCs/>
          <w:sz w:val="22"/>
          <w:szCs w:val="22"/>
        </w:rPr>
      </w:pPr>
      <w:r w:rsidRPr="002B7322">
        <w:rPr>
          <w:rFonts w:ascii="Arial" w:hAnsi="Arial" w:cs="Arial"/>
          <w:bCs/>
          <w:sz w:val="22"/>
          <w:szCs w:val="22"/>
        </w:rPr>
        <w:t>Зима с низкой влажностью воздуха и малым количеством осадков. Зимой осадки выпадают в виде снега. Максимальное количество осадков приходится на декабрь (до 12 мм).</w:t>
      </w:r>
    </w:p>
    <w:p w:rsidR="002B7322" w:rsidRPr="002B7322" w:rsidRDefault="002B7322" w:rsidP="002B7322">
      <w:pPr>
        <w:pStyle w:val="23"/>
        <w:tabs>
          <w:tab w:val="left" w:pos="8931"/>
        </w:tabs>
        <w:spacing w:after="0" w:line="288" w:lineRule="auto"/>
        <w:ind w:left="0" w:firstLine="737"/>
        <w:jc w:val="both"/>
        <w:rPr>
          <w:rFonts w:ascii="Arial" w:hAnsi="Arial" w:cs="Arial"/>
          <w:bCs/>
          <w:sz w:val="22"/>
          <w:szCs w:val="22"/>
        </w:rPr>
      </w:pPr>
      <w:r w:rsidRPr="002B7322">
        <w:rPr>
          <w:rFonts w:ascii="Arial" w:hAnsi="Arial" w:cs="Arial"/>
          <w:bCs/>
          <w:sz w:val="22"/>
          <w:szCs w:val="22"/>
        </w:rPr>
        <w:t>Наибольшее количество осадков за сезон приходится на май (до 52 мм), наименьшее - в июле (до 5 мм). Осадки выпадают в виде кратковременных дождей. Периодически наблюдаются засухи.</w:t>
      </w:r>
    </w:p>
    <w:p w:rsidR="002B7322" w:rsidRPr="002B7322" w:rsidRDefault="002B7322" w:rsidP="002B7322">
      <w:pPr>
        <w:pStyle w:val="23"/>
        <w:tabs>
          <w:tab w:val="left" w:pos="8931"/>
        </w:tabs>
        <w:spacing w:after="0" w:line="288" w:lineRule="auto"/>
        <w:ind w:left="0" w:firstLine="737"/>
        <w:jc w:val="both"/>
        <w:rPr>
          <w:rFonts w:ascii="Arial" w:hAnsi="Arial" w:cs="Arial"/>
          <w:bCs/>
          <w:sz w:val="22"/>
          <w:szCs w:val="22"/>
        </w:rPr>
      </w:pPr>
      <w:r w:rsidRPr="002B7322">
        <w:rPr>
          <w:rFonts w:ascii="Arial" w:hAnsi="Arial" w:cs="Arial"/>
          <w:bCs/>
          <w:sz w:val="22"/>
          <w:szCs w:val="22"/>
        </w:rPr>
        <w:t xml:space="preserve">Осенью осадки выпадают в виде моросящих дождей, иногда со снегом. </w:t>
      </w:r>
    </w:p>
    <w:p w:rsidR="002B7322" w:rsidRPr="002B7322" w:rsidRDefault="002B7322" w:rsidP="002B7322">
      <w:pPr>
        <w:pStyle w:val="23"/>
        <w:tabs>
          <w:tab w:val="left" w:pos="8931"/>
        </w:tabs>
        <w:spacing w:after="0" w:line="288" w:lineRule="auto"/>
        <w:ind w:left="0" w:firstLine="737"/>
        <w:jc w:val="both"/>
        <w:rPr>
          <w:rFonts w:ascii="Arial" w:hAnsi="Arial" w:cs="Arial"/>
          <w:bCs/>
          <w:sz w:val="22"/>
          <w:szCs w:val="22"/>
        </w:rPr>
      </w:pPr>
      <w:bookmarkStart w:id="46" w:name="_Toc211764322"/>
      <w:bookmarkStart w:id="47" w:name="_Toc281489934"/>
      <w:r w:rsidRPr="002B7322">
        <w:rPr>
          <w:rFonts w:ascii="Arial" w:hAnsi="Arial" w:cs="Arial"/>
          <w:bCs/>
          <w:i/>
          <w:sz w:val="22"/>
          <w:szCs w:val="22"/>
        </w:rPr>
        <w:t>Снежный покров.</w:t>
      </w:r>
      <w:bookmarkEnd w:id="46"/>
      <w:bookmarkEnd w:id="47"/>
      <w:r w:rsidRPr="002B7322">
        <w:rPr>
          <w:rFonts w:ascii="Arial" w:hAnsi="Arial" w:cs="Arial"/>
          <w:bCs/>
          <w:sz w:val="22"/>
          <w:szCs w:val="22"/>
        </w:rPr>
        <w:t xml:space="preserve"> Рассматриваемый район месторождения относится к зоне с неустойчивым снежным покровом. Его высота обычно не превышает 15 см. Для этого района характерно непостоянство условий залегания снежного покрова, чередование бесснежных и относительно многоснежных зим. Число дней со снежным покровом в среднем 63 дня. В холодные зимы продолжительность залегания снежного покрова достигала 113 дней, в теплые зимы составляла всего 7 дней.</w:t>
      </w:r>
    </w:p>
    <w:p w:rsidR="002B7322" w:rsidRPr="002B7322" w:rsidRDefault="002B7322" w:rsidP="002B7322">
      <w:pPr>
        <w:pStyle w:val="23"/>
        <w:tabs>
          <w:tab w:val="left" w:pos="8931"/>
        </w:tabs>
        <w:spacing w:after="0" w:line="288" w:lineRule="auto"/>
        <w:ind w:left="0" w:firstLine="737"/>
        <w:jc w:val="both"/>
        <w:rPr>
          <w:rFonts w:ascii="Arial" w:hAnsi="Arial" w:cs="Arial"/>
          <w:bCs/>
          <w:sz w:val="22"/>
          <w:szCs w:val="22"/>
        </w:rPr>
      </w:pPr>
      <w:r w:rsidRPr="002B7322">
        <w:rPr>
          <w:rFonts w:ascii="Arial" w:hAnsi="Arial" w:cs="Arial"/>
          <w:bCs/>
          <w:sz w:val="22"/>
          <w:szCs w:val="22"/>
        </w:rPr>
        <w:t xml:space="preserve">Снежный покров образуется в третьей декаде декабря, толщина его достигает 10 – 15 см, а в наиболее погруженных  участках и оврагах достигает 0,5 –1 м. </w:t>
      </w:r>
    </w:p>
    <w:p w:rsidR="002B7322" w:rsidRPr="002B7322" w:rsidRDefault="002B7322" w:rsidP="002B7322">
      <w:pPr>
        <w:pStyle w:val="23"/>
        <w:tabs>
          <w:tab w:val="left" w:pos="8931"/>
        </w:tabs>
        <w:spacing w:after="0" w:line="288" w:lineRule="auto"/>
        <w:ind w:left="0" w:firstLine="737"/>
        <w:jc w:val="both"/>
        <w:rPr>
          <w:rFonts w:ascii="Arial" w:hAnsi="Arial" w:cs="Arial"/>
          <w:bCs/>
          <w:sz w:val="22"/>
          <w:szCs w:val="22"/>
        </w:rPr>
      </w:pPr>
      <w:r w:rsidRPr="002B7322">
        <w:rPr>
          <w:rFonts w:ascii="Arial" w:hAnsi="Arial" w:cs="Arial"/>
          <w:bCs/>
          <w:sz w:val="22"/>
          <w:szCs w:val="22"/>
        </w:rPr>
        <w:t>Грунт зимой промерзает на глубину до 50 см.</w:t>
      </w:r>
    </w:p>
    <w:p w:rsidR="002B7322" w:rsidRPr="002B7322" w:rsidRDefault="002B7322" w:rsidP="002B7322">
      <w:pPr>
        <w:pStyle w:val="23"/>
        <w:tabs>
          <w:tab w:val="left" w:pos="8931"/>
        </w:tabs>
        <w:spacing w:after="0" w:line="288" w:lineRule="auto"/>
        <w:ind w:left="0" w:firstLine="737"/>
        <w:jc w:val="both"/>
        <w:rPr>
          <w:rFonts w:ascii="Arial" w:hAnsi="Arial" w:cs="Arial"/>
          <w:bCs/>
          <w:sz w:val="22"/>
          <w:szCs w:val="22"/>
        </w:rPr>
      </w:pPr>
      <w:r w:rsidRPr="002B7322">
        <w:rPr>
          <w:rFonts w:ascii="Arial" w:hAnsi="Arial" w:cs="Arial"/>
          <w:bCs/>
          <w:sz w:val="22"/>
          <w:szCs w:val="22"/>
        </w:rPr>
        <w:t>Снег тает к концу марта, грунт просыхает в первой половине апреля.</w:t>
      </w:r>
    </w:p>
    <w:p w:rsidR="002B7322" w:rsidRPr="002B7322" w:rsidRDefault="002B7322" w:rsidP="002B7322">
      <w:pPr>
        <w:pStyle w:val="23"/>
        <w:tabs>
          <w:tab w:val="left" w:pos="8931"/>
        </w:tabs>
        <w:spacing w:after="0" w:line="288" w:lineRule="auto"/>
        <w:ind w:left="0" w:firstLine="737"/>
        <w:jc w:val="both"/>
        <w:rPr>
          <w:rFonts w:ascii="Arial" w:hAnsi="Arial" w:cs="Arial"/>
          <w:bCs/>
          <w:sz w:val="22"/>
          <w:szCs w:val="22"/>
        </w:rPr>
      </w:pPr>
      <w:bookmarkStart w:id="48" w:name="_Toc211764323"/>
      <w:bookmarkStart w:id="49" w:name="_Toc281489935"/>
      <w:r w:rsidRPr="002B7322">
        <w:rPr>
          <w:rFonts w:ascii="Arial" w:hAnsi="Arial" w:cs="Arial"/>
          <w:bCs/>
          <w:i/>
          <w:sz w:val="22"/>
          <w:szCs w:val="22"/>
        </w:rPr>
        <w:t>Влажность.</w:t>
      </w:r>
      <w:bookmarkEnd w:id="48"/>
      <w:bookmarkEnd w:id="49"/>
      <w:r w:rsidRPr="002B7322">
        <w:rPr>
          <w:rFonts w:ascii="Arial" w:hAnsi="Arial" w:cs="Arial"/>
          <w:bCs/>
          <w:sz w:val="22"/>
          <w:szCs w:val="22"/>
        </w:rPr>
        <w:t xml:space="preserve"> В районе месторождения низкая влажность воздуха. Зимой относительная влажность воздуха 82 %. За зиму бывает до 20 дней с туманами, до 16 дней с гололедами.</w:t>
      </w:r>
    </w:p>
    <w:p w:rsidR="002B7322" w:rsidRPr="002B7322" w:rsidRDefault="002B7322" w:rsidP="002B7322">
      <w:pPr>
        <w:pStyle w:val="23"/>
        <w:tabs>
          <w:tab w:val="left" w:pos="8931"/>
        </w:tabs>
        <w:spacing w:after="0" w:line="288" w:lineRule="auto"/>
        <w:ind w:left="0" w:firstLine="737"/>
        <w:jc w:val="both"/>
        <w:rPr>
          <w:rFonts w:ascii="Arial" w:hAnsi="Arial" w:cs="Arial"/>
          <w:bCs/>
          <w:sz w:val="22"/>
          <w:szCs w:val="22"/>
        </w:rPr>
      </w:pPr>
      <w:r w:rsidRPr="002B7322">
        <w:rPr>
          <w:rFonts w:ascii="Arial" w:hAnsi="Arial" w:cs="Arial"/>
          <w:bCs/>
          <w:sz w:val="22"/>
          <w:szCs w:val="22"/>
        </w:rPr>
        <w:t>Влажность в начале весеннего сезона 74 % и к концу снижается до 40 %. В марте наблюдается незначительные туманы, гололед.</w:t>
      </w:r>
    </w:p>
    <w:p w:rsidR="002B7322" w:rsidRPr="002B7322" w:rsidRDefault="002B7322" w:rsidP="002B7322">
      <w:pPr>
        <w:pStyle w:val="23"/>
        <w:tabs>
          <w:tab w:val="left" w:pos="8931"/>
        </w:tabs>
        <w:spacing w:after="0" w:line="288" w:lineRule="auto"/>
        <w:ind w:left="0" w:firstLine="737"/>
        <w:jc w:val="both"/>
        <w:rPr>
          <w:rFonts w:ascii="Arial" w:hAnsi="Arial" w:cs="Arial"/>
          <w:bCs/>
          <w:sz w:val="22"/>
          <w:szCs w:val="22"/>
        </w:rPr>
      </w:pPr>
      <w:r w:rsidRPr="002B7322">
        <w:rPr>
          <w:rFonts w:ascii="Arial" w:hAnsi="Arial" w:cs="Arial"/>
          <w:bCs/>
          <w:sz w:val="22"/>
          <w:szCs w:val="22"/>
        </w:rPr>
        <w:t>Летом относительная влажность воздуха до 43%.</w:t>
      </w:r>
    </w:p>
    <w:p w:rsidR="002B7322" w:rsidRPr="002B7322" w:rsidRDefault="002B7322" w:rsidP="002B7322">
      <w:pPr>
        <w:shd w:val="clear" w:color="auto" w:fill="FFFFFF"/>
        <w:tabs>
          <w:tab w:val="left" w:pos="8931"/>
        </w:tabs>
        <w:spacing w:line="288" w:lineRule="auto"/>
        <w:ind w:firstLine="737"/>
        <w:jc w:val="both"/>
        <w:rPr>
          <w:rFonts w:ascii="Arial" w:hAnsi="Arial" w:cs="Arial"/>
          <w:sz w:val="22"/>
          <w:szCs w:val="22"/>
        </w:rPr>
      </w:pPr>
      <w:r w:rsidRPr="002B7322">
        <w:rPr>
          <w:rFonts w:ascii="Arial" w:hAnsi="Arial" w:cs="Arial"/>
          <w:i/>
          <w:sz w:val="22"/>
          <w:szCs w:val="22"/>
        </w:rPr>
        <w:t>Сейсмичность района.</w:t>
      </w:r>
      <w:r w:rsidRPr="002B7322">
        <w:rPr>
          <w:rFonts w:ascii="Arial" w:hAnsi="Arial" w:cs="Arial"/>
          <w:sz w:val="22"/>
          <w:szCs w:val="22"/>
        </w:rPr>
        <w:t xml:space="preserve"> Согласно СНиП РК 2.03-30-2006 «Строительство в сейсмичных районах» территория строительства относится к территории, подверженной землетрясениям с интенсивностью 6 баллов.</w:t>
      </w:r>
    </w:p>
    <w:p w:rsidR="002B7322" w:rsidRPr="002B7322" w:rsidRDefault="002B7322" w:rsidP="005F28A5">
      <w:pPr>
        <w:pStyle w:val="10"/>
        <w:numPr>
          <w:ilvl w:val="0"/>
          <w:numId w:val="64"/>
        </w:numPr>
        <w:spacing w:line="288" w:lineRule="auto"/>
        <w:ind w:left="0" w:firstLine="737"/>
        <w:jc w:val="both"/>
        <w:rPr>
          <w:rFonts w:ascii="Arial" w:hAnsi="Arial" w:cs="Arial"/>
          <w:noProof/>
          <w:sz w:val="22"/>
        </w:rPr>
      </w:pPr>
      <w:bookmarkStart w:id="50" w:name="_Toc212075054"/>
      <w:bookmarkStart w:id="51" w:name="_Toc219198848"/>
      <w:r w:rsidRPr="002B7322">
        <w:rPr>
          <w:rFonts w:ascii="Arial" w:hAnsi="Arial" w:cs="Arial"/>
          <w:noProof/>
          <w:sz w:val="22"/>
        </w:rPr>
        <w:t>Характеристика современного состояния воздушной среды</w:t>
      </w:r>
      <w:bookmarkEnd w:id="50"/>
      <w:bookmarkEnd w:id="51"/>
    </w:p>
    <w:p w:rsidR="002B7322" w:rsidRPr="002B7322" w:rsidRDefault="002B7322" w:rsidP="002B7322">
      <w:pPr>
        <w:spacing w:line="288" w:lineRule="auto"/>
        <w:ind w:firstLine="737"/>
        <w:jc w:val="both"/>
        <w:rPr>
          <w:rFonts w:ascii="Arial" w:hAnsi="Arial" w:cs="Arial"/>
          <w:sz w:val="22"/>
          <w:szCs w:val="22"/>
          <w:lang w:eastAsia="en-US"/>
        </w:rPr>
      </w:pPr>
      <w:r w:rsidRPr="002B7322">
        <w:rPr>
          <w:rFonts w:ascii="Arial" w:hAnsi="Arial" w:cs="Arial"/>
          <w:sz w:val="22"/>
          <w:szCs w:val="22"/>
          <w:lang w:eastAsia="en-US"/>
        </w:rPr>
        <w:t>В современной концепции охраны окружающей среды особое место занимает состояние воздушного бассейна. Любое антропогенное влияние может привести к недопустимым уровням загрязнения компонентов природной среды, снижению биоразнообразия фауны и флоры, деградации почвенно-растительного покрова, изменению мест обитания животного мира, исчезновению и сокращению популяций, а главное – угрозе здоровью населения. Основными принципами охраны атмосферного воздуха согласно «Экологический кодекс» являются:</w:t>
      </w:r>
    </w:p>
    <w:p w:rsidR="002B7322" w:rsidRPr="002B7322" w:rsidRDefault="002B7322" w:rsidP="002B7322">
      <w:pPr>
        <w:numPr>
          <w:ilvl w:val="0"/>
          <w:numId w:val="26"/>
        </w:numPr>
        <w:spacing w:line="288" w:lineRule="auto"/>
        <w:ind w:left="0" w:firstLine="737"/>
        <w:jc w:val="both"/>
        <w:rPr>
          <w:rFonts w:ascii="Arial" w:hAnsi="Arial" w:cs="Arial"/>
          <w:sz w:val="22"/>
          <w:szCs w:val="22"/>
          <w:lang w:eastAsia="en-US"/>
        </w:rPr>
      </w:pPr>
      <w:r w:rsidRPr="002B7322">
        <w:rPr>
          <w:rFonts w:ascii="Arial" w:hAnsi="Arial" w:cs="Arial"/>
          <w:sz w:val="22"/>
          <w:szCs w:val="22"/>
          <w:lang w:eastAsia="en-US"/>
        </w:rPr>
        <w:t>охрана жизни и здоровья человека, настоящего и будущих поколений;</w:t>
      </w:r>
    </w:p>
    <w:p w:rsidR="002B7322" w:rsidRPr="002B7322" w:rsidRDefault="002B7322" w:rsidP="002B7322">
      <w:pPr>
        <w:numPr>
          <w:ilvl w:val="0"/>
          <w:numId w:val="26"/>
        </w:numPr>
        <w:spacing w:line="288" w:lineRule="auto"/>
        <w:ind w:left="0" w:firstLine="737"/>
        <w:jc w:val="both"/>
        <w:rPr>
          <w:rFonts w:ascii="Arial" w:hAnsi="Arial" w:cs="Arial"/>
          <w:sz w:val="22"/>
          <w:szCs w:val="22"/>
          <w:lang w:eastAsia="en-US"/>
        </w:rPr>
      </w:pPr>
      <w:r w:rsidRPr="002B7322">
        <w:rPr>
          <w:rFonts w:ascii="Arial" w:hAnsi="Arial" w:cs="Arial"/>
          <w:sz w:val="22"/>
          <w:szCs w:val="22"/>
          <w:lang w:eastAsia="en-US"/>
        </w:rPr>
        <w:t>недопущения необратимых последствий загрязнения атмосферного воздуха для</w:t>
      </w:r>
    </w:p>
    <w:p w:rsidR="002B7322" w:rsidRPr="002B7322" w:rsidRDefault="002B7322" w:rsidP="002B7322">
      <w:pPr>
        <w:numPr>
          <w:ilvl w:val="0"/>
          <w:numId w:val="26"/>
        </w:numPr>
        <w:spacing w:line="288" w:lineRule="auto"/>
        <w:ind w:left="0" w:firstLine="737"/>
        <w:jc w:val="both"/>
        <w:rPr>
          <w:rFonts w:ascii="Arial" w:hAnsi="Arial" w:cs="Arial"/>
          <w:sz w:val="22"/>
          <w:szCs w:val="22"/>
          <w:lang w:eastAsia="en-US"/>
        </w:rPr>
      </w:pPr>
      <w:r w:rsidRPr="002B7322">
        <w:rPr>
          <w:rFonts w:ascii="Arial" w:hAnsi="Arial" w:cs="Arial"/>
          <w:sz w:val="22"/>
          <w:szCs w:val="22"/>
          <w:lang w:eastAsia="en-US"/>
        </w:rPr>
        <w:t>окружающей среды.</w:t>
      </w:r>
    </w:p>
    <w:p w:rsidR="002B7322" w:rsidRPr="002B7322" w:rsidRDefault="002B7322" w:rsidP="002B7322">
      <w:pPr>
        <w:spacing w:line="288" w:lineRule="auto"/>
        <w:ind w:firstLine="737"/>
        <w:jc w:val="both"/>
        <w:rPr>
          <w:rFonts w:ascii="Arial" w:hAnsi="Arial" w:cs="Arial"/>
          <w:sz w:val="22"/>
          <w:szCs w:val="22"/>
          <w:lang w:eastAsia="en-US"/>
        </w:rPr>
      </w:pPr>
      <w:r w:rsidRPr="002B7322">
        <w:rPr>
          <w:rFonts w:ascii="Arial" w:hAnsi="Arial" w:cs="Arial"/>
          <w:sz w:val="22"/>
          <w:szCs w:val="22"/>
          <w:lang w:eastAsia="en-US"/>
        </w:rPr>
        <w:t>Критериями качества состояния воздушного бассейна являются значения предельно допустимых концентраций (ПДК) загрязняющих веществ в воздухе населенных мест, принятых в Казахстане. Исследуемый участок работ находится на значительном расстоянии от селитебных зон. Источники загрязнения, расположенные за пределами площади работ, никакого ощутимого влияния на эту территорию не оказывают.</w:t>
      </w:r>
    </w:p>
    <w:p w:rsidR="002B7322" w:rsidRPr="002B7322" w:rsidRDefault="002B7322" w:rsidP="002B7322">
      <w:pPr>
        <w:spacing w:line="288" w:lineRule="auto"/>
        <w:ind w:firstLine="737"/>
        <w:jc w:val="both"/>
        <w:rPr>
          <w:rFonts w:ascii="Arial" w:hAnsi="Arial" w:cs="Arial"/>
          <w:sz w:val="22"/>
          <w:szCs w:val="22"/>
          <w:lang w:eastAsia="en-US"/>
        </w:rPr>
      </w:pPr>
      <w:r w:rsidRPr="002B7322">
        <w:rPr>
          <w:rFonts w:ascii="Arial" w:hAnsi="Arial" w:cs="Arial"/>
          <w:sz w:val="22"/>
          <w:szCs w:val="22"/>
          <w:lang w:eastAsia="en-US"/>
        </w:rPr>
        <w:t xml:space="preserve">В целом, природно-климатические условия территории способствуют быстрому очищению атмосферного воздуха от вредных примесей. В период проектируемых работ </w:t>
      </w:r>
      <w:r w:rsidRPr="002B7322">
        <w:rPr>
          <w:rFonts w:ascii="Arial" w:hAnsi="Arial" w:cs="Arial"/>
          <w:sz w:val="22"/>
          <w:szCs w:val="22"/>
          <w:lang w:eastAsia="en-US"/>
        </w:rPr>
        <w:lastRenderedPageBreak/>
        <w:t>наиболее существенным загрязняющим фактором следует считать работу буровой установки, дизельных генераторов, печи подогрева нефти и факела.</w:t>
      </w:r>
    </w:p>
    <w:p w:rsidR="002B7322" w:rsidRPr="002B7322" w:rsidRDefault="002B7322" w:rsidP="002B7322">
      <w:pPr>
        <w:spacing w:line="288" w:lineRule="auto"/>
        <w:ind w:firstLine="737"/>
        <w:jc w:val="both"/>
        <w:rPr>
          <w:rFonts w:ascii="Arial" w:hAnsi="Arial" w:cs="Arial"/>
          <w:sz w:val="22"/>
          <w:szCs w:val="22"/>
          <w:lang w:eastAsia="en-US"/>
        </w:rPr>
      </w:pPr>
      <w:r w:rsidRPr="002B7322">
        <w:rPr>
          <w:rFonts w:ascii="Arial" w:hAnsi="Arial" w:cs="Arial"/>
          <w:sz w:val="22"/>
          <w:szCs w:val="22"/>
          <w:lang w:eastAsia="en-US"/>
        </w:rPr>
        <w:t>Состояние атмосферного воздуха в районе проведения работ, влияющего на компоненты окружающей среды, определяется двумя факторами:</w:t>
      </w:r>
    </w:p>
    <w:p w:rsidR="002B7322" w:rsidRPr="002B7322" w:rsidRDefault="002B7322" w:rsidP="002B7322">
      <w:pPr>
        <w:numPr>
          <w:ilvl w:val="0"/>
          <w:numId w:val="26"/>
        </w:numPr>
        <w:spacing w:line="288" w:lineRule="auto"/>
        <w:ind w:left="0" w:firstLine="737"/>
        <w:jc w:val="both"/>
        <w:rPr>
          <w:rFonts w:ascii="Arial" w:hAnsi="Arial" w:cs="Arial"/>
          <w:sz w:val="22"/>
          <w:szCs w:val="22"/>
          <w:lang w:eastAsia="en-US"/>
        </w:rPr>
      </w:pPr>
      <w:r w:rsidRPr="002B7322">
        <w:rPr>
          <w:rFonts w:ascii="Arial" w:hAnsi="Arial" w:cs="Arial"/>
          <w:sz w:val="22"/>
          <w:szCs w:val="22"/>
          <w:lang w:eastAsia="en-US"/>
        </w:rPr>
        <w:t>климатическими особенностями территории, определяющими условия рассеивания загрязняющих компонентов;</w:t>
      </w:r>
    </w:p>
    <w:p w:rsidR="002B7322" w:rsidRPr="002B7322" w:rsidRDefault="002B7322" w:rsidP="002B7322">
      <w:pPr>
        <w:numPr>
          <w:ilvl w:val="0"/>
          <w:numId w:val="26"/>
        </w:numPr>
        <w:spacing w:line="288" w:lineRule="auto"/>
        <w:ind w:left="0" w:firstLine="737"/>
        <w:jc w:val="both"/>
        <w:rPr>
          <w:rFonts w:ascii="Arial" w:hAnsi="Arial" w:cs="Arial"/>
          <w:sz w:val="22"/>
          <w:szCs w:val="22"/>
          <w:lang w:eastAsia="en-US"/>
        </w:rPr>
      </w:pPr>
      <w:r w:rsidRPr="002B7322">
        <w:rPr>
          <w:rFonts w:ascii="Arial" w:hAnsi="Arial" w:cs="Arial"/>
          <w:sz w:val="22"/>
          <w:szCs w:val="22"/>
          <w:lang w:eastAsia="en-US"/>
        </w:rPr>
        <w:t>ингредиентным составом, объемами выбросов ЗВ и характеристика.</w:t>
      </w:r>
    </w:p>
    <w:p w:rsidR="002B7322" w:rsidRPr="002B7322" w:rsidRDefault="002B7322" w:rsidP="002B7322">
      <w:pPr>
        <w:spacing w:line="288" w:lineRule="auto"/>
        <w:ind w:firstLine="737"/>
        <w:jc w:val="both"/>
        <w:rPr>
          <w:rFonts w:ascii="Arial" w:hAnsi="Arial" w:cs="Arial"/>
          <w:sz w:val="22"/>
          <w:szCs w:val="22"/>
        </w:rPr>
      </w:pPr>
      <w:r w:rsidRPr="002B7322">
        <w:rPr>
          <w:rFonts w:ascii="Arial" w:hAnsi="Arial" w:cs="Arial"/>
          <w:b/>
          <w:i/>
          <w:sz w:val="22"/>
          <w:szCs w:val="22"/>
        </w:rPr>
        <w:t>Общая оценка загрязнения атмосферы.</w:t>
      </w:r>
      <w:r w:rsidRPr="002B7322">
        <w:rPr>
          <w:rFonts w:ascii="Arial" w:eastAsia="Times New Roman,BoldItalic" w:hAnsi="Arial" w:cs="Arial"/>
          <w:b/>
          <w:bCs/>
          <w:i/>
          <w:iCs/>
          <w:sz w:val="22"/>
          <w:szCs w:val="22"/>
        </w:rPr>
        <w:t xml:space="preserve"> </w:t>
      </w:r>
      <w:r w:rsidRPr="002B7322">
        <w:rPr>
          <w:rFonts w:ascii="Arial" w:eastAsia="Times New Roman,BoldItalic" w:hAnsi="Arial" w:cs="Arial"/>
          <w:sz w:val="22"/>
          <w:szCs w:val="22"/>
        </w:rPr>
        <w:t xml:space="preserve">По данным из </w:t>
      </w:r>
      <w:r w:rsidRPr="002B7322">
        <w:rPr>
          <w:rFonts w:ascii="Arial" w:hAnsi="Arial" w:cs="Arial"/>
          <w:sz w:val="22"/>
          <w:szCs w:val="22"/>
        </w:rPr>
        <w:t>информационного бюллетеня о состоянии окружающей среды РГП Казгидромет за 2022 год, уровень загрязнения атмосферного воздуха города оценивался низкий, он определялся значениями СИ=1 и НП =0% (низкий уровень).</w:t>
      </w:r>
    </w:p>
    <w:p w:rsidR="002B7322" w:rsidRPr="002B7322" w:rsidRDefault="002B7322" w:rsidP="002B7322">
      <w:pPr>
        <w:spacing w:line="288" w:lineRule="auto"/>
        <w:ind w:firstLine="737"/>
        <w:jc w:val="both"/>
        <w:rPr>
          <w:rFonts w:ascii="Arial" w:hAnsi="Arial" w:cs="Arial"/>
          <w:sz w:val="22"/>
          <w:szCs w:val="22"/>
        </w:rPr>
      </w:pPr>
      <w:r w:rsidRPr="002B7322">
        <w:rPr>
          <w:rFonts w:ascii="Arial" w:hAnsi="Arial" w:cs="Arial"/>
          <w:sz w:val="22"/>
          <w:szCs w:val="22"/>
        </w:rPr>
        <w:t>*Согласно РД если ИЗА, СИ и НП попадают в разные градации, то степень загрязнения атмосферы оценивается по ИЗА. Средние концентрации не превышали предельно допустимой нормы.</w:t>
      </w:r>
    </w:p>
    <w:p w:rsidR="002B7322" w:rsidRPr="002B7322" w:rsidRDefault="002B7322" w:rsidP="002B7322">
      <w:pPr>
        <w:spacing w:line="288" w:lineRule="auto"/>
        <w:ind w:firstLine="737"/>
        <w:jc w:val="both"/>
        <w:rPr>
          <w:rFonts w:ascii="Arial" w:hAnsi="Arial" w:cs="Arial"/>
          <w:sz w:val="22"/>
          <w:szCs w:val="22"/>
        </w:rPr>
      </w:pPr>
      <w:r w:rsidRPr="002B7322">
        <w:rPr>
          <w:rFonts w:ascii="Arial" w:hAnsi="Arial" w:cs="Arial"/>
          <w:sz w:val="22"/>
          <w:szCs w:val="22"/>
        </w:rPr>
        <w:t>Уровень загрязнения атмосферного воздуха по сравнению с 2019 годом не изменился.</w:t>
      </w:r>
    </w:p>
    <w:p w:rsidR="002B7322" w:rsidRPr="002B7322" w:rsidRDefault="002B7322" w:rsidP="002B7322">
      <w:pPr>
        <w:spacing w:line="288" w:lineRule="auto"/>
        <w:ind w:firstLine="737"/>
        <w:jc w:val="both"/>
        <w:rPr>
          <w:rFonts w:ascii="Arial" w:hAnsi="Arial" w:cs="Arial"/>
          <w:sz w:val="22"/>
          <w:szCs w:val="22"/>
        </w:rPr>
      </w:pPr>
      <w:r w:rsidRPr="002B7322">
        <w:rPr>
          <w:rFonts w:ascii="Arial" w:hAnsi="Arial" w:cs="Arial"/>
          <w:sz w:val="22"/>
          <w:szCs w:val="22"/>
        </w:rPr>
        <w:t>В целом по городу ссредние концентрации озона составили 2,2 ПДКс/с, содержание других ЗВ – не превышало ПДК. Максимально-разовая концентрация взвешенных частиц (пыль) составила 2,0 ПДКм.р., сероводорода - 3,5 ПДКм.р., остальные загрязняющие вещества не превышали ПДК.</w:t>
      </w:r>
    </w:p>
    <w:p w:rsidR="002B7322" w:rsidRPr="002B7322" w:rsidRDefault="002B7322" w:rsidP="002B7322">
      <w:pPr>
        <w:spacing w:line="288" w:lineRule="auto"/>
        <w:ind w:firstLine="737"/>
        <w:jc w:val="both"/>
        <w:rPr>
          <w:rFonts w:ascii="Arial" w:hAnsi="Arial" w:cs="Arial"/>
          <w:sz w:val="22"/>
          <w:szCs w:val="22"/>
        </w:rPr>
      </w:pPr>
      <w:r w:rsidRPr="002B7322">
        <w:rPr>
          <w:rFonts w:ascii="Arial" w:hAnsi="Arial" w:cs="Arial"/>
          <w:sz w:val="22"/>
          <w:szCs w:val="22"/>
        </w:rPr>
        <w:t>Казахстанским научно-исследовательским гидрометеорологическим институтом произведено районирование территории Республики Казахстан, с точки зрения благоприятности отдельных ее районов для самоочищения атмосферы от вредных выбросов, в зависимости от метеоусловий. В соответствии с ним территория Республики Казахстан поделена на пять зон.</w:t>
      </w:r>
    </w:p>
    <w:p w:rsidR="002B7322" w:rsidRPr="002B7322" w:rsidRDefault="002B7322" w:rsidP="002B7322">
      <w:pPr>
        <w:spacing w:line="288" w:lineRule="auto"/>
        <w:ind w:firstLine="737"/>
        <w:jc w:val="both"/>
        <w:rPr>
          <w:rFonts w:ascii="Arial" w:hAnsi="Arial" w:cs="Arial"/>
          <w:sz w:val="22"/>
          <w:szCs w:val="22"/>
        </w:rPr>
      </w:pPr>
      <w:r w:rsidRPr="002B7322">
        <w:rPr>
          <w:rFonts w:ascii="Arial" w:hAnsi="Arial" w:cs="Arial"/>
          <w:sz w:val="22"/>
          <w:szCs w:val="22"/>
        </w:rPr>
        <w:t>Район проектируемых работ находится в зоне III со значением очень повышенного потенциала загрязнения атмосферы, т.е. климатические условия для рассеивания вредных веществ в атмосфере являются удовлетворительными.</w:t>
      </w:r>
    </w:p>
    <w:p w:rsidR="002B7322" w:rsidRPr="002B7322" w:rsidRDefault="002B7322" w:rsidP="002B7322">
      <w:pPr>
        <w:spacing w:line="288" w:lineRule="auto"/>
        <w:ind w:firstLine="737"/>
        <w:jc w:val="both"/>
        <w:rPr>
          <w:rFonts w:ascii="Arial" w:hAnsi="Arial" w:cs="Arial"/>
          <w:sz w:val="22"/>
          <w:szCs w:val="22"/>
        </w:rPr>
      </w:pPr>
      <w:r w:rsidRPr="002B7322">
        <w:rPr>
          <w:rFonts w:ascii="Arial" w:hAnsi="Arial" w:cs="Arial"/>
          <w:sz w:val="22"/>
          <w:szCs w:val="22"/>
        </w:rPr>
        <w:t>Для района проведения работ характерно наличие частых ветров. Благодаря этому, а также достаточной удаленности исследуемой территории от промышленного района воздушная среда не подвержена техногенному загрязнению и обладает высоким потенциалом к самоочищению.</w:t>
      </w:r>
    </w:p>
    <w:p w:rsidR="002B7322" w:rsidRPr="00D21BC0" w:rsidRDefault="009E6056" w:rsidP="002B7322">
      <w:pPr>
        <w:spacing w:line="312" w:lineRule="auto"/>
        <w:jc w:val="both"/>
        <w:rPr>
          <w:rFonts w:ascii="Arial" w:hAnsi="Arial" w:cs="Arial"/>
          <w:szCs w:val="22"/>
        </w:rPr>
      </w:pPr>
      <w:r w:rsidRPr="00632C4E">
        <w:rPr>
          <w:noProof/>
        </w:rPr>
        <w:drawing>
          <wp:inline distT="0" distB="0" distL="0" distR="0">
            <wp:extent cx="4724400" cy="2612315"/>
            <wp:effectExtent l="38100" t="38100" r="38100" b="36195"/>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l="16110" t="6303" b="7407"/>
                    <a:stretch>
                      <a:fillRect/>
                    </a:stretch>
                  </pic:blipFill>
                  <pic:spPr bwMode="auto">
                    <a:xfrm>
                      <a:off x="0" y="0"/>
                      <a:ext cx="4731735" cy="2616371"/>
                    </a:xfrm>
                    <a:prstGeom prst="rect">
                      <a:avLst/>
                    </a:prstGeom>
                    <a:noFill/>
                    <a:ln w="38100" cap="flat" cmpd="sng" algn="ctr">
                      <a:solidFill>
                        <a:srgbClr val="00B050"/>
                      </a:solidFill>
                      <a:prstDash val="solid"/>
                      <a:miter lim="800000"/>
                      <a:headEnd type="none" w="med" len="med"/>
                      <a:tailEnd type="none" w="med" len="med"/>
                    </a:ln>
                    <a:effectLst/>
                  </pic:spPr>
                </pic:pic>
              </a:graphicData>
            </a:graphic>
          </wp:inline>
        </w:drawing>
      </w:r>
    </w:p>
    <w:p w:rsidR="002B7322" w:rsidRPr="000F18FB" w:rsidRDefault="002B7322" w:rsidP="003567C4">
      <w:pPr>
        <w:jc w:val="both"/>
        <w:rPr>
          <w:rFonts w:ascii="Arial" w:hAnsi="Arial" w:cs="Arial"/>
          <w:b/>
          <w:sz w:val="22"/>
          <w:szCs w:val="22"/>
        </w:rPr>
      </w:pPr>
      <w:bookmarkStart w:id="52" w:name="_Toc141740427"/>
      <w:bookmarkStart w:id="53" w:name="_Toc219839274"/>
      <w:r w:rsidRPr="000F18FB">
        <w:rPr>
          <w:rFonts w:ascii="Arial" w:hAnsi="Arial" w:cs="Arial"/>
          <w:b/>
          <w:sz w:val="22"/>
          <w:szCs w:val="22"/>
        </w:rPr>
        <w:t xml:space="preserve">Рисунок </w:t>
      </w:r>
      <w:r w:rsidRPr="000F18FB">
        <w:rPr>
          <w:rFonts w:ascii="Arial" w:hAnsi="Arial" w:cs="Arial"/>
          <w:b/>
          <w:sz w:val="22"/>
          <w:szCs w:val="22"/>
        </w:rPr>
        <w:fldChar w:fldCharType="begin"/>
      </w:r>
      <w:r w:rsidRPr="000F18FB">
        <w:rPr>
          <w:rFonts w:ascii="Arial" w:hAnsi="Arial" w:cs="Arial"/>
          <w:b/>
          <w:sz w:val="22"/>
          <w:szCs w:val="22"/>
        </w:rPr>
        <w:instrText xml:space="preserve"> SEQ Рисунок \* ARABIC </w:instrText>
      </w:r>
      <w:r w:rsidRPr="000F18FB">
        <w:rPr>
          <w:rFonts w:ascii="Arial" w:hAnsi="Arial" w:cs="Arial"/>
          <w:b/>
          <w:sz w:val="22"/>
          <w:szCs w:val="22"/>
        </w:rPr>
        <w:fldChar w:fldCharType="separate"/>
      </w:r>
      <w:r w:rsidRPr="000F18FB">
        <w:rPr>
          <w:rFonts w:ascii="Arial" w:hAnsi="Arial" w:cs="Arial"/>
          <w:b/>
          <w:noProof/>
          <w:sz w:val="22"/>
          <w:szCs w:val="22"/>
        </w:rPr>
        <w:t>4</w:t>
      </w:r>
      <w:r w:rsidRPr="000F18FB">
        <w:rPr>
          <w:rFonts w:ascii="Arial" w:hAnsi="Arial" w:cs="Arial"/>
          <w:b/>
          <w:sz w:val="22"/>
          <w:szCs w:val="22"/>
        </w:rPr>
        <w:fldChar w:fldCharType="end"/>
      </w:r>
      <w:r w:rsidRPr="000F18FB">
        <w:rPr>
          <w:rFonts w:ascii="Arial" w:hAnsi="Arial" w:cs="Arial"/>
          <w:b/>
          <w:sz w:val="22"/>
          <w:szCs w:val="22"/>
        </w:rPr>
        <w:t xml:space="preserve"> - Распределение значений потенциала загрязнения атмосферы для территории РК</w:t>
      </w:r>
      <w:bookmarkEnd w:id="52"/>
      <w:bookmarkEnd w:id="53"/>
    </w:p>
    <w:p w:rsidR="00D534B8" w:rsidRPr="00C95043" w:rsidRDefault="00D534B8" w:rsidP="00D534B8">
      <w:pPr>
        <w:spacing w:line="288" w:lineRule="auto"/>
        <w:ind w:firstLine="737"/>
        <w:jc w:val="both"/>
        <w:rPr>
          <w:rFonts w:ascii="Arial" w:hAnsi="Arial" w:cs="Arial"/>
          <w:szCs w:val="22"/>
        </w:rPr>
      </w:pPr>
    </w:p>
    <w:p w:rsidR="00D534B8" w:rsidRPr="007E1122" w:rsidRDefault="00D534B8" w:rsidP="00D534B8">
      <w:pPr>
        <w:pStyle w:val="2e"/>
        <w:spacing w:line="288" w:lineRule="auto"/>
        <w:ind w:firstLine="737"/>
        <w:rPr>
          <w:rFonts w:ascii="Arial" w:hAnsi="Arial" w:cs="Arial"/>
          <w:color w:val="auto"/>
          <w:sz w:val="22"/>
          <w:lang w:val="ru-RU"/>
        </w:rPr>
      </w:pPr>
      <w:bookmarkStart w:id="54" w:name="_Toc83304153"/>
      <w:bookmarkStart w:id="55" w:name="_Toc219198849"/>
      <w:r w:rsidRPr="007E1122">
        <w:rPr>
          <w:rFonts w:ascii="Arial" w:hAnsi="Arial" w:cs="Arial"/>
          <w:color w:val="auto"/>
          <w:sz w:val="22"/>
          <w:lang w:val="ru-RU"/>
        </w:rPr>
        <w:lastRenderedPageBreak/>
        <w:t>1.2 Социально-экономическое положение</w:t>
      </w:r>
      <w:bookmarkEnd w:id="54"/>
      <w:bookmarkEnd w:id="55"/>
    </w:p>
    <w:p w:rsidR="00D534B8" w:rsidRPr="007E1122" w:rsidRDefault="00D534B8" w:rsidP="00D534B8">
      <w:pPr>
        <w:spacing w:line="288" w:lineRule="auto"/>
        <w:ind w:firstLine="737"/>
        <w:jc w:val="both"/>
        <w:rPr>
          <w:rFonts w:ascii="Arial" w:hAnsi="Arial" w:cs="Arial"/>
          <w:b/>
          <w:i/>
          <w:sz w:val="22"/>
          <w:szCs w:val="22"/>
        </w:rPr>
      </w:pPr>
      <w:bookmarkStart w:id="56" w:name="_Toc43740472"/>
      <w:r w:rsidRPr="007E1122">
        <w:rPr>
          <w:rFonts w:ascii="Arial" w:hAnsi="Arial" w:cs="Arial"/>
          <w:b/>
          <w:i/>
          <w:sz w:val="22"/>
          <w:szCs w:val="22"/>
        </w:rPr>
        <w:t>Социально-экономическая сфера Мангистауской области</w:t>
      </w:r>
      <w:bookmarkEnd w:id="56"/>
    </w:p>
    <w:p w:rsidR="00D534B8" w:rsidRPr="007E1122" w:rsidRDefault="00D534B8" w:rsidP="00D534B8">
      <w:pPr>
        <w:spacing w:line="288" w:lineRule="auto"/>
        <w:ind w:firstLine="737"/>
        <w:jc w:val="both"/>
        <w:rPr>
          <w:rFonts w:ascii="Arial" w:hAnsi="Arial" w:cs="Arial"/>
          <w:sz w:val="22"/>
          <w:szCs w:val="22"/>
        </w:rPr>
      </w:pPr>
      <w:r w:rsidRPr="007E1122">
        <w:rPr>
          <w:rFonts w:ascii="Arial" w:hAnsi="Arial" w:cs="Arial"/>
          <w:sz w:val="22"/>
          <w:szCs w:val="22"/>
        </w:rPr>
        <w:t xml:space="preserve">Мангистауская область – область на </w:t>
      </w:r>
      <w:hyperlink r:id="rId25" w:tooltip="Западный Казахстан" w:history="1">
        <w:r w:rsidRPr="007E1122">
          <w:rPr>
            <w:rFonts w:ascii="Arial" w:hAnsi="Arial" w:cs="Arial"/>
            <w:sz w:val="22"/>
            <w:szCs w:val="22"/>
          </w:rPr>
          <w:t>юго-западе</w:t>
        </w:r>
      </w:hyperlink>
      <w:r w:rsidRPr="007E1122">
        <w:rPr>
          <w:rFonts w:ascii="Arial" w:hAnsi="Arial" w:cs="Arial"/>
          <w:sz w:val="22"/>
          <w:szCs w:val="22"/>
        </w:rPr>
        <w:t xml:space="preserve"> </w:t>
      </w:r>
      <w:hyperlink r:id="rId26" w:tooltip="Казахстан" w:history="1">
        <w:r w:rsidRPr="007E1122">
          <w:rPr>
            <w:rFonts w:ascii="Arial" w:hAnsi="Arial" w:cs="Arial"/>
            <w:sz w:val="22"/>
            <w:szCs w:val="22"/>
          </w:rPr>
          <w:t>Казахстана</w:t>
        </w:r>
      </w:hyperlink>
      <w:r w:rsidRPr="007E1122">
        <w:rPr>
          <w:rFonts w:ascii="Arial" w:hAnsi="Arial" w:cs="Arial"/>
          <w:sz w:val="22"/>
          <w:szCs w:val="22"/>
        </w:rPr>
        <w:t xml:space="preserve">, ранее называлась Мангышлакской. Образована </w:t>
      </w:r>
      <w:hyperlink r:id="rId27" w:tooltip="20 марта" w:history="1">
        <w:r w:rsidRPr="007E1122">
          <w:rPr>
            <w:rFonts w:ascii="Arial" w:hAnsi="Arial" w:cs="Arial"/>
            <w:sz w:val="22"/>
            <w:szCs w:val="22"/>
          </w:rPr>
          <w:t>20 марта</w:t>
        </w:r>
      </w:hyperlink>
      <w:r w:rsidRPr="007E1122">
        <w:rPr>
          <w:rFonts w:ascii="Arial" w:hAnsi="Arial" w:cs="Arial"/>
          <w:sz w:val="22"/>
          <w:szCs w:val="22"/>
        </w:rPr>
        <w:t xml:space="preserve"> </w:t>
      </w:r>
      <w:hyperlink r:id="rId28" w:tooltip="1973 год" w:history="1">
        <w:r w:rsidRPr="007E1122">
          <w:rPr>
            <w:rFonts w:ascii="Arial" w:hAnsi="Arial" w:cs="Arial"/>
            <w:sz w:val="22"/>
            <w:szCs w:val="22"/>
          </w:rPr>
          <w:t>1973 года</w:t>
        </w:r>
      </w:hyperlink>
      <w:r w:rsidRPr="007E1122">
        <w:rPr>
          <w:rFonts w:ascii="Arial" w:hAnsi="Arial" w:cs="Arial"/>
          <w:sz w:val="22"/>
          <w:szCs w:val="22"/>
        </w:rPr>
        <w:t xml:space="preserve"> из южной части </w:t>
      </w:r>
      <w:hyperlink r:id="rId29" w:tooltip="Гурьевская область" w:history="1">
        <w:r w:rsidRPr="007E1122">
          <w:rPr>
            <w:rFonts w:ascii="Arial" w:hAnsi="Arial" w:cs="Arial"/>
            <w:sz w:val="22"/>
            <w:szCs w:val="22"/>
          </w:rPr>
          <w:t>Гурьевской области</w:t>
        </w:r>
      </w:hyperlink>
      <w:r w:rsidRPr="007E1122">
        <w:rPr>
          <w:rFonts w:ascii="Arial" w:hAnsi="Arial" w:cs="Arial"/>
          <w:sz w:val="22"/>
          <w:szCs w:val="22"/>
        </w:rPr>
        <w:t xml:space="preserve">. В </w:t>
      </w:r>
      <w:hyperlink r:id="rId30" w:tooltip="1988 год" w:history="1">
        <w:r w:rsidRPr="007E1122">
          <w:rPr>
            <w:rFonts w:ascii="Arial" w:hAnsi="Arial" w:cs="Arial"/>
            <w:sz w:val="22"/>
            <w:szCs w:val="22"/>
          </w:rPr>
          <w:t>1988 году</w:t>
        </w:r>
      </w:hyperlink>
      <w:r w:rsidRPr="007E1122">
        <w:rPr>
          <w:rFonts w:ascii="Arial" w:hAnsi="Arial" w:cs="Arial"/>
          <w:sz w:val="22"/>
          <w:szCs w:val="22"/>
        </w:rPr>
        <w:t xml:space="preserve"> область упразднена, восстановлена в </w:t>
      </w:r>
      <w:hyperlink r:id="rId31" w:tooltip="1990 год" w:history="1">
        <w:r w:rsidRPr="007E1122">
          <w:rPr>
            <w:rFonts w:ascii="Arial" w:hAnsi="Arial" w:cs="Arial"/>
            <w:sz w:val="22"/>
            <w:szCs w:val="22"/>
          </w:rPr>
          <w:t>1990 году</w:t>
        </w:r>
      </w:hyperlink>
      <w:r w:rsidRPr="007E1122">
        <w:rPr>
          <w:rFonts w:ascii="Arial" w:hAnsi="Arial" w:cs="Arial"/>
          <w:sz w:val="22"/>
          <w:szCs w:val="22"/>
        </w:rPr>
        <w:t xml:space="preserve"> под именем Мангистауской.</w:t>
      </w:r>
    </w:p>
    <w:p w:rsidR="00D534B8" w:rsidRPr="007E1122" w:rsidRDefault="00D534B8" w:rsidP="00D534B8">
      <w:pPr>
        <w:spacing w:line="288" w:lineRule="auto"/>
        <w:ind w:firstLine="737"/>
        <w:jc w:val="both"/>
        <w:rPr>
          <w:rFonts w:ascii="Arial" w:hAnsi="Arial" w:cs="Arial"/>
          <w:sz w:val="22"/>
          <w:szCs w:val="22"/>
        </w:rPr>
      </w:pPr>
      <w:r w:rsidRPr="007E1122">
        <w:rPr>
          <w:rFonts w:ascii="Arial" w:hAnsi="Arial" w:cs="Arial"/>
          <w:sz w:val="22"/>
          <w:szCs w:val="22"/>
        </w:rPr>
        <w:t xml:space="preserve">Административный центр – город </w:t>
      </w:r>
      <w:hyperlink r:id="rId32" w:tooltip="Актау" w:history="1">
        <w:r w:rsidRPr="007E1122">
          <w:rPr>
            <w:rFonts w:ascii="Arial" w:hAnsi="Arial" w:cs="Arial"/>
            <w:sz w:val="22"/>
            <w:szCs w:val="22"/>
          </w:rPr>
          <w:t>Актау</w:t>
        </w:r>
      </w:hyperlink>
      <w:r w:rsidRPr="007E1122">
        <w:rPr>
          <w:rFonts w:ascii="Arial" w:hAnsi="Arial" w:cs="Arial"/>
          <w:sz w:val="22"/>
          <w:szCs w:val="22"/>
        </w:rPr>
        <w:t>.</w:t>
      </w:r>
    </w:p>
    <w:p w:rsidR="00D534B8" w:rsidRPr="007E1122" w:rsidRDefault="00D534B8" w:rsidP="00D534B8">
      <w:pPr>
        <w:spacing w:line="288" w:lineRule="auto"/>
        <w:ind w:firstLine="737"/>
        <w:jc w:val="both"/>
        <w:rPr>
          <w:rFonts w:ascii="Arial" w:hAnsi="Arial" w:cs="Arial"/>
          <w:sz w:val="22"/>
          <w:szCs w:val="22"/>
        </w:rPr>
      </w:pPr>
      <w:r w:rsidRPr="007E1122">
        <w:rPr>
          <w:rFonts w:ascii="Arial" w:hAnsi="Arial" w:cs="Arial"/>
          <w:sz w:val="22"/>
          <w:szCs w:val="22"/>
        </w:rPr>
        <w:t xml:space="preserve">Мангистауская область расположена к востоку от </w:t>
      </w:r>
      <w:hyperlink r:id="rId33" w:tooltip="Каспийское море" w:history="1">
        <w:r w:rsidRPr="007E1122">
          <w:rPr>
            <w:rFonts w:ascii="Arial" w:hAnsi="Arial" w:cs="Arial"/>
            <w:sz w:val="22"/>
            <w:szCs w:val="22"/>
          </w:rPr>
          <w:t>Каспийского моря</w:t>
        </w:r>
      </w:hyperlink>
      <w:r w:rsidRPr="007E1122">
        <w:rPr>
          <w:rFonts w:ascii="Arial" w:hAnsi="Arial" w:cs="Arial"/>
          <w:sz w:val="22"/>
          <w:szCs w:val="22"/>
        </w:rPr>
        <w:t xml:space="preserve"> на плато </w:t>
      </w:r>
      <w:hyperlink r:id="rId34" w:tooltip="Мангышлак" w:history="1">
        <w:r w:rsidRPr="007E1122">
          <w:rPr>
            <w:rFonts w:ascii="Arial" w:hAnsi="Arial" w:cs="Arial"/>
            <w:sz w:val="22"/>
            <w:szCs w:val="22"/>
          </w:rPr>
          <w:t>Мангышлак (Мангистау)</w:t>
        </w:r>
      </w:hyperlink>
      <w:r w:rsidRPr="007E1122">
        <w:rPr>
          <w:rFonts w:ascii="Arial" w:hAnsi="Arial" w:cs="Arial"/>
          <w:sz w:val="22"/>
          <w:szCs w:val="22"/>
        </w:rPr>
        <w:t xml:space="preserve">, граничит на северо-востоке с </w:t>
      </w:r>
      <w:hyperlink r:id="rId35" w:tooltip="Атырауская область" w:history="1">
        <w:r w:rsidRPr="007E1122">
          <w:rPr>
            <w:rFonts w:ascii="Arial" w:hAnsi="Arial" w:cs="Arial"/>
            <w:sz w:val="22"/>
            <w:szCs w:val="22"/>
          </w:rPr>
          <w:t>Атырауской</w:t>
        </w:r>
      </w:hyperlink>
      <w:r w:rsidRPr="007E1122">
        <w:rPr>
          <w:rFonts w:ascii="Arial" w:hAnsi="Arial" w:cs="Arial"/>
          <w:sz w:val="22"/>
          <w:szCs w:val="22"/>
        </w:rPr>
        <w:t xml:space="preserve"> и </w:t>
      </w:r>
      <w:hyperlink r:id="rId36" w:tooltip="Актюбинская область" w:history="1">
        <w:r w:rsidRPr="007E1122">
          <w:rPr>
            <w:rFonts w:ascii="Arial" w:hAnsi="Arial" w:cs="Arial"/>
            <w:sz w:val="22"/>
            <w:szCs w:val="22"/>
          </w:rPr>
          <w:t>Актюбинской</w:t>
        </w:r>
      </w:hyperlink>
      <w:r w:rsidRPr="007E1122">
        <w:rPr>
          <w:rFonts w:ascii="Arial" w:hAnsi="Arial" w:cs="Arial"/>
          <w:sz w:val="22"/>
          <w:szCs w:val="22"/>
        </w:rPr>
        <w:t xml:space="preserve"> областями, на юге – с </w:t>
      </w:r>
      <w:hyperlink r:id="rId37" w:tooltip="Туркмения" w:history="1">
        <w:r w:rsidRPr="007E1122">
          <w:rPr>
            <w:rFonts w:ascii="Arial" w:hAnsi="Arial" w:cs="Arial"/>
            <w:sz w:val="22"/>
            <w:szCs w:val="22"/>
          </w:rPr>
          <w:t>Туркменией</w:t>
        </w:r>
      </w:hyperlink>
      <w:r w:rsidRPr="007E1122">
        <w:rPr>
          <w:rFonts w:ascii="Arial" w:hAnsi="Arial" w:cs="Arial"/>
          <w:sz w:val="22"/>
          <w:szCs w:val="22"/>
        </w:rPr>
        <w:t xml:space="preserve"> и на востоке – с </w:t>
      </w:r>
      <w:hyperlink r:id="rId38" w:tooltip="Узбекистан" w:history="1">
        <w:r w:rsidRPr="007E1122">
          <w:rPr>
            <w:rFonts w:ascii="Arial" w:hAnsi="Arial" w:cs="Arial"/>
            <w:sz w:val="22"/>
            <w:szCs w:val="22"/>
          </w:rPr>
          <w:t>Узбекистаном</w:t>
        </w:r>
      </w:hyperlink>
      <w:r w:rsidRPr="007E1122">
        <w:rPr>
          <w:rFonts w:ascii="Arial" w:hAnsi="Arial" w:cs="Arial"/>
          <w:sz w:val="22"/>
          <w:szCs w:val="22"/>
        </w:rPr>
        <w:t>.</w:t>
      </w:r>
    </w:p>
    <w:p w:rsidR="00D534B8" w:rsidRPr="007E1122" w:rsidRDefault="00D534B8" w:rsidP="00D534B8">
      <w:pPr>
        <w:spacing w:line="288" w:lineRule="auto"/>
        <w:ind w:firstLine="737"/>
        <w:jc w:val="both"/>
        <w:rPr>
          <w:rFonts w:ascii="Arial" w:hAnsi="Arial" w:cs="Arial"/>
          <w:sz w:val="22"/>
          <w:szCs w:val="22"/>
        </w:rPr>
      </w:pPr>
      <w:r w:rsidRPr="007E1122">
        <w:rPr>
          <w:rFonts w:ascii="Arial" w:hAnsi="Arial" w:cs="Arial"/>
          <w:sz w:val="22"/>
          <w:szCs w:val="22"/>
        </w:rPr>
        <w:t xml:space="preserve">Мангистауская область – промышленный регион здесь добывают 25 % нефти </w:t>
      </w:r>
      <w:hyperlink r:id="rId39" w:tooltip="Казахстан" w:history="1">
        <w:r w:rsidRPr="007E1122">
          <w:rPr>
            <w:rFonts w:ascii="Arial" w:hAnsi="Arial" w:cs="Arial"/>
            <w:sz w:val="22"/>
            <w:szCs w:val="22"/>
          </w:rPr>
          <w:t>Казахстана</w:t>
        </w:r>
      </w:hyperlink>
      <w:r w:rsidRPr="007E1122">
        <w:rPr>
          <w:rFonts w:ascii="Arial" w:hAnsi="Arial" w:cs="Arial"/>
          <w:sz w:val="22"/>
          <w:szCs w:val="22"/>
        </w:rPr>
        <w:t xml:space="preserve">, почти 20 млн тонн нефти. Здесь проходит </w:t>
      </w:r>
      <w:hyperlink r:id="rId40" w:tooltip="Нефтепровод Актау — Жетыбай — Узень" w:history="1">
        <w:r w:rsidRPr="007E1122">
          <w:rPr>
            <w:rFonts w:ascii="Arial" w:hAnsi="Arial" w:cs="Arial"/>
            <w:sz w:val="22"/>
            <w:szCs w:val="22"/>
          </w:rPr>
          <w:t>нефтепровод Актау – Жетыбай – Узень</w:t>
        </w:r>
      </w:hyperlink>
      <w:r w:rsidRPr="007E1122">
        <w:rPr>
          <w:rFonts w:ascii="Arial" w:hAnsi="Arial" w:cs="Arial"/>
          <w:sz w:val="22"/>
          <w:szCs w:val="22"/>
        </w:rPr>
        <w:t>.</w:t>
      </w:r>
    </w:p>
    <w:p w:rsidR="00D534B8" w:rsidRPr="007E1122" w:rsidRDefault="00D534B8" w:rsidP="00D534B8">
      <w:pPr>
        <w:spacing w:line="288" w:lineRule="auto"/>
        <w:ind w:firstLine="737"/>
        <w:jc w:val="both"/>
        <w:rPr>
          <w:rFonts w:ascii="Arial" w:hAnsi="Arial" w:cs="Arial"/>
          <w:sz w:val="22"/>
          <w:szCs w:val="22"/>
        </w:rPr>
      </w:pPr>
      <w:r w:rsidRPr="007E1122">
        <w:rPr>
          <w:rFonts w:ascii="Arial" w:hAnsi="Arial" w:cs="Arial"/>
          <w:sz w:val="22"/>
          <w:szCs w:val="22"/>
        </w:rPr>
        <w:t xml:space="preserve">В Мангистауской области находятся «морские ворота» </w:t>
      </w:r>
      <w:hyperlink r:id="rId41" w:tooltip="Казахстан" w:history="1">
        <w:r w:rsidRPr="007E1122">
          <w:rPr>
            <w:rFonts w:ascii="Arial" w:hAnsi="Arial" w:cs="Arial"/>
            <w:sz w:val="22"/>
            <w:szCs w:val="22"/>
          </w:rPr>
          <w:t>Казахстана</w:t>
        </w:r>
      </w:hyperlink>
      <w:r w:rsidRPr="007E1122">
        <w:rPr>
          <w:rFonts w:ascii="Arial" w:hAnsi="Arial" w:cs="Arial"/>
          <w:sz w:val="22"/>
          <w:szCs w:val="22"/>
        </w:rPr>
        <w:t xml:space="preserve"> – город </w:t>
      </w:r>
      <w:hyperlink r:id="rId42" w:tooltip="Актау" w:history="1">
        <w:r w:rsidRPr="007E1122">
          <w:rPr>
            <w:rFonts w:ascii="Arial" w:hAnsi="Arial" w:cs="Arial"/>
            <w:sz w:val="22"/>
            <w:szCs w:val="22"/>
          </w:rPr>
          <w:t>Актау</w:t>
        </w:r>
      </w:hyperlink>
      <w:r w:rsidRPr="007E1122">
        <w:rPr>
          <w:rFonts w:ascii="Arial" w:hAnsi="Arial" w:cs="Arial"/>
          <w:sz w:val="22"/>
          <w:szCs w:val="22"/>
        </w:rPr>
        <w:t>.</w:t>
      </w:r>
    </w:p>
    <w:p w:rsidR="00D534B8" w:rsidRPr="007E1122" w:rsidRDefault="00D534B8" w:rsidP="00D534B8">
      <w:pPr>
        <w:spacing w:line="288" w:lineRule="auto"/>
        <w:ind w:firstLine="737"/>
        <w:jc w:val="both"/>
        <w:rPr>
          <w:rFonts w:ascii="Arial" w:hAnsi="Arial" w:cs="Arial"/>
          <w:sz w:val="22"/>
          <w:szCs w:val="22"/>
        </w:rPr>
      </w:pPr>
      <w:r w:rsidRPr="007E1122">
        <w:rPr>
          <w:rFonts w:ascii="Arial" w:hAnsi="Arial" w:cs="Arial"/>
          <w:sz w:val="22"/>
          <w:szCs w:val="22"/>
        </w:rPr>
        <w:t xml:space="preserve">Мангистауская область – уникальный производственный комплекс, единственный в </w:t>
      </w:r>
      <w:hyperlink r:id="rId43" w:tooltip="Казахстан" w:history="1">
        <w:r w:rsidRPr="007E1122">
          <w:rPr>
            <w:rFonts w:ascii="Arial" w:hAnsi="Arial" w:cs="Arial"/>
            <w:sz w:val="22"/>
            <w:szCs w:val="22"/>
          </w:rPr>
          <w:t>Казахстане</w:t>
        </w:r>
      </w:hyperlink>
      <w:r w:rsidRPr="007E1122">
        <w:rPr>
          <w:rFonts w:ascii="Arial" w:hAnsi="Arial" w:cs="Arial"/>
          <w:sz w:val="22"/>
          <w:szCs w:val="22"/>
        </w:rPr>
        <w:t xml:space="preserve">, автономно обеспечиваемый всеми видами энергии и </w:t>
      </w:r>
      <w:hyperlink r:id="rId44" w:tooltip="Вода" w:history="1">
        <w:r w:rsidRPr="007E1122">
          <w:rPr>
            <w:rFonts w:ascii="Arial" w:hAnsi="Arial" w:cs="Arial"/>
            <w:sz w:val="22"/>
            <w:szCs w:val="22"/>
          </w:rPr>
          <w:t>воды</w:t>
        </w:r>
      </w:hyperlink>
      <w:r w:rsidRPr="007E1122">
        <w:rPr>
          <w:rFonts w:ascii="Arial" w:hAnsi="Arial" w:cs="Arial"/>
          <w:sz w:val="22"/>
          <w:szCs w:val="22"/>
        </w:rPr>
        <w:t xml:space="preserve">, производимых на </w:t>
      </w:r>
      <w:hyperlink r:id="rId45" w:tooltip="Мангистауский Атомный Энергокомбинат" w:history="1">
        <w:r w:rsidRPr="007E1122">
          <w:rPr>
            <w:rFonts w:ascii="Arial" w:hAnsi="Arial" w:cs="Arial"/>
            <w:sz w:val="22"/>
            <w:szCs w:val="22"/>
          </w:rPr>
          <w:t>Мангышлакском атомном энергетическом комбинате</w:t>
        </w:r>
      </w:hyperlink>
      <w:r w:rsidRPr="007E1122">
        <w:rPr>
          <w:rFonts w:ascii="Arial" w:hAnsi="Arial" w:cs="Arial"/>
          <w:sz w:val="22"/>
          <w:szCs w:val="22"/>
        </w:rPr>
        <w:t xml:space="preserve"> (подразделение «</w:t>
      </w:r>
      <w:hyperlink r:id="rId46" w:tooltip="Казатомпром" w:history="1">
        <w:r w:rsidRPr="007E1122">
          <w:rPr>
            <w:rFonts w:ascii="Arial" w:hAnsi="Arial" w:cs="Arial"/>
            <w:sz w:val="22"/>
            <w:szCs w:val="22"/>
          </w:rPr>
          <w:t>Казатомпром</w:t>
        </w:r>
      </w:hyperlink>
      <w:r w:rsidRPr="007E1122">
        <w:rPr>
          <w:rFonts w:ascii="Arial" w:hAnsi="Arial" w:cs="Arial"/>
          <w:sz w:val="22"/>
          <w:szCs w:val="22"/>
        </w:rPr>
        <w:t xml:space="preserve">»). </w:t>
      </w:r>
    </w:p>
    <w:p w:rsidR="00D534B8" w:rsidRPr="007E1122" w:rsidRDefault="00D534B8" w:rsidP="00D534B8">
      <w:pPr>
        <w:spacing w:line="288" w:lineRule="auto"/>
        <w:ind w:firstLine="737"/>
        <w:jc w:val="both"/>
        <w:rPr>
          <w:rFonts w:ascii="Arial" w:hAnsi="Arial" w:cs="Arial"/>
          <w:sz w:val="22"/>
          <w:szCs w:val="22"/>
        </w:rPr>
      </w:pPr>
      <w:r w:rsidRPr="007E1122">
        <w:rPr>
          <w:rFonts w:ascii="Arial" w:hAnsi="Arial" w:cs="Arial"/>
          <w:sz w:val="22"/>
          <w:szCs w:val="22"/>
        </w:rPr>
        <w:t>В области зарегистрировано 559 промышленных предприятий, из них крупных и средних – 70.</w:t>
      </w:r>
    </w:p>
    <w:p w:rsidR="00EA1F4D" w:rsidRPr="00C95043" w:rsidRDefault="00EA1F4D" w:rsidP="00C86F5E">
      <w:pPr>
        <w:spacing w:line="288" w:lineRule="auto"/>
        <w:ind w:firstLine="737"/>
        <w:jc w:val="both"/>
        <w:rPr>
          <w:rFonts w:ascii="Arial" w:hAnsi="Arial" w:cs="Arial"/>
        </w:rPr>
      </w:pPr>
    </w:p>
    <w:p w:rsidR="00BB6B1D" w:rsidRPr="00C95043" w:rsidRDefault="00BB6B1D" w:rsidP="005F28A5">
      <w:pPr>
        <w:pStyle w:val="20"/>
        <w:numPr>
          <w:ilvl w:val="0"/>
          <w:numId w:val="58"/>
        </w:numPr>
        <w:spacing w:line="288" w:lineRule="auto"/>
        <w:ind w:left="0" w:firstLine="737"/>
        <w:rPr>
          <w:rFonts w:ascii="Arial" w:hAnsi="Arial" w:cs="Arial"/>
          <w:b/>
          <w:i w:val="0"/>
          <w:iCs w:val="0"/>
          <w:sz w:val="22"/>
          <w:szCs w:val="22"/>
        </w:rPr>
      </w:pPr>
      <w:bookmarkStart w:id="57" w:name="_Toc219198850"/>
      <w:r w:rsidRPr="00C95043">
        <w:rPr>
          <w:rFonts w:ascii="Arial" w:hAnsi="Arial" w:cs="Arial"/>
          <w:b/>
          <w:i w:val="0"/>
          <w:iCs w:val="0"/>
          <w:sz w:val="22"/>
          <w:szCs w:val="22"/>
        </w:rPr>
        <w:t>Характеристика современного состояния воздушной среды</w:t>
      </w:r>
      <w:bookmarkEnd w:id="57"/>
    </w:p>
    <w:p w:rsidR="00BB6B1D" w:rsidRPr="007E1122" w:rsidRDefault="00BB6B1D" w:rsidP="00C86F5E">
      <w:pPr>
        <w:spacing w:line="288" w:lineRule="auto"/>
        <w:ind w:firstLine="737"/>
        <w:jc w:val="both"/>
        <w:rPr>
          <w:rFonts w:ascii="Arial" w:hAnsi="Arial" w:cs="Arial"/>
          <w:sz w:val="22"/>
          <w:szCs w:val="22"/>
          <w:lang w:eastAsia="en-US"/>
        </w:rPr>
      </w:pPr>
      <w:r w:rsidRPr="007E1122">
        <w:rPr>
          <w:rFonts w:ascii="Arial" w:hAnsi="Arial" w:cs="Arial"/>
          <w:sz w:val="22"/>
          <w:szCs w:val="22"/>
          <w:lang w:eastAsia="en-US"/>
        </w:rPr>
        <w:t>В современной концепции охраны окружающей среды особое место занимает состояние воздушного бассейна. Любое антропогенное влияние может привести к недопустимым уровням загрязнения компонентов природной среды, снижению биоразнообразия фауны и флоры, деградации почвенно-растительного покрова, изменению мест обитания животного мира, исчезновению и сокращению популяций, а главное – угрозе здоровью населения. Основными принципами охраны атмосферного воздуха согласно «Экологический кодекс» являются:</w:t>
      </w:r>
    </w:p>
    <w:p w:rsidR="00BB6B1D" w:rsidRPr="007E1122" w:rsidRDefault="00BB6B1D" w:rsidP="00C86F5E">
      <w:pPr>
        <w:numPr>
          <w:ilvl w:val="0"/>
          <w:numId w:val="26"/>
        </w:numPr>
        <w:spacing w:line="288" w:lineRule="auto"/>
        <w:ind w:left="0" w:firstLine="737"/>
        <w:jc w:val="both"/>
        <w:rPr>
          <w:rFonts w:ascii="Arial" w:hAnsi="Arial" w:cs="Arial"/>
          <w:sz w:val="22"/>
          <w:szCs w:val="22"/>
          <w:lang w:eastAsia="en-US"/>
        </w:rPr>
      </w:pPr>
      <w:r w:rsidRPr="007E1122">
        <w:rPr>
          <w:rFonts w:ascii="Arial" w:hAnsi="Arial" w:cs="Arial"/>
          <w:sz w:val="22"/>
          <w:szCs w:val="22"/>
          <w:lang w:eastAsia="en-US"/>
        </w:rPr>
        <w:t>охрана жизни и здоровья человека, настоящего и будущих поколений;</w:t>
      </w:r>
    </w:p>
    <w:p w:rsidR="00BB6B1D" w:rsidRPr="007E1122" w:rsidRDefault="00BB6B1D" w:rsidP="00C86F5E">
      <w:pPr>
        <w:numPr>
          <w:ilvl w:val="0"/>
          <w:numId w:val="26"/>
        </w:numPr>
        <w:spacing w:line="288" w:lineRule="auto"/>
        <w:ind w:left="0" w:firstLine="737"/>
        <w:jc w:val="both"/>
        <w:rPr>
          <w:rFonts w:ascii="Arial" w:hAnsi="Arial" w:cs="Arial"/>
          <w:sz w:val="22"/>
          <w:szCs w:val="22"/>
          <w:lang w:eastAsia="en-US"/>
        </w:rPr>
      </w:pPr>
      <w:r w:rsidRPr="007E1122">
        <w:rPr>
          <w:rFonts w:ascii="Arial" w:hAnsi="Arial" w:cs="Arial"/>
          <w:sz w:val="22"/>
          <w:szCs w:val="22"/>
          <w:lang w:eastAsia="en-US"/>
        </w:rPr>
        <w:t>недопущения необратимых последствий загрязнения атмосферного воздуха для</w:t>
      </w:r>
      <w:r w:rsidR="00EE271E" w:rsidRPr="007E1122">
        <w:rPr>
          <w:rFonts w:ascii="Arial" w:hAnsi="Arial" w:cs="Arial"/>
          <w:sz w:val="22"/>
          <w:szCs w:val="22"/>
          <w:lang w:eastAsia="en-US"/>
        </w:rPr>
        <w:t xml:space="preserve"> </w:t>
      </w:r>
      <w:r w:rsidRPr="007E1122">
        <w:rPr>
          <w:rFonts w:ascii="Arial" w:hAnsi="Arial" w:cs="Arial"/>
          <w:sz w:val="22"/>
          <w:szCs w:val="22"/>
          <w:lang w:eastAsia="en-US"/>
        </w:rPr>
        <w:t>окружающей среды.</w:t>
      </w:r>
    </w:p>
    <w:p w:rsidR="00BB6B1D" w:rsidRPr="007E1122" w:rsidRDefault="00BB6B1D" w:rsidP="00C86F5E">
      <w:pPr>
        <w:spacing w:line="288" w:lineRule="auto"/>
        <w:ind w:firstLine="737"/>
        <w:jc w:val="both"/>
        <w:rPr>
          <w:rFonts w:ascii="Arial" w:hAnsi="Arial" w:cs="Arial"/>
          <w:sz w:val="22"/>
          <w:szCs w:val="22"/>
          <w:lang w:eastAsia="en-US"/>
        </w:rPr>
      </w:pPr>
      <w:r w:rsidRPr="007E1122">
        <w:rPr>
          <w:rFonts w:ascii="Arial" w:hAnsi="Arial" w:cs="Arial"/>
          <w:sz w:val="22"/>
          <w:szCs w:val="22"/>
          <w:lang w:eastAsia="en-US"/>
        </w:rPr>
        <w:t>Критериями качества состояния воздушного бассейна являются значения предельно допустимых концентраций (ПДК) загрязняющих веществ в воздухе населенных мест, принятых в Казахстане. Исследуемый участок работ находится на значительном расстоянии от селитебных зон. Источники загрязнения, расположенные за пределами площади работ, никакого ощутимого влияния на эту территорию не оказывают.</w:t>
      </w:r>
    </w:p>
    <w:p w:rsidR="00BB6B1D" w:rsidRPr="007E1122" w:rsidRDefault="00BB6B1D" w:rsidP="00C86F5E">
      <w:pPr>
        <w:spacing w:line="288" w:lineRule="auto"/>
        <w:ind w:firstLine="737"/>
        <w:jc w:val="both"/>
        <w:rPr>
          <w:rFonts w:ascii="Arial" w:hAnsi="Arial" w:cs="Arial"/>
          <w:sz w:val="22"/>
          <w:szCs w:val="22"/>
          <w:lang w:eastAsia="en-US"/>
        </w:rPr>
      </w:pPr>
      <w:r w:rsidRPr="007E1122">
        <w:rPr>
          <w:rFonts w:ascii="Arial" w:hAnsi="Arial" w:cs="Arial"/>
          <w:sz w:val="22"/>
          <w:szCs w:val="22"/>
          <w:lang w:eastAsia="en-US"/>
        </w:rPr>
        <w:t>В целом, природно-климатические условия территории способствуют быстрому очищению атмосферного воздуха от вредных примесей. В период проектируемых работ наиболее существенным загрязняющим фактором следует считать работу буровой установки, дизельных генераторов, печи подогрева нефти и факела.</w:t>
      </w:r>
    </w:p>
    <w:p w:rsidR="00BB6B1D" w:rsidRPr="007E1122" w:rsidRDefault="00BB6B1D" w:rsidP="00C86F5E">
      <w:pPr>
        <w:spacing w:line="288" w:lineRule="auto"/>
        <w:ind w:firstLine="737"/>
        <w:jc w:val="both"/>
        <w:rPr>
          <w:rFonts w:ascii="Arial" w:hAnsi="Arial" w:cs="Arial"/>
          <w:sz w:val="22"/>
          <w:szCs w:val="22"/>
          <w:lang w:eastAsia="en-US"/>
        </w:rPr>
      </w:pPr>
      <w:r w:rsidRPr="007E1122">
        <w:rPr>
          <w:rFonts w:ascii="Arial" w:hAnsi="Arial" w:cs="Arial"/>
          <w:sz w:val="22"/>
          <w:szCs w:val="22"/>
          <w:lang w:eastAsia="en-US"/>
        </w:rPr>
        <w:t>Состояние атмосферного воздуха в районе проведения работ, влияющего на компоненты окружающей среды, определяется двумя факторами:</w:t>
      </w:r>
    </w:p>
    <w:p w:rsidR="00BB6B1D" w:rsidRPr="007E1122" w:rsidRDefault="00BB6B1D" w:rsidP="00C86F5E">
      <w:pPr>
        <w:numPr>
          <w:ilvl w:val="0"/>
          <w:numId w:val="26"/>
        </w:numPr>
        <w:spacing w:line="288" w:lineRule="auto"/>
        <w:ind w:left="0" w:firstLine="737"/>
        <w:jc w:val="both"/>
        <w:rPr>
          <w:rFonts w:ascii="Arial" w:hAnsi="Arial" w:cs="Arial"/>
          <w:sz w:val="22"/>
          <w:szCs w:val="22"/>
          <w:lang w:eastAsia="en-US"/>
        </w:rPr>
      </w:pPr>
      <w:r w:rsidRPr="007E1122">
        <w:rPr>
          <w:rFonts w:ascii="Arial" w:hAnsi="Arial" w:cs="Arial"/>
          <w:sz w:val="22"/>
          <w:szCs w:val="22"/>
          <w:lang w:eastAsia="en-US"/>
        </w:rPr>
        <w:t>климатическими особенностями территории, определяющими условия рассеивания загрязняющих компонентов;</w:t>
      </w:r>
    </w:p>
    <w:p w:rsidR="00BB6B1D" w:rsidRPr="007E1122" w:rsidRDefault="00BB6B1D" w:rsidP="00C86F5E">
      <w:pPr>
        <w:numPr>
          <w:ilvl w:val="0"/>
          <w:numId w:val="26"/>
        </w:numPr>
        <w:spacing w:line="288" w:lineRule="auto"/>
        <w:ind w:left="0" w:firstLine="737"/>
        <w:jc w:val="both"/>
        <w:rPr>
          <w:rFonts w:ascii="Arial" w:hAnsi="Arial" w:cs="Arial"/>
          <w:sz w:val="22"/>
          <w:szCs w:val="22"/>
          <w:lang w:eastAsia="en-US"/>
        </w:rPr>
      </w:pPr>
      <w:r w:rsidRPr="007E1122">
        <w:rPr>
          <w:rFonts w:ascii="Arial" w:hAnsi="Arial" w:cs="Arial"/>
          <w:sz w:val="22"/>
          <w:szCs w:val="22"/>
          <w:lang w:eastAsia="en-US"/>
        </w:rPr>
        <w:t>ингредиентным составом, объемами выбросов ЗВ и характеристика.</w:t>
      </w:r>
    </w:p>
    <w:p w:rsidR="00BB6B1D" w:rsidRPr="007E1122" w:rsidRDefault="00BB6B1D" w:rsidP="00C86F5E">
      <w:pPr>
        <w:spacing w:line="288" w:lineRule="auto"/>
        <w:ind w:firstLine="737"/>
        <w:jc w:val="both"/>
        <w:rPr>
          <w:rFonts w:ascii="Arial" w:hAnsi="Arial" w:cs="Arial"/>
          <w:sz w:val="22"/>
          <w:szCs w:val="22"/>
        </w:rPr>
      </w:pPr>
      <w:r w:rsidRPr="007E1122">
        <w:rPr>
          <w:rFonts w:ascii="Arial" w:hAnsi="Arial" w:cs="Arial"/>
          <w:b/>
          <w:i/>
          <w:sz w:val="22"/>
          <w:szCs w:val="22"/>
        </w:rPr>
        <w:t>Общая оценка загрязнения атмосферы.</w:t>
      </w:r>
      <w:r w:rsidRPr="007E1122">
        <w:rPr>
          <w:rFonts w:ascii="Arial" w:eastAsia="Times New Roman,BoldItalic" w:hAnsi="Arial" w:cs="Arial"/>
          <w:b/>
          <w:bCs/>
          <w:i/>
          <w:iCs/>
          <w:sz w:val="22"/>
          <w:szCs w:val="22"/>
        </w:rPr>
        <w:t xml:space="preserve"> </w:t>
      </w:r>
      <w:r w:rsidRPr="007E1122">
        <w:rPr>
          <w:rFonts w:ascii="Arial" w:eastAsia="Times New Roman,BoldItalic" w:hAnsi="Arial" w:cs="Arial"/>
          <w:sz w:val="22"/>
          <w:szCs w:val="22"/>
        </w:rPr>
        <w:t xml:space="preserve">По данным из </w:t>
      </w:r>
      <w:r w:rsidRPr="007E1122">
        <w:rPr>
          <w:rFonts w:ascii="Arial" w:hAnsi="Arial" w:cs="Arial"/>
          <w:sz w:val="22"/>
          <w:szCs w:val="22"/>
        </w:rPr>
        <w:t>информационного бюллетеня о состоянии окружающей среды РГП Казгидромет за 202</w:t>
      </w:r>
      <w:r w:rsidR="008074EA" w:rsidRPr="007E1122">
        <w:rPr>
          <w:rFonts w:ascii="Arial" w:hAnsi="Arial" w:cs="Arial"/>
          <w:sz w:val="22"/>
          <w:szCs w:val="22"/>
        </w:rPr>
        <w:t>2</w:t>
      </w:r>
      <w:r w:rsidRPr="007E1122">
        <w:rPr>
          <w:rFonts w:ascii="Arial" w:hAnsi="Arial" w:cs="Arial"/>
          <w:sz w:val="22"/>
          <w:szCs w:val="22"/>
        </w:rPr>
        <w:t xml:space="preserve"> год, уровень загрязнения атмосферного воздуха города оценивался низкий, он определялся значениями СИ=1 и НП =0% (низкий уровень).</w:t>
      </w:r>
    </w:p>
    <w:p w:rsidR="00BB6B1D" w:rsidRPr="007E1122" w:rsidRDefault="00BB6B1D" w:rsidP="00C86F5E">
      <w:pPr>
        <w:spacing w:line="288" w:lineRule="auto"/>
        <w:ind w:firstLine="737"/>
        <w:jc w:val="both"/>
        <w:rPr>
          <w:rFonts w:ascii="Arial" w:hAnsi="Arial" w:cs="Arial"/>
          <w:sz w:val="22"/>
          <w:szCs w:val="22"/>
        </w:rPr>
      </w:pPr>
      <w:r w:rsidRPr="007E1122">
        <w:rPr>
          <w:rFonts w:ascii="Arial" w:hAnsi="Arial" w:cs="Arial"/>
          <w:sz w:val="22"/>
          <w:szCs w:val="22"/>
        </w:rPr>
        <w:lastRenderedPageBreak/>
        <w:t>*Согласно РД если ИЗА, СИ и НП попадают в разные градации, то степень загрязнения атмосферы оценивается по ИЗА. Средние концентрации не превышали предельно допустимой нормы.</w:t>
      </w:r>
    </w:p>
    <w:p w:rsidR="00BB6B1D" w:rsidRPr="007E1122" w:rsidRDefault="00BB6B1D" w:rsidP="00C86F5E">
      <w:pPr>
        <w:spacing w:line="288" w:lineRule="auto"/>
        <w:ind w:firstLine="737"/>
        <w:jc w:val="both"/>
        <w:rPr>
          <w:rFonts w:ascii="Arial" w:hAnsi="Arial" w:cs="Arial"/>
          <w:sz w:val="22"/>
          <w:szCs w:val="22"/>
        </w:rPr>
      </w:pPr>
      <w:r w:rsidRPr="007E1122">
        <w:rPr>
          <w:rFonts w:ascii="Arial" w:hAnsi="Arial" w:cs="Arial"/>
          <w:sz w:val="22"/>
          <w:szCs w:val="22"/>
        </w:rPr>
        <w:t>Уровень загрязнения атмосферного воздуха по сравнению с 2019 годом не изменился.</w:t>
      </w:r>
    </w:p>
    <w:p w:rsidR="00BB6B1D" w:rsidRPr="007E1122" w:rsidRDefault="00BB6B1D" w:rsidP="00C86F5E">
      <w:pPr>
        <w:spacing w:line="288" w:lineRule="auto"/>
        <w:ind w:firstLine="737"/>
        <w:jc w:val="both"/>
        <w:rPr>
          <w:rFonts w:ascii="Arial" w:hAnsi="Arial" w:cs="Arial"/>
          <w:sz w:val="22"/>
          <w:szCs w:val="22"/>
        </w:rPr>
      </w:pPr>
      <w:r w:rsidRPr="007E1122">
        <w:rPr>
          <w:rFonts w:ascii="Arial" w:hAnsi="Arial" w:cs="Arial"/>
          <w:sz w:val="22"/>
          <w:szCs w:val="22"/>
        </w:rPr>
        <w:t>В целом по городу ссредние концентрации озона составили 2,2 ПДКс/с, содержание других ЗВ – не превышало ПДК. Максимально-разовая концентрация взвешенных частиц (пыль) составила 2,0 ПДКм.р., сероводорода - 3,5 ПДКм.р., остальные загрязняющие вещества не превышали ПДК.</w:t>
      </w:r>
    </w:p>
    <w:p w:rsidR="00BB6B1D" w:rsidRPr="007E1122" w:rsidRDefault="00BB6B1D" w:rsidP="00C86F5E">
      <w:pPr>
        <w:spacing w:line="288" w:lineRule="auto"/>
        <w:ind w:firstLine="737"/>
        <w:jc w:val="both"/>
        <w:rPr>
          <w:rFonts w:ascii="Arial" w:hAnsi="Arial" w:cs="Arial"/>
          <w:sz w:val="22"/>
          <w:szCs w:val="22"/>
        </w:rPr>
      </w:pPr>
      <w:r w:rsidRPr="007E1122">
        <w:rPr>
          <w:rFonts w:ascii="Arial" w:hAnsi="Arial" w:cs="Arial"/>
          <w:sz w:val="22"/>
          <w:szCs w:val="22"/>
        </w:rPr>
        <w:t>Казахстанским научно-исследовательским гидрометеорологическим институтом произведено районирование территории Республики Казахстан, с точки зрения благоприятности отдельных ее районов для самоочищения атмосферы от вредных выбросов, в зависимости от метеоусловий. В соответствии с ним территория Республики Казахстан поделена на пять зон.</w:t>
      </w:r>
    </w:p>
    <w:p w:rsidR="00BB6B1D" w:rsidRPr="007E1122" w:rsidRDefault="00BB6B1D" w:rsidP="00C86F5E">
      <w:pPr>
        <w:spacing w:line="288" w:lineRule="auto"/>
        <w:ind w:firstLine="737"/>
        <w:jc w:val="both"/>
        <w:rPr>
          <w:rFonts w:ascii="Arial" w:hAnsi="Arial" w:cs="Arial"/>
          <w:sz w:val="22"/>
          <w:szCs w:val="22"/>
        </w:rPr>
      </w:pPr>
      <w:r w:rsidRPr="007E1122">
        <w:rPr>
          <w:rFonts w:ascii="Arial" w:hAnsi="Arial" w:cs="Arial"/>
          <w:sz w:val="22"/>
          <w:szCs w:val="22"/>
        </w:rPr>
        <w:t>Район проектируемых работ находится в зоне III со значением очень повышенного потенциала загрязнения атмосферы, т.е. климатические условия для рассеивания вредных веществ в атмосфере являются удовлетворительными.</w:t>
      </w:r>
    </w:p>
    <w:p w:rsidR="00511423" w:rsidRDefault="00BB6B1D" w:rsidP="00C86F5E">
      <w:pPr>
        <w:spacing w:line="288" w:lineRule="auto"/>
        <w:ind w:firstLine="737"/>
        <w:jc w:val="both"/>
        <w:rPr>
          <w:rFonts w:ascii="Arial" w:hAnsi="Arial" w:cs="Arial"/>
          <w:sz w:val="22"/>
          <w:szCs w:val="22"/>
        </w:rPr>
      </w:pPr>
      <w:r w:rsidRPr="007E1122">
        <w:rPr>
          <w:rFonts w:ascii="Arial" w:hAnsi="Arial" w:cs="Arial"/>
          <w:sz w:val="22"/>
          <w:szCs w:val="22"/>
        </w:rPr>
        <w:t>Для района проведения работ характерно наличие частых ветров. Благодаря этому, а также достаточной удаленности исследуемой территории от промышленного района воздушная среда не подвержена техногенному загрязнению и обладает высоким потенциалом к самоочищению.</w:t>
      </w:r>
    </w:p>
    <w:p w:rsidR="007E1122" w:rsidRDefault="007E1122" w:rsidP="00C86F5E">
      <w:pPr>
        <w:spacing w:line="288" w:lineRule="auto"/>
        <w:ind w:firstLine="737"/>
        <w:jc w:val="both"/>
        <w:rPr>
          <w:rFonts w:ascii="Arial" w:hAnsi="Arial" w:cs="Arial"/>
          <w:sz w:val="22"/>
          <w:szCs w:val="22"/>
        </w:rPr>
      </w:pPr>
    </w:p>
    <w:p w:rsidR="007E1122" w:rsidRDefault="007E1122" w:rsidP="00C86F5E">
      <w:pPr>
        <w:spacing w:line="288" w:lineRule="auto"/>
        <w:ind w:firstLine="737"/>
        <w:jc w:val="both"/>
        <w:rPr>
          <w:rFonts w:ascii="Arial" w:hAnsi="Arial" w:cs="Arial"/>
          <w:sz w:val="22"/>
          <w:szCs w:val="22"/>
        </w:rPr>
        <w:sectPr w:rsidR="007E1122" w:rsidSect="003567C4">
          <w:footerReference w:type="default" r:id="rId47"/>
          <w:pgSz w:w="11906" w:h="16838" w:code="9"/>
          <w:pgMar w:top="1418" w:right="851" w:bottom="851" w:left="1418" w:header="680" w:footer="397" w:gutter="0"/>
          <w:cols w:space="708"/>
          <w:docGrid w:linePitch="326"/>
        </w:sectPr>
      </w:pPr>
    </w:p>
    <w:p w:rsidR="007E1122" w:rsidRPr="007E1122" w:rsidRDefault="007E1122" w:rsidP="00C86F5E">
      <w:pPr>
        <w:spacing w:line="288" w:lineRule="auto"/>
        <w:ind w:firstLine="737"/>
        <w:jc w:val="both"/>
        <w:rPr>
          <w:rFonts w:ascii="Arial" w:hAnsi="Arial" w:cs="Arial"/>
          <w:sz w:val="22"/>
          <w:szCs w:val="22"/>
        </w:rPr>
      </w:pPr>
    </w:p>
    <w:p w:rsidR="00BB6B1D" w:rsidRPr="00C95043" w:rsidRDefault="009E6056" w:rsidP="00D21BC0">
      <w:pPr>
        <w:spacing w:line="312" w:lineRule="auto"/>
        <w:rPr>
          <w:rFonts w:ascii="Arial" w:hAnsi="Arial" w:cs="Arial"/>
          <w:noProof/>
        </w:rPr>
      </w:pPr>
      <w:r w:rsidRPr="00C95043">
        <w:rPr>
          <w:rFonts w:ascii="Arial" w:hAnsi="Arial" w:cs="Arial"/>
          <w:noProof/>
        </w:rPr>
        <w:drawing>
          <wp:anchor distT="0" distB="0" distL="114300" distR="114300" simplePos="0" relativeHeight="251652608" behindDoc="0" locked="0" layoutInCell="1" allowOverlap="1">
            <wp:simplePos x="0" y="0"/>
            <wp:positionH relativeFrom="column">
              <wp:posOffset>50800</wp:posOffset>
            </wp:positionH>
            <wp:positionV relativeFrom="paragraph">
              <wp:posOffset>-1905</wp:posOffset>
            </wp:positionV>
            <wp:extent cx="4249420" cy="2353945"/>
            <wp:effectExtent l="38100" t="38100" r="36830" b="46355"/>
            <wp:wrapNone/>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l="16110" t="6303" b="7407"/>
                    <a:stretch>
                      <a:fillRect/>
                    </a:stretch>
                  </pic:blipFill>
                  <pic:spPr bwMode="auto">
                    <a:xfrm>
                      <a:off x="0" y="0"/>
                      <a:ext cx="4249420" cy="2353945"/>
                    </a:xfrm>
                    <a:prstGeom prst="rect">
                      <a:avLst/>
                    </a:prstGeom>
                    <a:noFill/>
                    <a:ln w="38100" algn="ctr">
                      <a:solidFill>
                        <a:srgbClr val="00B050"/>
                      </a:solidFill>
                      <a:round/>
                      <a:headEnd/>
                      <a:tailEnd/>
                    </a:ln>
                  </pic:spPr>
                </pic:pic>
              </a:graphicData>
            </a:graphic>
            <wp14:sizeRelH relativeFrom="page">
              <wp14:pctWidth>0</wp14:pctWidth>
            </wp14:sizeRelH>
            <wp14:sizeRelV relativeFrom="page">
              <wp14:pctHeight>0</wp14:pctHeight>
            </wp14:sizeRelV>
          </wp:anchor>
        </w:drawing>
      </w:r>
    </w:p>
    <w:p w:rsidR="00C86F5E" w:rsidRPr="00C95043" w:rsidRDefault="00C86F5E" w:rsidP="00D21BC0">
      <w:pPr>
        <w:spacing w:line="312" w:lineRule="auto"/>
        <w:rPr>
          <w:rFonts w:ascii="Arial" w:hAnsi="Arial" w:cs="Arial"/>
          <w:noProof/>
        </w:rPr>
      </w:pPr>
    </w:p>
    <w:p w:rsidR="00C86F5E" w:rsidRPr="00C95043" w:rsidRDefault="00C86F5E" w:rsidP="00D21BC0">
      <w:pPr>
        <w:spacing w:line="312" w:lineRule="auto"/>
        <w:rPr>
          <w:rFonts w:ascii="Arial" w:hAnsi="Arial" w:cs="Arial"/>
          <w:noProof/>
        </w:rPr>
      </w:pPr>
    </w:p>
    <w:p w:rsidR="00C86F5E" w:rsidRPr="00C95043" w:rsidRDefault="00C86F5E" w:rsidP="00D21BC0">
      <w:pPr>
        <w:spacing w:line="312" w:lineRule="auto"/>
        <w:rPr>
          <w:rFonts w:ascii="Arial" w:hAnsi="Arial" w:cs="Arial"/>
          <w:noProof/>
        </w:rPr>
      </w:pPr>
    </w:p>
    <w:p w:rsidR="00C86F5E" w:rsidRPr="00C95043" w:rsidRDefault="00C86F5E" w:rsidP="00D21BC0">
      <w:pPr>
        <w:spacing w:line="312" w:lineRule="auto"/>
        <w:rPr>
          <w:rFonts w:ascii="Arial" w:hAnsi="Arial" w:cs="Arial"/>
          <w:noProof/>
        </w:rPr>
      </w:pPr>
    </w:p>
    <w:p w:rsidR="00C86F5E" w:rsidRPr="00C95043" w:rsidRDefault="00C86F5E" w:rsidP="00D21BC0">
      <w:pPr>
        <w:spacing w:line="312" w:lineRule="auto"/>
        <w:rPr>
          <w:rFonts w:ascii="Arial" w:hAnsi="Arial" w:cs="Arial"/>
          <w:noProof/>
        </w:rPr>
      </w:pPr>
    </w:p>
    <w:p w:rsidR="00C86F5E" w:rsidRPr="00C95043" w:rsidRDefault="00C86F5E" w:rsidP="00D21BC0">
      <w:pPr>
        <w:spacing w:line="312" w:lineRule="auto"/>
        <w:rPr>
          <w:rFonts w:ascii="Arial" w:hAnsi="Arial" w:cs="Arial"/>
          <w:noProof/>
        </w:rPr>
      </w:pPr>
    </w:p>
    <w:p w:rsidR="00C86F5E" w:rsidRPr="00C95043" w:rsidRDefault="00C86F5E" w:rsidP="00D21BC0">
      <w:pPr>
        <w:spacing w:line="312" w:lineRule="auto"/>
        <w:rPr>
          <w:rFonts w:ascii="Arial" w:hAnsi="Arial" w:cs="Arial"/>
          <w:noProof/>
        </w:rPr>
      </w:pPr>
    </w:p>
    <w:p w:rsidR="00C86F5E" w:rsidRPr="00C95043" w:rsidRDefault="00C86F5E" w:rsidP="00D21BC0">
      <w:pPr>
        <w:spacing w:line="312" w:lineRule="auto"/>
        <w:rPr>
          <w:rFonts w:ascii="Arial" w:hAnsi="Arial" w:cs="Arial"/>
          <w:noProof/>
        </w:rPr>
      </w:pPr>
    </w:p>
    <w:p w:rsidR="00C86F5E" w:rsidRPr="00C95043" w:rsidRDefault="00C86F5E" w:rsidP="00D21BC0">
      <w:pPr>
        <w:spacing w:line="312" w:lineRule="auto"/>
        <w:rPr>
          <w:rFonts w:ascii="Arial" w:hAnsi="Arial" w:cs="Arial"/>
          <w:noProof/>
        </w:rPr>
      </w:pPr>
    </w:p>
    <w:p w:rsidR="00C86F5E" w:rsidRPr="00C95043" w:rsidRDefault="00C86F5E" w:rsidP="00D21BC0">
      <w:pPr>
        <w:spacing w:line="312" w:lineRule="auto"/>
        <w:rPr>
          <w:rFonts w:ascii="Arial" w:hAnsi="Arial" w:cs="Arial"/>
          <w:noProof/>
        </w:rPr>
      </w:pPr>
    </w:p>
    <w:p w:rsidR="00C86F5E" w:rsidRPr="00C95043" w:rsidRDefault="00C86F5E" w:rsidP="00D21BC0">
      <w:pPr>
        <w:spacing w:line="312" w:lineRule="auto"/>
        <w:rPr>
          <w:rFonts w:ascii="Arial" w:hAnsi="Arial" w:cs="Arial"/>
          <w:noProof/>
        </w:rPr>
      </w:pPr>
    </w:p>
    <w:p w:rsidR="00D00AF5" w:rsidRPr="00B4340D" w:rsidRDefault="00BB6B1D" w:rsidP="003E3951">
      <w:pPr>
        <w:pStyle w:val="afff3"/>
        <w:rPr>
          <w:rFonts w:ascii="Arial" w:hAnsi="Arial" w:cs="Arial"/>
          <w:sz w:val="22"/>
          <w:szCs w:val="22"/>
        </w:rPr>
      </w:pPr>
      <w:bookmarkStart w:id="58" w:name="_Toc149266423"/>
      <w:bookmarkStart w:id="59" w:name="_Toc189776315"/>
      <w:bookmarkStart w:id="60" w:name="_Toc219839275"/>
      <w:r w:rsidRPr="00B4340D">
        <w:rPr>
          <w:rFonts w:ascii="Arial" w:hAnsi="Arial" w:cs="Arial"/>
          <w:sz w:val="22"/>
          <w:szCs w:val="22"/>
        </w:rPr>
        <w:t xml:space="preserve">Рисунок </w:t>
      </w:r>
      <w:r w:rsidRPr="00B4340D">
        <w:rPr>
          <w:rFonts w:ascii="Arial" w:hAnsi="Arial" w:cs="Arial"/>
          <w:sz w:val="22"/>
          <w:szCs w:val="22"/>
        </w:rPr>
        <w:fldChar w:fldCharType="begin"/>
      </w:r>
      <w:r w:rsidRPr="00B4340D">
        <w:rPr>
          <w:rFonts w:ascii="Arial" w:hAnsi="Arial" w:cs="Arial"/>
          <w:sz w:val="22"/>
          <w:szCs w:val="22"/>
        </w:rPr>
        <w:instrText xml:space="preserve"> SEQ Рисунок \* ARABIC </w:instrText>
      </w:r>
      <w:r w:rsidRPr="00B4340D">
        <w:rPr>
          <w:rFonts w:ascii="Arial" w:hAnsi="Arial" w:cs="Arial"/>
          <w:sz w:val="22"/>
          <w:szCs w:val="22"/>
        </w:rPr>
        <w:fldChar w:fldCharType="separate"/>
      </w:r>
      <w:r w:rsidR="003E3951" w:rsidRPr="00B4340D">
        <w:rPr>
          <w:rFonts w:ascii="Arial" w:hAnsi="Arial" w:cs="Arial"/>
          <w:noProof/>
          <w:sz w:val="22"/>
          <w:szCs w:val="22"/>
        </w:rPr>
        <w:t>4</w:t>
      </w:r>
      <w:r w:rsidRPr="00B4340D">
        <w:rPr>
          <w:rFonts w:ascii="Arial" w:hAnsi="Arial" w:cs="Arial"/>
          <w:sz w:val="22"/>
          <w:szCs w:val="22"/>
        </w:rPr>
        <w:fldChar w:fldCharType="end"/>
      </w:r>
      <w:r w:rsidRPr="00B4340D">
        <w:rPr>
          <w:rFonts w:ascii="Arial" w:hAnsi="Arial" w:cs="Arial"/>
          <w:sz w:val="22"/>
          <w:szCs w:val="22"/>
        </w:rPr>
        <w:t xml:space="preserve"> - Распределение значений потенциала загрязнения атмосферы для территории РК</w:t>
      </w:r>
      <w:bookmarkEnd w:id="58"/>
      <w:bookmarkEnd w:id="59"/>
      <w:bookmarkEnd w:id="60"/>
    </w:p>
    <w:p w:rsidR="00D00AF5" w:rsidRPr="00C95043" w:rsidRDefault="00D00AF5" w:rsidP="00D21BC0">
      <w:pPr>
        <w:spacing w:line="312" w:lineRule="auto"/>
        <w:rPr>
          <w:rFonts w:ascii="Arial" w:hAnsi="Arial" w:cs="Arial"/>
          <w:szCs w:val="22"/>
        </w:rPr>
        <w:sectPr w:rsidR="00D00AF5" w:rsidRPr="00C95043" w:rsidSect="00D21BC0">
          <w:pgSz w:w="11906" w:h="16838" w:code="9"/>
          <w:pgMar w:top="1418" w:right="851" w:bottom="851" w:left="1418" w:header="680" w:footer="510" w:gutter="0"/>
          <w:cols w:space="708"/>
          <w:docGrid w:linePitch="326"/>
        </w:sectPr>
      </w:pPr>
    </w:p>
    <w:p w:rsidR="00D00AF5" w:rsidRPr="00E17E73" w:rsidRDefault="00D00AF5" w:rsidP="00C86F5E">
      <w:pPr>
        <w:pStyle w:val="10"/>
        <w:keepNext w:val="0"/>
        <w:keepLines/>
        <w:pageBreakBefore/>
        <w:widowControl w:val="0"/>
        <w:spacing w:line="288" w:lineRule="auto"/>
        <w:ind w:firstLine="737"/>
        <w:jc w:val="both"/>
        <w:rPr>
          <w:rFonts w:ascii="Arial" w:hAnsi="Arial" w:cs="Arial"/>
          <w:sz w:val="22"/>
        </w:rPr>
      </w:pPr>
      <w:bookmarkStart w:id="61" w:name="_Toc219198851"/>
      <w:r w:rsidRPr="00E17E73">
        <w:rPr>
          <w:rFonts w:ascii="Arial" w:hAnsi="Arial" w:cs="Arial"/>
          <w:sz w:val="22"/>
          <w:lang w:val="ru-RU"/>
        </w:rPr>
        <w:lastRenderedPageBreak/>
        <w:t>4</w:t>
      </w:r>
      <w:r w:rsidRPr="00E17E73">
        <w:rPr>
          <w:rFonts w:ascii="Arial" w:hAnsi="Arial" w:cs="Arial"/>
          <w:sz w:val="22"/>
        </w:rPr>
        <w:t>. ОСНОВНЫЕ ПРОЕКТНЫЕ РЕШЕНИЯ</w:t>
      </w:r>
      <w:bookmarkEnd w:id="61"/>
    </w:p>
    <w:p w:rsidR="00E17E73" w:rsidRDefault="00E17E73" w:rsidP="00875912">
      <w:pPr>
        <w:spacing w:line="288" w:lineRule="auto"/>
        <w:ind w:firstLine="737"/>
        <w:jc w:val="both"/>
        <w:rPr>
          <w:rFonts w:ascii="Arial" w:hAnsi="Arial" w:cs="Arial"/>
          <w:sz w:val="22"/>
          <w:szCs w:val="22"/>
        </w:rPr>
      </w:pPr>
    </w:p>
    <w:p w:rsidR="00E17E73" w:rsidRPr="00712093" w:rsidRDefault="00E17E73" w:rsidP="00A255A4">
      <w:pPr>
        <w:spacing w:line="288" w:lineRule="auto"/>
        <w:ind w:firstLine="737"/>
        <w:jc w:val="both"/>
        <w:rPr>
          <w:rFonts w:ascii="Arial" w:hAnsi="Arial" w:cs="Arial"/>
          <w:sz w:val="22"/>
          <w:szCs w:val="22"/>
        </w:rPr>
      </w:pPr>
      <w:r w:rsidRPr="00712093">
        <w:rPr>
          <w:rFonts w:ascii="Arial" w:hAnsi="Arial" w:cs="Arial"/>
          <w:sz w:val="22"/>
          <w:szCs w:val="22"/>
        </w:rPr>
        <w:t>Планировочные решения по размещению площадок скважин и ГСП приняты с учетом генерального плана развития и существующего положения освоения м/р; технологических схем; расположения существующих и проектируемых инженерных сетей; обеспечения рациональных производственных, транспортных и инженерных связей на м/р. Плановое положение площадок скважин определяется координатами скважин.</w:t>
      </w:r>
    </w:p>
    <w:p w:rsidR="00F36E49" w:rsidRPr="00712093" w:rsidRDefault="00F36E49" w:rsidP="00A255A4">
      <w:pPr>
        <w:spacing w:line="288" w:lineRule="auto"/>
        <w:ind w:firstLine="737"/>
        <w:jc w:val="both"/>
        <w:rPr>
          <w:rFonts w:ascii="Arial" w:hAnsi="Arial" w:cs="Arial"/>
          <w:sz w:val="22"/>
          <w:szCs w:val="22"/>
        </w:rPr>
      </w:pPr>
      <w:bookmarkStart w:id="62" w:name="_Toc89353863"/>
      <w:bookmarkStart w:id="63" w:name="_Toc89353935"/>
      <w:r w:rsidRPr="00712093">
        <w:rPr>
          <w:rFonts w:ascii="Arial" w:hAnsi="Arial" w:cs="Arial"/>
          <w:sz w:val="22"/>
          <w:szCs w:val="22"/>
        </w:rPr>
        <w:t>Настоящим проектом предусматривается обустройство 12 эксплуатационных скважин на м/р Каратурун Южный, а также устройство системы сбора и транспортировки природного газа от скважин до групповых сборных пунктов (далее — ГСП), с последующей подачей на Установку подготовки газа «Южная» (далее — УПГ).</w:t>
      </w:r>
    </w:p>
    <w:p w:rsidR="00A255A4" w:rsidRPr="00A255A4" w:rsidRDefault="00A255A4" w:rsidP="00A255A4">
      <w:pPr>
        <w:spacing w:line="288" w:lineRule="auto"/>
        <w:ind w:firstLine="737"/>
        <w:jc w:val="both"/>
        <w:rPr>
          <w:rFonts w:ascii="Arial" w:hAnsi="Arial" w:cs="Arial"/>
          <w:sz w:val="22"/>
          <w:szCs w:val="22"/>
        </w:rPr>
      </w:pPr>
      <w:r w:rsidRPr="00A255A4">
        <w:rPr>
          <w:rFonts w:ascii="Arial" w:hAnsi="Arial" w:cs="Arial"/>
          <w:sz w:val="22"/>
          <w:szCs w:val="22"/>
        </w:rPr>
        <w:t>Координаты скважин представлены в Таблице 4, система координат WGS 84/UTM 45N.</w:t>
      </w:r>
    </w:p>
    <w:p w:rsidR="00A255A4" w:rsidRPr="00A255A4" w:rsidRDefault="00A255A4" w:rsidP="00A255A4">
      <w:pPr>
        <w:pStyle w:val="afff3"/>
        <w:rPr>
          <w:rFonts w:ascii="Arial" w:hAnsi="Arial" w:cs="Arial"/>
          <w:sz w:val="20"/>
        </w:rPr>
      </w:pPr>
      <w:bookmarkStart w:id="64" w:name="_Toc219839222"/>
      <w:r w:rsidRPr="00A255A4">
        <w:rPr>
          <w:rFonts w:ascii="Arial" w:hAnsi="Arial" w:cs="Arial"/>
          <w:sz w:val="20"/>
        </w:rPr>
        <w:t xml:space="preserve">Таблица </w:t>
      </w:r>
      <w:r w:rsidRPr="00A255A4">
        <w:rPr>
          <w:rFonts w:ascii="Arial" w:hAnsi="Arial" w:cs="Arial"/>
          <w:sz w:val="20"/>
        </w:rPr>
        <w:fldChar w:fldCharType="begin"/>
      </w:r>
      <w:r w:rsidRPr="00A255A4">
        <w:rPr>
          <w:rFonts w:ascii="Arial" w:hAnsi="Arial" w:cs="Arial"/>
          <w:sz w:val="20"/>
        </w:rPr>
        <w:instrText xml:space="preserve"> SEQ Таблица \* ARABIC </w:instrText>
      </w:r>
      <w:r w:rsidRPr="00A255A4">
        <w:rPr>
          <w:rFonts w:ascii="Arial" w:hAnsi="Arial" w:cs="Arial"/>
          <w:sz w:val="20"/>
        </w:rPr>
        <w:fldChar w:fldCharType="separate"/>
      </w:r>
      <w:r w:rsidR="002D4AFE">
        <w:rPr>
          <w:rFonts w:ascii="Arial" w:hAnsi="Arial" w:cs="Arial"/>
          <w:noProof/>
          <w:sz w:val="20"/>
        </w:rPr>
        <w:t>4</w:t>
      </w:r>
      <w:r w:rsidRPr="00A255A4">
        <w:rPr>
          <w:rFonts w:ascii="Arial" w:hAnsi="Arial" w:cs="Arial"/>
          <w:sz w:val="20"/>
        </w:rPr>
        <w:fldChar w:fldCharType="end"/>
      </w:r>
      <w:r w:rsidRPr="00A255A4">
        <w:rPr>
          <w:rFonts w:ascii="Arial" w:hAnsi="Arial" w:cs="Arial"/>
          <w:sz w:val="20"/>
          <w:lang w:val="ru-RU"/>
        </w:rPr>
        <w:t xml:space="preserve"> - </w:t>
      </w:r>
      <w:r w:rsidRPr="00A255A4">
        <w:rPr>
          <w:rFonts w:ascii="Arial" w:hAnsi="Arial" w:cs="Arial"/>
          <w:sz w:val="20"/>
        </w:rPr>
        <w:t>Координаты скважин.</w:t>
      </w:r>
      <w:bookmarkEnd w:id="64"/>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15"/>
        <w:gridCol w:w="1614"/>
        <w:gridCol w:w="2018"/>
        <w:gridCol w:w="2509"/>
        <w:gridCol w:w="2965"/>
      </w:tblGrid>
      <w:tr w:rsidR="00A255A4" w:rsidRPr="005E1BAF" w:rsidTr="00A255A4">
        <w:trPr>
          <w:trHeight w:val="227"/>
        </w:trPr>
        <w:tc>
          <w:tcPr>
            <w:tcW w:w="5000" w:type="pct"/>
            <w:gridSpan w:val="5"/>
            <w:tcBorders>
              <w:top w:val="single" w:sz="6" w:space="0" w:color="auto"/>
              <w:left w:val="single" w:sz="6" w:space="0" w:color="auto"/>
              <w:bottom w:val="single" w:sz="6" w:space="0" w:color="auto"/>
              <w:right w:val="single" w:sz="6" w:space="0" w:color="auto"/>
            </w:tcBorders>
            <w:vAlign w:val="center"/>
          </w:tcPr>
          <w:p w:rsidR="00A255A4" w:rsidRPr="00576324" w:rsidRDefault="00A255A4" w:rsidP="00164303">
            <w:pPr>
              <w:jc w:val="center"/>
              <w:rPr>
                <w:rFonts w:ascii="Arial" w:hAnsi="Arial" w:cs="Arial"/>
                <w:b/>
                <w:color w:val="000000"/>
                <w:sz w:val="20"/>
                <w:szCs w:val="20"/>
              </w:rPr>
            </w:pPr>
            <w:r w:rsidRPr="00576324">
              <w:rPr>
                <w:rFonts w:ascii="Arial" w:hAnsi="Arial" w:cs="Arial"/>
                <w:b/>
                <w:color w:val="000000"/>
                <w:sz w:val="20"/>
                <w:szCs w:val="20"/>
              </w:rPr>
              <w:t>Группа скважин группового сборного пункта ГСП-0001</w:t>
            </w:r>
          </w:p>
        </w:tc>
      </w:tr>
      <w:tr w:rsidR="00A255A4" w:rsidRPr="005E1BAF" w:rsidTr="00A255A4">
        <w:trPr>
          <w:trHeight w:val="227"/>
        </w:trPr>
        <w:tc>
          <w:tcPr>
            <w:tcW w:w="267" w:type="pct"/>
            <w:tcBorders>
              <w:top w:val="single" w:sz="6" w:space="0" w:color="auto"/>
              <w:left w:val="single" w:sz="6" w:space="0" w:color="auto"/>
              <w:bottom w:val="single" w:sz="6" w:space="0" w:color="auto"/>
              <w:right w:val="single" w:sz="6" w:space="0" w:color="auto"/>
            </w:tcBorders>
            <w:vAlign w:val="center"/>
          </w:tcPr>
          <w:p w:rsidR="00A255A4" w:rsidRPr="00576324" w:rsidRDefault="00A255A4" w:rsidP="00164303">
            <w:pPr>
              <w:rPr>
                <w:rFonts w:ascii="Arial" w:hAnsi="Arial" w:cs="Arial"/>
                <w:b/>
                <w:sz w:val="20"/>
                <w:szCs w:val="20"/>
              </w:rPr>
            </w:pPr>
            <w:r w:rsidRPr="00576324">
              <w:rPr>
                <w:rFonts w:ascii="Arial" w:hAnsi="Arial" w:cs="Arial"/>
                <w:b/>
                <w:sz w:val="20"/>
                <w:szCs w:val="20"/>
              </w:rPr>
              <w:t>№</w:t>
            </w:r>
          </w:p>
        </w:tc>
        <w:tc>
          <w:tcPr>
            <w:tcW w:w="839" w:type="pct"/>
            <w:tcBorders>
              <w:top w:val="single" w:sz="6" w:space="0" w:color="auto"/>
              <w:left w:val="single" w:sz="6" w:space="0" w:color="auto"/>
              <w:bottom w:val="single" w:sz="6" w:space="0" w:color="auto"/>
              <w:right w:val="single" w:sz="6" w:space="0" w:color="auto"/>
            </w:tcBorders>
            <w:shd w:val="clear" w:color="auto" w:fill="auto"/>
            <w:noWrap/>
            <w:vAlign w:val="center"/>
          </w:tcPr>
          <w:p w:rsidR="00A255A4" w:rsidRPr="00576324" w:rsidRDefault="00A255A4" w:rsidP="00164303">
            <w:pPr>
              <w:rPr>
                <w:rFonts w:ascii="Arial" w:hAnsi="Arial" w:cs="Arial"/>
                <w:b/>
                <w:sz w:val="20"/>
                <w:szCs w:val="20"/>
              </w:rPr>
            </w:pPr>
            <w:r w:rsidRPr="00576324">
              <w:rPr>
                <w:rFonts w:ascii="Arial" w:hAnsi="Arial" w:cs="Arial"/>
                <w:b/>
                <w:sz w:val="20"/>
                <w:szCs w:val="20"/>
              </w:rPr>
              <w:t>Cкв.</w:t>
            </w:r>
          </w:p>
        </w:tc>
        <w:tc>
          <w:tcPr>
            <w:tcW w:w="1049" w:type="pct"/>
            <w:tcBorders>
              <w:top w:val="single" w:sz="6" w:space="0" w:color="auto"/>
              <w:left w:val="single" w:sz="6" w:space="0" w:color="auto"/>
              <w:bottom w:val="single" w:sz="6" w:space="0" w:color="auto"/>
              <w:right w:val="single" w:sz="6" w:space="0" w:color="auto"/>
            </w:tcBorders>
            <w:shd w:val="clear" w:color="auto" w:fill="auto"/>
            <w:noWrap/>
            <w:vAlign w:val="center"/>
          </w:tcPr>
          <w:p w:rsidR="00A255A4" w:rsidRPr="00576324" w:rsidRDefault="00A255A4" w:rsidP="00164303">
            <w:pPr>
              <w:jc w:val="center"/>
              <w:rPr>
                <w:rFonts w:ascii="Arial" w:hAnsi="Arial" w:cs="Arial"/>
                <w:b/>
                <w:sz w:val="20"/>
                <w:szCs w:val="20"/>
              </w:rPr>
            </w:pPr>
            <w:r w:rsidRPr="00576324">
              <w:rPr>
                <w:rFonts w:ascii="Arial" w:hAnsi="Arial" w:cs="Arial"/>
                <w:b/>
                <w:sz w:val="20"/>
                <w:szCs w:val="20"/>
              </w:rPr>
              <w:t>X, E</w:t>
            </w:r>
          </w:p>
        </w:tc>
        <w:tc>
          <w:tcPr>
            <w:tcW w:w="1304" w:type="pct"/>
            <w:tcBorders>
              <w:top w:val="single" w:sz="6" w:space="0" w:color="auto"/>
              <w:left w:val="single" w:sz="6" w:space="0" w:color="auto"/>
              <w:bottom w:val="single" w:sz="6" w:space="0" w:color="auto"/>
              <w:right w:val="single" w:sz="6" w:space="0" w:color="auto"/>
            </w:tcBorders>
            <w:shd w:val="clear" w:color="auto" w:fill="auto"/>
            <w:noWrap/>
            <w:vAlign w:val="center"/>
          </w:tcPr>
          <w:p w:rsidR="00A255A4" w:rsidRPr="00576324" w:rsidRDefault="00A255A4" w:rsidP="00164303">
            <w:pPr>
              <w:jc w:val="center"/>
              <w:rPr>
                <w:rFonts w:ascii="Arial" w:hAnsi="Arial" w:cs="Arial"/>
                <w:b/>
                <w:sz w:val="20"/>
                <w:szCs w:val="20"/>
              </w:rPr>
            </w:pPr>
            <w:r w:rsidRPr="00576324">
              <w:rPr>
                <w:rFonts w:ascii="Arial" w:hAnsi="Arial" w:cs="Arial"/>
                <w:b/>
                <w:sz w:val="20"/>
                <w:szCs w:val="20"/>
              </w:rPr>
              <w:t>Y, N</w:t>
            </w:r>
          </w:p>
        </w:tc>
        <w:tc>
          <w:tcPr>
            <w:tcW w:w="1541" w:type="pct"/>
            <w:tcBorders>
              <w:top w:val="single" w:sz="6" w:space="0" w:color="auto"/>
              <w:left w:val="single" w:sz="6" w:space="0" w:color="auto"/>
              <w:bottom w:val="single" w:sz="6" w:space="0" w:color="auto"/>
              <w:right w:val="single" w:sz="6" w:space="0" w:color="auto"/>
            </w:tcBorders>
            <w:vAlign w:val="center"/>
          </w:tcPr>
          <w:p w:rsidR="00A255A4" w:rsidRPr="00576324" w:rsidRDefault="00A255A4" w:rsidP="00164303">
            <w:pPr>
              <w:jc w:val="center"/>
              <w:rPr>
                <w:rFonts w:ascii="Arial" w:hAnsi="Arial" w:cs="Arial"/>
                <w:b/>
                <w:sz w:val="20"/>
                <w:szCs w:val="20"/>
              </w:rPr>
            </w:pPr>
            <w:r w:rsidRPr="00576324">
              <w:rPr>
                <w:rFonts w:ascii="Arial" w:hAnsi="Arial" w:cs="Arial"/>
                <w:b/>
                <w:sz w:val="20"/>
                <w:szCs w:val="20"/>
              </w:rPr>
              <w:t xml:space="preserve">Год ввода в эксплуатацию </w:t>
            </w:r>
          </w:p>
        </w:tc>
      </w:tr>
      <w:tr w:rsidR="00A255A4" w:rsidRPr="005E1BAF" w:rsidTr="00A255A4">
        <w:trPr>
          <w:trHeight w:val="227"/>
        </w:trPr>
        <w:tc>
          <w:tcPr>
            <w:tcW w:w="267" w:type="pct"/>
            <w:tcBorders>
              <w:top w:val="single" w:sz="6" w:space="0" w:color="auto"/>
              <w:left w:val="single" w:sz="6" w:space="0" w:color="auto"/>
              <w:bottom w:val="single" w:sz="6" w:space="0" w:color="auto"/>
              <w:right w:val="single" w:sz="6" w:space="0" w:color="auto"/>
            </w:tcBorders>
            <w:vAlign w:val="center"/>
          </w:tcPr>
          <w:p w:rsidR="00A255A4" w:rsidRPr="00576324" w:rsidRDefault="00A255A4" w:rsidP="005F28A5">
            <w:pPr>
              <w:pStyle w:val="aff7"/>
              <w:widowControl/>
              <w:numPr>
                <w:ilvl w:val="0"/>
                <w:numId w:val="80"/>
              </w:numPr>
              <w:autoSpaceDE/>
              <w:autoSpaceDN/>
              <w:adjustRightInd/>
              <w:rPr>
                <w:rFonts w:ascii="Arial" w:hAnsi="Arial" w:cs="Arial"/>
                <w:color w:val="000000"/>
              </w:rPr>
            </w:pPr>
          </w:p>
        </w:tc>
        <w:tc>
          <w:tcPr>
            <w:tcW w:w="839"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255A4" w:rsidRPr="00576324" w:rsidRDefault="00A255A4" w:rsidP="00164303">
            <w:pPr>
              <w:rPr>
                <w:rFonts w:ascii="Arial" w:hAnsi="Arial" w:cs="Arial"/>
                <w:color w:val="000000"/>
                <w:sz w:val="20"/>
                <w:szCs w:val="20"/>
              </w:rPr>
            </w:pPr>
            <w:r w:rsidRPr="00576324">
              <w:rPr>
                <w:rFonts w:ascii="Arial" w:hAnsi="Arial" w:cs="Arial"/>
                <w:color w:val="000000"/>
                <w:sz w:val="20"/>
                <w:szCs w:val="20"/>
              </w:rPr>
              <w:t>26</w:t>
            </w:r>
          </w:p>
        </w:tc>
        <w:tc>
          <w:tcPr>
            <w:tcW w:w="1049"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255A4" w:rsidRPr="00576324" w:rsidRDefault="00A255A4" w:rsidP="00164303">
            <w:pPr>
              <w:jc w:val="center"/>
              <w:rPr>
                <w:rFonts w:ascii="Arial" w:hAnsi="Arial" w:cs="Arial"/>
                <w:color w:val="000000"/>
                <w:sz w:val="20"/>
                <w:szCs w:val="20"/>
                <w:lang w:val="en-US"/>
              </w:rPr>
            </w:pPr>
            <w:r w:rsidRPr="00576324">
              <w:rPr>
                <w:rFonts w:ascii="Arial" w:hAnsi="Arial" w:cs="Arial"/>
                <w:color w:val="000000"/>
                <w:sz w:val="20"/>
                <w:szCs w:val="20"/>
                <w:lang w:val="en-US"/>
              </w:rPr>
              <w:t>5023342.81</w:t>
            </w:r>
          </w:p>
        </w:tc>
        <w:tc>
          <w:tcPr>
            <w:tcW w:w="1304"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255A4" w:rsidRPr="00576324" w:rsidRDefault="00A255A4" w:rsidP="00164303">
            <w:pPr>
              <w:jc w:val="center"/>
              <w:rPr>
                <w:rFonts w:ascii="Arial" w:hAnsi="Arial" w:cs="Arial"/>
                <w:color w:val="000000"/>
                <w:sz w:val="20"/>
                <w:szCs w:val="20"/>
                <w:lang w:val="en-US"/>
              </w:rPr>
            </w:pPr>
            <w:r w:rsidRPr="00576324">
              <w:rPr>
                <w:rFonts w:ascii="Arial" w:hAnsi="Arial" w:cs="Arial"/>
                <w:color w:val="000000"/>
                <w:sz w:val="20"/>
                <w:szCs w:val="20"/>
                <w:lang w:val="en-US"/>
              </w:rPr>
              <w:t>605556.39</w:t>
            </w:r>
          </w:p>
        </w:tc>
        <w:tc>
          <w:tcPr>
            <w:tcW w:w="1541" w:type="pct"/>
            <w:tcBorders>
              <w:top w:val="single" w:sz="6" w:space="0" w:color="auto"/>
              <w:left w:val="single" w:sz="6" w:space="0" w:color="auto"/>
              <w:bottom w:val="single" w:sz="6" w:space="0" w:color="auto"/>
              <w:right w:val="single" w:sz="6" w:space="0" w:color="auto"/>
            </w:tcBorders>
            <w:vAlign w:val="center"/>
          </w:tcPr>
          <w:p w:rsidR="00A255A4" w:rsidRPr="00576324" w:rsidRDefault="00A255A4" w:rsidP="00164303">
            <w:pPr>
              <w:jc w:val="center"/>
              <w:rPr>
                <w:rFonts w:ascii="Arial" w:hAnsi="Arial" w:cs="Arial"/>
                <w:color w:val="000000"/>
                <w:sz w:val="20"/>
                <w:szCs w:val="20"/>
              </w:rPr>
            </w:pPr>
            <w:r w:rsidRPr="00576324">
              <w:rPr>
                <w:rFonts w:ascii="Arial" w:hAnsi="Arial" w:cs="Arial"/>
                <w:color w:val="000000"/>
                <w:sz w:val="20"/>
                <w:szCs w:val="20"/>
              </w:rPr>
              <w:t>2026г</w:t>
            </w:r>
          </w:p>
        </w:tc>
      </w:tr>
      <w:tr w:rsidR="00A255A4" w:rsidRPr="005E1BAF" w:rsidTr="00A255A4">
        <w:trPr>
          <w:trHeight w:val="227"/>
        </w:trPr>
        <w:tc>
          <w:tcPr>
            <w:tcW w:w="267" w:type="pct"/>
            <w:tcBorders>
              <w:top w:val="single" w:sz="6" w:space="0" w:color="auto"/>
              <w:left w:val="single" w:sz="6" w:space="0" w:color="auto"/>
              <w:bottom w:val="single" w:sz="6" w:space="0" w:color="auto"/>
              <w:right w:val="single" w:sz="6" w:space="0" w:color="auto"/>
            </w:tcBorders>
            <w:vAlign w:val="center"/>
          </w:tcPr>
          <w:p w:rsidR="00A255A4" w:rsidRPr="00576324" w:rsidRDefault="00A255A4" w:rsidP="005F28A5">
            <w:pPr>
              <w:pStyle w:val="aff7"/>
              <w:widowControl/>
              <w:numPr>
                <w:ilvl w:val="0"/>
                <w:numId w:val="80"/>
              </w:numPr>
              <w:autoSpaceDE/>
              <w:autoSpaceDN/>
              <w:adjustRightInd/>
              <w:rPr>
                <w:rFonts w:ascii="Arial" w:hAnsi="Arial" w:cs="Arial"/>
                <w:color w:val="000000"/>
                <w:lang w:val="en-US"/>
              </w:rPr>
            </w:pPr>
          </w:p>
        </w:tc>
        <w:tc>
          <w:tcPr>
            <w:tcW w:w="839"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255A4" w:rsidRPr="00576324" w:rsidRDefault="00A255A4" w:rsidP="00164303">
            <w:pPr>
              <w:rPr>
                <w:rFonts w:ascii="Arial" w:hAnsi="Arial" w:cs="Arial"/>
                <w:color w:val="000000"/>
                <w:sz w:val="20"/>
                <w:szCs w:val="20"/>
              </w:rPr>
            </w:pPr>
            <w:r w:rsidRPr="00576324">
              <w:rPr>
                <w:rFonts w:ascii="Arial" w:hAnsi="Arial" w:cs="Arial"/>
                <w:color w:val="000000"/>
                <w:sz w:val="20"/>
                <w:szCs w:val="20"/>
              </w:rPr>
              <w:t>300</w:t>
            </w:r>
          </w:p>
        </w:tc>
        <w:tc>
          <w:tcPr>
            <w:tcW w:w="1049"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255A4" w:rsidRPr="00576324" w:rsidRDefault="00A255A4" w:rsidP="00164303">
            <w:pPr>
              <w:jc w:val="center"/>
              <w:rPr>
                <w:rFonts w:ascii="Arial" w:hAnsi="Arial" w:cs="Arial"/>
                <w:color w:val="000000"/>
                <w:sz w:val="20"/>
                <w:szCs w:val="20"/>
                <w:lang w:val="en-US"/>
              </w:rPr>
            </w:pPr>
            <w:r w:rsidRPr="00576324">
              <w:rPr>
                <w:rFonts w:ascii="Arial" w:hAnsi="Arial" w:cs="Arial"/>
                <w:color w:val="000000"/>
                <w:sz w:val="20"/>
                <w:szCs w:val="20"/>
                <w:lang w:val="en-US"/>
              </w:rPr>
              <w:t>5023244.04</w:t>
            </w:r>
          </w:p>
        </w:tc>
        <w:tc>
          <w:tcPr>
            <w:tcW w:w="1304"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255A4" w:rsidRPr="00576324" w:rsidRDefault="00A255A4" w:rsidP="00164303">
            <w:pPr>
              <w:jc w:val="center"/>
              <w:rPr>
                <w:rFonts w:ascii="Arial" w:hAnsi="Arial" w:cs="Arial"/>
                <w:color w:val="000000"/>
                <w:sz w:val="20"/>
                <w:szCs w:val="20"/>
                <w:lang w:val="en-US"/>
              </w:rPr>
            </w:pPr>
            <w:r w:rsidRPr="00576324">
              <w:rPr>
                <w:rFonts w:ascii="Arial" w:hAnsi="Arial" w:cs="Arial"/>
                <w:color w:val="000000"/>
                <w:sz w:val="20"/>
                <w:szCs w:val="20"/>
                <w:lang w:val="en-US"/>
              </w:rPr>
              <w:t>604975.27</w:t>
            </w:r>
          </w:p>
        </w:tc>
        <w:tc>
          <w:tcPr>
            <w:tcW w:w="1541" w:type="pct"/>
            <w:tcBorders>
              <w:top w:val="single" w:sz="6" w:space="0" w:color="auto"/>
              <w:left w:val="single" w:sz="6" w:space="0" w:color="auto"/>
              <w:bottom w:val="single" w:sz="6" w:space="0" w:color="auto"/>
              <w:right w:val="single" w:sz="6" w:space="0" w:color="auto"/>
            </w:tcBorders>
            <w:vAlign w:val="center"/>
          </w:tcPr>
          <w:p w:rsidR="00A255A4" w:rsidRPr="00576324" w:rsidRDefault="00A255A4" w:rsidP="00164303">
            <w:pPr>
              <w:jc w:val="center"/>
              <w:rPr>
                <w:rFonts w:ascii="Arial" w:hAnsi="Arial" w:cs="Arial"/>
                <w:color w:val="000000"/>
                <w:sz w:val="20"/>
                <w:szCs w:val="20"/>
                <w:lang w:val="en-US"/>
              </w:rPr>
            </w:pPr>
            <w:r w:rsidRPr="00576324">
              <w:rPr>
                <w:rFonts w:ascii="Arial" w:hAnsi="Arial" w:cs="Arial"/>
                <w:color w:val="000000"/>
                <w:sz w:val="20"/>
                <w:szCs w:val="20"/>
              </w:rPr>
              <w:t>2026г</w:t>
            </w:r>
          </w:p>
        </w:tc>
      </w:tr>
      <w:tr w:rsidR="00A255A4" w:rsidRPr="005E1BAF" w:rsidTr="00A255A4">
        <w:trPr>
          <w:trHeight w:val="227"/>
        </w:trPr>
        <w:tc>
          <w:tcPr>
            <w:tcW w:w="267" w:type="pct"/>
            <w:tcBorders>
              <w:top w:val="single" w:sz="6" w:space="0" w:color="auto"/>
              <w:left w:val="single" w:sz="6" w:space="0" w:color="auto"/>
              <w:bottom w:val="single" w:sz="6" w:space="0" w:color="auto"/>
              <w:right w:val="single" w:sz="6" w:space="0" w:color="auto"/>
            </w:tcBorders>
            <w:vAlign w:val="center"/>
          </w:tcPr>
          <w:p w:rsidR="00A255A4" w:rsidRPr="00576324" w:rsidRDefault="00A255A4" w:rsidP="005F28A5">
            <w:pPr>
              <w:pStyle w:val="aff7"/>
              <w:widowControl/>
              <w:numPr>
                <w:ilvl w:val="0"/>
                <w:numId w:val="80"/>
              </w:numPr>
              <w:autoSpaceDE/>
              <w:autoSpaceDN/>
              <w:adjustRightInd/>
              <w:rPr>
                <w:rFonts w:ascii="Arial" w:hAnsi="Arial" w:cs="Arial"/>
                <w:color w:val="000000"/>
                <w:lang w:val="en-US"/>
              </w:rPr>
            </w:pPr>
          </w:p>
        </w:tc>
        <w:tc>
          <w:tcPr>
            <w:tcW w:w="839"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255A4" w:rsidRPr="00576324" w:rsidRDefault="00A255A4" w:rsidP="00164303">
            <w:pPr>
              <w:rPr>
                <w:rFonts w:ascii="Arial" w:hAnsi="Arial" w:cs="Arial"/>
                <w:color w:val="000000"/>
                <w:sz w:val="20"/>
                <w:szCs w:val="20"/>
              </w:rPr>
            </w:pPr>
            <w:r w:rsidRPr="00576324">
              <w:rPr>
                <w:rFonts w:ascii="Arial" w:hAnsi="Arial" w:cs="Arial"/>
                <w:color w:val="000000"/>
                <w:sz w:val="20"/>
                <w:szCs w:val="20"/>
              </w:rPr>
              <w:t>305</w:t>
            </w:r>
          </w:p>
        </w:tc>
        <w:tc>
          <w:tcPr>
            <w:tcW w:w="1049"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255A4" w:rsidRPr="00576324" w:rsidRDefault="00A255A4" w:rsidP="00164303">
            <w:pPr>
              <w:jc w:val="center"/>
              <w:rPr>
                <w:rFonts w:ascii="Arial" w:hAnsi="Arial" w:cs="Arial"/>
                <w:color w:val="000000"/>
                <w:sz w:val="20"/>
                <w:szCs w:val="20"/>
                <w:lang w:val="en-US"/>
              </w:rPr>
            </w:pPr>
            <w:r w:rsidRPr="00576324">
              <w:rPr>
                <w:rFonts w:ascii="Arial" w:hAnsi="Arial" w:cs="Arial"/>
                <w:color w:val="000000"/>
                <w:sz w:val="20"/>
                <w:szCs w:val="20"/>
                <w:lang w:val="en-US"/>
              </w:rPr>
              <w:t>5023685.34</w:t>
            </w:r>
          </w:p>
        </w:tc>
        <w:tc>
          <w:tcPr>
            <w:tcW w:w="1304"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255A4" w:rsidRPr="00576324" w:rsidRDefault="00A255A4" w:rsidP="00164303">
            <w:pPr>
              <w:jc w:val="center"/>
              <w:rPr>
                <w:rFonts w:ascii="Arial" w:hAnsi="Arial" w:cs="Arial"/>
                <w:color w:val="000000"/>
                <w:sz w:val="20"/>
                <w:szCs w:val="20"/>
                <w:lang w:val="en-US"/>
              </w:rPr>
            </w:pPr>
            <w:r w:rsidRPr="00576324">
              <w:rPr>
                <w:rFonts w:ascii="Arial" w:hAnsi="Arial" w:cs="Arial"/>
                <w:color w:val="000000"/>
                <w:sz w:val="20"/>
                <w:szCs w:val="20"/>
                <w:lang w:val="en-US"/>
              </w:rPr>
              <w:t>605100.36</w:t>
            </w:r>
          </w:p>
        </w:tc>
        <w:tc>
          <w:tcPr>
            <w:tcW w:w="1541" w:type="pct"/>
            <w:tcBorders>
              <w:top w:val="single" w:sz="6" w:space="0" w:color="auto"/>
              <w:left w:val="single" w:sz="6" w:space="0" w:color="auto"/>
              <w:bottom w:val="single" w:sz="6" w:space="0" w:color="auto"/>
              <w:right w:val="single" w:sz="6" w:space="0" w:color="auto"/>
            </w:tcBorders>
            <w:vAlign w:val="center"/>
          </w:tcPr>
          <w:p w:rsidR="00A255A4" w:rsidRPr="00576324" w:rsidRDefault="00A255A4" w:rsidP="00164303">
            <w:pPr>
              <w:jc w:val="center"/>
              <w:rPr>
                <w:rFonts w:ascii="Arial" w:hAnsi="Arial" w:cs="Arial"/>
                <w:color w:val="000000"/>
                <w:sz w:val="20"/>
                <w:szCs w:val="20"/>
                <w:lang w:val="kk-KZ"/>
              </w:rPr>
            </w:pPr>
            <w:r w:rsidRPr="00576324">
              <w:rPr>
                <w:rFonts w:ascii="Arial" w:hAnsi="Arial" w:cs="Arial"/>
                <w:color w:val="000000"/>
                <w:sz w:val="20"/>
                <w:szCs w:val="20"/>
              </w:rPr>
              <w:t>2026г</w:t>
            </w:r>
          </w:p>
        </w:tc>
      </w:tr>
      <w:tr w:rsidR="00A255A4" w:rsidRPr="005E1BAF" w:rsidTr="00A255A4">
        <w:trPr>
          <w:trHeight w:val="227"/>
        </w:trPr>
        <w:tc>
          <w:tcPr>
            <w:tcW w:w="5000" w:type="pct"/>
            <w:gridSpan w:val="5"/>
            <w:tcBorders>
              <w:top w:val="single" w:sz="6" w:space="0" w:color="auto"/>
              <w:left w:val="single" w:sz="6" w:space="0" w:color="auto"/>
              <w:bottom w:val="single" w:sz="6" w:space="0" w:color="auto"/>
              <w:right w:val="single" w:sz="6" w:space="0" w:color="auto"/>
            </w:tcBorders>
            <w:vAlign w:val="center"/>
          </w:tcPr>
          <w:p w:rsidR="00A255A4" w:rsidRPr="00576324" w:rsidRDefault="00A255A4" w:rsidP="00164303">
            <w:pPr>
              <w:jc w:val="center"/>
              <w:rPr>
                <w:rFonts w:ascii="Arial" w:hAnsi="Arial" w:cs="Arial"/>
                <w:b/>
                <w:color w:val="000000"/>
                <w:sz w:val="20"/>
                <w:szCs w:val="20"/>
              </w:rPr>
            </w:pPr>
            <w:r w:rsidRPr="00576324">
              <w:rPr>
                <w:rFonts w:ascii="Arial" w:hAnsi="Arial" w:cs="Arial"/>
                <w:b/>
                <w:color w:val="000000"/>
                <w:sz w:val="20"/>
                <w:szCs w:val="20"/>
              </w:rPr>
              <w:t>Группа скважин группового сборного пункта ГСП-0002</w:t>
            </w:r>
          </w:p>
        </w:tc>
      </w:tr>
      <w:tr w:rsidR="00A255A4" w:rsidRPr="005E1BAF" w:rsidTr="00A255A4">
        <w:trPr>
          <w:trHeight w:val="227"/>
        </w:trPr>
        <w:tc>
          <w:tcPr>
            <w:tcW w:w="267" w:type="pct"/>
            <w:tcBorders>
              <w:top w:val="single" w:sz="6" w:space="0" w:color="auto"/>
              <w:left w:val="single" w:sz="6" w:space="0" w:color="auto"/>
              <w:bottom w:val="single" w:sz="6" w:space="0" w:color="auto"/>
              <w:right w:val="single" w:sz="6" w:space="0" w:color="auto"/>
            </w:tcBorders>
            <w:vAlign w:val="center"/>
          </w:tcPr>
          <w:p w:rsidR="00A255A4" w:rsidRPr="00576324" w:rsidRDefault="00A255A4" w:rsidP="00164303">
            <w:pPr>
              <w:rPr>
                <w:rFonts w:ascii="Arial" w:hAnsi="Arial" w:cs="Arial"/>
                <w:b/>
                <w:sz w:val="20"/>
                <w:szCs w:val="20"/>
              </w:rPr>
            </w:pPr>
            <w:r w:rsidRPr="00576324">
              <w:rPr>
                <w:rFonts w:ascii="Arial" w:hAnsi="Arial" w:cs="Arial"/>
                <w:b/>
                <w:sz w:val="20"/>
                <w:szCs w:val="20"/>
              </w:rPr>
              <w:t>№</w:t>
            </w:r>
          </w:p>
        </w:tc>
        <w:tc>
          <w:tcPr>
            <w:tcW w:w="839"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A255A4" w:rsidRPr="00576324" w:rsidRDefault="00A255A4" w:rsidP="00164303">
            <w:pPr>
              <w:rPr>
                <w:rFonts w:ascii="Arial" w:hAnsi="Arial" w:cs="Arial"/>
                <w:b/>
                <w:sz w:val="20"/>
                <w:szCs w:val="20"/>
              </w:rPr>
            </w:pPr>
            <w:r w:rsidRPr="00576324">
              <w:rPr>
                <w:rFonts w:ascii="Arial" w:hAnsi="Arial" w:cs="Arial"/>
                <w:b/>
                <w:sz w:val="20"/>
                <w:szCs w:val="20"/>
              </w:rPr>
              <w:t>Cкв.</w:t>
            </w:r>
          </w:p>
        </w:tc>
        <w:tc>
          <w:tcPr>
            <w:tcW w:w="1049"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A255A4" w:rsidRPr="00576324" w:rsidRDefault="00A255A4" w:rsidP="00164303">
            <w:pPr>
              <w:jc w:val="center"/>
              <w:rPr>
                <w:rFonts w:ascii="Arial" w:hAnsi="Arial" w:cs="Arial"/>
                <w:b/>
                <w:sz w:val="20"/>
                <w:szCs w:val="20"/>
              </w:rPr>
            </w:pPr>
            <w:r w:rsidRPr="00576324">
              <w:rPr>
                <w:rFonts w:ascii="Arial" w:hAnsi="Arial" w:cs="Arial"/>
                <w:b/>
                <w:sz w:val="20"/>
                <w:szCs w:val="20"/>
              </w:rPr>
              <w:t>X, E</w:t>
            </w:r>
          </w:p>
        </w:tc>
        <w:tc>
          <w:tcPr>
            <w:tcW w:w="130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A255A4" w:rsidRPr="00576324" w:rsidRDefault="00A255A4" w:rsidP="00164303">
            <w:pPr>
              <w:jc w:val="center"/>
              <w:rPr>
                <w:rFonts w:ascii="Arial" w:hAnsi="Arial" w:cs="Arial"/>
                <w:b/>
                <w:sz w:val="20"/>
                <w:szCs w:val="20"/>
              </w:rPr>
            </w:pPr>
            <w:r w:rsidRPr="00576324">
              <w:rPr>
                <w:rFonts w:ascii="Arial" w:hAnsi="Arial" w:cs="Arial"/>
                <w:b/>
                <w:sz w:val="20"/>
                <w:szCs w:val="20"/>
              </w:rPr>
              <w:t>Y, N</w:t>
            </w:r>
          </w:p>
        </w:tc>
        <w:tc>
          <w:tcPr>
            <w:tcW w:w="1541" w:type="pct"/>
            <w:tcBorders>
              <w:top w:val="single" w:sz="6" w:space="0" w:color="auto"/>
              <w:left w:val="single" w:sz="6" w:space="0" w:color="auto"/>
              <w:bottom w:val="single" w:sz="6" w:space="0" w:color="auto"/>
              <w:right w:val="single" w:sz="6" w:space="0" w:color="auto"/>
            </w:tcBorders>
            <w:vAlign w:val="center"/>
          </w:tcPr>
          <w:p w:rsidR="00A255A4" w:rsidRPr="00576324" w:rsidRDefault="00A255A4" w:rsidP="00164303">
            <w:pPr>
              <w:jc w:val="center"/>
              <w:rPr>
                <w:rFonts w:ascii="Arial" w:hAnsi="Arial" w:cs="Arial"/>
                <w:b/>
                <w:sz w:val="20"/>
                <w:szCs w:val="20"/>
              </w:rPr>
            </w:pPr>
            <w:r w:rsidRPr="00576324">
              <w:rPr>
                <w:rFonts w:ascii="Arial" w:hAnsi="Arial" w:cs="Arial"/>
                <w:b/>
                <w:sz w:val="20"/>
                <w:szCs w:val="20"/>
              </w:rPr>
              <w:t xml:space="preserve">Год ввода в эксплуатацию </w:t>
            </w:r>
          </w:p>
        </w:tc>
      </w:tr>
      <w:tr w:rsidR="00A255A4" w:rsidRPr="005E1BAF" w:rsidTr="00A255A4">
        <w:trPr>
          <w:trHeight w:val="227"/>
        </w:trPr>
        <w:tc>
          <w:tcPr>
            <w:tcW w:w="267" w:type="pct"/>
            <w:tcBorders>
              <w:top w:val="single" w:sz="6" w:space="0" w:color="auto"/>
              <w:left w:val="single" w:sz="6" w:space="0" w:color="auto"/>
              <w:bottom w:val="single" w:sz="6" w:space="0" w:color="auto"/>
              <w:right w:val="single" w:sz="6" w:space="0" w:color="auto"/>
            </w:tcBorders>
            <w:vAlign w:val="center"/>
          </w:tcPr>
          <w:p w:rsidR="00A255A4" w:rsidRPr="00576324" w:rsidRDefault="00A255A4" w:rsidP="005F28A5">
            <w:pPr>
              <w:pStyle w:val="aff7"/>
              <w:widowControl/>
              <w:numPr>
                <w:ilvl w:val="0"/>
                <w:numId w:val="78"/>
              </w:numPr>
              <w:autoSpaceDE/>
              <w:autoSpaceDN/>
              <w:adjustRightInd/>
              <w:rPr>
                <w:rFonts w:ascii="Arial" w:hAnsi="Arial" w:cs="Arial"/>
                <w:color w:val="000000"/>
                <w:lang w:val="en-US"/>
              </w:rPr>
            </w:pPr>
          </w:p>
        </w:tc>
        <w:tc>
          <w:tcPr>
            <w:tcW w:w="839"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255A4" w:rsidRPr="00576324" w:rsidRDefault="00A255A4" w:rsidP="00164303">
            <w:pPr>
              <w:rPr>
                <w:rFonts w:ascii="Arial" w:hAnsi="Arial" w:cs="Arial"/>
                <w:color w:val="000000"/>
                <w:sz w:val="20"/>
                <w:szCs w:val="20"/>
              </w:rPr>
            </w:pPr>
            <w:r w:rsidRPr="00576324">
              <w:rPr>
                <w:rFonts w:ascii="Arial" w:hAnsi="Arial" w:cs="Arial"/>
                <w:color w:val="000000"/>
                <w:sz w:val="20"/>
                <w:szCs w:val="20"/>
              </w:rPr>
              <w:t>301</w:t>
            </w:r>
          </w:p>
        </w:tc>
        <w:tc>
          <w:tcPr>
            <w:tcW w:w="1049"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255A4" w:rsidRPr="00576324" w:rsidRDefault="00A255A4" w:rsidP="00164303">
            <w:pPr>
              <w:jc w:val="center"/>
              <w:rPr>
                <w:rFonts w:ascii="Arial" w:hAnsi="Arial" w:cs="Arial"/>
                <w:color w:val="000000"/>
                <w:sz w:val="20"/>
                <w:szCs w:val="20"/>
                <w:lang w:val="en-US"/>
              </w:rPr>
            </w:pPr>
            <w:r w:rsidRPr="00576324">
              <w:rPr>
                <w:rFonts w:ascii="Arial" w:hAnsi="Arial" w:cs="Arial"/>
                <w:color w:val="000000"/>
                <w:sz w:val="20"/>
                <w:szCs w:val="20"/>
                <w:lang w:val="en-US"/>
              </w:rPr>
              <w:t>5024008.20</w:t>
            </w:r>
          </w:p>
        </w:tc>
        <w:tc>
          <w:tcPr>
            <w:tcW w:w="1304"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255A4" w:rsidRPr="00576324" w:rsidRDefault="00A255A4" w:rsidP="00164303">
            <w:pPr>
              <w:jc w:val="center"/>
              <w:rPr>
                <w:rFonts w:ascii="Arial" w:hAnsi="Arial" w:cs="Arial"/>
                <w:color w:val="000000"/>
                <w:sz w:val="20"/>
                <w:szCs w:val="20"/>
                <w:lang w:val="en-US"/>
              </w:rPr>
            </w:pPr>
            <w:r w:rsidRPr="00576324">
              <w:rPr>
                <w:rFonts w:ascii="Arial" w:hAnsi="Arial" w:cs="Arial"/>
                <w:color w:val="000000"/>
                <w:sz w:val="20"/>
                <w:szCs w:val="20"/>
                <w:lang w:val="en-US"/>
              </w:rPr>
              <w:t>605951.25</w:t>
            </w:r>
          </w:p>
        </w:tc>
        <w:tc>
          <w:tcPr>
            <w:tcW w:w="1541" w:type="pct"/>
            <w:tcBorders>
              <w:top w:val="single" w:sz="6" w:space="0" w:color="auto"/>
              <w:left w:val="single" w:sz="6" w:space="0" w:color="auto"/>
              <w:bottom w:val="single" w:sz="6" w:space="0" w:color="auto"/>
              <w:right w:val="single" w:sz="6" w:space="0" w:color="auto"/>
            </w:tcBorders>
            <w:vAlign w:val="center"/>
          </w:tcPr>
          <w:p w:rsidR="00A255A4" w:rsidRPr="00576324" w:rsidRDefault="00A255A4" w:rsidP="00164303">
            <w:pPr>
              <w:jc w:val="center"/>
              <w:rPr>
                <w:rFonts w:ascii="Arial" w:hAnsi="Arial" w:cs="Arial"/>
                <w:sz w:val="20"/>
                <w:szCs w:val="20"/>
              </w:rPr>
            </w:pPr>
            <w:r w:rsidRPr="00576324">
              <w:rPr>
                <w:rFonts w:ascii="Arial" w:hAnsi="Arial" w:cs="Arial"/>
                <w:sz w:val="20"/>
                <w:szCs w:val="20"/>
              </w:rPr>
              <w:t>202</w:t>
            </w:r>
            <w:r w:rsidRPr="00576324">
              <w:rPr>
                <w:rFonts w:ascii="Arial" w:hAnsi="Arial" w:cs="Arial"/>
                <w:sz w:val="20"/>
                <w:szCs w:val="20"/>
                <w:lang w:val="en-US"/>
              </w:rPr>
              <w:t>7</w:t>
            </w:r>
            <w:r w:rsidRPr="00576324">
              <w:rPr>
                <w:rFonts w:ascii="Arial" w:hAnsi="Arial" w:cs="Arial"/>
                <w:sz w:val="20"/>
                <w:szCs w:val="20"/>
              </w:rPr>
              <w:t>г</w:t>
            </w:r>
          </w:p>
        </w:tc>
      </w:tr>
      <w:tr w:rsidR="00A255A4" w:rsidRPr="005E1BAF" w:rsidTr="00A255A4">
        <w:trPr>
          <w:trHeight w:val="227"/>
        </w:trPr>
        <w:tc>
          <w:tcPr>
            <w:tcW w:w="267" w:type="pct"/>
            <w:tcBorders>
              <w:top w:val="single" w:sz="6" w:space="0" w:color="auto"/>
              <w:left w:val="single" w:sz="6" w:space="0" w:color="auto"/>
              <w:bottom w:val="single" w:sz="6" w:space="0" w:color="auto"/>
              <w:right w:val="single" w:sz="6" w:space="0" w:color="auto"/>
            </w:tcBorders>
            <w:vAlign w:val="center"/>
          </w:tcPr>
          <w:p w:rsidR="00A255A4" w:rsidRPr="00576324" w:rsidRDefault="00A255A4" w:rsidP="005F28A5">
            <w:pPr>
              <w:pStyle w:val="aff7"/>
              <w:widowControl/>
              <w:numPr>
                <w:ilvl w:val="0"/>
                <w:numId w:val="78"/>
              </w:numPr>
              <w:autoSpaceDE/>
              <w:autoSpaceDN/>
              <w:adjustRightInd/>
              <w:rPr>
                <w:rFonts w:ascii="Arial" w:hAnsi="Arial" w:cs="Arial"/>
                <w:color w:val="000000"/>
                <w:lang w:val="en-US"/>
              </w:rPr>
            </w:pPr>
          </w:p>
        </w:tc>
        <w:tc>
          <w:tcPr>
            <w:tcW w:w="839"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255A4" w:rsidRPr="00576324" w:rsidRDefault="00A255A4" w:rsidP="00164303">
            <w:pPr>
              <w:rPr>
                <w:rFonts w:ascii="Arial" w:hAnsi="Arial" w:cs="Arial"/>
                <w:color w:val="000000"/>
                <w:sz w:val="20"/>
                <w:szCs w:val="20"/>
              </w:rPr>
            </w:pPr>
            <w:r w:rsidRPr="00576324">
              <w:rPr>
                <w:rFonts w:ascii="Arial" w:hAnsi="Arial" w:cs="Arial"/>
                <w:color w:val="000000"/>
                <w:sz w:val="20"/>
                <w:szCs w:val="20"/>
              </w:rPr>
              <w:t>304</w:t>
            </w:r>
          </w:p>
        </w:tc>
        <w:tc>
          <w:tcPr>
            <w:tcW w:w="1049"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255A4" w:rsidRPr="00576324" w:rsidRDefault="00A255A4" w:rsidP="00164303">
            <w:pPr>
              <w:jc w:val="center"/>
              <w:rPr>
                <w:rFonts w:ascii="Arial" w:hAnsi="Arial" w:cs="Arial"/>
                <w:color w:val="000000"/>
                <w:sz w:val="20"/>
                <w:szCs w:val="20"/>
                <w:lang w:val="en-US"/>
              </w:rPr>
            </w:pPr>
            <w:r w:rsidRPr="00576324">
              <w:rPr>
                <w:rFonts w:ascii="Arial" w:hAnsi="Arial" w:cs="Arial"/>
                <w:color w:val="000000"/>
                <w:sz w:val="20"/>
                <w:szCs w:val="20"/>
                <w:lang w:val="en-US"/>
              </w:rPr>
              <w:t>5023636.09</w:t>
            </w:r>
          </w:p>
        </w:tc>
        <w:tc>
          <w:tcPr>
            <w:tcW w:w="1304"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255A4" w:rsidRPr="00576324" w:rsidRDefault="00A255A4" w:rsidP="00164303">
            <w:pPr>
              <w:jc w:val="center"/>
              <w:rPr>
                <w:rFonts w:ascii="Arial" w:hAnsi="Arial" w:cs="Arial"/>
                <w:color w:val="000000"/>
                <w:sz w:val="20"/>
                <w:szCs w:val="20"/>
                <w:lang w:val="en-US"/>
              </w:rPr>
            </w:pPr>
            <w:r w:rsidRPr="00576324">
              <w:rPr>
                <w:rFonts w:ascii="Arial" w:hAnsi="Arial" w:cs="Arial"/>
                <w:color w:val="000000"/>
                <w:sz w:val="20"/>
                <w:szCs w:val="20"/>
                <w:lang w:val="en-US"/>
              </w:rPr>
              <w:t>606391.46</w:t>
            </w:r>
          </w:p>
        </w:tc>
        <w:tc>
          <w:tcPr>
            <w:tcW w:w="1541" w:type="pct"/>
            <w:tcBorders>
              <w:top w:val="single" w:sz="6" w:space="0" w:color="auto"/>
              <w:left w:val="single" w:sz="6" w:space="0" w:color="auto"/>
              <w:bottom w:val="single" w:sz="6" w:space="0" w:color="auto"/>
              <w:right w:val="single" w:sz="6" w:space="0" w:color="auto"/>
            </w:tcBorders>
            <w:vAlign w:val="center"/>
          </w:tcPr>
          <w:p w:rsidR="00A255A4" w:rsidRPr="00576324" w:rsidRDefault="00A255A4" w:rsidP="00164303">
            <w:pPr>
              <w:jc w:val="center"/>
              <w:rPr>
                <w:rFonts w:ascii="Arial" w:hAnsi="Arial" w:cs="Arial"/>
                <w:sz w:val="20"/>
                <w:szCs w:val="20"/>
              </w:rPr>
            </w:pPr>
            <w:r w:rsidRPr="00576324">
              <w:rPr>
                <w:rFonts w:ascii="Arial" w:hAnsi="Arial" w:cs="Arial"/>
                <w:sz w:val="20"/>
                <w:szCs w:val="20"/>
              </w:rPr>
              <w:t>2027г</w:t>
            </w:r>
          </w:p>
        </w:tc>
      </w:tr>
      <w:tr w:rsidR="00A255A4" w:rsidRPr="005E1BAF" w:rsidTr="00A255A4">
        <w:trPr>
          <w:trHeight w:val="227"/>
        </w:trPr>
        <w:tc>
          <w:tcPr>
            <w:tcW w:w="5000" w:type="pct"/>
            <w:gridSpan w:val="5"/>
            <w:tcBorders>
              <w:top w:val="single" w:sz="6" w:space="0" w:color="auto"/>
              <w:left w:val="single" w:sz="6" w:space="0" w:color="auto"/>
              <w:bottom w:val="single" w:sz="6" w:space="0" w:color="auto"/>
              <w:right w:val="single" w:sz="6" w:space="0" w:color="auto"/>
            </w:tcBorders>
            <w:vAlign w:val="center"/>
          </w:tcPr>
          <w:p w:rsidR="00A255A4" w:rsidRPr="00576324" w:rsidRDefault="00A255A4" w:rsidP="00164303">
            <w:pPr>
              <w:jc w:val="center"/>
              <w:rPr>
                <w:rFonts w:ascii="Arial" w:hAnsi="Arial" w:cs="Arial"/>
                <w:b/>
                <w:color w:val="000000"/>
                <w:sz w:val="20"/>
                <w:szCs w:val="20"/>
              </w:rPr>
            </w:pPr>
            <w:r w:rsidRPr="00576324">
              <w:rPr>
                <w:rFonts w:ascii="Arial" w:hAnsi="Arial" w:cs="Arial"/>
                <w:b/>
                <w:color w:val="000000"/>
                <w:sz w:val="20"/>
                <w:szCs w:val="20"/>
              </w:rPr>
              <w:t>Группа скважин группового сборного пункта ГСП-0003</w:t>
            </w:r>
          </w:p>
        </w:tc>
      </w:tr>
      <w:tr w:rsidR="00A255A4" w:rsidRPr="005E1BAF" w:rsidTr="00A255A4">
        <w:trPr>
          <w:trHeight w:val="227"/>
        </w:trPr>
        <w:tc>
          <w:tcPr>
            <w:tcW w:w="267" w:type="pct"/>
            <w:tcBorders>
              <w:top w:val="single" w:sz="6" w:space="0" w:color="auto"/>
              <w:left w:val="single" w:sz="6" w:space="0" w:color="auto"/>
              <w:bottom w:val="single" w:sz="6" w:space="0" w:color="auto"/>
              <w:right w:val="single" w:sz="6" w:space="0" w:color="auto"/>
            </w:tcBorders>
            <w:vAlign w:val="center"/>
          </w:tcPr>
          <w:p w:rsidR="00A255A4" w:rsidRPr="00576324" w:rsidRDefault="00A255A4" w:rsidP="00164303">
            <w:pPr>
              <w:rPr>
                <w:rFonts w:ascii="Arial" w:hAnsi="Arial" w:cs="Arial"/>
                <w:b/>
                <w:sz w:val="20"/>
                <w:szCs w:val="20"/>
              </w:rPr>
            </w:pPr>
            <w:r w:rsidRPr="00576324">
              <w:rPr>
                <w:rFonts w:ascii="Arial" w:hAnsi="Arial" w:cs="Arial"/>
                <w:b/>
                <w:sz w:val="20"/>
                <w:szCs w:val="20"/>
              </w:rPr>
              <w:t>№</w:t>
            </w:r>
          </w:p>
        </w:tc>
        <w:tc>
          <w:tcPr>
            <w:tcW w:w="839"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A255A4" w:rsidRPr="00576324" w:rsidRDefault="00A255A4" w:rsidP="00164303">
            <w:pPr>
              <w:rPr>
                <w:rFonts w:ascii="Arial" w:hAnsi="Arial" w:cs="Arial"/>
                <w:b/>
                <w:sz w:val="20"/>
                <w:szCs w:val="20"/>
              </w:rPr>
            </w:pPr>
            <w:r w:rsidRPr="00576324">
              <w:rPr>
                <w:rFonts w:ascii="Arial" w:hAnsi="Arial" w:cs="Arial"/>
                <w:b/>
                <w:sz w:val="20"/>
                <w:szCs w:val="20"/>
              </w:rPr>
              <w:t>Cкв.</w:t>
            </w:r>
          </w:p>
        </w:tc>
        <w:tc>
          <w:tcPr>
            <w:tcW w:w="1049"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A255A4" w:rsidRPr="00576324" w:rsidRDefault="00A255A4" w:rsidP="00164303">
            <w:pPr>
              <w:jc w:val="center"/>
              <w:rPr>
                <w:rFonts w:ascii="Arial" w:hAnsi="Arial" w:cs="Arial"/>
                <w:b/>
                <w:sz w:val="20"/>
                <w:szCs w:val="20"/>
              </w:rPr>
            </w:pPr>
            <w:r w:rsidRPr="00576324">
              <w:rPr>
                <w:rFonts w:ascii="Arial" w:hAnsi="Arial" w:cs="Arial"/>
                <w:b/>
                <w:sz w:val="20"/>
                <w:szCs w:val="20"/>
              </w:rPr>
              <w:t>X, E</w:t>
            </w:r>
          </w:p>
        </w:tc>
        <w:tc>
          <w:tcPr>
            <w:tcW w:w="130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A255A4" w:rsidRPr="00576324" w:rsidRDefault="00A255A4" w:rsidP="00164303">
            <w:pPr>
              <w:jc w:val="center"/>
              <w:rPr>
                <w:rFonts w:ascii="Arial" w:hAnsi="Arial" w:cs="Arial"/>
                <w:b/>
                <w:sz w:val="20"/>
                <w:szCs w:val="20"/>
              </w:rPr>
            </w:pPr>
            <w:r w:rsidRPr="00576324">
              <w:rPr>
                <w:rFonts w:ascii="Arial" w:hAnsi="Arial" w:cs="Arial"/>
                <w:b/>
                <w:sz w:val="20"/>
                <w:szCs w:val="20"/>
              </w:rPr>
              <w:t>Y, N</w:t>
            </w:r>
          </w:p>
        </w:tc>
        <w:tc>
          <w:tcPr>
            <w:tcW w:w="1541" w:type="pct"/>
            <w:tcBorders>
              <w:top w:val="single" w:sz="6" w:space="0" w:color="auto"/>
              <w:left w:val="single" w:sz="6" w:space="0" w:color="auto"/>
              <w:bottom w:val="single" w:sz="6" w:space="0" w:color="auto"/>
              <w:right w:val="single" w:sz="6" w:space="0" w:color="auto"/>
            </w:tcBorders>
            <w:vAlign w:val="center"/>
          </w:tcPr>
          <w:p w:rsidR="00A255A4" w:rsidRPr="00576324" w:rsidRDefault="00A255A4" w:rsidP="00164303">
            <w:pPr>
              <w:jc w:val="center"/>
              <w:rPr>
                <w:rFonts w:ascii="Arial" w:hAnsi="Arial" w:cs="Arial"/>
                <w:b/>
                <w:sz w:val="20"/>
                <w:szCs w:val="20"/>
              </w:rPr>
            </w:pPr>
            <w:r w:rsidRPr="00576324">
              <w:rPr>
                <w:rFonts w:ascii="Arial" w:hAnsi="Arial" w:cs="Arial"/>
                <w:b/>
                <w:sz w:val="20"/>
                <w:szCs w:val="20"/>
              </w:rPr>
              <w:t xml:space="preserve">Год ввода в эксплуатацию </w:t>
            </w:r>
          </w:p>
        </w:tc>
      </w:tr>
      <w:tr w:rsidR="00A255A4" w:rsidRPr="005E1BAF" w:rsidTr="00A255A4">
        <w:trPr>
          <w:trHeight w:val="227"/>
        </w:trPr>
        <w:tc>
          <w:tcPr>
            <w:tcW w:w="267" w:type="pct"/>
            <w:tcBorders>
              <w:top w:val="single" w:sz="6" w:space="0" w:color="auto"/>
              <w:left w:val="single" w:sz="6" w:space="0" w:color="auto"/>
              <w:bottom w:val="single" w:sz="6" w:space="0" w:color="auto"/>
              <w:right w:val="single" w:sz="6" w:space="0" w:color="auto"/>
            </w:tcBorders>
            <w:vAlign w:val="center"/>
          </w:tcPr>
          <w:p w:rsidR="00A255A4" w:rsidRPr="00576324" w:rsidRDefault="00A255A4" w:rsidP="005F28A5">
            <w:pPr>
              <w:pStyle w:val="aff7"/>
              <w:widowControl/>
              <w:numPr>
                <w:ilvl w:val="0"/>
                <w:numId w:val="79"/>
              </w:numPr>
              <w:autoSpaceDE/>
              <w:autoSpaceDN/>
              <w:adjustRightInd/>
              <w:rPr>
                <w:rFonts w:ascii="Arial" w:hAnsi="Arial" w:cs="Arial"/>
                <w:color w:val="000000"/>
              </w:rPr>
            </w:pPr>
          </w:p>
        </w:tc>
        <w:tc>
          <w:tcPr>
            <w:tcW w:w="839"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255A4" w:rsidRPr="00576324" w:rsidRDefault="00A255A4" w:rsidP="00164303">
            <w:pPr>
              <w:rPr>
                <w:rFonts w:ascii="Arial" w:hAnsi="Arial" w:cs="Arial"/>
                <w:color w:val="000000"/>
                <w:sz w:val="20"/>
                <w:szCs w:val="20"/>
              </w:rPr>
            </w:pPr>
            <w:r w:rsidRPr="00576324">
              <w:rPr>
                <w:rFonts w:ascii="Arial" w:hAnsi="Arial" w:cs="Arial"/>
                <w:color w:val="000000"/>
                <w:sz w:val="20"/>
                <w:szCs w:val="20"/>
              </w:rPr>
              <w:t>306</w:t>
            </w:r>
          </w:p>
        </w:tc>
        <w:tc>
          <w:tcPr>
            <w:tcW w:w="1049"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255A4" w:rsidRPr="00576324" w:rsidRDefault="00A255A4" w:rsidP="00164303">
            <w:pPr>
              <w:jc w:val="center"/>
              <w:rPr>
                <w:rFonts w:ascii="Arial" w:hAnsi="Arial" w:cs="Arial"/>
                <w:color w:val="000000"/>
                <w:sz w:val="20"/>
                <w:szCs w:val="20"/>
                <w:lang w:val="en-US"/>
              </w:rPr>
            </w:pPr>
            <w:r w:rsidRPr="00576324">
              <w:rPr>
                <w:rFonts w:ascii="Arial" w:hAnsi="Arial" w:cs="Arial"/>
                <w:color w:val="000000"/>
                <w:sz w:val="20"/>
                <w:szCs w:val="20"/>
                <w:lang w:val="en-US"/>
              </w:rPr>
              <w:t>5024084.59</w:t>
            </w:r>
          </w:p>
        </w:tc>
        <w:tc>
          <w:tcPr>
            <w:tcW w:w="1304"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255A4" w:rsidRPr="00576324" w:rsidRDefault="00A255A4" w:rsidP="00164303">
            <w:pPr>
              <w:jc w:val="center"/>
              <w:rPr>
                <w:rFonts w:ascii="Arial" w:hAnsi="Arial" w:cs="Arial"/>
                <w:color w:val="000000"/>
                <w:sz w:val="20"/>
                <w:szCs w:val="20"/>
                <w:lang w:val="en-US"/>
              </w:rPr>
            </w:pPr>
            <w:r w:rsidRPr="00576324">
              <w:rPr>
                <w:rFonts w:ascii="Arial" w:hAnsi="Arial" w:cs="Arial"/>
                <w:color w:val="000000"/>
                <w:sz w:val="20"/>
                <w:szCs w:val="20"/>
                <w:lang w:val="en-US"/>
              </w:rPr>
              <w:t>607047.93</w:t>
            </w:r>
          </w:p>
        </w:tc>
        <w:tc>
          <w:tcPr>
            <w:tcW w:w="1541" w:type="pct"/>
            <w:tcBorders>
              <w:top w:val="single" w:sz="6" w:space="0" w:color="auto"/>
              <w:left w:val="single" w:sz="6" w:space="0" w:color="auto"/>
              <w:bottom w:val="single" w:sz="6" w:space="0" w:color="auto"/>
              <w:right w:val="single" w:sz="6" w:space="0" w:color="auto"/>
            </w:tcBorders>
            <w:vAlign w:val="center"/>
          </w:tcPr>
          <w:p w:rsidR="00A255A4" w:rsidRPr="00576324" w:rsidRDefault="00A255A4" w:rsidP="00164303">
            <w:pPr>
              <w:jc w:val="center"/>
              <w:rPr>
                <w:rFonts w:ascii="Arial" w:hAnsi="Arial" w:cs="Arial"/>
                <w:color w:val="000000"/>
                <w:sz w:val="20"/>
                <w:szCs w:val="20"/>
                <w:lang w:val="en-US"/>
              </w:rPr>
            </w:pPr>
            <w:r w:rsidRPr="00576324">
              <w:rPr>
                <w:rFonts w:ascii="Arial" w:hAnsi="Arial" w:cs="Arial"/>
                <w:color w:val="000000"/>
                <w:sz w:val="20"/>
                <w:szCs w:val="20"/>
              </w:rPr>
              <w:t>2028г</w:t>
            </w:r>
          </w:p>
        </w:tc>
      </w:tr>
      <w:tr w:rsidR="00A255A4" w:rsidRPr="005E1BAF" w:rsidTr="00A255A4">
        <w:trPr>
          <w:trHeight w:val="227"/>
        </w:trPr>
        <w:tc>
          <w:tcPr>
            <w:tcW w:w="267" w:type="pct"/>
            <w:tcBorders>
              <w:top w:val="single" w:sz="6" w:space="0" w:color="auto"/>
              <w:left w:val="single" w:sz="6" w:space="0" w:color="auto"/>
              <w:bottom w:val="single" w:sz="6" w:space="0" w:color="auto"/>
              <w:right w:val="single" w:sz="6" w:space="0" w:color="auto"/>
            </w:tcBorders>
            <w:vAlign w:val="center"/>
          </w:tcPr>
          <w:p w:rsidR="00A255A4" w:rsidRPr="00576324" w:rsidRDefault="00A255A4" w:rsidP="005F28A5">
            <w:pPr>
              <w:pStyle w:val="aff7"/>
              <w:widowControl/>
              <w:numPr>
                <w:ilvl w:val="0"/>
                <w:numId w:val="79"/>
              </w:numPr>
              <w:autoSpaceDE/>
              <w:autoSpaceDN/>
              <w:adjustRightInd/>
              <w:rPr>
                <w:rFonts w:ascii="Arial" w:hAnsi="Arial" w:cs="Arial"/>
                <w:color w:val="000000"/>
                <w:lang w:val="en-US"/>
              </w:rPr>
            </w:pPr>
          </w:p>
        </w:tc>
        <w:tc>
          <w:tcPr>
            <w:tcW w:w="839"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255A4" w:rsidRPr="00576324" w:rsidRDefault="00A255A4" w:rsidP="00164303">
            <w:pPr>
              <w:rPr>
                <w:rFonts w:ascii="Arial" w:hAnsi="Arial" w:cs="Arial"/>
                <w:color w:val="000000"/>
                <w:sz w:val="20"/>
                <w:szCs w:val="20"/>
              </w:rPr>
            </w:pPr>
            <w:r w:rsidRPr="00576324">
              <w:rPr>
                <w:rFonts w:ascii="Arial" w:hAnsi="Arial" w:cs="Arial"/>
                <w:color w:val="000000"/>
                <w:sz w:val="20"/>
                <w:szCs w:val="20"/>
              </w:rPr>
              <w:t>307</w:t>
            </w:r>
          </w:p>
        </w:tc>
        <w:tc>
          <w:tcPr>
            <w:tcW w:w="1049"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255A4" w:rsidRPr="00576324" w:rsidRDefault="00A255A4" w:rsidP="00164303">
            <w:pPr>
              <w:jc w:val="center"/>
              <w:rPr>
                <w:rFonts w:ascii="Arial" w:hAnsi="Arial" w:cs="Arial"/>
                <w:color w:val="000000"/>
                <w:sz w:val="20"/>
                <w:szCs w:val="20"/>
                <w:lang w:val="en-US"/>
              </w:rPr>
            </w:pPr>
            <w:r w:rsidRPr="00576324">
              <w:rPr>
                <w:rFonts w:ascii="Arial" w:hAnsi="Arial" w:cs="Arial"/>
                <w:color w:val="000000"/>
                <w:sz w:val="20"/>
                <w:szCs w:val="20"/>
                <w:lang w:val="en-US"/>
              </w:rPr>
              <w:t>5023531.39</w:t>
            </w:r>
          </w:p>
        </w:tc>
        <w:tc>
          <w:tcPr>
            <w:tcW w:w="1304"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255A4" w:rsidRPr="00576324" w:rsidRDefault="00A255A4" w:rsidP="00164303">
            <w:pPr>
              <w:jc w:val="center"/>
              <w:rPr>
                <w:rFonts w:ascii="Arial" w:hAnsi="Arial" w:cs="Arial"/>
                <w:color w:val="000000"/>
                <w:sz w:val="20"/>
                <w:szCs w:val="20"/>
                <w:lang w:val="en-US"/>
              </w:rPr>
            </w:pPr>
            <w:r w:rsidRPr="00576324">
              <w:rPr>
                <w:rFonts w:ascii="Arial" w:hAnsi="Arial" w:cs="Arial"/>
                <w:color w:val="000000"/>
                <w:sz w:val="20"/>
                <w:szCs w:val="20"/>
                <w:lang w:val="en-US"/>
              </w:rPr>
              <w:t>607136.63</w:t>
            </w:r>
          </w:p>
        </w:tc>
        <w:tc>
          <w:tcPr>
            <w:tcW w:w="1541" w:type="pct"/>
            <w:tcBorders>
              <w:top w:val="single" w:sz="6" w:space="0" w:color="auto"/>
              <w:left w:val="single" w:sz="6" w:space="0" w:color="auto"/>
              <w:bottom w:val="single" w:sz="6" w:space="0" w:color="auto"/>
              <w:right w:val="single" w:sz="6" w:space="0" w:color="auto"/>
            </w:tcBorders>
            <w:vAlign w:val="center"/>
          </w:tcPr>
          <w:p w:rsidR="00A255A4" w:rsidRPr="00576324" w:rsidRDefault="00A255A4" w:rsidP="00164303">
            <w:pPr>
              <w:jc w:val="center"/>
              <w:rPr>
                <w:rFonts w:ascii="Arial" w:hAnsi="Arial" w:cs="Arial"/>
                <w:sz w:val="20"/>
                <w:szCs w:val="20"/>
              </w:rPr>
            </w:pPr>
            <w:r w:rsidRPr="00576324">
              <w:rPr>
                <w:rFonts w:ascii="Arial" w:hAnsi="Arial" w:cs="Arial"/>
                <w:color w:val="000000"/>
                <w:sz w:val="20"/>
                <w:szCs w:val="20"/>
              </w:rPr>
              <w:t>2027г</w:t>
            </w:r>
          </w:p>
        </w:tc>
      </w:tr>
      <w:tr w:rsidR="00A255A4" w:rsidRPr="005E1BAF" w:rsidTr="00A255A4">
        <w:trPr>
          <w:trHeight w:val="227"/>
        </w:trPr>
        <w:tc>
          <w:tcPr>
            <w:tcW w:w="267" w:type="pct"/>
            <w:tcBorders>
              <w:top w:val="single" w:sz="6" w:space="0" w:color="auto"/>
              <w:left w:val="single" w:sz="6" w:space="0" w:color="auto"/>
              <w:bottom w:val="single" w:sz="6" w:space="0" w:color="auto"/>
              <w:right w:val="single" w:sz="6" w:space="0" w:color="auto"/>
            </w:tcBorders>
            <w:vAlign w:val="center"/>
          </w:tcPr>
          <w:p w:rsidR="00A255A4" w:rsidRPr="00576324" w:rsidRDefault="00A255A4" w:rsidP="005F28A5">
            <w:pPr>
              <w:pStyle w:val="aff7"/>
              <w:widowControl/>
              <w:numPr>
                <w:ilvl w:val="0"/>
                <w:numId w:val="79"/>
              </w:numPr>
              <w:autoSpaceDE/>
              <w:autoSpaceDN/>
              <w:adjustRightInd/>
              <w:rPr>
                <w:rFonts w:ascii="Arial" w:hAnsi="Arial" w:cs="Arial"/>
                <w:color w:val="000000"/>
                <w:lang w:val="en-US"/>
              </w:rPr>
            </w:pPr>
          </w:p>
        </w:tc>
        <w:tc>
          <w:tcPr>
            <w:tcW w:w="839"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255A4" w:rsidRPr="00576324" w:rsidRDefault="00A255A4" w:rsidP="00164303">
            <w:pPr>
              <w:rPr>
                <w:rFonts w:ascii="Arial" w:hAnsi="Arial" w:cs="Arial"/>
                <w:color w:val="000000"/>
                <w:sz w:val="20"/>
                <w:szCs w:val="20"/>
              </w:rPr>
            </w:pPr>
            <w:r w:rsidRPr="00576324">
              <w:rPr>
                <w:rFonts w:ascii="Arial" w:hAnsi="Arial" w:cs="Arial"/>
                <w:color w:val="000000"/>
                <w:sz w:val="20"/>
                <w:szCs w:val="20"/>
              </w:rPr>
              <w:t>308</w:t>
            </w:r>
          </w:p>
        </w:tc>
        <w:tc>
          <w:tcPr>
            <w:tcW w:w="1049"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255A4" w:rsidRPr="00576324" w:rsidRDefault="00A255A4" w:rsidP="00164303">
            <w:pPr>
              <w:jc w:val="center"/>
              <w:rPr>
                <w:rFonts w:ascii="Arial" w:hAnsi="Arial" w:cs="Arial"/>
                <w:color w:val="000000"/>
                <w:sz w:val="20"/>
                <w:szCs w:val="20"/>
                <w:lang w:val="en-US"/>
              </w:rPr>
            </w:pPr>
            <w:r w:rsidRPr="00576324">
              <w:rPr>
                <w:rFonts w:ascii="Arial" w:hAnsi="Arial" w:cs="Arial"/>
                <w:color w:val="000000"/>
                <w:sz w:val="20"/>
                <w:szCs w:val="20"/>
                <w:lang w:val="en-US"/>
              </w:rPr>
              <w:t>5023294.73</w:t>
            </w:r>
          </w:p>
        </w:tc>
        <w:tc>
          <w:tcPr>
            <w:tcW w:w="1304"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255A4" w:rsidRPr="00576324" w:rsidRDefault="00A255A4" w:rsidP="00164303">
            <w:pPr>
              <w:jc w:val="center"/>
              <w:rPr>
                <w:rFonts w:ascii="Arial" w:hAnsi="Arial" w:cs="Arial"/>
                <w:color w:val="000000"/>
                <w:sz w:val="20"/>
                <w:szCs w:val="20"/>
                <w:lang w:val="en-US"/>
              </w:rPr>
            </w:pPr>
            <w:r w:rsidRPr="00576324">
              <w:rPr>
                <w:rFonts w:ascii="Arial" w:hAnsi="Arial" w:cs="Arial"/>
                <w:color w:val="000000"/>
                <w:sz w:val="20"/>
                <w:szCs w:val="20"/>
                <w:lang w:val="en-US"/>
              </w:rPr>
              <w:t>607450.54</w:t>
            </w:r>
          </w:p>
        </w:tc>
        <w:tc>
          <w:tcPr>
            <w:tcW w:w="1541" w:type="pct"/>
            <w:tcBorders>
              <w:top w:val="single" w:sz="6" w:space="0" w:color="auto"/>
              <w:left w:val="single" w:sz="6" w:space="0" w:color="auto"/>
              <w:bottom w:val="single" w:sz="6" w:space="0" w:color="auto"/>
              <w:right w:val="single" w:sz="6" w:space="0" w:color="auto"/>
            </w:tcBorders>
            <w:vAlign w:val="center"/>
          </w:tcPr>
          <w:p w:rsidR="00A255A4" w:rsidRPr="00576324" w:rsidRDefault="00A255A4" w:rsidP="00164303">
            <w:pPr>
              <w:jc w:val="center"/>
              <w:rPr>
                <w:rFonts w:ascii="Arial" w:hAnsi="Arial" w:cs="Arial"/>
                <w:sz w:val="20"/>
                <w:szCs w:val="20"/>
              </w:rPr>
            </w:pPr>
            <w:r w:rsidRPr="00576324">
              <w:rPr>
                <w:rFonts w:ascii="Arial" w:hAnsi="Arial" w:cs="Arial"/>
                <w:color w:val="000000"/>
                <w:sz w:val="20"/>
                <w:szCs w:val="20"/>
              </w:rPr>
              <w:t>2027г</w:t>
            </w:r>
          </w:p>
        </w:tc>
      </w:tr>
      <w:tr w:rsidR="00A255A4" w:rsidRPr="005E1BAF" w:rsidTr="00A255A4">
        <w:trPr>
          <w:trHeight w:val="227"/>
        </w:trPr>
        <w:tc>
          <w:tcPr>
            <w:tcW w:w="5000" w:type="pct"/>
            <w:gridSpan w:val="5"/>
            <w:tcBorders>
              <w:top w:val="single" w:sz="6" w:space="0" w:color="auto"/>
              <w:left w:val="single" w:sz="6" w:space="0" w:color="auto"/>
              <w:bottom w:val="single" w:sz="6" w:space="0" w:color="auto"/>
              <w:right w:val="single" w:sz="6" w:space="0" w:color="auto"/>
            </w:tcBorders>
            <w:vAlign w:val="center"/>
          </w:tcPr>
          <w:p w:rsidR="00A255A4" w:rsidRPr="00576324" w:rsidRDefault="00A255A4" w:rsidP="00164303">
            <w:pPr>
              <w:jc w:val="center"/>
              <w:rPr>
                <w:rFonts w:ascii="Arial" w:hAnsi="Arial" w:cs="Arial"/>
                <w:b/>
                <w:color w:val="000000"/>
                <w:sz w:val="20"/>
                <w:szCs w:val="20"/>
              </w:rPr>
            </w:pPr>
            <w:r w:rsidRPr="00576324">
              <w:rPr>
                <w:rFonts w:ascii="Arial" w:hAnsi="Arial" w:cs="Arial"/>
                <w:b/>
                <w:color w:val="000000"/>
                <w:sz w:val="20"/>
                <w:szCs w:val="20"/>
              </w:rPr>
              <w:t>Группа скважин группового сборного пункта ГСП-0004</w:t>
            </w:r>
          </w:p>
        </w:tc>
      </w:tr>
      <w:tr w:rsidR="00A255A4" w:rsidRPr="005E1BAF" w:rsidTr="00A255A4">
        <w:trPr>
          <w:trHeight w:val="227"/>
        </w:trPr>
        <w:tc>
          <w:tcPr>
            <w:tcW w:w="267" w:type="pct"/>
            <w:tcBorders>
              <w:top w:val="single" w:sz="6" w:space="0" w:color="auto"/>
              <w:left w:val="single" w:sz="6" w:space="0" w:color="auto"/>
              <w:bottom w:val="single" w:sz="6" w:space="0" w:color="auto"/>
              <w:right w:val="single" w:sz="6" w:space="0" w:color="auto"/>
            </w:tcBorders>
            <w:vAlign w:val="center"/>
          </w:tcPr>
          <w:p w:rsidR="00A255A4" w:rsidRPr="00576324" w:rsidRDefault="00A255A4" w:rsidP="00164303">
            <w:pPr>
              <w:rPr>
                <w:rFonts w:ascii="Arial" w:hAnsi="Arial" w:cs="Arial"/>
                <w:b/>
                <w:sz w:val="20"/>
                <w:szCs w:val="20"/>
              </w:rPr>
            </w:pPr>
            <w:r w:rsidRPr="00576324">
              <w:rPr>
                <w:rFonts w:ascii="Arial" w:hAnsi="Arial" w:cs="Arial"/>
                <w:b/>
                <w:sz w:val="20"/>
                <w:szCs w:val="20"/>
              </w:rPr>
              <w:t>№</w:t>
            </w:r>
          </w:p>
        </w:tc>
        <w:tc>
          <w:tcPr>
            <w:tcW w:w="839"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A255A4" w:rsidRPr="00576324" w:rsidRDefault="00A255A4" w:rsidP="00164303">
            <w:pPr>
              <w:rPr>
                <w:rFonts w:ascii="Arial" w:hAnsi="Arial" w:cs="Arial"/>
                <w:b/>
                <w:sz w:val="20"/>
                <w:szCs w:val="20"/>
              </w:rPr>
            </w:pPr>
            <w:r w:rsidRPr="00576324">
              <w:rPr>
                <w:rFonts w:ascii="Arial" w:hAnsi="Arial" w:cs="Arial"/>
                <w:b/>
                <w:sz w:val="20"/>
                <w:szCs w:val="20"/>
              </w:rPr>
              <w:t>Cкв.</w:t>
            </w:r>
          </w:p>
        </w:tc>
        <w:tc>
          <w:tcPr>
            <w:tcW w:w="1049"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A255A4" w:rsidRPr="00576324" w:rsidRDefault="00A255A4" w:rsidP="00164303">
            <w:pPr>
              <w:jc w:val="center"/>
              <w:rPr>
                <w:rFonts w:ascii="Arial" w:hAnsi="Arial" w:cs="Arial"/>
                <w:b/>
                <w:sz w:val="20"/>
                <w:szCs w:val="20"/>
              </w:rPr>
            </w:pPr>
            <w:r w:rsidRPr="00576324">
              <w:rPr>
                <w:rFonts w:ascii="Arial" w:hAnsi="Arial" w:cs="Arial"/>
                <w:b/>
                <w:sz w:val="20"/>
                <w:szCs w:val="20"/>
              </w:rPr>
              <w:t>X, E</w:t>
            </w:r>
          </w:p>
        </w:tc>
        <w:tc>
          <w:tcPr>
            <w:tcW w:w="130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A255A4" w:rsidRPr="00576324" w:rsidRDefault="00A255A4" w:rsidP="00164303">
            <w:pPr>
              <w:jc w:val="center"/>
              <w:rPr>
                <w:rFonts w:ascii="Arial" w:hAnsi="Arial" w:cs="Arial"/>
                <w:b/>
                <w:sz w:val="20"/>
                <w:szCs w:val="20"/>
              </w:rPr>
            </w:pPr>
            <w:r w:rsidRPr="00576324">
              <w:rPr>
                <w:rFonts w:ascii="Arial" w:hAnsi="Arial" w:cs="Arial"/>
                <w:b/>
                <w:sz w:val="20"/>
                <w:szCs w:val="20"/>
              </w:rPr>
              <w:t>Y, N</w:t>
            </w:r>
          </w:p>
        </w:tc>
        <w:tc>
          <w:tcPr>
            <w:tcW w:w="1541" w:type="pct"/>
            <w:tcBorders>
              <w:top w:val="single" w:sz="6" w:space="0" w:color="auto"/>
              <w:left w:val="single" w:sz="6" w:space="0" w:color="auto"/>
              <w:bottom w:val="single" w:sz="6" w:space="0" w:color="auto"/>
              <w:right w:val="single" w:sz="6" w:space="0" w:color="auto"/>
            </w:tcBorders>
            <w:vAlign w:val="center"/>
          </w:tcPr>
          <w:p w:rsidR="00A255A4" w:rsidRPr="00576324" w:rsidRDefault="00A255A4" w:rsidP="00164303">
            <w:pPr>
              <w:jc w:val="center"/>
              <w:rPr>
                <w:rFonts w:ascii="Arial" w:hAnsi="Arial" w:cs="Arial"/>
                <w:b/>
                <w:sz w:val="20"/>
                <w:szCs w:val="20"/>
              </w:rPr>
            </w:pPr>
            <w:r w:rsidRPr="00576324">
              <w:rPr>
                <w:rFonts w:ascii="Arial" w:hAnsi="Arial" w:cs="Arial"/>
                <w:b/>
                <w:sz w:val="20"/>
                <w:szCs w:val="20"/>
              </w:rPr>
              <w:t xml:space="preserve">Год ввода в эксплуатацию </w:t>
            </w:r>
          </w:p>
        </w:tc>
      </w:tr>
      <w:tr w:rsidR="00A255A4" w:rsidRPr="005E1BAF" w:rsidTr="00A255A4">
        <w:trPr>
          <w:trHeight w:val="227"/>
        </w:trPr>
        <w:tc>
          <w:tcPr>
            <w:tcW w:w="267" w:type="pct"/>
            <w:tcBorders>
              <w:top w:val="single" w:sz="6" w:space="0" w:color="auto"/>
              <w:left w:val="single" w:sz="6" w:space="0" w:color="auto"/>
              <w:bottom w:val="single" w:sz="6" w:space="0" w:color="auto"/>
              <w:right w:val="single" w:sz="6" w:space="0" w:color="auto"/>
            </w:tcBorders>
            <w:vAlign w:val="center"/>
          </w:tcPr>
          <w:p w:rsidR="00A255A4" w:rsidRPr="00576324" w:rsidRDefault="00A255A4" w:rsidP="005F28A5">
            <w:pPr>
              <w:pStyle w:val="aff7"/>
              <w:widowControl/>
              <w:numPr>
                <w:ilvl w:val="0"/>
                <w:numId w:val="77"/>
              </w:numPr>
              <w:autoSpaceDE/>
              <w:autoSpaceDN/>
              <w:adjustRightInd/>
              <w:rPr>
                <w:rFonts w:ascii="Arial" w:hAnsi="Arial" w:cs="Arial"/>
                <w:color w:val="000000"/>
                <w:lang w:val="en-US"/>
              </w:rPr>
            </w:pPr>
          </w:p>
        </w:tc>
        <w:tc>
          <w:tcPr>
            <w:tcW w:w="839"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255A4" w:rsidRPr="00576324" w:rsidRDefault="00A255A4" w:rsidP="00164303">
            <w:pPr>
              <w:rPr>
                <w:rFonts w:ascii="Arial" w:hAnsi="Arial" w:cs="Arial"/>
                <w:color w:val="000000"/>
                <w:sz w:val="20"/>
                <w:szCs w:val="20"/>
              </w:rPr>
            </w:pPr>
            <w:r w:rsidRPr="00576324">
              <w:rPr>
                <w:rFonts w:ascii="Arial" w:hAnsi="Arial" w:cs="Arial"/>
                <w:color w:val="000000"/>
                <w:sz w:val="20"/>
                <w:szCs w:val="20"/>
              </w:rPr>
              <w:t>24</w:t>
            </w:r>
          </w:p>
        </w:tc>
        <w:tc>
          <w:tcPr>
            <w:tcW w:w="1049"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255A4" w:rsidRPr="00576324" w:rsidRDefault="00A255A4" w:rsidP="00164303">
            <w:pPr>
              <w:jc w:val="center"/>
              <w:rPr>
                <w:rFonts w:ascii="Arial" w:hAnsi="Arial" w:cs="Arial"/>
                <w:color w:val="000000"/>
                <w:sz w:val="20"/>
                <w:szCs w:val="20"/>
                <w:lang w:val="en-US"/>
              </w:rPr>
            </w:pPr>
            <w:r w:rsidRPr="00576324">
              <w:rPr>
                <w:rFonts w:ascii="Arial" w:hAnsi="Arial" w:cs="Arial"/>
                <w:color w:val="000000"/>
                <w:sz w:val="20"/>
                <w:szCs w:val="20"/>
                <w:lang w:val="en-US"/>
              </w:rPr>
              <w:t>5023143.38</w:t>
            </w:r>
          </w:p>
        </w:tc>
        <w:tc>
          <w:tcPr>
            <w:tcW w:w="1304"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255A4" w:rsidRPr="00576324" w:rsidRDefault="00A255A4" w:rsidP="00164303">
            <w:pPr>
              <w:jc w:val="center"/>
              <w:rPr>
                <w:rFonts w:ascii="Arial" w:hAnsi="Arial" w:cs="Arial"/>
                <w:color w:val="000000"/>
                <w:sz w:val="20"/>
                <w:szCs w:val="20"/>
                <w:lang w:val="en-US"/>
              </w:rPr>
            </w:pPr>
            <w:r w:rsidRPr="00576324">
              <w:rPr>
                <w:rFonts w:ascii="Arial" w:hAnsi="Arial" w:cs="Arial"/>
                <w:color w:val="000000"/>
                <w:sz w:val="20"/>
                <w:szCs w:val="20"/>
                <w:lang w:val="en-US"/>
              </w:rPr>
              <w:t>607164.67</w:t>
            </w:r>
          </w:p>
        </w:tc>
        <w:tc>
          <w:tcPr>
            <w:tcW w:w="1541" w:type="pct"/>
            <w:tcBorders>
              <w:top w:val="single" w:sz="6" w:space="0" w:color="auto"/>
              <w:left w:val="single" w:sz="6" w:space="0" w:color="auto"/>
              <w:bottom w:val="single" w:sz="6" w:space="0" w:color="auto"/>
              <w:right w:val="single" w:sz="6" w:space="0" w:color="auto"/>
            </w:tcBorders>
            <w:vAlign w:val="center"/>
          </w:tcPr>
          <w:p w:rsidR="00A255A4" w:rsidRPr="00576324" w:rsidRDefault="00A255A4" w:rsidP="00164303">
            <w:pPr>
              <w:jc w:val="center"/>
              <w:rPr>
                <w:rFonts w:ascii="Arial" w:hAnsi="Arial" w:cs="Arial"/>
                <w:sz w:val="20"/>
                <w:szCs w:val="20"/>
              </w:rPr>
            </w:pPr>
            <w:r w:rsidRPr="00576324">
              <w:rPr>
                <w:rFonts w:ascii="Arial" w:hAnsi="Arial" w:cs="Arial"/>
                <w:color w:val="000000"/>
                <w:sz w:val="20"/>
                <w:szCs w:val="20"/>
              </w:rPr>
              <w:t>2026г</w:t>
            </w:r>
          </w:p>
        </w:tc>
      </w:tr>
      <w:tr w:rsidR="00A255A4" w:rsidRPr="005E1BAF" w:rsidTr="00A255A4">
        <w:trPr>
          <w:trHeight w:val="227"/>
        </w:trPr>
        <w:tc>
          <w:tcPr>
            <w:tcW w:w="267" w:type="pct"/>
            <w:tcBorders>
              <w:top w:val="single" w:sz="6" w:space="0" w:color="auto"/>
              <w:left w:val="single" w:sz="6" w:space="0" w:color="auto"/>
              <w:bottom w:val="single" w:sz="6" w:space="0" w:color="auto"/>
              <w:right w:val="single" w:sz="6" w:space="0" w:color="auto"/>
            </w:tcBorders>
            <w:vAlign w:val="center"/>
          </w:tcPr>
          <w:p w:rsidR="00A255A4" w:rsidRPr="00576324" w:rsidRDefault="00A255A4" w:rsidP="005F28A5">
            <w:pPr>
              <w:pStyle w:val="aff7"/>
              <w:widowControl/>
              <w:numPr>
                <w:ilvl w:val="0"/>
                <w:numId w:val="77"/>
              </w:numPr>
              <w:autoSpaceDE/>
              <w:autoSpaceDN/>
              <w:adjustRightInd/>
              <w:rPr>
                <w:rFonts w:ascii="Arial" w:hAnsi="Arial" w:cs="Arial"/>
                <w:color w:val="000000"/>
                <w:lang w:val="en-US"/>
              </w:rPr>
            </w:pPr>
          </w:p>
        </w:tc>
        <w:tc>
          <w:tcPr>
            <w:tcW w:w="839"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255A4" w:rsidRPr="00576324" w:rsidRDefault="00A255A4" w:rsidP="00164303">
            <w:pPr>
              <w:rPr>
                <w:rFonts w:ascii="Arial" w:hAnsi="Arial" w:cs="Arial"/>
                <w:color w:val="000000"/>
                <w:sz w:val="20"/>
                <w:szCs w:val="20"/>
              </w:rPr>
            </w:pPr>
            <w:r w:rsidRPr="00576324">
              <w:rPr>
                <w:rFonts w:ascii="Arial" w:hAnsi="Arial" w:cs="Arial"/>
                <w:color w:val="000000"/>
                <w:sz w:val="20"/>
                <w:szCs w:val="20"/>
              </w:rPr>
              <w:t>302</w:t>
            </w:r>
          </w:p>
        </w:tc>
        <w:tc>
          <w:tcPr>
            <w:tcW w:w="1049"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255A4" w:rsidRPr="00576324" w:rsidRDefault="00A255A4" w:rsidP="00164303">
            <w:pPr>
              <w:jc w:val="center"/>
              <w:rPr>
                <w:rFonts w:ascii="Arial" w:hAnsi="Arial" w:cs="Arial"/>
                <w:color w:val="000000"/>
                <w:sz w:val="20"/>
                <w:szCs w:val="20"/>
                <w:lang w:val="en-US"/>
              </w:rPr>
            </w:pPr>
            <w:r w:rsidRPr="00576324">
              <w:rPr>
                <w:rFonts w:ascii="Arial" w:hAnsi="Arial" w:cs="Arial"/>
                <w:color w:val="000000"/>
                <w:sz w:val="20"/>
                <w:szCs w:val="20"/>
                <w:lang w:val="en-US"/>
              </w:rPr>
              <w:t>5022720.83</w:t>
            </w:r>
          </w:p>
        </w:tc>
        <w:tc>
          <w:tcPr>
            <w:tcW w:w="1304"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255A4" w:rsidRPr="00576324" w:rsidRDefault="00A255A4" w:rsidP="00164303">
            <w:pPr>
              <w:jc w:val="center"/>
              <w:rPr>
                <w:rFonts w:ascii="Arial" w:hAnsi="Arial" w:cs="Arial"/>
                <w:color w:val="000000"/>
                <w:sz w:val="20"/>
                <w:szCs w:val="20"/>
                <w:lang w:val="en-US"/>
              </w:rPr>
            </w:pPr>
            <w:r w:rsidRPr="00576324">
              <w:rPr>
                <w:rFonts w:ascii="Arial" w:hAnsi="Arial" w:cs="Arial"/>
                <w:color w:val="000000"/>
                <w:sz w:val="20"/>
                <w:szCs w:val="20"/>
                <w:lang w:val="en-US"/>
              </w:rPr>
              <w:t>607532.19</w:t>
            </w:r>
          </w:p>
        </w:tc>
        <w:tc>
          <w:tcPr>
            <w:tcW w:w="1541" w:type="pct"/>
            <w:tcBorders>
              <w:top w:val="single" w:sz="6" w:space="0" w:color="auto"/>
              <w:left w:val="single" w:sz="6" w:space="0" w:color="auto"/>
              <w:bottom w:val="single" w:sz="6" w:space="0" w:color="auto"/>
              <w:right w:val="single" w:sz="6" w:space="0" w:color="auto"/>
            </w:tcBorders>
            <w:vAlign w:val="center"/>
          </w:tcPr>
          <w:p w:rsidR="00A255A4" w:rsidRPr="00576324" w:rsidRDefault="00A255A4" w:rsidP="00164303">
            <w:pPr>
              <w:jc w:val="center"/>
              <w:rPr>
                <w:rFonts w:ascii="Arial" w:hAnsi="Arial" w:cs="Arial"/>
                <w:sz w:val="20"/>
                <w:szCs w:val="20"/>
              </w:rPr>
            </w:pPr>
            <w:r w:rsidRPr="00576324">
              <w:rPr>
                <w:rFonts w:ascii="Arial" w:hAnsi="Arial" w:cs="Arial"/>
                <w:color w:val="000000"/>
                <w:sz w:val="20"/>
                <w:szCs w:val="20"/>
              </w:rPr>
              <w:t>2026г</w:t>
            </w:r>
          </w:p>
        </w:tc>
      </w:tr>
      <w:tr w:rsidR="00A255A4" w:rsidRPr="005E1BAF" w:rsidTr="00A255A4">
        <w:trPr>
          <w:trHeight w:val="227"/>
        </w:trPr>
        <w:tc>
          <w:tcPr>
            <w:tcW w:w="267" w:type="pct"/>
            <w:tcBorders>
              <w:top w:val="single" w:sz="6" w:space="0" w:color="auto"/>
              <w:left w:val="single" w:sz="6" w:space="0" w:color="auto"/>
              <w:bottom w:val="single" w:sz="6" w:space="0" w:color="auto"/>
              <w:right w:val="single" w:sz="6" w:space="0" w:color="auto"/>
            </w:tcBorders>
            <w:vAlign w:val="center"/>
          </w:tcPr>
          <w:p w:rsidR="00A255A4" w:rsidRPr="00576324" w:rsidRDefault="00A255A4" w:rsidP="005F28A5">
            <w:pPr>
              <w:pStyle w:val="aff7"/>
              <w:widowControl/>
              <w:numPr>
                <w:ilvl w:val="0"/>
                <w:numId w:val="77"/>
              </w:numPr>
              <w:autoSpaceDE/>
              <w:autoSpaceDN/>
              <w:adjustRightInd/>
              <w:rPr>
                <w:rFonts w:ascii="Arial" w:hAnsi="Arial" w:cs="Arial"/>
                <w:color w:val="000000"/>
                <w:lang w:val="en-US"/>
              </w:rPr>
            </w:pPr>
          </w:p>
        </w:tc>
        <w:tc>
          <w:tcPr>
            <w:tcW w:w="839"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255A4" w:rsidRPr="00576324" w:rsidRDefault="00A255A4" w:rsidP="00164303">
            <w:pPr>
              <w:rPr>
                <w:rFonts w:ascii="Arial" w:hAnsi="Arial" w:cs="Arial"/>
                <w:color w:val="000000"/>
                <w:sz w:val="20"/>
                <w:szCs w:val="20"/>
              </w:rPr>
            </w:pPr>
            <w:r w:rsidRPr="00576324">
              <w:rPr>
                <w:rFonts w:ascii="Arial" w:hAnsi="Arial" w:cs="Arial"/>
                <w:color w:val="000000"/>
                <w:sz w:val="20"/>
                <w:szCs w:val="20"/>
              </w:rPr>
              <w:t>305н</w:t>
            </w:r>
          </w:p>
        </w:tc>
        <w:tc>
          <w:tcPr>
            <w:tcW w:w="1049"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255A4" w:rsidRPr="00576324" w:rsidRDefault="00A255A4" w:rsidP="00164303">
            <w:pPr>
              <w:jc w:val="center"/>
              <w:rPr>
                <w:rFonts w:ascii="Arial" w:hAnsi="Arial" w:cs="Arial"/>
                <w:color w:val="000000"/>
                <w:sz w:val="20"/>
                <w:szCs w:val="20"/>
                <w:lang w:val="en-US"/>
              </w:rPr>
            </w:pPr>
            <w:r w:rsidRPr="00576324">
              <w:rPr>
                <w:rFonts w:ascii="Arial" w:hAnsi="Arial" w:cs="Arial"/>
                <w:color w:val="000000"/>
                <w:sz w:val="20"/>
                <w:szCs w:val="20"/>
                <w:lang w:val="en-US"/>
              </w:rPr>
              <w:t>5022611.66</w:t>
            </w:r>
          </w:p>
        </w:tc>
        <w:tc>
          <w:tcPr>
            <w:tcW w:w="1304"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255A4" w:rsidRPr="00576324" w:rsidRDefault="00A255A4" w:rsidP="00164303">
            <w:pPr>
              <w:jc w:val="center"/>
              <w:rPr>
                <w:rFonts w:ascii="Arial" w:hAnsi="Arial" w:cs="Arial"/>
                <w:color w:val="000000"/>
                <w:sz w:val="20"/>
                <w:szCs w:val="20"/>
                <w:lang w:val="en-US"/>
              </w:rPr>
            </w:pPr>
            <w:r w:rsidRPr="00576324">
              <w:rPr>
                <w:rFonts w:ascii="Arial" w:hAnsi="Arial" w:cs="Arial"/>
                <w:color w:val="000000"/>
                <w:sz w:val="20"/>
                <w:szCs w:val="20"/>
                <w:lang w:val="en-US"/>
              </w:rPr>
              <w:t>607501.08</w:t>
            </w:r>
          </w:p>
        </w:tc>
        <w:tc>
          <w:tcPr>
            <w:tcW w:w="1541" w:type="pct"/>
            <w:tcBorders>
              <w:top w:val="single" w:sz="6" w:space="0" w:color="auto"/>
              <w:left w:val="single" w:sz="6" w:space="0" w:color="auto"/>
              <w:bottom w:val="single" w:sz="6" w:space="0" w:color="auto"/>
              <w:right w:val="single" w:sz="6" w:space="0" w:color="auto"/>
            </w:tcBorders>
            <w:vAlign w:val="center"/>
          </w:tcPr>
          <w:p w:rsidR="00A255A4" w:rsidRPr="00576324" w:rsidRDefault="00A255A4" w:rsidP="00164303">
            <w:pPr>
              <w:jc w:val="center"/>
              <w:rPr>
                <w:rFonts w:ascii="Arial" w:hAnsi="Arial" w:cs="Arial"/>
                <w:sz w:val="20"/>
                <w:szCs w:val="20"/>
              </w:rPr>
            </w:pPr>
            <w:r w:rsidRPr="00576324">
              <w:rPr>
                <w:rFonts w:ascii="Arial" w:hAnsi="Arial" w:cs="Arial"/>
                <w:color w:val="000000"/>
                <w:sz w:val="20"/>
                <w:szCs w:val="20"/>
              </w:rPr>
              <w:t>2026г</w:t>
            </w:r>
          </w:p>
        </w:tc>
      </w:tr>
      <w:tr w:rsidR="00A255A4" w:rsidRPr="005E1BAF" w:rsidTr="00A255A4">
        <w:trPr>
          <w:trHeight w:val="227"/>
        </w:trPr>
        <w:tc>
          <w:tcPr>
            <w:tcW w:w="267" w:type="pct"/>
            <w:tcBorders>
              <w:top w:val="single" w:sz="6" w:space="0" w:color="auto"/>
              <w:left w:val="single" w:sz="6" w:space="0" w:color="auto"/>
              <w:bottom w:val="single" w:sz="6" w:space="0" w:color="auto"/>
              <w:right w:val="single" w:sz="6" w:space="0" w:color="auto"/>
            </w:tcBorders>
            <w:vAlign w:val="center"/>
          </w:tcPr>
          <w:p w:rsidR="00A255A4" w:rsidRPr="00576324" w:rsidRDefault="00A255A4" w:rsidP="005F28A5">
            <w:pPr>
              <w:pStyle w:val="aff7"/>
              <w:widowControl/>
              <w:numPr>
                <w:ilvl w:val="0"/>
                <w:numId w:val="77"/>
              </w:numPr>
              <w:autoSpaceDE/>
              <w:autoSpaceDN/>
              <w:adjustRightInd/>
              <w:rPr>
                <w:rFonts w:ascii="Arial" w:hAnsi="Arial" w:cs="Arial"/>
                <w:color w:val="000000"/>
                <w:lang w:val="en-US"/>
              </w:rPr>
            </w:pPr>
          </w:p>
        </w:tc>
        <w:tc>
          <w:tcPr>
            <w:tcW w:w="839"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255A4" w:rsidRPr="00576324" w:rsidRDefault="00A255A4" w:rsidP="00164303">
            <w:pPr>
              <w:rPr>
                <w:rFonts w:ascii="Arial" w:hAnsi="Arial" w:cs="Arial"/>
                <w:color w:val="000000"/>
                <w:sz w:val="20"/>
                <w:szCs w:val="20"/>
              </w:rPr>
            </w:pPr>
            <w:r w:rsidRPr="00576324">
              <w:rPr>
                <w:rFonts w:ascii="Arial" w:hAnsi="Arial" w:cs="Arial"/>
                <w:color w:val="000000"/>
                <w:sz w:val="20"/>
                <w:szCs w:val="20"/>
              </w:rPr>
              <w:t>312</w:t>
            </w:r>
          </w:p>
        </w:tc>
        <w:tc>
          <w:tcPr>
            <w:tcW w:w="1049"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255A4" w:rsidRPr="00576324" w:rsidRDefault="00A255A4" w:rsidP="00164303">
            <w:pPr>
              <w:jc w:val="center"/>
              <w:rPr>
                <w:rFonts w:ascii="Arial" w:hAnsi="Arial" w:cs="Arial"/>
                <w:color w:val="000000"/>
                <w:sz w:val="20"/>
                <w:szCs w:val="20"/>
                <w:lang w:val="en-US"/>
              </w:rPr>
            </w:pPr>
            <w:r w:rsidRPr="00576324">
              <w:rPr>
                <w:rFonts w:ascii="Arial" w:hAnsi="Arial" w:cs="Arial"/>
                <w:color w:val="000000"/>
                <w:sz w:val="20"/>
                <w:szCs w:val="20"/>
                <w:lang w:val="en-US"/>
              </w:rPr>
              <w:t>5022502.56</w:t>
            </w:r>
          </w:p>
        </w:tc>
        <w:tc>
          <w:tcPr>
            <w:tcW w:w="1304"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255A4" w:rsidRPr="00576324" w:rsidRDefault="00A255A4" w:rsidP="00164303">
            <w:pPr>
              <w:jc w:val="center"/>
              <w:rPr>
                <w:rFonts w:ascii="Arial" w:hAnsi="Arial" w:cs="Arial"/>
                <w:color w:val="000000"/>
                <w:sz w:val="20"/>
                <w:szCs w:val="20"/>
                <w:lang w:val="en-US"/>
              </w:rPr>
            </w:pPr>
            <w:r w:rsidRPr="00576324">
              <w:rPr>
                <w:rFonts w:ascii="Arial" w:hAnsi="Arial" w:cs="Arial"/>
                <w:color w:val="000000"/>
                <w:sz w:val="20"/>
                <w:szCs w:val="20"/>
                <w:lang w:val="en-US"/>
              </w:rPr>
              <w:t>607868.47</w:t>
            </w:r>
          </w:p>
        </w:tc>
        <w:tc>
          <w:tcPr>
            <w:tcW w:w="1541" w:type="pct"/>
            <w:tcBorders>
              <w:top w:val="single" w:sz="6" w:space="0" w:color="auto"/>
              <w:left w:val="single" w:sz="6" w:space="0" w:color="auto"/>
              <w:bottom w:val="single" w:sz="6" w:space="0" w:color="auto"/>
              <w:right w:val="single" w:sz="6" w:space="0" w:color="auto"/>
            </w:tcBorders>
            <w:vAlign w:val="center"/>
          </w:tcPr>
          <w:p w:rsidR="00A255A4" w:rsidRPr="00576324" w:rsidRDefault="00A255A4" w:rsidP="00164303">
            <w:pPr>
              <w:jc w:val="center"/>
              <w:rPr>
                <w:rFonts w:ascii="Arial" w:hAnsi="Arial" w:cs="Arial"/>
                <w:sz w:val="20"/>
                <w:szCs w:val="20"/>
              </w:rPr>
            </w:pPr>
            <w:r w:rsidRPr="00576324">
              <w:rPr>
                <w:rFonts w:ascii="Arial" w:hAnsi="Arial" w:cs="Arial"/>
                <w:color w:val="000000"/>
                <w:sz w:val="20"/>
                <w:szCs w:val="20"/>
              </w:rPr>
              <w:t>2029г</w:t>
            </w:r>
          </w:p>
        </w:tc>
      </w:tr>
    </w:tbl>
    <w:p w:rsidR="00A255A4" w:rsidRDefault="00A255A4" w:rsidP="00F36E49">
      <w:pPr>
        <w:spacing w:line="288" w:lineRule="auto"/>
        <w:ind w:firstLine="737"/>
        <w:jc w:val="both"/>
        <w:rPr>
          <w:rFonts w:ascii="Arial" w:hAnsi="Arial" w:cs="Arial"/>
          <w:sz w:val="22"/>
          <w:szCs w:val="22"/>
        </w:rPr>
      </w:pPr>
    </w:p>
    <w:p w:rsidR="0010693A" w:rsidRPr="0010693A" w:rsidRDefault="0010693A" w:rsidP="0010693A">
      <w:pPr>
        <w:spacing w:line="288" w:lineRule="auto"/>
        <w:ind w:firstLine="737"/>
        <w:jc w:val="both"/>
        <w:rPr>
          <w:rFonts w:ascii="Arial" w:hAnsi="Arial" w:cs="Arial"/>
          <w:sz w:val="22"/>
          <w:szCs w:val="22"/>
        </w:rPr>
      </w:pPr>
      <w:r w:rsidRPr="0010693A">
        <w:rPr>
          <w:rFonts w:ascii="Arial" w:hAnsi="Arial" w:cs="Arial"/>
          <w:sz w:val="22"/>
          <w:szCs w:val="22"/>
        </w:rPr>
        <w:t xml:space="preserve">Скважины сгруппированы в четыре группы по общности литолого-стратиграфических характеристик разрабатываемого пласта, территориальному признаку и привязке к соответствующему </w:t>
      </w:r>
      <w:r w:rsidRPr="0010693A">
        <w:rPr>
          <w:rFonts w:ascii="Arial" w:hAnsi="Arial" w:cs="Arial"/>
          <w:sz w:val="22"/>
          <w:szCs w:val="22"/>
          <w:lang w:val="x-none" w:eastAsia="x-none"/>
        </w:rPr>
        <w:t>г</w:t>
      </w:r>
      <w:r w:rsidRPr="0010693A">
        <w:rPr>
          <w:rFonts w:ascii="Arial" w:hAnsi="Arial" w:cs="Arial"/>
          <w:sz w:val="22"/>
          <w:szCs w:val="22"/>
          <w:lang w:eastAsia="x-none"/>
        </w:rPr>
        <w:t xml:space="preserve">рупповому </w:t>
      </w:r>
      <w:r w:rsidRPr="0010693A">
        <w:rPr>
          <w:rFonts w:ascii="Arial" w:hAnsi="Arial" w:cs="Arial"/>
          <w:sz w:val="22"/>
          <w:szCs w:val="22"/>
          <w:lang w:val="x-none" w:eastAsia="x-none"/>
        </w:rPr>
        <w:t>сборн</w:t>
      </w:r>
      <w:r w:rsidRPr="0010693A">
        <w:rPr>
          <w:rFonts w:ascii="Arial" w:hAnsi="Arial" w:cs="Arial"/>
          <w:sz w:val="22"/>
          <w:szCs w:val="22"/>
          <w:lang w:eastAsia="x-none"/>
        </w:rPr>
        <w:t>ому</w:t>
      </w:r>
      <w:r w:rsidRPr="0010693A">
        <w:rPr>
          <w:rFonts w:ascii="Arial" w:hAnsi="Arial" w:cs="Arial"/>
          <w:sz w:val="22"/>
          <w:szCs w:val="22"/>
          <w:lang w:val="x-none" w:eastAsia="x-none"/>
        </w:rPr>
        <w:t xml:space="preserve"> пункт</w:t>
      </w:r>
      <w:r w:rsidRPr="0010693A">
        <w:rPr>
          <w:rFonts w:ascii="Arial" w:hAnsi="Arial" w:cs="Arial"/>
          <w:sz w:val="22"/>
          <w:szCs w:val="22"/>
          <w:lang w:eastAsia="x-none"/>
        </w:rPr>
        <w:t>у</w:t>
      </w:r>
      <w:r w:rsidRPr="0010693A">
        <w:rPr>
          <w:rFonts w:ascii="Arial" w:hAnsi="Arial" w:cs="Arial"/>
          <w:sz w:val="22"/>
          <w:szCs w:val="22"/>
        </w:rPr>
        <w:t>:</w:t>
      </w:r>
    </w:p>
    <w:p w:rsidR="0010693A" w:rsidRPr="0010693A" w:rsidRDefault="0010693A" w:rsidP="0010693A">
      <w:pPr>
        <w:numPr>
          <w:ilvl w:val="0"/>
          <w:numId w:val="83"/>
        </w:numPr>
        <w:spacing w:line="288" w:lineRule="auto"/>
        <w:ind w:left="0" w:firstLine="737"/>
        <w:jc w:val="both"/>
        <w:rPr>
          <w:rFonts w:ascii="Arial" w:hAnsi="Arial" w:cs="Arial"/>
          <w:sz w:val="22"/>
          <w:szCs w:val="22"/>
        </w:rPr>
      </w:pPr>
      <w:r w:rsidRPr="0010693A">
        <w:rPr>
          <w:rFonts w:ascii="Arial" w:hAnsi="Arial" w:cs="Arial"/>
          <w:b/>
          <w:bCs/>
          <w:sz w:val="22"/>
          <w:szCs w:val="22"/>
        </w:rPr>
        <w:t>Группа скважин ГСП-1</w:t>
      </w:r>
      <w:r w:rsidRPr="0010693A">
        <w:rPr>
          <w:rFonts w:ascii="Arial" w:hAnsi="Arial" w:cs="Arial"/>
          <w:sz w:val="22"/>
          <w:szCs w:val="22"/>
        </w:rPr>
        <w:t xml:space="preserve"> – включает 3 скважины: №26, №300, №305;</w:t>
      </w:r>
    </w:p>
    <w:p w:rsidR="0010693A" w:rsidRPr="0010693A" w:rsidRDefault="0010693A" w:rsidP="0010693A">
      <w:pPr>
        <w:numPr>
          <w:ilvl w:val="0"/>
          <w:numId w:val="83"/>
        </w:numPr>
        <w:spacing w:line="288" w:lineRule="auto"/>
        <w:ind w:left="0" w:firstLine="737"/>
        <w:jc w:val="both"/>
        <w:rPr>
          <w:rFonts w:ascii="Arial" w:hAnsi="Arial" w:cs="Arial"/>
          <w:sz w:val="22"/>
          <w:szCs w:val="22"/>
        </w:rPr>
      </w:pPr>
      <w:r w:rsidRPr="0010693A">
        <w:rPr>
          <w:rFonts w:ascii="Arial" w:hAnsi="Arial" w:cs="Arial"/>
          <w:b/>
          <w:bCs/>
          <w:sz w:val="22"/>
          <w:szCs w:val="22"/>
        </w:rPr>
        <w:t>Группа скважин ГСП-2</w:t>
      </w:r>
      <w:r w:rsidRPr="0010693A">
        <w:rPr>
          <w:rFonts w:ascii="Arial" w:hAnsi="Arial" w:cs="Arial"/>
          <w:sz w:val="22"/>
          <w:szCs w:val="22"/>
        </w:rPr>
        <w:t xml:space="preserve"> – включает 2 скважины: №301, №304;</w:t>
      </w:r>
    </w:p>
    <w:p w:rsidR="0010693A" w:rsidRPr="0010693A" w:rsidRDefault="0010693A" w:rsidP="0010693A">
      <w:pPr>
        <w:numPr>
          <w:ilvl w:val="0"/>
          <w:numId w:val="83"/>
        </w:numPr>
        <w:spacing w:line="288" w:lineRule="auto"/>
        <w:ind w:left="0" w:firstLine="737"/>
        <w:jc w:val="both"/>
        <w:rPr>
          <w:rFonts w:ascii="Arial" w:hAnsi="Arial" w:cs="Arial"/>
          <w:sz w:val="22"/>
          <w:szCs w:val="22"/>
        </w:rPr>
      </w:pPr>
      <w:r w:rsidRPr="0010693A">
        <w:rPr>
          <w:rFonts w:ascii="Arial" w:hAnsi="Arial" w:cs="Arial"/>
          <w:b/>
          <w:bCs/>
          <w:sz w:val="22"/>
          <w:szCs w:val="22"/>
        </w:rPr>
        <w:t>Группа скважин ГСП-3</w:t>
      </w:r>
      <w:r w:rsidRPr="0010693A">
        <w:rPr>
          <w:rFonts w:ascii="Arial" w:hAnsi="Arial" w:cs="Arial"/>
          <w:sz w:val="22"/>
          <w:szCs w:val="22"/>
        </w:rPr>
        <w:t xml:space="preserve"> – включает 3 скважины: №306, №307, №308;</w:t>
      </w:r>
    </w:p>
    <w:p w:rsidR="0010693A" w:rsidRPr="0010693A" w:rsidRDefault="0010693A" w:rsidP="0010693A">
      <w:pPr>
        <w:numPr>
          <w:ilvl w:val="0"/>
          <w:numId w:val="83"/>
        </w:numPr>
        <w:spacing w:line="288" w:lineRule="auto"/>
        <w:ind w:left="0" w:firstLine="737"/>
        <w:jc w:val="both"/>
        <w:rPr>
          <w:rFonts w:ascii="Arial" w:hAnsi="Arial" w:cs="Arial"/>
          <w:sz w:val="22"/>
          <w:szCs w:val="22"/>
        </w:rPr>
      </w:pPr>
      <w:r w:rsidRPr="0010693A">
        <w:rPr>
          <w:rFonts w:ascii="Arial" w:hAnsi="Arial" w:cs="Arial"/>
          <w:b/>
          <w:bCs/>
          <w:sz w:val="22"/>
          <w:szCs w:val="22"/>
        </w:rPr>
        <w:t>Группа скважин ГСП-4</w:t>
      </w:r>
      <w:r w:rsidRPr="0010693A">
        <w:rPr>
          <w:rFonts w:ascii="Arial" w:hAnsi="Arial" w:cs="Arial"/>
          <w:sz w:val="22"/>
          <w:szCs w:val="22"/>
        </w:rPr>
        <w:t xml:space="preserve"> – включает 4 скважины: №24, №302, №305н, №312.</w:t>
      </w:r>
    </w:p>
    <w:p w:rsidR="0010693A" w:rsidRPr="0010693A" w:rsidRDefault="0010693A" w:rsidP="0010693A">
      <w:pPr>
        <w:widowControl w:val="0"/>
        <w:autoSpaceDE w:val="0"/>
        <w:autoSpaceDN w:val="0"/>
        <w:adjustRightInd w:val="0"/>
        <w:spacing w:line="288" w:lineRule="auto"/>
        <w:ind w:firstLineChars="200" w:firstLine="440"/>
        <w:jc w:val="both"/>
        <w:rPr>
          <w:rFonts w:ascii="Arial" w:hAnsi="Arial" w:cs="Arial"/>
          <w:sz w:val="22"/>
          <w:szCs w:val="22"/>
        </w:rPr>
      </w:pPr>
      <w:r w:rsidRPr="0010693A">
        <w:rPr>
          <w:rFonts w:ascii="Arial" w:hAnsi="Arial" w:cs="Arial"/>
          <w:sz w:val="22"/>
          <w:szCs w:val="22"/>
        </w:rPr>
        <w:t>Нумерация групп соответствует их удалённости от конечных точек подключения на УПГ «Южная».</w:t>
      </w:r>
    </w:p>
    <w:p w:rsidR="0010693A" w:rsidRPr="0010693A" w:rsidRDefault="0010693A" w:rsidP="0010693A">
      <w:pPr>
        <w:spacing w:line="288" w:lineRule="auto"/>
        <w:ind w:firstLine="737"/>
        <w:jc w:val="both"/>
        <w:rPr>
          <w:rFonts w:ascii="Arial" w:hAnsi="Arial" w:cs="Arial"/>
          <w:sz w:val="22"/>
          <w:szCs w:val="22"/>
        </w:rPr>
      </w:pPr>
      <w:r w:rsidRPr="0010693A">
        <w:rPr>
          <w:rFonts w:ascii="Arial" w:hAnsi="Arial" w:cs="Arial"/>
          <w:sz w:val="22"/>
          <w:szCs w:val="22"/>
        </w:rPr>
        <w:t>Ввод объектов в эксплуатацию предусматривается поэтапно, с разделением на три пусковых комплекса:</w:t>
      </w:r>
    </w:p>
    <w:p w:rsidR="0010693A" w:rsidRPr="0010693A" w:rsidRDefault="0010693A" w:rsidP="0010693A">
      <w:pPr>
        <w:numPr>
          <w:ilvl w:val="0"/>
          <w:numId w:val="62"/>
        </w:numPr>
        <w:spacing w:line="288" w:lineRule="auto"/>
        <w:ind w:left="0" w:firstLine="737"/>
        <w:jc w:val="both"/>
        <w:rPr>
          <w:rFonts w:ascii="Arial" w:hAnsi="Arial" w:cs="Arial"/>
          <w:sz w:val="22"/>
          <w:szCs w:val="22"/>
        </w:rPr>
      </w:pPr>
      <w:r w:rsidRPr="0010693A">
        <w:rPr>
          <w:rFonts w:ascii="Arial" w:hAnsi="Arial" w:cs="Arial"/>
          <w:b/>
          <w:bCs/>
          <w:sz w:val="22"/>
          <w:szCs w:val="22"/>
        </w:rPr>
        <w:t>Пусковой комплекс 1</w:t>
      </w:r>
      <w:r w:rsidRPr="0010693A">
        <w:rPr>
          <w:rFonts w:ascii="Arial" w:hAnsi="Arial" w:cs="Arial"/>
          <w:sz w:val="22"/>
          <w:szCs w:val="22"/>
        </w:rPr>
        <w:t xml:space="preserve">: группы скважин ГСП-1 и ГСП-4 (кроме скважины №312), ввод в эксплуатацию — </w:t>
      </w:r>
      <w:r w:rsidRPr="0010693A">
        <w:rPr>
          <w:rFonts w:ascii="Arial" w:hAnsi="Arial" w:cs="Arial"/>
          <w:b/>
          <w:bCs/>
          <w:sz w:val="22"/>
          <w:szCs w:val="22"/>
        </w:rPr>
        <w:t>2026 год</w:t>
      </w:r>
      <w:r w:rsidRPr="0010693A">
        <w:rPr>
          <w:rFonts w:ascii="Arial" w:hAnsi="Arial" w:cs="Arial"/>
          <w:sz w:val="22"/>
          <w:szCs w:val="22"/>
        </w:rPr>
        <w:t>;</w:t>
      </w:r>
    </w:p>
    <w:p w:rsidR="0010693A" w:rsidRPr="0010693A" w:rsidRDefault="0010693A" w:rsidP="0010693A">
      <w:pPr>
        <w:numPr>
          <w:ilvl w:val="0"/>
          <w:numId w:val="62"/>
        </w:numPr>
        <w:spacing w:line="288" w:lineRule="auto"/>
        <w:ind w:left="0" w:firstLine="737"/>
        <w:jc w:val="both"/>
        <w:rPr>
          <w:rFonts w:ascii="Arial" w:hAnsi="Arial" w:cs="Arial"/>
          <w:sz w:val="22"/>
          <w:szCs w:val="22"/>
        </w:rPr>
      </w:pPr>
      <w:r w:rsidRPr="0010693A">
        <w:rPr>
          <w:rFonts w:ascii="Arial" w:hAnsi="Arial" w:cs="Arial"/>
          <w:b/>
          <w:bCs/>
          <w:sz w:val="22"/>
          <w:szCs w:val="22"/>
        </w:rPr>
        <w:t>Пусковой комплекс 2</w:t>
      </w:r>
      <w:r w:rsidRPr="0010693A">
        <w:rPr>
          <w:rFonts w:ascii="Arial" w:hAnsi="Arial" w:cs="Arial"/>
          <w:sz w:val="22"/>
          <w:szCs w:val="22"/>
        </w:rPr>
        <w:t xml:space="preserve">: группа скважин ГСП-2, ввод в эксплуатацию — </w:t>
      </w:r>
      <w:r w:rsidRPr="0010693A">
        <w:rPr>
          <w:rFonts w:ascii="Arial" w:hAnsi="Arial" w:cs="Arial"/>
          <w:b/>
          <w:bCs/>
          <w:sz w:val="22"/>
          <w:szCs w:val="22"/>
        </w:rPr>
        <w:t>2026-2027 год</w:t>
      </w:r>
      <w:r w:rsidRPr="0010693A">
        <w:rPr>
          <w:rFonts w:ascii="Arial" w:hAnsi="Arial" w:cs="Arial"/>
          <w:sz w:val="22"/>
          <w:szCs w:val="22"/>
        </w:rPr>
        <w:t>;</w:t>
      </w:r>
    </w:p>
    <w:p w:rsidR="0010693A" w:rsidRPr="0010693A" w:rsidRDefault="0010693A" w:rsidP="0010693A">
      <w:pPr>
        <w:numPr>
          <w:ilvl w:val="0"/>
          <w:numId w:val="62"/>
        </w:numPr>
        <w:spacing w:line="288" w:lineRule="auto"/>
        <w:ind w:left="0" w:firstLine="737"/>
        <w:jc w:val="both"/>
        <w:rPr>
          <w:rFonts w:ascii="Arial" w:hAnsi="Arial" w:cs="Arial"/>
          <w:sz w:val="22"/>
          <w:szCs w:val="22"/>
        </w:rPr>
      </w:pPr>
      <w:r w:rsidRPr="0010693A">
        <w:rPr>
          <w:rFonts w:ascii="Arial" w:hAnsi="Arial" w:cs="Arial"/>
          <w:b/>
          <w:bCs/>
          <w:sz w:val="22"/>
          <w:szCs w:val="22"/>
        </w:rPr>
        <w:t>Пусковой комплекс 3</w:t>
      </w:r>
      <w:r w:rsidRPr="0010693A">
        <w:rPr>
          <w:rFonts w:ascii="Arial" w:hAnsi="Arial" w:cs="Arial"/>
          <w:sz w:val="22"/>
          <w:szCs w:val="22"/>
        </w:rPr>
        <w:t xml:space="preserve">: группа скважин ГСП-3 и скважина №312 (группа скважин ГСП-4), ввод в эксплуатацию — </w:t>
      </w:r>
      <w:r w:rsidRPr="0010693A">
        <w:rPr>
          <w:rFonts w:ascii="Arial" w:hAnsi="Arial" w:cs="Arial"/>
          <w:b/>
          <w:bCs/>
          <w:sz w:val="22"/>
          <w:szCs w:val="22"/>
        </w:rPr>
        <w:t>2027-2029 год</w:t>
      </w:r>
      <w:r w:rsidRPr="0010693A">
        <w:rPr>
          <w:rFonts w:ascii="Arial" w:hAnsi="Arial" w:cs="Arial"/>
          <w:sz w:val="22"/>
          <w:szCs w:val="22"/>
        </w:rPr>
        <w:t>.</w:t>
      </w:r>
    </w:p>
    <w:p w:rsidR="0010693A" w:rsidRDefault="0010693A" w:rsidP="00F36E49">
      <w:pPr>
        <w:spacing w:line="288" w:lineRule="auto"/>
        <w:ind w:firstLine="737"/>
        <w:jc w:val="both"/>
        <w:rPr>
          <w:rFonts w:ascii="Arial" w:hAnsi="Arial" w:cs="Arial"/>
          <w:sz w:val="22"/>
          <w:szCs w:val="22"/>
        </w:rPr>
      </w:pPr>
    </w:p>
    <w:p w:rsidR="0010693A" w:rsidRDefault="0010693A" w:rsidP="00F36E49">
      <w:pPr>
        <w:spacing w:line="288" w:lineRule="auto"/>
        <w:ind w:firstLine="737"/>
        <w:jc w:val="both"/>
        <w:rPr>
          <w:rFonts w:ascii="Arial" w:hAnsi="Arial" w:cs="Arial"/>
          <w:sz w:val="22"/>
          <w:szCs w:val="22"/>
        </w:rPr>
      </w:pPr>
    </w:p>
    <w:p w:rsidR="00E17E73" w:rsidRPr="00712093" w:rsidRDefault="00E17E73" w:rsidP="00E17E73">
      <w:pPr>
        <w:pStyle w:val="10"/>
        <w:numPr>
          <w:ilvl w:val="0"/>
          <w:numId w:val="33"/>
        </w:numPr>
        <w:spacing w:line="288" w:lineRule="auto"/>
        <w:ind w:left="0" w:firstLine="737"/>
        <w:jc w:val="both"/>
        <w:rPr>
          <w:rFonts w:ascii="Arial" w:hAnsi="Arial" w:cs="Arial"/>
          <w:sz w:val="22"/>
          <w:lang w:val="ru-RU"/>
        </w:rPr>
      </w:pPr>
      <w:bookmarkStart w:id="65" w:name="_Toc205935166"/>
      <w:bookmarkStart w:id="66" w:name="_Toc205994828"/>
      <w:bookmarkStart w:id="67" w:name="_Toc219198852"/>
      <w:bookmarkEnd w:id="62"/>
      <w:bookmarkEnd w:id="63"/>
      <w:r w:rsidRPr="00712093">
        <w:rPr>
          <w:rFonts w:ascii="Arial" w:hAnsi="Arial" w:cs="Arial"/>
          <w:sz w:val="22"/>
          <w:lang w:val="ru-RU"/>
        </w:rPr>
        <w:t>Площадки скважин и ГСП</w:t>
      </w:r>
      <w:bookmarkEnd w:id="65"/>
      <w:bookmarkEnd w:id="66"/>
      <w:bookmarkEnd w:id="67"/>
    </w:p>
    <w:p w:rsidR="00E17E73" w:rsidRPr="004271B8" w:rsidRDefault="00E17E73" w:rsidP="005F28A5">
      <w:pPr>
        <w:pStyle w:val="aff7"/>
        <w:numPr>
          <w:ilvl w:val="0"/>
          <w:numId w:val="76"/>
        </w:numPr>
        <w:spacing w:line="288" w:lineRule="auto"/>
        <w:ind w:left="0" w:firstLine="737"/>
        <w:rPr>
          <w:rFonts w:ascii="Arial" w:hAnsi="Arial" w:cs="Arial"/>
          <w:i/>
          <w:sz w:val="22"/>
          <w:szCs w:val="22"/>
        </w:rPr>
      </w:pPr>
      <w:r w:rsidRPr="004271B8">
        <w:rPr>
          <w:rFonts w:ascii="Arial" w:hAnsi="Arial" w:cs="Arial"/>
          <w:i/>
          <w:sz w:val="22"/>
          <w:szCs w:val="22"/>
        </w:rPr>
        <w:t>Площадки скважин.</w:t>
      </w:r>
    </w:p>
    <w:p w:rsidR="00E17E73" w:rsidRPr="00712093" w:rsidRDefault="00E17E73" w:rsidP="00A255A4">
      <w:pPr>
        <w:spacing w:line="288" w:lineRule="auto"/>
        <w:ind w:firstLine="737"/>
        <w:jc w:val="both"/>
        <w:rPr>
          <w:rFonts w:ascii="Arial" w:hAnsi="Arial" w:cs="Arial"/>
          <w:sz w:val="22"/>
          <w:szCs w:val="22"/>
        </w:rPr>
      </w:pPr>
      <w:r w:rsidRPr="00712093">
        <w:rPr>
          <w:rFonts w:ascii="Arial" w:hAnsi="Arial" w:cs="Arial"/>
          <w:sz w:val="22"/>
          <w:szCs w:val="22"/>
        </w:rPr>
        <w:t>Плановое положение проектируемых площадок скважин определено координатами по углам площадки и устья скважины.</w:t>
      </w:r>
    </w:p>
    <w:p w:rsidR="00E17E73" w:rsidRPr="00712093" w:rsidRDefault="00E17E73" w:rsidP="00A255A4">
      <w:pPr>
        <w:spacing w:line="288" w:lineRule="auto"/>
        <w:ind w:firstLine="737"/>
        <w:jc w:val="both"/>
        <w:rPr>
          <w:rFonts w:ascii="Arial" w:hAnsi="Arial" w:cs="Arial"/>
          <w:sz w:val="22"/>
          <w:szCs w:val="22"/>
        </w:rPr>
      </w:pPr>
      <w:r w:rsidRPr="00712093">
        <w:rPr>
          <w:rFonts w:ascii="Arial" w:hAnsi="Arial" w:cs="Arial"/>
          <w:sz w:val="22"/>
          <w:szCs w:val="22"/>
        </w:rPr>
        <w:t>Все площадки скважин запроектированы размерами в плане 60х90м.</w:t>
      </w:r>
    </w:p>
    <w:p w:rsidR="00E17E73" w:rsidRPr="00712093" w:rsidRDefault="00E17E73" w:rsidP="00A255A4">
      <w:pPr>
        <w:spacing w:line="288" w:lineRule="auto"/>
        <w:ind w:firstLine="737"/>
        <w:jc w:val="both"/>
        <w:rPr>
          <w:rFonts w:ascii="Arial" w:hAnsi="Arial" w:cs="Arial"/>
          <w:sz w:val="22"/>
          <w:szCs w:val="22"/>
        </w:rPr>
      </w:pPr>
      <w:r w:rsidRPr="00712093">
        <w:rPr>
          <w:rFonts w:ascii="Arial" w:hAnsi="Arial" w:cs="Arial"/>
          <w:sz w:val="22"/>
          <w:szCs w:val="22"/>
        </w:rPr>
        <w:t>Площадки скважины 305, 300, 26, 24, 302, 305н и 301</w:t>
      </w:r>
      <w:r w:rsidRPr="00712093">
        <w:rPr>
          <w:rFonts w:ascii="Arial" w:hAnsi="Arial" w:cs="Arial"/>
          <w:sz w:val="22"/>
          <w:szCs w:val="22"/>
          <w:lang w:val="kk-KZ"/>
        </w:rPr>
        <w:t xml:space="preserve"> расположены на ранее спланированной территории. Планировка этих скважин до проектых размеров осуществлялась с учетом существующей планировки.</w:t>
      </w:r>
    </w:p>
    <w:p w:rsidR="00E17E73" w:rsidRPr="00712093" w:rsidRDefault="00E17E73" w:rsidP="00A255A4">
      <w:pPr>
        <w:spacing w:line="288" w:lineRule="auto"/>
        <w:ind w:firstLine="737"/>
        <w:jc w:val="both"/>
        <w:rPr>
          <w:rFonts w:ascii="Arial" w:hAnsi="Arial" w:cs="Arial"/>
          <w:sz w:val="22"/>
          <w:szCs w:val="22"/>
        </w:rPr>
      </w:pPr>
      <w:r w:rsidRPr="00712093">
        <w:rPr>
          <w:rFonts w:ascii="Arial" w:hAnsi="Arial" w:cs="Arial"/>
          <w:sz w:val="22"/>
          <w:szCs w:val="22"/>
        </w:rPr>
        <w:t>На площадках добывающих скважин расположены следующие сооружения:</w:t>
      </w:r>
    </w:p>
    <w:p w:rsidR="00E17E73" w:rsidRPr="00712093" w:rsidRDefault="00E17E73" w:rsidP="005F28A5">
      <w:pPr>
        <w:pStyle w:val="aff7"/>
        <w:numPr>
          <w:ilvl w:val="0"/>
          <w:numId w:val="65"/>
        </w:numPr>
        <w:tabs>
          <w:tab w:val="left" w:pos="1077"/>
          <w:tab w:val="left" w:pos="1440"/>
        </w:tabs>
        <w:autoSpaceDE/>
        <w:autoSpaceDN/>
        <w:adjustRightInd/>
        <w:spacing w:line="288" w:lineRule="auto"/>
        <w:ind w:left="0" w:firstLine="737"/>
        <w:contextualSpacing w:val="0"/>
        <w:jc w:val="both"/>
        <w:rPr>
          <w:rFonts w:ascii="Arial" w:hAnsi="Arial" w:cs="Arial"/>
          <w:sz w:val="22"/>
          <w:szCs w:val="22"/>
          <w:lang w:eastAsia="ru-RU"/>
        </w:rPr>
      </w:pPr>
      <w:r w:rsidRPr="00712093">
        <w:rPr>
          <w:rFonts w:ascii="Arial" w:hAnsi="Arial" w:cs="Arial"/>
          <w:sz w:val="22"/>
          <w:szCs w:val="22"/>
          <w:lang w:eastAsia="ru-RU"/>
        </w:rPr>
        <w:t>приустьевой приямок; рабочая площадка;</w:t>
      </w:r>
    </w:p>
    <w:p w:rsidR="00E17E73" w:rsidRPr="00712093" w:rsidRDefault="00E17E73" w:rsidP="005F28A5">
      <w:pPr>
        <w:pStyle w:val="aff7"/>
        <w:numPr>
          <w:ilvl w:val="0"/>
          <w:numId w:val="65"/>
        </w:numPr>
        <w:tabs>
          <w:tab w:val="left" w:pos="1077"/>
          <w:tab w:val="left" w:pos="1440"/>
        </w:tabs>
        <w:autoSpaceDE/>
        <w:autoSpaceDN/>
        <w:adjustRightInd/>
        <w:spacing w:line="288" w:lineRule="auto"/>
        <w:ind w:left="0" w:firstLine="737"/>
        <w:contextualSpacing w:val="0"/>
        <w:jc w:val="both"/>
        <w:rPr>
          <w:rFonts w:ascii="Arial" w:hAnsi="Arial" w:cs="Arial"/>
          <w:sz w:val="22"/>
          <w:szCs w:val="22"/>
          <w:lang w:eastAsia="ru-RU"/>
        </w:rPr>
      </w:pPr>
      <w:r w:rsidRPr="00712093">
        <w:rPr>
          <w:rFonts w:ascii="Arial" w:hAnsi="Arial" w:cs="Arial"/>
          <w:sz w:val="22"/>
          <w:szCs w:val="22"/>
          <w:lang w:eastAsia="ru-RU"/>
        </w:rPr>
        <w:t>место для трубных мостков;</w:t>
      </w:r>
    </w:p>
    <w:p w:rsidR="00E17E73" w:rsidRPr="00712093" w:rsidRDefault="00E17E73" w:rsidP="005F28A5">
      <w:pPr>
        <w:pStyle w:val="aff7"/>
        <w:numPr>
          <w:ilvl w:val="0"/>
          <w:numId w:val="65"/>
        </w:numPr>
        <w:tabs>
          <w:tab w:val="left" w:pos="1077"/>
          <w:tab w:val="left" w:pos="1440"/>
        </w:tabs>
        <w:autoSpaceDE/>
        <w:autoSpaceDN/>
        <w:adjustRightInd/>
        <w:spacing w:line="288" w:lineRule="auto"/>
        <w:ind w:left="0" w:firstLine="737"/>
        <w:contextualSpacing w:val="0"/>
        <w:jc w:val="both"/>
        <w:rPr>
          <w:rFonts w:ascii="Arial" w:hAnsi="Arial" w:cs="Arial"/>
          <w:sz w:val="22"/>
          <w:szCs w:val="22"/>
          <w:lang w:eastAsia="ru-RU"/>
        </w:rPr>
      </w:pPr>
      <w:r w:rsidRPr="00712093">
        <w:rPr>
          <w:rFonts w:ascii="Arial" w:hAnsi="Arial" w:cs="Arial"/>
          <w:sz w:val="22"/>
          <w:szCs w:val="22"/>
          <w:lang w:eastAsia="ru-RU"/>
        </w:rPr>
        <w:t>площадка под ремонтный агрегат;</w:t>
      </w:r>
    </w:p>
    <w:p w:rsidR="00E17E73" w:rsidRPr="00712093" w:rsidRDefault="00E17E73" w:rsidP="005F28A5">
      <w:pPr>
        <w:pStyle w:val="aff7"/>
        <w:numPr>
          <w:ilvl w:val="0"/>
          <w:numId w:val="65"/>
        </w:numPr>
        <w:tabs>
          <w:tab w:val="left" w:pos="1077"/>
          <w:tab w:val="left" w:pos="1440"/>
        </w:tabs>
        <w:autoSpaceDE/>
        <w:autoSpaceDN/>
        <w:adjustRightInd/>
        <w:spacing w:line="288" w:lineRule="auto"/>
        <w:ind w:left="0" w:firstLine="737"/>
        <w:contextualSpacing w:val="0"/>
        <w:jc w:val="both"/>
        <w:rPr>
          <w:rFonts w:ascii="Arial" w:hAnsi="Arial" w:cs="Arial"/>
          <w:sz w:val="22"/>
          <w:szCs w:val="22"/>
          <w:lang w:eastAsia="ru-RU"/>
        </w:rPr>
      </w:pPr>
      <w:r w:rsidRPr="00712093">
        <w:rPr>
          <w:rFonts w:ascii="Arial" w:hAnsi="Arial" w:cs="Arial"/>
          <w:sz w:val="22"/>
          <w:szCs w:val="22"/>
          <w:lang w:eastAsia="ru-RU"/>
        </w:rPr>
        <w:t>площадка блока управления скважины (СУФА); площадка шкафа РСУ/ПАЗ;</w:t>
      </w:r>
    </w:p>
    <w:p w:rsidR="00E17E73" w:rsidRPr="00712093" w:rsidRDefault="00E17E73" w:rsidP="005F28A5">
      <w:pPr>
        <w:pStyle w:val="aff7"/>
        <w:numPr>
          <w:ilvl w:val="0"/>
          <w:numId w:val="65"/>
        </w:numPr>
        <w:tabs>
          <w:tab w:val="left" w:pos="1077"/>
          <w:tab w:val="left" w:pos="1440"/>
        </w:tabs>
        <w:autoSpaceDE/>
        <w:autoSpaceDN/>
        <w:adjustRightInd/>
        <w:spacing w:line="288" w:lineRule="auto"/>
        <w:ind w:left="0" w:firstLine="737"/>
        <w:contextualSpacing w:val="0"/>
        <w:jc w:val="both"/>
        <w:rPr>
          <w:rFonts w:ascii="Arial" w:hAnsi="Arial" w:cs="Arial"/>
          <w:sz w:val="22"/>
          <w:szCs w:val="22"/>
          <w:lang w:eastAsia="ru-RU"/>
        </w:rPr>
      </w:pPr>
      <w:r w:rsidRPr="00712093">
        <w:rPr>
          <w:rFonts w:ascii="Arial" w:hAnsi="Arial" w:cs="Arial"/>
          <w:sz w:val="22"/>
          <w:szCs w:val="22"/>
          <w:lang w:eastAsia="ru-RU"/>
        </w:rPr>
        <w:t>площадка шкафа распределительного (ШР);</w:t>
      </w:r>
    </w:p>
    <w:p w:rsidR="00E17E73" w:rsidRPr="00712093" w:rsidRDefault="00E17E73" w:rsidP="005F28A5">
      <w:pPr>
        <w:pStyle w:val="aff7"/>
        <w:numPr>
          <w:ilvl w:val="0"/>
          <w:numId w:val="65"/>
        </w:numPr>
        <w:tabs>
          <w:tab w:val="left" w:pos="1077"/>
          <w:tab w:val="left" w:pos="1440"/>
        </w:tabs>
        <w:autoSpaceDE/>
        <w:autoSpaceDN/>
        <w:adjustRightInd/>
        <w:spacing w:line="288" w:lineRule="auto"/>
        <w:ind w:left="0" w:firstLine="737"/>
        <w:contextualSpacing w:val="0"/>
        <w:jc w:val="both"/>
        <w:rPr>
          <w:rFonts w:ascii="Arial" w:hAnsi="Arial" w:cs="Arial"/>
          <w:sz w:val="22"/>
          <w:szCs w:val="22"/>
          <w:lang w:eastAsia="ru-RU"/>
        </w:rPr>
      </w:pPr>
      <w:r w:rsidRPr="00712093">
        <w:rPr>
          <w:rFonts w:ascii="Arial" w:hAnsi="Arial" w:cs="Arial"/>
          <w:sz w:val="22"/>
          <w:szCs w:val="22"/>
          <w:lang w:eastAsia="ru-RU"/>
        </w:rPr>
        <w:t>якоря для крепления растяжек (переносные); ограждение;</w:t>
      </w:r>
    </w:p>
    <w:p w:rsidR="00E17E73" w:rsidRPr="00712093" w:rsidRDefault="00E17E73" w:rsidP="00A255A4">
      <w:pPr>
        <w:pStyle w:val="2f0"/>
        <w:spacing w:before="0" w:line="288" w:lineRule="auto"/>
        <w:ind w:firstLine="737"/>
        <w:rPr>
          <w:rFonts w:ascii="Arial" w:hAnsi="Arial" w:cs="Arial"/>
          <w:b/>
          <w:color w:val="auto"/>
          <w:sz w:val="22"/>
          <w:szCs w:val="22"/>
        </w:rPr>
      </w:pPr>
      <w:r w:rsidRPr="00712093">
        <w:rPr>
          <w:rFonts w:ascii="Arial" w:hAnsi="Arial" w:cs="Arial"/>
          <w:b/>
          <w:color w:val="auto"/>
          <w:sz w:val="22"/>
          <w:szCs w:val="22"/>
        </w:rPr>
        <w:t xml:space="preserve">Основные показатели </w:t>
      </w:r>
      <w:r w:rsidRPr="00712093">
        <w:rPr>
          <w:rFonts w:ascii="Arial" w:hAnsi="Arial" w:cs="Arial"/>
          <w:color w:val="auto"/>
          <w:sz w:val="22"/>
          <w:szCs w:val="22"/>
        </w:rPr>
        <w:t>(на одну площадку Скв.):</w:t>
      </w:r>
    </w:p>
    <w:p w:rsidR="00E17E73" w:rsidRPr="00712093" w:rsidRDefault="00E17E73" w:rsidP="00A255A4">
      <w:pPr>
        <w:spacing w:line="288" w:lineRule="auto"/>
        <w:ind w:firstLine="737"/>
        <w:jc w:val="both"/>
        <w:rPr>
          <w:rFonts w:ascii="Arial" w:hAnsi="Arial" w:cs="Arial"/>
          <w:sz w:val="22"/>
          <w:szCs w:val="22"/>
        </w:rPr>
      </w:pPr>
      <w:r w:rsidRPr="00712093">
        <w:rPr>
          <w:rFonts w:ascii="Arial" w:hAnsi="Arial" w:cs="Arial"/>
          <w:sz w:val="22"/>
          <w:szCs w:val="22"/>
        </w:rPr>
        <w:t>- Площадь планируемой территории         - 0,54 га;</w:t>
      </w:r>
    </w:p>
    <w:p w:rsidR="00E17E73" w:rsidRPr="00712093" w:rsidRDefault="00E17E73" w:rsidP="00A255A4">
      <w:pPr>
        <w:spacing w:line="288" w:lineRule="auto"/>
        <w:ind w:firstLine="737"/>
        <w:jc w:val="both"/>
        <w:rPr>
          <w:rFonts w:ascii="Arial" w:hAnsi="Arial" w:cs="Arial"/>
          <w:sz w:val="22"/>
          <w:szCs w:val="22"/>
        </w:rPr>
      </w:pPr>
      <w:r w:rsidRPr="00712093">
        <w:rPr>
          <w:rFonts w:ascii="Arial" w:hAnsi="Arial" w:cs="Arial"/>
          <w:sz w:val="22"/>
          <w:szCs w:val="22"/>
        </w:rPr>
        <w:t>- Площадь застройки                                   - 39,215;</w:t>
      </w:r>
    </w:p>
    <w:p w:rsidR="00E17E73" w:rsidRPr="00712093" w:rsidRDefault="00E17E73" w:rsidP="00A255A4">
      <w:pPr>
        <w:spacing w:line="288" w:lineRule="auto"/>
        <w:ind w:firstLine="737"/>
        <w:jc w:val="both"/>
        <w:rPr>
          <w:rFonts w:ascii="Arial" w:hAnsi="Arial" w:cs="Arial"/>
          <w:sz w:val="22"/>
          <w:szCs w:val="22"/>
        </w:rPr>
      </w:pPr>
      <w:r w:rsidRPr="00712093">
        <w:rPr>
          <w:rFonts w:ascii="Arial" w:hAnsi="Arial" w:cs="Arial"/>
          <w:sz w:val="22"/>
          <w:szCs w:val="22"/>
        </w:rPr>
        <w:t>- Плотность застройки                                 - 0,726 %;</w:t>
      </w:r>
    </w:p>
    <w:p w:rsidR="00E17E73" w:rsidRPr="00712093" w:rsidRDefault="00E17E73" w:rsidP="00A255A4">
      <w:pPr>
        <w:spacing w:line="288" w:lineRule="auto"/>
        <w:ind w:firstLine="737"/>
        <w:jc w:val="both"/>
        <w:rPr>
          <w:rFonts w:ascii="Arial" w:hAnsi="Arial" w:cs="Arial"/>
          <w:sz w:val="22"/>
          <w:szCs w:val="22"/>
          <w:u w:val="single"/>
        </w:rPr>
      </w:pPr>
      <w:r w:rsidRPr="00712093">
        <w:rPr>
          <w:rFonts w:ascii="Arial" w:hAnsi="Arial" w:cs="Arial"/>
          <w:sz w:val="22"/>
          <w:szCs w:val="22"/>
          <w:u w:val="single"/>
        </w:rPr>
        <w:t>Площадки ГСП.</w:t>
      </w:r>
    </w:p>
    <w:p w:rsidR="00E17E73" w:rsidRPr="00712093" w:rsidRDefault="00E17E73" w:rsidP="00A255A4">
      <w:pPr>
        <w:spacing w:line="288" w:lineRule="auto"/>
        <w:ind w:firstLine="737"/>
        <w:jc w:val="both"/>
        <w:rPr>
          <w:rFonts w:ascii="Arial" w:hAnsi="Arial" w:cs="Arial"/>
          <w:sz w:val="22"/>
          <w:szCs w:val="22"/>
        </w:rPr>
      </w:pPr>
      <w:r w:rsidRPr="00712093">
        <w:rPr>
          <w:rFonts w:ascii="Arial" w:hAnsi="Arial" w:cs="Arial"/>
          <w:sz w:val="22"/>
          <w:szCs w:val="22"/>
        </w:rPr>
        <w:t>Плановое положение проектируемых площадок ГСП определено координатами по углам ограждения.</w:t>
      </w:r>
    </w:p>
    <w:p w:rsidR="00E17E73" w:rsidRPr="00712093" w:rsidRDefault="00E17E73" w:rsidP="00A255A4">
      <w:pPr>
        <w:spacing w:line="288" w:lineRule="auto"/>
        <w:ind w:firstLine="737"/>
        <w:jc w:val="both"/>
        <w:rPr>
          <w:rFonts w:ascii="Arial" w:hAnsi="Arial" w:cs="Arial"/>
          <w:sz w:val="22"/>
          <w:szCs w:val="22"/>
        </w:rPr>
      </w:pPr>
      <w:r w:rsidRPr="00712093">
        <w:rPr>
          <w:rFonts w:ascii="Arial" w:hAnsi="Arial" w:cs="Arial"/>
          <w:sz w:val="22"/>
          <w:szCs w:val="22"/>
        </w:rPr>
        <w:t>На территории ГСП расположены следующие сооружения:</w:t>
      </w:r>
    </w:p>
    <w:p w:rsidR="00E17E73" w:rsidRPr="00712093" w:rsidRDefault="00E17E73" w:rsidP="005F28A5">
      <w:pPr>
        <w:pStyle w:val="aff7"/>
        <w:numPr>
          <w:ilvl w:val="0"/>
          <w:numId w:val="65"/>
        </w:numPr>
        <w:tabs>
          <w:tab w:val="left" w:pos="1077"/>
          <w:tab w:val="left" w:pos="1440"/>
        </w:tabs>
        <w:autoSpaceDE/>
        <w:autoSpaceDN/>
        <w:adjustRightInd/>
        <w:spacing w:line="288" w:lineRule="auto"/>
        <w:ind w:left="0" w:firstLine="737"/>
        <w:contextualSpacing w:val="0"/>
        <w:jc w:val="both"/>
        <w:rPr>
          <w:rFonts w:ascii="Arial" w:hAnsi="Arial" w:cs="Arial"/>
          <w:sz w:val="22"/>
          <w:szCs w:val="22"/>
          <w:lang w:eastAsia="ru-RU"/>
        </w:rPr>
      </w:pPr>
      <w:r w:rsidRPr="00712093">
        <w:rPr>
          <w:rFonts w:ascii="Arial" w:hAnsi="Arial" w:cs="Arial"/>
          <w:sz w:val="22"/>
          <w:szCs w:val="22"/>
          <w:lang w:eastAsia="ru-RU"/>
        </w:rPr>
        <w:t>площадка ГСП; площадка для баллонов с топливным газом;</w:t>
      </w:r>
    </w:p>
    <w:p w:rsidR="00E17E73" w:rsidRPr="00712093" w:rsidRDefault="00E17E73" w:rsidP="005F28A5">
      <w:pPr>
        <w:pStyle w:val="aff7"/>
        <w:numPr>
          <w:ilvl w:val="0"/>
          <w:numId w:val="65"/>
        </w:numPr>
        <w:tabs>
          <w:tab w:val="left" w:pos="1077"/>
          <w:tab w:val="left" w:pos="1440"/>
        </w:tabs>
        <w:autoSpaceDE/>
        <w:autoSpaceDN/>
        <w:adjustRightInd/>
        <w:spacing w:line="288" w:lineRule="auto"/>
        <w:ind w:left="0" w:firstLine="737"/>
        <w:contextualSpacing w:val="0"/>
        <w:jc w:val="both"/>
        <w:rPr>
          <w:rFonts w:ascii="Arial" w:hAnsi="Arial" w:cs="Arial"/>
          <w:sz w:val="22"/>
          <w:szCs w:val="22"/>
          <w:lang w:eastAsia="ru-RU"/>
        </w:rPr>
      </w:pPr>
      <w:r w:rsidRPr="00712093">
        <w:rPr>
          <w:rFonts w:ascii="Arial" w:hAnsi="Arial" w:cs="Arial"/>
          <w:sz w:val="22"/>
          <w:szCs w:val="22"/>
          <w:lang w:eastAsia="ru-RU"/>
        </w:rPr>
        <w:t>шкаф ША; шкаф ШР; КТП;</w:t>
      </w:r>
    </w:p>
    <w:p w:rsidR="00E17E73" w:rsidRPr="00712093" w:rsidRDefault="00E17E73" w:rsidP="005F28A5">
      <w:pPr>
        <w:pStyle w:val="aff7"/>
        <w:numPr>
          <w:ilvl w:val="0"/>
          <w:numId w:val="65"/>
        </w:numPr>
        <w:tabs>
          <w:tab w:val="left" w:pos="1077"/>
          <w:tab w:val="left" w:pos="1440"/>
        </w:tabs>
        <w:autoSpaceDE/>
        <w:autoSpaceDN/>
        <w:adjustRightInd/>
        <w:spacing w:line="288" w:lineRule="auto"/>
        <w:ind w:left="0" w:firstLine="737"/>
        <w:contextualSpacing w:val="0"/>
        <w:jc w:val="both"/>
        <w:rPr>
          <w:rFonts w:ascii="Arial" w:hAnsi="Arial" w:cs="Arial"/>
          <w:sz w:val="22"/>
          <w:szCs w:val="22"/>
          <w:lang w:eastAsia="ru-RU"/>
        </w:rPr>
      </w:pPr>
      <w:r w:rsidRPr="00712093">
        <w:rPr>
          <w:rFonts w:ascii="Arial" w:hAnsi="Arial" w:cs="Arial"/>
          <w:sz w:val="22"/>
          <w:szCs w:val="22"/>
          <w:lang w:eastAsia="ru-RU"/>
        </w:rPr>
        <w:t>площадка БАРКП; площадка БЗР;</w:t>
      </w:r>
    </w:p>
    <w:p w:rsidR="00E17E73" w:rsidRPr="00712093" w:rsidRDefault="00E17E73" w:rsidP="005F28A5">
      <w:pPr>
        <w:pStyle w:val="aff7"/>
        <w:numPr>
          <w:ilvl w:val="0"/>
          <w:numId w:val="65"/>
        </w:numPr>
        <w:tabs>
          <w:tab w:val="left" w:pos="1077"/>
          <w:tab w:val="left" w:pos="1440"/>
        </w:tabs>
        <w:autoSpaceDE/>
        <w:autoSpaceDN/>
        <w:adjustRightInd/>
        <w:spacing w:line="288" w:lineRule="auto"/>
        <w:ind w:left="0" w:firstLine="737"/>
        <w:contextualSpacing w:val="0"/>
        <w:jc w:val="both"/>
        <w:rPr>
          <w:rFonts w:ascii="Arial" w:hAnsi="Arial" w:cs="Arial"/>
          <w:sz w:val="22"/>
          <w:szCs w:val="22"/>
          <w:lang w:eastAsia="ru-RU"/>
        </w:rPr>
      </w:pPr>
      <w:r w:rsidRPr="00712093">
        <w:rPr>
          <w:rFonts w:ascii="Arial" w:hAnsi="Arial" w:cs="Arial"/>
          <w:sz w:val="22"/>
          <w:szCs w:val="22"/>
          <w:lang w:eastAsia="ru-RU"/>
        </w:rPr>
        <w:t>горизонтальная факельная установка (ГФУ).</w:t>
      </w:r>
    </w:p>
    <w:p w:rsidR="00E17E73" w:rsidRPr="00712093" w:rsidRDefault="00E17E73" w:rsidP="00A255A4">
      <w:pPr>
        <w:spacing w:line="288" w:lineRule="auto"/>
        <w:ind w:firstLine="737"/>
        <w:jc w:val="both"/>
        <w:rPr>
          <w:rFonts w:ascii="Arial" w:hAnsi="Arial" w:cs="Arial"/>
          <w:sz w:val="22"/>
          <w:szCs w:val="22"/>
        </w:rPr>
      </w:pPr>
      <w:r w:rsidRPr="00712093">
        <w:rPr>
          <w:rFonts w:ascii="Arial" w:hAnsi="Arial" w:cs="Arial"/>
          <w:sz w:val="22"/>
          <w:szCs w:val="22"/>
        </w:rPr>
        <w:t xml:space="preserve">Территория факельной установки ограждена земляным обвалованием высотой от 1,0м до 2,0м и </w:t>
      </w:r>
      <w:r w:rsidRPr="00712093">
        <w:rPr>
          <w:rFonts w:ascii="Arial" w:hAnsi="Arial" w:cs="Arial"/>
          <w:sz w:val="22"/>
          <w:szCs w:val="22"/>
          <w:lang w:val="kk-KZ"/>
        </w:rPr>
        <w:t>шириной по верху обвалования 0,5м.</w:t>
      </w:r>
    </w:p>
    <w:p w:rsidR="00E17E73" w:rsidRPr="00164303" w:rsidRDefault="00164303" w:rsidP="00164303">
      <w:pPr>
        <w:pStyle w:val="afff3"/>
        <w:rPr>
          <w:rFonts w:ascii="Arial" w:hAnsi="Arial" w:cs="Arial"/>
          <w:sz w:val="20"/>
        </w:rPr>
      </w:pPr>
      <w:bookmarkStart w:id="68" w:name="_Toc219839223"/>
      <w:r w:rsidRPr="00164303">
        <w:rPr>
          <w:rFonts w:ascii="Arial" w:hAnsi="Arial" w:cs="Arial"/>
          <w:sz w:val="20"/>
        </w:rPr>
        <w:t xml:space="preserve">Таблица </w:t>
      </w:r>
      <w:r w:rsidRPr="00164303">
        <w:rPr>
          <w:rFonts w:ascii="Arial" w:hAnsi="Arial" w:cs="Arial"/>
          <w:sz w:val="20"/>
        </w:rPr>
        <w:fldChar w:fldCharType="begin"/>
      </w:r>
      <w:r w:rsidRPr="00164303">
        <w:rPr>
          <w:rFonts w:ascii="Arial" w:hAnsi="Arial" w:cs="Arial"/>
          <w:sz w:val="20"/>
        </w:rPr>
        <w:instrText xml:space="preserve"> SEQ Таблица \* ARABIC </w:instrText>
      </w:r>
      <w:r w:rsidRPr="00164303">
        <w:rPr>
          <w:rFonts w:ascii="Arial" w:hAnsi="Arial" w:cs="Arial"/>
          <w:sz w:val="20"/>
        </w:rPr>
        <w:fldChar w:fldCharType="separate"/>
      </w:r>
      <w:r w:rsidR="002D4AFE">
        <w:rPr>
          <w:rFonts w:ascii="Arial" w:hAnsi="Arial" w:cs="Arial"/>
          <w:noProof/>
          <w:sz w:val="20"/>
        </w:rPr>
        <w:t>5</w:t>
      </w:r>
      <w:r w:rsidRPr="00164303">
        <w:rPr>
          <w:rFonts w:ascii="Arial" w:hAnsi="Arial" w:cs="Arial"/>
          <w:sz w:val="20"/>
        </w:rPr>
        <w:fldChar w:fldCharType="end"/>
      </w:r>
      <w:r w:rsidRPr="00164303">
        <w:rPr>
          <w:rFonts w:ascii="Arial" w:hAnsi="Arial" w:cs="Arial"/>
          <w:sz w:val="20"/>
          <w:lang w:val="ru-RU"/>
        </w:rPr>
        <w:t xml:space="preserve"> - </w:t>
      </w:r>
      <w:r w:rsidR="00E17E73" w:rsidRPr="00164303">
        <w:rPr>
          <w:rFonts w:ascii="Arial" w:hAnsi="Arial" w:cs="Arial"/>
          <w:sz w:val="20"/>
        </w:rPr>
        <w:t>Основные показатели: (ГСП-1, ГСП-3)</w:t>
      </w:r>
      <w:bookmarkEnd w:id="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
        <w:gridCol w:w="3366"/>
        <w:gridCol w:w="1560"/>
        <w:gridCol w:w="1700"/>
        <w:gridCol w:w="2120"/>
      </w:tblGrid>
      <w:tr w:rsidR="00E17E73" w:rsidRPr="005E1BAF" w:rsidTr="00A255A4">
        <w:trPr>
          <w:trHeight w:val="227"/>
        </w:trPr>
        <w:tc>
          <w:tcPr>
            <w:tcW w:w="458" w:type="pct"/>
            <w:vMerge w:val="restart"/>
            <w:shd w:val="clear" w:color="auto" w:fill="auto"/>
            <w:vAlign w:val="center"/>
          </w:tcPr>
          <w:p w:rsidR="00E17E73" w:rsidRPr="001B51BA" w:rsidRDefault="00E17E73" w:rsidP="00164303">
            <w:pPr>
              <w:jc w:val="center"/>
              <w:rPr>
                <w:rFonts w:ascii="Arial" w:hAnsi="Arial" w:cs="Arial"/>
                <w:b/>
                <w:sz w:val="20"/>
                <w:szCs w:val="20"/>
              </w:rPr>
            </w:pPr>
            <w:r w:rsidRPr="001B51BA">
              <w:rPr>
                <w:rFonts w:ascii="Arial" w:hAnsi="Arial" w:cs="Arial"/>
                <w:b/>
                <w:sz w:val="20"/>
                <w:szCs w:val="20"/>
              </w:rPr>
              <w:t>№№</w:t>
            </w:r>
          </w:p>
          <w:p w:rsidR="00E17E73" w:rsidRPr="001B51BA" w:rsidRDefault="00E17E73" w:rsidP="00164303">
            <w:pPr>
              <w:jc w:val="center"/>
              <w:rPr>
                <w:rFonts w:ascii="Arial" w:hAnsi="Arial" w:cs="Arial"/>
                <w:b/>
                <w:sz w:val="20"/>
                <w:szCs w:val="20"/>
              </w:rPr>
            </w:pPr>
            <w:r w:rsidRPr="001B51BA">
              <w:rPr>
                <w:rFonts w:ascii="Arial" w:hAnsi="Arial" w:cs="Arial"/>
                <w:b/>
                <w:sz w:val="20"/>
                <w:szCs w:val="20"/>
              </w:rPr>
              <w:t>п/п.</w:t>
            </w:r>
          </w:p>
        </w:tc>
        <w:tc>
          <w:tcPr>
            <w:tcW w:w="1748" w:type="pct"/>
            <w:vMerge w:val="restart"/>
            <w:shd w:val="clear" w:color="auto" w:fill="auto"/>
            <w:vAlign w:val="center"/>
          </w:tcPr>
          <w:p w:rsidR="00E17E73" w:rsidRPr="001B51BA" w:rsidRDefault="00E17E73" w:rsidP="00164303">
            <w:pPr>
              <w:jc w:val="center"/>
              <w:rPr>
                <w:rFonts w:ascii="Arial" w:hAnsi="Arial" w:cs="Arial"/>
                <w:b/>
                <w:sz w:val="20"/>
                <w:szCs w:val="20"/>
              </w:rPr>
            </w:pPr>
            <w:r w:rsidRPr="001B51BA">
              <w:rPr>
                <w:rFonts w:ascii="Arial" w:hAnsi="Arial" w:cs="Arial"/>
                <w:b/>
                <w:sz w:val="20"/>
                <w:szCs w:val="20"/>
              </w:rPr>
              <w:t>Наименование основных показателей</w:t>
            </w:r>
          </w:p>
        </w:tc>
        <w:tc>
          <w:tcPr>
            <w:tcW w:w="810" w:type="pct"/>
            <w:vMerge w:val="restart"/>
            <w:shd w:val="clear" w:color="auto" w:fill="auto"/>
            <w:vAlign w:val="center"/>
          </w:tcPr>
          <w:p w:rsidR="00E17E73" w:rsidRPr="001B51BA" w:rsidRDefault="00E17E73" w:rsidP="00164303">
            <w:pPr>
              <w:jc w:val="center"/>
              <w:rPr>
                <w:rFonts w:ascii="Arial" w:hAnsi="Arial" w:cs="Arial"/>
                <w:b/>
                <w:sz w:val="20"/>
                <w:szCs w:val="20"/>
              </w:rPr>
            </w:pPr>
            <w:r w:rsidRPr="001B51BA">
              <w:rPr>
                <w:rFonts w:ascii="Arial" w:hAnsi="Arial" w:cs="Arial"/>
                <w:b/>
                <w:sz w:val="20"/>
                <w:szCs w:val="20"/>
              </w:rPr>
              <w:t>Ед.</w:t>
            </w:r>
          </w:p>
          <w:p w:rsidR="00E17E73" w:rsidRPr="001B51BA" w:rsidRDefault="00E17E73" w:rsidP="00164303">
            <w:pPr>
              <w:jc w:val="center"/>
              <w:rPr>
                <w:rFonts w:ascii="Arial" w:hAnsi="Arial" w:cs="Arial"/>
                <w:b/>
                <w:sz w:val="20"/>
                <w:szCs w:val="20"/>
              </w:rPr>
            </w:pPr>
            <w:r w:rsidRPr="001B51BA">
              <w:rPr>
                <w:rFonts w:ascii="Arial" w:hAnsi="Arial" w:cs="Arial"/>
                <w:b/>
                <w:sz w:val="20"/>
                <w:szCs w:val="20"/>
              </w:rPr>
              <w:t>изм.</w:t>
            </w:r>
          </w:p>
        </w:tc>
        <w:tc>
          <w:tcPr>
            <w:tcW w:w="1984" w:type="pct"/>
            <w:gridSpan w:val="2"/>
            <w:shd w:val="clear" w:color="auto" w:fill="auto"/>
            <w:vAlign w:val="center"/>
          </w:tcPr>
          <w:p w:rsidR="00E17E73" w:rsidRPr="001B51BA" w:rsidRDefault="00E17E73" w:rsidP="00164303">
            <w:pPr>
              <w:jc w:val="center"/>
              <w:rPr>
                <w:rFonts w:ascii="Arial" w:hAnsi="Arial" w:cs="Arial"/>
                <w:b/>
                <w:sz w:val="20"/>
                <w:szCs w:val="20"/>
              </w:rPr>
            </w:pPr>
            <w:r w:rsidRPr="001B51BA">
              <w:rPr>
                <w:rFonts w:ascii="Arial" w:hAnsi="Arial" w:cs="Arial"/>
                <w:b/>
                <w:sz w:val="20"/>
                <w:szCs w:val="20"/>
              </w:rPr>
              <w:t xml:space="preserve">Количество </w:t>
            </w:r>
          </w:p>
        </w:tc>
      </w:tr>
      <w:tr w:rsidR="00A255A4" w:rsidRPr="005E1BAF" w:rsidTr="001B51BA">
        <w:trPr>
          <w:trHeight w:val="227"/>
        </w:trPr>
        <w:tc>
          <w:tcPr>
            <w:tcW w:w="458" w:type="pct"/>
            <w:vMerge/>
            <w:shd w:val="clear" w:color="auto" w:fill="auto"/>
            <w:vAlign w:val="center"/>
          </w:tcPr>
          <w:p w:rsidR="00E17E73" w:rsidRPr="001B51BA" w:rsidRDefault="00E17E73" w:rsidP="00164303">
            <w:pPr>
              <w:jc w:val="center"/>
              <w:rPr>
                <w:rFonts w:ascii="Arial" w:hAnsi="Arial" w:cs="Arial"/>
                <w:b/>
                <w:sz w:val="20"/>
                <w:szCs w:val="20"/>
              </w:rPr>
            </w:pPr>
          </w:p>
        </w:tc>
        <w:tc>
          <w:tcPr>
            <w:tcW w:w="1748" w:type="pct"/>
            <w:vMerge/>
            <w:shd w:val="clear" w:color="auto" w:fill="auto"/>
            <w:vAlign w:val="center"/>
          </w:tcPr>
          <w:p w:rsidR="00E17E73" w:rsidRPr="001B51BA" w:rsidRDefault="00E17E73" w:rsidP="00164303">
            <w:pPr>
              <w:jc w:val="center"/>
              <w:rPr>
                <w:rFonts w:ascii="Arial" w:hAnsi="Arial" w:cs="Arial"/>
                <w:b/>
                <w:sz w:val="20"/>
                <w:szCs w:val="20"/>
              </w:rPr>
            </w:pPr>
          </w:p>
        </w:tc>
        <w:tc>
          <w:tcPr>
            <w:tcW w:w="810" w:type="pct"/>
            <w:vMerge/>
            <w:shd w:val="clear" w:color="auto" w:fill="auto"/>
            <w:vAlign w:val="center"/>
          </w:tcPr>
          <w:p w:rsidR="00E17E73" w:rsidRPr="001B51BA" w:rsidRDefault="00E17E73" w:rsidP="00164303">
            <w:pPr>
              <w:jc w:val="center"/>
              <w:rPr>
                <w:rFonts w:ascii="Arial" w:hAnsi="Arial" w:cs="Arial"/>
                <w:b/>
                <w:sz w:val="20"/>
                <w:szCs w:val="20"/>
              </w:rPr>
            </w:pPr>
          </w:p>
        </w:tc>
        <w:tc>
          <w:tcPr>
            <w:tcW w:w="883" w:type="pct"/>
            <w:shd w:val="clear" w:color="auto" w:fill="auto"/>
            <w:vAlign w:val="center"/>
          </w:tcPr>
          <w:p w:rsidR="00E17E73" w:rsidRPr="001B51BA" w:rsidRDefault="00E17E73" w:rsidP="001B51BA">
            <w:pPr>
              <w:jc w:val="center"/>
              <w:rPr>
                <w:rFonts w:ascii="Arial" w:hAnsi="Arial" w:cs="Arial"/>
                <w:b/>
                <w:sz w:val="20"/>
                <w:szCs w:val="20"/>
              </w:rPr>
            </w:pPr>
            <w:r w:rsidRPr="001B51BA">
              <w:rPr>
                <w:rFonts w:ascii="Arial" w:hAnsi="Arial" w:cs="Arial"/>
                <w:b/>
                <w:sz w:val="20"/>
                <w:szCs w:val="20"/>
              </w:rPr>
              <w:t>ГСП</w:t>
            </w:r>
          </w:p>
        </w:tc>
        <w:tc>
          <w:tcPr>
            <w:tcW w:w="1101" w:type="pct"/>
            <w:vAlign w:val="center"/>
          </w:tcPr>
          <w:p w:rsidR="00E17E73" w:rsidRPr="001B51BA" w:rsidRDefault="00E17E73" w:rsidP="00164303">
            <w:pPr>
              <w:jc w:val="center"/>
              <w:rPr>
                <w:rFonts w:ascii="Arial" w:hAnsi="Arial" w:cs="Arial"/>
                <w:b/>
                <w:sz w:val="20"/>
                <w:szCs w:val="20"/>
              </w:rPr>
            </w:pPr>
            <w:r w:rsidRPr="001B51BA">
              <w:rPr>
                <w:rFonts w:ascii="Arial" w:hAnsi="Arial" w:cs="Arial"/>
                <w:b/>
                <w:sz w:val="20"/>
                <w:szCs w:val="20"/>
              </w:rPr>
              <w:t>Территор. факела</w:t>
            </w:r>
          </w:p>
        </w:tc>
      </w:tr>
      <w:tr w:rsidR="00A255A4" w:rsidRPr="005E1BAF" w:rsidTr="001B51BA">
        <w:trPr>
          <w:trHeight w:val="227"/>
        </w:trPr>
        <w:tc>
          <w:tcPr>
            <w:tcW w:w="458" w:type="pct"/>
            <w:shd w:val="clear" w:color="auto" w:fill="auto"/>
            <w:vAlign w:val="center"/>
          </w:tcPr>
          <w:p w:rsidR="00E17E73" w:rsidRPr="00576324" w:rsidRDefault="00E17E73" w:rsidP="00164303">
            <w:pPr>
              <w:jc w:val="center"/>
              <w:rPr>
                <w:rFonts w:ascii="Arial" w:hAnsi="Arial" w:cs="Arial"/>
                <w:sz w:val="20"/>
                <w:szCs w:val="20"/>
              </w:rPr>
            </w:pPr>
            <w:r w:rsidRPr="00576324">
              <w:rPr>
                <w:rFonts w:ascii="Arial" w:hAnsi="Arial" w:cs="Arial"/>
                <w:sz w:val="20"/>
                <w:szCs w:val="20"/>
              </w:rPr>
              <w:t>1</w:t>
            </w:r>
          </w:p>
        </w:tc>
        <w:tc>
          <w:tcPr>
            <w:tcW w:w="1748" w:type="pct"/>
            <w:shd w:val="clear" w:color="auto" w:fill="auto"/>
            <w:vAlign w:val="center"/>
          </w:tcPr>
          <w:p w:rsidR="00E17E73" w:rsidRPr="00576324" w:rsidRDefault="00E17E73" w:rsidP="00164303">
            <w:pPr>
              <w:rPr>
                <w:rFonts w:ascii="Arial" w:hAnsi="Arial" w:cs="Arial"/>
                <w:sz w:val="20"/>
                <w:szCs w:val="20"/>
              </w:rPr>
            </w:pPr>
            <w:r w:rsidRPr="00576324">
              <w:rPr>
                <w:rFonts w:ascii="Arial" w:hAnsi="Arial" w:cs="Arial"/>
                <w:sz w:val="20"/>
                <w:szCs w:val="20"/>
              </w:rPr>
              <w:t>Площадь планировки территории</w:t>
            </w:r>
          </w:p>
        </w:tc>
        <w:tc>
          <w:tcPr>
            <w:tcW w:w="810" w:type="pct"/>
            <w:shd w:val="clear" w:color="auto" w:fill="auto"/>
            <w:vAlign w:val="center"/>
          </w:tcPr>
          <w:p w:rsidR="00E17E73" w:rsidRPr="00576324" w:rsidRDefault="00E17E73" w:rsidP="00164303">
            <w:pPr>
              <w:jc w:val="center"/>
              <w:rPr>
                <w:rFonts w:ascii="Arial" w:hAnsi="Arial" w:cs="Arial"/>
                <w:sz w:val="20"/>
                <w:szCs w:val="20"/>
              </w:rPr>
            </w:pPr>
            <w:r w:rsidRPr="00576324">
              <w:rPr>
                <w:rFonts w:ascii="Arial" w:hAnsi="Arial" w:cs="Arial"/>
                <w:sz w:val="20"/>
                <w:szCs w:val="20"/>
              </w:rPr>
              <w:t>га</w:t>
            </w:r>
          </w:p>
        </w:tc>
        <w:tc>
          <w:tcPr>
            <w:tcW w:w="883" w:type="pct"/>
            <w:shd w:val="clear" w:color="auto" w:fill="auto"/>
            <w:vAlign w:val="center"/>
          </w:tcPr>
          <w:p w:rsidR="00E17E73" w:rsidRPr="00576324" w:rsidRDefault="00E17E73" w:rsidP="00164303">
            <w:pPr>
              <w:jc w:val="center"/>
              <w:rPr>
                <w:rFonts w:ascii="Arial" w:hAnsi="Arial" w:cs="Arial"/>
                <w:sz w:val="20"/>
                <w:szCs w:val="20"/>
              </w:rPr>
            </w:pPr>
            <w:r w:rsidRPr="00576324">
              <w:rPr>
                <w:rFonts w:ascii="Arial" w:hAnsi="Arial" w:cs="Arial"/>
                <w:sz w:val="20"/>
                <w:szCs w:val="20"/>
              </w:rPr>
              <w:t>0,1163</w:t>
            </w:r>
          </w:p>
        </w:tc>
        <w:tc>
          <w:tcPr>
            <w:tcW w:w="1101" w:type="pct"/>
            <w:vAlign w:val="center"/>
          </w:tcPr>
          <w:p w:rsidR="00E17E73" w:rsidRPr="00576324" w:rsidRDefault="00E17E73" w:rsidP="00164303">
            <w:pPr>
              <w:jc w:val="center"/>
              <w:rPr>
                <w:rFonts w:ascii="Arial" w:hAnsi="Arial" w:cs="Arial"/>
                <w:sz w:val="20"/>
                <w:szCs w:val="20"/>
              </w:rPr>
            </w:pPr>
            <w:r w:rsidRPr="00576324">
              <w:rPr>
                <w:rFonts w:ascii="Arial" w:hAnsi="Arial" w:cs="Arial"/>
                <w:sz w:val="20"/>
                <w:szCs w:val="20"/>
              </w:rPr>
              <w:t>0.06055</w:t>
            </w:r>
          </w:p>
        </w:tc>
      </w:tr>
      <w:tr w:rsidR="00A255A4" w:rsidRPr="005E1BAF" w:rsidTr="001B51BA">
        <w:trPr>
          <w:trHeight w:val="227"/>
        </w:trPr>
        <w:tc>
          <w:tcPr>
            <w:tcW w:w="458" w:type="pct"/>
            <w:shd w:val="clear" w:color="auto" w:fill="auto"/>
            <w:vAlign w:val="center"/>
          </w:tcPr>
          <w:p w:rsidR="00E17E73" w:rsidRPr="00576324" w:rsidRDefault="00E17E73" w:rsidP="00164303">
            <w:pPr>
              <w:jc w:val="center"/>
              <w:rPr>
                <w:rFonts w:ascii="Arial" w:hAnsi="Arial" w:cs="Arial"/>
                <w:sz w:val="20"/>
                <w:szCs w:val="20"/>
              </w:rPr>
            </w:pPr>
            <w:r w:rsidRPr="00576324">
              <w:rPr>
                <w:rFonts w:ascii="Arial" w:hAnsi="Arial" w:cs="Arial"/>
                <w:sz w:val="20"/>
                <w:szCs w:val="20"/>
              </w:rPr>
              <w:t>2</w:t>
            </w:r>
          </w:p>
        </w:tc>
        <w:tc>
          <w:tcPr>
            <w:tcW w:w="1748" w:type="pct"/>
            <w:shd w:val="clear" w:color="auto" w:fill="auto"/>
            <w:vAlign w:val="center"/>
          </w:tcPr>
          <w:p w:rsidR="00E17E73" w:rsidRPr="00576324" w:rsidRDefault="00E17E73" w:rsidP="00164303">
            <w:pPr>
              <w:rPr>
                <w:rFonts w:ascii="Arial" w:hAnsi="Arial" w:cs="Arial"/>
                <w:sz w:val="20"/>
                <w:szCs w:val="20"/>
              </w:rPr>
            </w:pPr>
            <w:r w:rsidRPr="00576324">
              <w:rPr>
                <w:rFonts w:ascii="Arial" w:hAnsi="Arial" w:cs="Arial"/>
                <w:sz w:val="20"/>
                <w:szCs w:val="20"/>
              </w:rPr>
              <w:t>Площадь обвалования</w:t>
            </w:r>
          </w:p>
        </w:tc>
        <w:tc>
          <w:tcPr>
            <w:tcW w:w="810" w:type="pct"/>
            <w:shd w:val="clear" w:color="auto" w:fill="auto"/>
            <w:vAlign w:val="center"/>
          </w:tcPr>
          <w:p w:rsidR="00E17E73" w:rsidRPr="00576324" w:rsidRDefault="00E17E73" w:rsidP="00164303">
            <w:pPr>
              <w:jc w:val="center"/>
              <w:rPr>
                <w:rFonts w:ascii="Arial" w:hAnsi="Arial" w:cs="Arial"/>
                <w:sz w:val="20"/>
                <w:szCs w:val="20"/>
              </w:rPr>
            </w:pPr>
            <w:r w:rsidRPr="00576324">
              <w:rPr>
                <w:rFonts w:ascii="Arial" w:hAnsi="Arial" w:cs="Arial"/>
                <w:sz w:val="20"/>
                <w:szCs w:val="20"/>
              </w:rPr>
              <w:t>м</w:t>
            </w:r>
            <w:r w:rsidRPr="00576324">
              <w:rPr>
                <w:rFonts w:ascii="Arial" w:hAnsi="Arial" w:cs="Arial"/>
                <w:sz w:val="20"/>
                <w:szCs w:val="20"/>
                <w:vertAlign w:val="superscript"/>
              </w:rPr>
              <w:t>2</w:t>
            </w:r>
          </w:p>
        </w:tc>
        <w:tc>
          <w:tcPr>
            <w:tcW w:w="883" w:type="pct"/>
            <w:shd w:val="clear" w:color="auto" w:fill="auto"/>
            <w:vAlign w:val="center"/>
          </w:tcPr>
          <w:p w:rsidR="00E17E73" w:rsidRPr="00576324" w:rsidRDefault="00E17E73" w:rsidP="00164303">
            <w:pPr>
              <w:jc w:val="center"/>
              <w:rPr>
                <w:rFonts w:ascii="Arial" w:hAnsi="Arial" w:cs="Arial"/>
                <w:sz w:val="20"/>
                <w:szCs w:val="20"/>
              </w:rPr>
            </w:pPr>
            <w:r w:rsidRPr="00576324">
              <w:rPr>
                <w:rFonts w:ascii="Arial" w:hAnsi="Arial" w:cs="Arial"/>
                <w:sz w:val="20"/>
                <w:szCs w:val="20"/>
              </w:rPr>
              <w:t>-</w:t>
            </w:r>
          </w:p>
        </w:tc>
        <w:tc>
          <w:tcPr>
            <w:tcW w:w="1101" w:type="pct"/>
            <w:vAlign w:val="center"/>
          </w:tcPr>
          <w:p w:rsidR="00E17E73" w:rsidRPr="00576324" w:rsidRDefault="00E17E73" w:rsidP="00164303">
            <w:pPr>
              <w:jc w:val="center"/>
              <w:rPr>
                <w:rFonts w:ascii="Arial" w:hAnsi="Arial" w:cs="Arial"/>
                <w:sz w:val="20"/>
                <w:szCs w:val="20"/>
              </w:rPr>
            </w:pPr>
            <w:r w:rsidRPr="00576324">
              <w:rPr>
                <w:rFonts w:ascii="Arial" w:hAnsi="Arial" w:cs="Arial"/>
                <w:sz w:val="20"/>
                <w:szCs w:val="20"/>
              </w:rPr>
              <w:t>491,45</w:t>
            </w:r>
          </w:p>
        </w:tc>
      </w:tr>
      <w:tr w:rsidR="00A255A4" w:rsidRPr="005E1BAF" w:rsidTr="001B51BA">
        <w:trPr>
          <w:trHeight w:val="227"/>
        </w:trPr>
        <w:tc>
          <w:tcPr>
            <w:tcW w:w="458" w:type="pct"/>
            <w:shd w:val="clear" w:color="auto" w:fill="auto"/>
            <w:vAlign w:val="center"/>
          </w:tcPr>
          <w:p w:rsidR="00E17E73" w:rsidRPr="00576324" w:rsidRDefault="00E17E73" w:rsidP="00164303">
            <w:pPr>
              <w:jc w:val="center"/>
              <w:rPr>
                <w:rFonts w:ascii="Arial" w:hAnsi="Arial" w:cs="Arial"/>
                <w:sz w:val="20"/>
                <w:szCs w:val="20"/>
              </w:rPr>
            </w:pPr>
            <w:r w:rsidRPr="00576324">
              <w:rPr>
                <w:rFonts w:ascii="Arial" w:hAnsi="Arial" w:cs="Arial"/>
                <w:sz w:val="20"/>
                <w:szCs w:val="20"/>
              </w:rPr>
              <w:t>3</w:t>
            </w:r>
          </w:p>
        </w:tc>
        <w:tc>
          <w:tcPr>
            <w:tcW w:w="1748" w:type="pct"/>
            <w:shd w:val="clear" w:color="auto" w:fill="auto"/>
            <w:vAlign w:val="center"/>
          </w:tcPr>
          <w:p w:rsidR="00E17E73" w:rsidRPr="00576324" w:rsidRDefault="00E17E73" w:rsidP="00164303">
            <w:pPr>
              <w:rPr>
                <w:rFonts w:ascii="Arial" w:hAnsi="Arial" w:cs="Arial"/>
                <w:sz w:val="20"/>
                <w:szCs w:val="20"/>
              </w:rPr>
            </w:pPr>
            <w:r w:rsidRPr="00576324">
              <w:rPr>
                <w:rFonts w:ascii="Arial" w:hAnsi="Arial" w:cs="Arial"/>
                <w:sz w:val="20"/>
                <w:szCs w:val="20"/>
              </w:rPr>
              <w:t>Площадь застройки</w:t>
            </w:r>
          </w:p>
        </w:tc>
        <w:tc>
          <w:tcPr>
            <w:tcW w:w="810" w:type="pct"/>
            <w:shd w:val="clear" w:color="auto" w:fill="auto"/>
            <w:vAlign w:val="center"/>
          </w:tcPr>
          <w:p w:rsidR="00E17E73" w:rsidRPr="00576324" w:rsidRDefault="00E17E73" w:rsidP="00164303">
            <w:pPr>
              <w:jc w:val="center"/>
              <w:rPr>
                <w:rFonts w:ascii="Arial" w:hAnsi="Arial" w:cs="Arial"/>
                <w:sz w:val="20"/>
                <w:szCs w:val="20"/>
              </w:rPr>
            </w:pPr>
            <w:r w:rsidRPr="00576324">
              <w:rPr>
                <w:rFonts w:ascii="Arial" w:hAnsi="Arial" w:cs="Arial"/>
                <w:sz w:val="20"/>
                <w:szCs w:val="20"/>
              </w:rPr>
              <w:t>м</w:t>
            </w:r>
            <w:r w:rsidRPr="00576324">
              <w:rPr>
                <w:rFonts w:ascii="Arial" w:hAnsi="Arial" w:cs="Arial"/>
                <w:sz w:val="20"/>
                <w:szCs w:val="20"/>
                <w:vertAlign w:val="superscript"/>
              </w:rPr>
              <w:t>2</w:t>
            </w:r>
          </w:p>
        </w:tc>
        <w:tc>
          <w:tcPr>
            <w:tcW w:w="883" w:type="pct"/>
            <w:shd w:val="clear" w:color="auto" w:fill="auto"/>
            <w:vAlign w:val="center"/>
          </w:tcPr>
          <w:p w:rsidR="00E17E73" w:rsidRPr="00576324" w:rsidRDefault="00E17E73" w:rsidP="00164303">
            <w:pPr>
              <w:jc w:val="center"/>
              <w:rPr>
                <w:rFonts w:ascii="Arial" w:hAnsi="Arial" w:cs="Arial"/>
                <w:sz w:val="20"/>
                <w:szCs w:val="20"/>
              </w:rPr>
            </w:pPr>
            <w:r w:rsidRPr="00576324">
              <w:rPr>
                <w:rFonts w:ascii="Arial" w:hAnsi="Arial" w:cs="Arial"/>
                <w:sz w:val="20"/>
                <w:szCs w:val="20"/>
              </w:rPr>
              <w:t>208,61</w:t>
            </w:r>
          </w:p>
        </w:tc>
        <w:tc>
          <w:tcPr>
            <w:tcW w:w="1101" w:type="pct"/>
            <w:vAlign w:val="center"/>
          </w:tcPr>
          <w:p w:rsidR="00E17E73" w:rsidRPr="00576324" w:rsidRDefault="00E17E73" w:rsidP="00164303">
            <w:pPr>
              <w:jc w:val="center"/>
              <w:rPr>
                <w:rFonts w:ascii="Arial" w:hAnsi="Arial" w:cs="Arial"/>
                <w:sz w:val="20"/>
                <w:szCs w:val="20"/>
              </w:rPr>
            </w:pPr>
            <w:r w:rsidRPr="00576324">
              <w:rPr>
                <w:rFonts w:ascii="Arial" w:hAnsi="Arial" w:cs="Arial"/>
                <w:sz w:val="20"/>
                <w:szCs w:val="20"/>
              </w:rPr>
              <w:t>3,0</w:t>
            </w:r>
          </w:p>
        </w:tc>
      </w:tr>
      <w:tr w:rsidR="00A255A4" w:rsidRPr="005E1BAF" w:rsidTr="001B51BA">
        <w:trPr>
          <w:trHeight w:val="227"/>
        </w:trPr>
        <w:tc>
          <w:tcPr>
            <w:tcW w:w="458" w:type="pct"/>
            <w:shd w:val="clear" w:color="auto" w:fill="auto"/>
            <w:vAlign w:val="center"/>
          </w:tcPr>
          <w:p w:rsidR="00E17E73" w:rsidRPr="00576324" w:rsidRDefault="00E17E73" w:rsidP="00164303">
            <w:pPr>
              <w:jc w:val="center"/>
              <w:rPr>
                <w:rFonts w:ascii="Arial" w:hAnsi="Arial" w:cs="Arial"/>
                <w:sz w:val="20"/>
                <w:szCs w:val="20"/>
              </w:rPr>
            </w:pPr>
            <w:r w:rsidRPr="00576324">
              <w:rPr>
                <w:rFonts w:ascii="Arial" w:hAnsi="Arial" w:cs="Arial"/>
                <w:sz w:val="20"/>
                <w:szCs w:val="20"/>
              </w:rPr>
              <w:t>4</w:t>
            </w:r>
          </w:p>
        </w:tc>
        <w:tc>
          <w:tcPr>
            <w:tcW w:w="1748" w:type="pct"/>
            <w:shd w:val="clear" w:color="auto" w:fill="auto"/>
            <w:vAlign w:val="center"/>
          </w:tcPr>
          <w:p w:rsidR="00E17E73" w:rsidRPr="00576324" w:rsidRDefault="00E17E73" w:rsidP="00164303">
            <w:pPr>
              <w:rPr>
                <w:rFonts w:ascii="Arial" w:hAnsi="Arial" w:cs="Arial"/>
                <w:sz w:val="20"/>
                <w:szCs w:val="20"/>
              </w:rPr>
            </w:pPr>
            <w:r w:rsidRPr="00576324">
              <w:rPr>
                <w:rFonts w:ascii="Arial" w:hAnsi="Arial" w:cs="Arial"/>
                <w:sz w:val="20"/>
                <w:szCs w:val="20"/>
              </w:rPr>
              <w:t>Плотность застройки</w:t>
            </w:r>
          </w:p>
        </w:tc>
        <w:tc>
          <w:tcPr>
            <w:tcW w:w="810" w:type="pct"/>
            <w:shd w:val="clear" w:color="auto" w:fill="auto"/>
            <w:vAlign w:val="center"/>
          </w:tcPr>
          <w:p w:rsidR="00E17E73" w:rsidRPr="00576324" w:rsidRDefault="00E17E73" w:rsidP="00164303">
            <w:pPr>
              <w:jc w:val="center"/>
              <w:rPr>
                <w:rFonts w:ascii="Arial" w:hAnsi="Arial" w:cs="Arial"/>
                <w:sz w:val="20"/>
                <w:szCs w:val="20"/>
              </w:rPr>
            </w:pPr>
            <w:r w:rsidRPr="00576324">
              <w:rPr>
                <w:rFonts w:ascii="Arial" w:hAnsi="Arial" w:cs="Arial"/>
                <w:sz w:val="20"/>
                <w:szCs w:val="20"/>
              </w:rPr>
              <w:t>%</w:t>
            </w:r>
          </w:p>
        </w:tc>
        <w:tc>
          <w:tcPr>
            <w:tcW w:w="883" w:type="pct"/>
            <w:shd w:val="clear" w:color="auto" w:fill="auto"/>
            <w:vAlign w:val="center"/>
          </w:tcPr>
          <w:p w:rsidR="00E17E73" w:rsidRPr="00576324" w:rsidRDefault="00E17E73" w:rsidP="00164303">
            <w:pPr>
              <w:jc w:val="center"/>
              <w:rPr>
                <w:rFonts w:ascii="Arial" w:hAnsi="Arial" w:cs="Arial"/>
                <w:sz w:val="20"/>
                <w:szCs w:val="20"/>
              </w:rPr>
            </w:pPr>
            <w:r w:rsidRPr="00576324">
              <w:rPr>
                <w:rFonts w:ascii="Arial" w:hAnsi="Arial" w:cs="Arial"/>
                <w:sz w:val="20"/>
                <w:szCs w:val="20"/>
              </w:rPr>
              <w:t>17,94</w:t>
            </w:r>
          </w:p>
        </w:tc>
        <w:tc>
          <w:tcPr>
            <w:tcW w:w="1101" w:type="pct"/>
            <w:vAlign w:val="center"/>
          </w:tcPr>
          <w:p w:rsidR="00E17E73" w:rsidRPr="00576324" w:rsidRDefault="00E17E73" w:rsidP="00164303">
            <w:pPr>
              <w:jc w:val="center"/>
              <w:rPr>
                <w:rFonts w:ascii="Arial" w:hAnsi="Arial" w:cs="Arial"/>
                <w:sz w:val="20"/>
                <w:szCs w:val="20"/>
              </w:rPr>
            </w:pPr>
            <w:r w:rsidRPr="00576324">
              <w:rPr>
                <w:rFonts w:ascii="Arial" w:hAnsi="Arial" w:cs="Arial"/>
                <w:sz w:val="20"/>
                <w:szCs w:val="20"/>
              </w:rPr>
              <w:t>0,5</w:t>
            </w:r>
          </w:p>
        </w:tc>
      </w:tr>
    </w:tbl>
    <w:p w:rsidR="00E17E73" w:rsidRDefault="00E17E73" w:rsidP="003E553D">
      <w:pPr>
        <w:ind w:left="720"/>
        <w:rPr>
          <w:rFonts w:ascii="Arial" w:hAnsi="Arial" w:cs="Arial"/>
          <w:b/>
          <w:sz w:val="20"/>
          <w:szCs w:val="20"/>
        </w:rPr>
      </w:pPr>
    </w:p>
    <w:p w:rsidR="00E17E73" w:rsidRPr="00164303" w:rsidRDefault="00164303" w:rsidP="00164303">
      <w:pPr>
        <w:pStyle w:val="afff3"/>
        <w:rPr>
          <w:rFonts w:ascii="Arial" w:hAnsi="Arial" w:cs="Arial"/>
          <w:sz w:val="20"/>
        </w:rPr>
      </w:pPr>
      <w:bookmarkStart w:id="69" w:name="_Toc219839224"/>
      <w:r w:rsidRPr="00164303">
        <w:rPr>
          <w:rFonts w:ascii="Arial" w:hAnsi="Arial" w:cs="Arial"/>
          <w:sz w:val="20"/>
        </w:rPr>
        <w:t xml:space="preserve">Таблица </w:t>
      </w:r>
      <w:r w:rsidRPr="00164303">
        <w:rPr>
          <w:rFonts w:ascii="Arial" w:hAnsi="Arial" w:cs="Arial"/>
          <w:sz w:val="20"/>
        </w:rPr>
        <w:fldChar w:fldCharType="begin"/>
      </w:r>
      <w:r w:rsidRPr="00164303">
        <w:rPr>
          <w:rFonts w:ascii="Arial" w:hAnsi="Arial" w:cs="Arial"/>
          <w:sz w:val="20"/>
        </w:rPr>
        <w:instrText xml:space="preserve"> SEQ Таблица \* ARABIC </w:instrText>
      </w:r>
      <w:r w:rsidRPr="00164303">
        <w:rPr>
          <w:rFonts w:ascii="Arial" w:hAnsi="Arial" w:cs="Arial"/>
          <w:sz w:val="20"/>
        </w:rPr>
        <w:fldChar w:fldCharType="separate"/>
      </w:r>
      <w:r w:rsidR="002D4AFE">
        <w:rPr>
          <w:rFonts w:ascii="Arial" w:hAnsi="Arial" w:cs="Arial"/>
          <w:noProof/>
          <w:sz w:val="20"/>
        </w:rPr>
        <w:t>6</w:t>
      </w:r>
      <w:r w:rsidRPr="00164303">
        <w:rPr>
          <w:rFonts w:ascii="Arial" w:hAnsi="Arial" w:cs="Arial"/>
          <w:sz w:val="20"/>
        </w:rPr>
        <w:fldChar w:fldCharType="end"/>
      </w:r>
      <w:r w:rsidRPr="00164303">
        <w:rPr>
          <w:rFonts w:ascii="Arial" w:hAnsi="Arial" w:cs="Arial"/>
          <w:sz w:val="20"/>
          <w:lang w:val="ru-RU"/>
        </w:rPr>
        <w:t xml:space="preserve"> - </w:t>
      </w:r>
      <w:r w:rsidR="00E17E73" w:rsidRPr="00164303">
        <w:rPr>
          <w:rFonts w:ascii="Arial" w:hAnsi="Arial" w:cs="Arial"/>
          <w:sz w:val="20"/>
        </w:rPr>
        <w:t>Основные показатели: (ГСП-2)</w:t>
      </w:r>
      <w:bookmarkEnd w:id="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3369"/>
        <w:gridCol w:w="1560"/>
        <w:gridCol w:w="1700"/>
        <w:gridCol w:w="2120"/>
      </w:tblGrid>
      <w:tr w:rsidR="00E17E73" w:rsidRPr="005E1BAF" w:rsidTr="00A255A4">
        <w:trPr>
          <w:trHeight w:val="227"/>
        </w:trPr>
        <w:tc>
          <w:tcPr>
            <w:tcW w:w="456" w:type="pct"/>
            <w:vMerge w:val="restart"/>
            <w:shd w:val="clear" w:color="auto" w:fill="auto"/>
            <w:vAlign w:val="center"/>
          </w:tcPr>
          <w:p w:rsidR="00E17E73" w:rsidRPr="001B51BA" w:rsidRDefault="00E17E73" w:rsidP="00164303">
            <w:pPr>
              <w:jc w:val="center"/>
              <w:rPr>
                <w:rFonts w:ascii="Arial" w:hAnsi="Arial" w:cs="Arial"/>
                <w:b/>
                <w:sz w:val="20"/>
                <w:szCs w:val="20"/>
              </w:rPr>
            </w:pPr>
            <w:r w:rsidRPr="001B51BA">
              <w:rPr>
                <w:rFonts w:ascii="Arial" w:hAnsi="Arial" w:cs="Arial"/>
                <w:b/>
                <w:sz w:val="20"/>
                <w:szCs w:val="20"/>
              </w:rPr>
              <w:t>№№</w:t>
            </w:r>
          </w:p>
          <w:p w:rsidR="00E17E73" w:rsidRPr="001B51BA" w:rsidRDefault="00E17E73" w:rsidP="00164303">
            <w:pPr>
              <w:jc w:val="center"/>
              <w:rPr>
                <w:rFonts w:ascii="Arial" w:hAnsi="Arial" w:cs="Arial"/>
                <w:b/>
                <w:sz w:val="20"/>
                <w:szCs w:val="20"/>
              </w:rPr>
            </w:pPr>
            <w:r w:rsidRPr="001B51BA">
              <w:rPr>
                <w:rFonts w:ascii="Arial" w:hAnsi="Arial" w:cs="Arial"/>
                <w:b/>
                <w:sz w:val="20"/>
                <w:szCs w:val="20"/>
              </w:rPr>
              <w:t>п/п.</w:t>
            </w:r>
          </w:p>
        </w:tc>
        <w:tc>
          <w:tcPr>
            <w:tcW w:w="1750" w:type="pct"/>
            <w:vMerge w:val="restart"/>
            <w:shd w:val="clear" w:color="auto" w:fill="auto"/>
            <w:vAlign w:val="center"/>
          </w:tcPr>
          <w:p w:rsidR="00E17E73" w:rsidRPr="001B51BA" w:rsidRDefault="00E17E73" w:rsidP="00164303">
            <w:pPr>
              <w:jc w:val="center"/>
              <w:rPr>
                <w:rFonts w:ascii="Arial" w:hAnsi="Arial" w:cs="Arial"/>
                <w:b/>
                <w:sz w:val="20"/>
                <w:szCs w:val="20"/>
              </w:rPr>
            </w:pPr>
            <w:r w:rsidRPr="001B51BA">
              <w:rPr>
                <w:rFonts w:ascii="Arial" w:hAnsi="Arial" w:cs="Arial"/>
                <w:b/>
                <w:sz w:val="20"/>
                <w:szCs w:val="20"/>
              </w:rPr>
              <w:t>Наименование основных показателей</w:t>
            </w:r>
          </w:p>
        </w:tc>
        <w:tc>
          <w:tcPr>
            <w:tcW w:w="810" w:type="pct"/>
            <w:vMerge w:val="restart"/>
            <w:shd w:val="clear" w:color="auto" w:fill="auto"/>
            <w:vAlign w:val="center"/>
          </w:tcPr>
          <w:p w:rsidR="00E17E73" w:rsidRPr="001B51BA" w:rsidRDefault="00E17E73" w:rsidP="00164303">
            <w:pPr>
              <w:jc w:val="center"/>
              <w:rPr>
                <w:rFonts w:ascii="Arial" w:hAnsi="Arial" w:cs="Arial"/>
                <w:b/>
                <w:sz w:val="20"/>
                <w:szCs w:val="20"/>
              </w:rPr>
            </w:pPr>
            <w:r w:rsidRPr="001B51BA">
              <w:rPr>
                <w:rFonts w:ascii="Arial" w:hAnsi="Arial" w:cs="Arial"/>
                <w:b/>
                <w:sz w:val="20"/>
                <w:szCs w:val="20"/>
              </w:rPr>
              <w:t>Ед.</w:t>
            </w:r>
          </w:p>
          <w:p w:rsidR="00E17E73" w:rsidRPr="001B51BA" w:rsidRDefault="00E17E73" w:rsidP="00164303">
            <w:pPr>
              <w:jc w:val="center"/>
              <w:rPr>
                <w:rFonts w:ascii="Arial" w:hAnsi="Arial" w:cs="Arial"/>
                <w:b/>
                <w:sz w:val="20"/>
                <w:szCs w:val="20"/>
              </w:rPr>
            </w:pPr>
            <w:r w:rsidRPr="001B51BA">
              <w:rPr>
                <w:rFonts w:ascii="Arial" w:hAnsi="Arial" w:cs="Arial"/>
                <w:b/>
                <w:sz w:val="20"/>
                <w:szCs w:val="20"/>
              </w:rPr>
              <w:t>изм.</w:t>
            </w:r>
          </w:p>
        </w:tc>
        <w:tc>
          <w:tcPr>
            <w:tcW w:w="1984" w:type="pct"/>
            <w:gridSpan w:val="2"/>
            <w:shd w:val="clear" w:color="auto" w:fill="auto"/>
            <w:vAlign w:val="center"/>
          </w:tcPr>
          <w:p w:rsidR="00E17E73" w:rsidRPr="001B51BA" w:rsidRDefault="00E17E73" w:rsidP="00164303">
            <w:pPr>
              <w:jc w:val="center"/>
              <w:rPr>
                <w:rFonts w:ascii="Arial" w:hAnsi="Arial" w:cs="Arial"/>
                <w:b/>
                <w:sz w:val="20"/>
                <w:szCs w:val="20"/>
              </w:rPr>
            </w:pPr>
            <w:r w:rsidRPr="001B51BA">
              <w:rPr>
                <w:rFonts w:ascii="Arial" w:hAnsi="Arial" w:cs="Arial"/>
                <w:b/>
                <w:sz w:val="20"/>
                <w:szCs w:val="20"/>
              </w:rPr>
              <w:t xml:space="preserve">Количество </w:t>
            </w:r>
          </w:p>
        </w:tc>
      </w:tr>
      <w:tr w:rsidR="001B51BA" w:rsidRPr="005E1BAF" w:rsidTr="001B51BA">
        <w:trPr>
          <w:trHeight w:val="227"/>
        </w:trPr>
        <w:tc>
          <w:tcPr>
            <w:tcW w:w="456" w:type="pct"/>
            <w:vMerge/>
            <w:shd w:val="clear" w:color="auto" w:fill="auto"/>
            <w:vAlign w:val="center"/>
          </w:tcPr>
          <w:p w:rsidR="00E17E73" w:rsidRPr="001B51BA" w:rsidRDefault="00E17E73" w:rsidP="00164303">
            <w:pPr>
              <w:jc w:val="center"/>
              <w:rPr>
                <w:rFonts w:ascii="Arial" w:hAnsi="Arial" w:cs="Arial"/>
                <w:b/>
                <w:sz w:val="20"/>
                <w:szCs w:val="20"/>
              </w:rPr>
            </w:pPr>
          </w:p>
        </w:tc>
        <w:tc>
          <w:tcPr>
            <w:tcW w:w="1750" w:type="pct"/>
            <w:vMerge/>
            <w:shd w:val="clear" w:color="auto" w:fill="auto"/>
            <w:vAlign w:val="center"/>
          </w:tcPr>
          <w:p w:rsidR="00E17E73" w:rsidRPr="001B51BA" w:rsidRDefault="00E17E73" w:rsidP="00164303">
            <w:pPr>
              <w:jc w:val="center"/>
              <w:rPr>
                <w:rFonts w:ascii="Arial" w:hAnsi="Arial" w:cs="Arial"/>
                <w:b/>
                <w:sz w:val="20"/>
                <w:szCs w:val="20"/>
              </w:rPr>
            </w:pPr>
          </w:p>
        </w:tc>
        <w:tc>
          <w:tcPr>
            <w:tcW w:w="810" w:type="pct"/>
            <w:vMerge/>
            <w:shd w:val="clear" w:color="auto" w:fill="auto"/>
            <w:vAlign w:val="center"/>
          </w:tcPr>
          <w:p w:rsidR="00E17E73" w:rsidRPr="001B51BA" w:rsidRDefault="00E17E73" w:rsidP="00164303">
            <w:pPr>
              <w:jc w:val="center"/>
              <w:rPr>
                <w:rFonts w:ascii="Arial" w:hAnsi="Arial" w:cs="Arial"/>
                <w:b/>
                <w:sz w:val="20"/>
                <w:szCs w:val="20"/>
              </w:rPr>
            </w:pPr>
          </w:p>
        </w:tc>
        <w:tc>
          <w:tcPr>
            <w:tcW w:w="883" w:type="pct"/>
            <w:shd w:val="clear" w:color="auto" w:fill="auto"/>
            <w:vAlign w:val="center"/>
          </w:tcPr>
          <w:p w:rsidR="00E17E73" w:rsidRPr="001B51BA" w:rsidRDefault="00E17E73" w:rsidP="001B51BA">
            <w:pPr>
              <w:jc w:val="center"/>
              <w:rPr>
                <w:rFonts w:ascii="Arial" w:hAnsi="Arial" w:cs="Arial"/>
                <w:b/>
                <w:sz w:val="20"/>
                <w:szCs w:val="20"/>
              </w:rPr>
            </w:pPr>
            <w:r w:rsidRPr="001B51BA">
              <w:rPr>
                <w:rFonts w:ascii="Arial" w:hAnsi="Arial" w:cs="Arial"/>
                <w:b/>
                <w:sz w:val="20"/>
                <w:szCs w:val="20"/>
              </w:rPr>
              <w:t>ГСП</w:t>
            </w:r>
          </w:p>
        </w:tc>
        <w:tc>
          <w:tcPr>
            <w:tcW w:w="1101" w:type="pct"/>
            <w:vAlign w:val="center"/>
          </w:tcPr>
          <w:p w:rsidR="00E17E73" w:rsidRPr="001B51BA" w:rsidRDefault="00E17E73" w:rsidP="00164303">
            <w:pPr>
              <w:jc w:val="center"/>
              <w:rPr>
                <w:rFonts w:ascii="Arial" w:hAnsi="Arial" w:cs="Arial"/>
                <w:b/>
                <w:sz w:val="20"/>
                <w:szCs w:val="20"/>
              </w:rPr>
            </w:pPr>
            <w:r w:rsidRPr="001B51BA">
              <w:rPr>
                <w:rFonts w:ascii="Arial" w:hAnsi="Arial" w:cs="Arial"/>
                <w:b/>
                <w:sz w:val="20"/>
                <w:szCs w:val="20"/>
              </w:rPr>
              <w:t>Территор. факела</w:t>
            </w:r>
          </w:p>
        </w:tc>
      </w:tr>
      <w:tr w:rsidR="001B51BA" w:rsidRPr="005E1BAF" w:rsidTr="001B51BA">
        <w:trPr>
          <w:trHeight w:val="227"/>
        </w:trPr>
        <w:tc>
          <w:tcPr>
            <w:tcW w:w="456" w:type="pct"/>
            <w:shd w:val="clear" w:color="auto" w:fill="auto"/>
            <w:vAlign w:val="center"/>
          </w:tcPr>
          <w:p w:rsidR="00E17E73" w:rsidRPr="00576324" w:rsidRDefault="00E17E73" w:rsidP="00164303">
            <w:pPr>
              <w:jc w:val="center"/>
              <w:rPr>
                <w:rFonts w:ascii="Arial" w:hAnsi="Arial" w:cs="Arial"/>
                <w:sz w:val="20"/>
                <w:szCs w:val="20"/>
              </w:rPr>
            </w:pPr>
            <w:r w:rsidRPr="00576324">
              <w:rPr>
                <w:rFonts w:ascii="Arial" w:hAnsi="Arial" w:cs="Arial"/>
                <w:sz w:val="20"/>
                <w:szCs w:val="20"/>
              </w:rPr>
              <w:t>1</w:t>
            </w:r>
          </w:p>
        </w:tc>
        <w:tc>
          <w:tcPr>
            <w:tcW w:w="1750" w:type="pct"/>
            <w:shd w:val="clear" w:color="auto" w:fill="auto"/>
            <w:vAlign w:val="center"/>
          </w:tcPr>
          <w:p w:rsidR="00E17E73" w:rsidRPr="00576324" w:rsidRDefault="00E17E73" w:rsidP="00164303">
            <w:pPr>
              <w:rPr>
                <w:rFonts w:ascii="Arial" w:hAnsi="Arial" w:cs="Arial"/>
                <w:sz w:val="20"/>
                <w:szCs w:val="20"/>
              </w:rPr>
            </w:pPr>
            <w:r w:rsidRPr="00576324">
              <w:rPr>
                <w:rFonts w:ascii="Arial" w:hAnsi="Arial" w:cs="Arial"/>
                <w:sz w:val="20"/>
                <w:szCs w:val="20"/>
              </w:rPr>
              <w:t>Площадь планировки территории</w:t>
            </w:r>
          </w:p>
        </w:tc>
        <w:tc>
          <w:tcPr>
            <w:tcW w:w="810" w:type="pct"/>
            <w:shd w:val="clear" w:color="auto" w:fill="auto"/>
            <w:vAlign w:val="center"/>
          </w:tcPr>
          <w:p w:rsidR="00E17E73" w:rsidRPr="00576324" w:rsidRDefault="00E17E73" w:rsidP="00164303">
            <w:pPr>
              <w:jc w:val="center"/>
              <w:rPr>
                <w:rFonts w:ascii="Arial" w:hAnsi="Arial" w:cs="Arial"/>
                <w:sz w:val="20"/>
                <w:szCs w:val="20"/>
              </w:rPr>
            </w:pPr>
            <w:r w:rsidRPr="00576324">
              <w:rPr>
                <w:rFonts w:ascii="Arial" w:hAnsi="Arial" w:cs="Arial"/>
                <w:sz w:val="20"/>
                <w:szCs w:val="20"/>
              </w:rPr>
              <w:t>га</w:t>
            </w:r>
          </w:p>
        </w:tc>
        <w:tc>
          <w:tcPr>
            <w:tcW w:w="883" w:type="pct"/>
            <w:shd w:val="clear" w:color="auto" w:fill="auto"/>
            <w:vAlign w:val="center"/>
          </w:tcPr>
          <w:p w:rsidR="00E17E73" w:rsidRPr="00576324" w:rsidRDefault="00E17E73" w:rsidP="00164303">
            <w:pPr>
              <w:jc w:val="center"/>
              <w:rPr>
                <w:rFonts w:ascii="Arial" w:hAnsi="Arial" w:cs="Arial"/>
                <w:sz w:val="20"/>
                <w:szCs w:val="20"/>
              </w:rPr>
            </w:pPr>
            <w:r w:rsidRPr="00576324">
              <w:rPr>
                <w:rFonts w:ascii="Arial" w:hAnsi="Arial" w:cs="Arial"/>
                <w:sz w:val="20"/>
                <w:szCs w:val="20"/>
              </w:rPr>
              <w:t>0,105275</w:t>
            </w:r>
          </w:p>
        </w:tc>
        <w:tc>
          <w:tcPr>
            <w:tcW w:w="1101" w:type="pct"/>
            <w:vAlign w:val="center"/>
          </w:tcPr>
          <w:p w:rsidR="00E17E73" w:rsidRPr="00576324" w:rsidRDefault="00E17E73" w:rsidP="00164303">
            <w:pPr>
              <w:jc w:val="center"/>
              <w:rPr>
                <w:rFonts w:ascii="Arial" w:hAnsi="Arial" w:cs="Arial"/>
                <w:sz w:val="20"/>
                <w:szCs w:val="20"/>
              </w:rPr>
            </w:pPr>
            <w:r w:rsidRPr="00576324">
              <w:rPr>
                <w:rFonts w:ascii="Arial" w:hAnsi="Arial" w:cs="Arial"/>
                <w:sz w:val="20"/>
                <w:szCs w:val="20"/>
              </w:rPr>
              <w:t>0,06055</w:t>
            </w:r>
          </w:p>
        </w:tc>
      </w:tr>
      <w:tr w:rsidR="001B51BA" w:rsidRPr="005E1BAF" w:rsidTr="001B51BA">
        <w:trPr>
          <w:trHeight w:val="227"/>
        </w:trPr>
        <w:tc>
          <w:tcPr>
            <w:tcW w:w="456" w:type="pct"/>
            <w:shd w:val="clear" w:color="auto" w:fill="auto"/>
            <w:vAlign w:val="center"/>
          </w:tcPr>
          <w:p w:rsidR="00E17E73" w:rsidRPr="00576324" w:rsidRDefault="00E17E73" w:rsidP="00164303">
            <w:pPr>
              <w:jc w:val="center"/>
              <w:rPr>
                <w:rFonts w:ascii="Arial" w:hAnsi="Arial" w:cs="Arial"/>
                <w:sz w:val="20"/>
                <w:szCs w:val="20"/>
              </w:rPr>
            </w:pPr>
            <w:r w:rsidRPr="00576324">
              <w:rPr>
                <w:rFonts w:ascii="Arial" w:hAnsi="Arial" w:cs="Arial"/>
                <w:sz w:val="20"/>
                <w:szCs w:val="20"/>
              </w:rPr>
              <w:t>2</w:t>
            </w:r>
          </w:p>
        </w:tc>
        <w:tc>
          <w:tcPr>
            <w:tcW w:w="1750" w:type="pct"/>
            <w:shd w:val="clear" w:color="auto" w:fill="auto"/>
            <w:vAlign w:val="center"/>
          </w:tcPr>
          <w:p w:rsidR="00E17E73" w:rsidRPr="00576324" w:rsidRDefault="00E17E73" w:rsidP="00164303">
            <w:pPr>
              <w:rPr>
                <w:rFonts w:ascii="Arial" w:hAnsi="Arial" w:cs="Arial"/>
                <w:sz w:val="20"/>
                <w:szCs w:val="20"/>
              </w:rPr>
            </w:pPr>
            <w:r w:rsidRPr="00576324">
              <w:rPr>
                <w:rFonts w:ascii="Arial" w:hAnsi="Arial" w:cs="Arial"/>
                <w:sz w:val="20"/>
                <w:szCs w:val="20"/>
              </w:rPr>
              <w:t>Площадь обвалования</w:t>
            </w:r>
          </w:p>
        </w:tc>
        <w:tc>
          <w:tcPr>
            <w:tcW w:w="810" w:type="pct"/>
            <w:shd w:val="clear" w:color="auto" w:fill="auto"/>
            <w:vAlign w:val="center"/>
          </w:tcPr>
          <w:p w:rsidR="00E17E73" w:rsidRPr="00576324" w:rsidRDefault="00E17E73" w:rsidP="00164303">
            <w:pPr>
              <w:jc w:val="center"/>
              <w:rPr>
                <w:rFonts w:ascii="Arial" w:hAnsi="Arial" w:cs="Arial"/>
                <w:sz w:val="20"/>
                <w:szCs w:val="20"/>
              </w:rPr>
            </w:pPr>
            <w:r w:rsidRPr="00576324">
              <w:rPr>
                <w:rFonts w:ascii="Arial" w:hAnsi="Arial" w:cs="Arial"/>
                <w:sz w:val="20"/>
                <w:szCs w:val="20"/>
              </w:rPr>
              <w:t>м</w:t>
            </w:r>
            <w:r w:rsidRPr="00576324">
              <w:rPr>
                <w:rFonts w:ascii="Arial" w:hAnsi="Arial" w:cs="Arial"/>
                <w:sz w:val="20"/>
                <w:szCs w:val="20"/>
                <w:vertAlign w:val="superscript"/>
              </w:rPr>
              <w:t>2</w:t>
            </w:r>
          </w:p>
        </w:tc>
        <w:tc>
          <w:tcPr>
            <w:tcW w:w="883" w:type="pct"/>
            <w:shd w:val="clear" w:color="auto" w:fill="auto"/>
            <w:vAlign w:val="center"/>
          </w:tcPr>
          <w:p w:rsidR="00E17E73" w:rsidRPr="00576324" w:rsidRDefault="00E17E73" w:rsidP="00164303">
            <w:pPr>
              <w:jc w:val="center"/>
              <w:rPr>
                <w:rFonts w:ascii="Arial" w:hAnsi="Arial" w:cs="Arial"/>
                <w:sz w:val="20"/>
                <w:szCs w:val="20"/>
              </w:rPr>
            </w:pPr>
            <w:r w:rsidRPr="00576324">
              <w:rPr>
                <w:rFonts w:ascii="Arial" w:hAnsi="Arial" w:cs="Arial"/>
                <w:sz w:val="20"/>
                <w:szCs w:val="20"/>
              </w:rPr>
              <w:t>-</w:t>
            </w:r>
          </w:p>
        </w:tc>
        <w:tc>
          <w:tcPr>
            <w:tcW w:w="1101" w:type="pct"/>
            <w:vAlign w:val="center"/>
          </w:tcPr>
          <w:p w:rsidR="00E17E73" w:rsidRPr="00576324" w:rsidRDefault="00E17E73" w:rsidP="00164303">
            <w:pPr>
              <w:jc w:val="center"/>
              <w:rPr>
                <w:rFonts w:ascii="Arial" w:hAnsi="Arial" w:cs="Arial"/>
                <w:sz w:val="20"/>
                <w:szCs w:val="20"/>
              </w:rPr>
            </w:pPr>
            <w:r w:rsidRPr="00576324">
              <w:rPr>
                <w:rFonts w:ascii="Arial" w:hAnsi="Arial" w:cs="Arial"/>
                <w:sz w:val="20"/>
                <w:szCs w:val="20"/>
              </w:rPr>
              <w:t>491.45</w:t>
            </w:r>
          </w:p>
        </w:tc>
      </w:tr>
      <w:tr w:rsidR="001B51BA" w:rsidRPr="005E1BAF" w:rsidTr="001B51BA">
        <w:trPr>
          <w:trHeight w:val="227"/>
        </w:trPr>
        <w:tc>
          <w:tcPr>
            <w:tcW w:w="456" w:type="pct"/>
            <w:shd w:val="clear" w:color="auto" w:fill="auto"/>
            <w:vAlign w:val="center"/>
          </w:tcPr>
          <w:p w:rsidR="00E17E73" w:rsidRPr="00576324" w:rsidRDefault="00E17E73" w:rsidP="00164303">
            <w:pPr>
              <w:jc w:val="center"/>
              <w:rPr>
                <w:rFonts w:ascii="Arial" w:hAnsi="Arial" w:cs="Arial"/>
                <w:sz w:val="20"/>
                <w:szCs w:val="20"/>
              </w:rPr>
            </w:pPr>
            <w:r w:rsidRPr="00576324">
              <w:rPr>
                <w:rFonts w:ascii="Arial" w:hAnsi="Arial" w:cs="Arial"/>
                <w:sz w:val="20"/>
                <w:szCs w:val="20"/>
              </w:rPr>
              <w:t>3</w:t>
            </w:r>
          </w:p>
        </w:tc>
        <w:tc>
          <w:tcPr>
            <w:tcW w:w="1750" w:type="pct"/>
            <w:shd w:val="clear" w:color="auto" w:fill="auto"/>
            <w:vAlign w:val="center"/>
          </w:tcPr>
          <w:p w:rsidR="00E17E73" w:rsidRPr="00576324" w:rsidRDefault="00E17E73" w:rsidP="00164303">
            <w:pPr>
              <w:rPr>
                <w:rFonts w:ascii="Arial" w:hAnsi="Arial" w:cs="Arial"/>
                <w:sz w:val="20"/>
                <w:szCs w:val="20"/>
              </w:rPr>
            </w:pPr>
            <w:r w:rsidRPr="00576324">
              <w:rPr>
                <w:rFonts w:ascii="Arial" w:hAnsi="Arial" w:cs="Arial"/>
                <w:sz w:val="20"/>
                <w:szCs w:val="20"/>
              </w:rPr>
              <w:t>Площадь застройки</w:t>
            </w:r>
          </w:p>
        </w:tc>
        <w:tc>
          <w:tcPr>
            <w:tcW w:w="810" w:type="pct"/>
            <w:shd w:val="clear" w:color="auto" w:fill="auto"/>
            <w:vAlign w:val="center"/>
          </w:tcPr>
          <w:p w:rsidR="00E17E73" w:rsidRPr="00576324" w:rsidRDefault="00E17E73" w:rsidP="00164303">
            <w:pPr>
              <w:jc w:val="center"/>
              <w:rPr>
                <w:rFonts w:ascii="Arial" w:hAnsi="Arial" w:cs="Arial"/>
                <w:sz w:val="20"/>
                <w:szCs w:val="20"/>
              </w:rPr>
            </w:pPr>
            <w:r w:rsidRPr="00576324">
              <w:rPr>
                <w:rFonts w:ascii="Arial" w:hAnsi="Arial" w:cs="Arial"/>
                <w:sz w:val="20"/>
                <w:szCs w:val="20"/>
              </w:rPr>
              <w:t>м</w:t>
            </w:r>
            <w:r w:rsidRPr="00576324">
              <w:rPr>
                <w:rFonts w:ascii="Arial" w:hAnsi="Arial" w:cs="Arial"/>
                <w:sz w:val="20"/>
                <w:szCs w:val="20"/>
                <w:vertAlign w:val="superscript"/>
              </w:rPr>
              <w:t>2</w:t>
            </w:r>
          </w:p>
        </w:tc>
        <w:tc>
          <w:tcPr>
            <w:tcW w:w="883" w:type="pct"/>
            <w:shd w:val="clear" w:color="auto" w:fill="auto"/>
            <w:vAlign w:val="center"/>
          </w:tcPr>
          <w:p w:rsidR="00E17E73" w:rsidRPr="00576324" w:rsidRDefault="00E17E73" w:rsidP="00164303">
            <w:pPr>
              <w:jc w:val="center"/>
              <w:rPr>
                <w:rFonts w:ascii="Arial" w:hAnsi="Arial" w:cs="Arial"/>
                <w:sz w:val="20"/>
                <w:szCs w:val="20"/>
              </w:rPr>
            </w:pPr>
            <w:r w:rsidRPr="00576324">
              <w:rPr>
                <w:rFonts w:ascii="Arial" w:hAnsi="Arial" w:cs="Arial"/>
                <w:sz w:val="20"/>
                <w:szCs w:val="20"/>
              </w:rPr>
              <w:t>169,61</w:t>
            </w:r>
          </w:p>
        </w:tc>
        <w:tc>
          <w:tcPr>
            <w:tcW w:w="1101" w:type="pct"/>
            <w:vAlign w:val="center"/>
          </w:tcPr>
          <w:p w:rsidR="00E17E73" w:rsidRPr="00576324" w:rsidRDefault="00E17E73" w:rsidP="00164303">
            <w:pPr>
              <w:jc w:val="center"/>
              <w:rPr>
                <w:rFonts w:ascii="Arial" w:hAnsi="Arial" w:cs="Arial"/>
                <w:color w:val="FF0000"/>
                <w:sz w:val="20"/>
                <w:szCs w:val="20"/>
              </w:rPr>
            </w:pPr>
            <w:r w:rsidRPr="00576324">
              <w:rPr>
                <w:rFonts w:ascii="Arial" w:hAnsi="Arial" w:cs="Arial"/>
                <w:sz w:val="20"/>
                <w:szCs w:val="20"/>
              </w:rPr>
              <w:t>3,0</w:t>
            </w:r>
          </w:p>
        </w:tc>
      </w:tr>
      <w:tr w:rsidR="001B51BA" w:rsidRPr="005E1BAF" w:rsidTr="001B51BA">
        <w:trPr>
          <w:trHeight w:val="227"/>
        </w:trPr>
        <w:tc>
          <w:tcPr>
            <w:tcW w:w="456" w:type="pct"/>
            <w:shd w:val="clear" w:color="auto" w:fill="auto"/>
            <w:vAlign w:val="center"/>
          </w:tcPr>
          <w:p w:rsidR="00E17E73" w:rsidRPr="00576324" w:rsidRDefault="00E17E73" w:rsidP="00164303">
            <w:pPr>
              <w:jc w:val="center"/>
              <w:rPr>
                <w:rFonts w:ascii="Arial" w:hAnsi="Arial" w:cs="Arial"/>
                <w:sz w:val="20"/>
                <w:szCs w:val="20"/>
              </w:rPr>
            </w:pPr>
            <w:r w:rsidRPr="00576324">
              <w:rPr>
                <w:rFonts w:ascii="Arial" w:hAnsi="Arial" w:cs="Arial"/>
                <w:sz w:val="20"/>
                <w:szCs w:val="20"/>
              </w:rPr>
              <w:t>4</w:t>
            </w:r>
          </w:p>
        </w:tc>
        <w:tc>
          <w:tcPr>
            <w:tcW w:w="1750" w:type="pct"/>
            <w:shd w:val="clear" w:color="auto" w:fill="auto"/>
            <w:vAlign w:val="center"/>
          </w:tcPr>
          <w:p w:rsidR="00E17E73" w:rsidRPr="00576324" w:rsidRDefault="00E17E73" w:rsidP="00164303">
            <w:pPr>
              <w:rPr>
                <w:rFonts w:ascii="Arial" w:hAnsi="Arial" w:cs="Arial"/>
                <w:sz w:val="20"/>
                <w:szCs w:val="20"/>
              </w:rPr>
            </w:pPr>
            <w:r w:rsidRPr="00576324">
              <w:rPr>
                <w:rFonts w:ascii="Arial" w:hAnsi="Arial" w:cs="Arial"/>
                <w:sz w:val="20"/>
                <w:szCs w:val="20"/>
              </w:rPr>
              <w:t>Плотность застройки</w:t>
            </w:r>
          </w:p>
        </w:tc>
        <w:tc>
          <w:tcPr>
            <w:tcW w:w="810" w:type="pct"/>
            <w:shd w:val="clear" w:color="auto" w:fill="auto"/>
            <w:vAlign w:val="center"/>
          </w:tcPr>
          <w:p w:rsidR="00E17E73" w:rsidRPr="00576324" w:rsidRDefault="00E17E73" w:rsidP="00164303">
            <w:pPr>
              <w:jc w:val="center"/>
              <w:rPr>
                <w:rFonts w:ascii="Arial" w:hAnsi="Arial" w:cs="Arial"/>
                <w:sz w:val="20"/>
                <w:szCs w:val="20"/>
              </w:rPr>
            </w:pPr>
            <w:r w:rsidRPr="00576324">
              <w:rPr>
                <w:rFonts w:ascii="Arial" w:hAnsi="Arial" w:cs="Arial"/>
                <w:sz w:val="20"/>
                <w:szCs w:val="20"/>
              </w:rPr>
              <w:t>%</w:t>
            </w:r>
          </w:p>
        </w:tc>
        <w:tc>
          <w:tcPr>
            <w:tcW w:w="883" w:type="pct"/>
            <w:shd w:val="clear" w:color="auto" w:fill="auto"/>
            <w:vAlign w:val="center"/>
          </w:tcPr>
          <w:p w:rsidR="00E17E73" w:rsidRPr="00576324" w:rsidRDefault="00E17E73" w:rsidP="00164303">
            <w:pPr>
              <w:jc w:val="center"/>
              <w:rPr>
                <w:rFonts w:ascii="Arial" w:hAnsi="Arial" w:cs="Arial"/>
                <w:sz w:val="20"/>
                <w:szCs w:val="20"/>
              </w:rPr>
            </w:pPr>
            <w:r w:rsidRPr="00576324">
              <w:rPr>
                <w:rFonts w:ascii="Arial" w:hAnsi="Arial" w:cs="Arial"/>
                <w:sz w:val="20"/>
                <w:szCs w:val="20"/>
              </w:rPr>
              <w:t>16,11</w:t>
            </w:r>
          </w:p>
        </w:tc>
        <w:tc>
          <w:tcPr>
            <w:tcW w:w="1101" w:type="pct"/>
            <w:vAlign w:val="center"/>
          </w:tcPr>
          <w:p w:rsidR="00E17E73" w:rsidRPr="00576324" w:rsidRDefault="00E17E73" w:rsidP="00164303">
            <w:pPr>
              <w:jc w:val="center"/>
              <w:rPr>
                <w:rFonts w:ascii="Arial" w:hAnsi="Arial" w:cs="Arial"/>
                <w:color w:val="FF0000"/>
                <w:sz w:val="20"/>
                <w:szCs w:val="20"/>
              </w:rPr>
            </w:pPr>
            <w:r w:rsidRPr="00576324">
              <w:rPr>
                <w:rFonts w:ascii="Arial" w:hAnsi="Arial" w:cs="Arial"/>
                <w:sz w:val="20"/>
                <w:szCs w:val="20"/>
              </w:rPr>
              <w:t>0,5</w:t>
            </w:r>
          </w:p>
        </w:tc>
      </w:tr>
    </w:tbl>
    <w:p w:rsidR="00E17E73" w:rsidRDefault="00E17E73" w:rsidP="003E553D">
      <w:pPr>
        <w:ind w:left="720"/>
        <w:rPr>
          <w:rFonts w:ascii="Arial" w:hAnsi="Arial" w:cs="Arial"/>
          <w:b/>
          <w:sz w:val="20"/>
          <w:szCs w:val="20"/>
        </w:rPr>
      </w:pPr>
    </w:p>
    <w:p w:rsidR="00E17E73" w:rsidRPr="00164303" w:rsidRDefault="00164303" w:rsidP="00164303">
      <w:pPr>
        <w:pStyle w:val="afff3"/>
        <w:rPr>
          <w:rFonts w:ascii="Arial" w:hAnsi="Arial" w:cs="Arial"/>
          <w:sz w:val="20"/>
        </w:rPr>
      </w:pPr>
      <w:bookmarkStart w:id="70" w:name="_Toc219839225"/>
      <w:r w:rsidRPr="00164303">
        <w:rPr>
          <w:rFonts w:ascii="Arial" w:hAnsi="Arial" w:cs="Arial"/>
          <w:sz w:val="20"/>
        </w:rPr>
        <w:t xml:space="preserve">Таблица </w:t>
      </w:r>
      <w:r w:rsidRPr="00164303">
        <w:rPr>
          <w:rFonts w:ascii="Arial" w:hAnsi="Arial" w:cs="Arial"/>
          <w:sz w:val="20"/>
        </w:rPr>
        <w:fldChar w:fldCharType="begin"/>
      </w:r>
      <w:r w:rsidRPr="00164303">
        <w:rPr>
          <w:rFonts w:ascii="Arial" w:hAnsi="Arial" w:cs="Arial"/>
          <w:sz w:val="20"/>
        </w:rPr>
        <w:instrText xml:space="preserve"> SEQ Таблица \* ARABIC </w:instrText>
      </w:r>
      <w:r w:rsidRPr="00164303">
        <w:rPr>
          <w:rFonts w:ascii="Arial" w:hAnsi="Arial" w:cs="Arial"/>
          <w:sz w:val="20"/>
        </w:rPr>
        <w:fldChar w:fldCharType="separate"/>
      </w:r>
      <w:r w:rsidR="002D4AFE">
        <w:rPr>
          <w:rFonts w:ascii="Arial" w:hAnsi="Arial" w:cs="Arial"/>
          <w:noProof/>
          <w:sz w:val="20"/>
        </w:rPr>
        <w:t>7</w:t>
      </w:r>
      <w:r w:rsidRPr="00164303">
        <w:rPr>
          <w:rFonts w:ascii="Arial" w:hAnsi="Arial" w:cs="Arial"/>
          <w:sz w:val="20"/>
        </w:rPr>
        <w:fldChar w:fldCharType="end"/>
      </w:r>
      <w:r w:rsidRPr="00164303">
        <w:rPr>
          <w:rFonts w:ascii="Arial" w:hAnsi="Arial" w:cs="Arial"/>
          <w:sz w:val="20"/>
          <w:lang w:val="ru-RU"/>
        </w:rPr>
        <w:t xml:space="preserve"> - </w:t>
      </w:r>
      <w:r w:rsidR="00E17E73" w:rsidRPr="00164303">
        <w:rPr>
          <w:rFonts w:ascii="Arial" w:hAnsi="Arial" w:cs="Arial"/>
          <w:sz w:val="20"/>
        </w:rPr>
        <w:t>Основные показатели: (ГСП-4)</w:t>
      </w:r>
      <w:bookmarkEnd w:id="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3368"/>
        <w:gridCol w:w="1560"/>
        <w:gridCol w:w="1700"/>
        <w:gridCol w:w="2120"/>
      </w:tblGrid>
      <w:tr w:rsidR="00E17E73" w:rsidRPr="005E1BAF" w:rsidTr="00A255A4">
        <w:trPr>
          <w:trHeight w:val="227"/>
        </w:trPr>
        <w:tc>
          <w:tcPr>
            <w:tcW w:w="457" w:type="pct"/>
            <w:vMerge w:val="restart"/>
            <w:shd w:val="clear" w:color="auto" w:fill="auto"/>
            <w:vAlign w:val="center"/>
          </w:tcPr>
          <w:p w:rsidR="00E17E73" w:rsidRPr="001B51BA" w:rsidRDefault="00E17E73" w:rsidP="00164303">
            <w:pPr>
              <w:jc w:val="center"/>
              <w:rPr>
                <w:rFonts w:ascii="Arial" w:hAnsi="Arial" w:cs="Arial"/>
                <w:b/>
                <w:sz w:val="20"/>
                <w:szCs w:val="20"/>
              </w:rPr>
            </w:pPr>
            <w:r w:rsidRPr="001B51BA">
              <w:rPr>
                <w:rFonts w:ascii="Arial" w:hAnsi="Arial" w:cs="Arial"/>
                <w:b/>
                <w:sz w:val="20"/>
                <w:szCs w:val="20"/>
              </w:rPr>
              <w:t>№№</w:t>
            </w:r>
          </w:p>
          <w:p w:rsidR="00E17E73" w:rsidRPr="001B51BA" w:rsidRDefault="00E17E73" w:rsidP="00164303">
            <w:pPr>
              <w:jc w:val="center"/>
              <w:rPr>
                <w:rFonts w:ascii="Arial" w:hAnsi="Arial" w:cs="Arial"/>
                <w:b/>
                <w:sz w:val="20"/>
                <w:szCs w:val="20"/>
              </w:rPr>
            </w:pPr>
            <w:r w:rsidRPr="001B51BA">
              <w:rPr>
                <w:rFonts w:ascii="Arial" w:hAnsi="Arial" w:cs="Arial"/>
                <w:b/>
                <w:sz w:val="20"/>
                <w:szCs w:val="20"/>
              </w:rPr>
              <w:t>п/п.</w:t>
            </w:r>
          </w:p>
        </w:tc>
        <w:tc>
          <w:tcPr>
            <w:tcW w:w="1749" w:type="pct"/>
            <w:vMerge w:val="restart"/>
            <w:shd w:val="clear" w:color="auto" w:fill="auto"/>
            <w:vAlign w:val="center"/>
          </w:tcPr>
          <w:p w:rsidR="00E17E73" w:rsidRPr="001B51BA" w:rsidRDefault="00E17E73" w:rsidP="00164303">
            <w:pPr>
              <w:jc w:val="center"/>
              <w:rPr>
                <w:rFonts w:ascii="Arial" w:hAnsi="Arial" w:cs="Arial"/>
                <w:b/>
                <w:sz w:val="20"/>
                <w:szCs w:val="20"/>
              </w:rPr>
            </w:pPr>
            <w:r w:rsidRPr="001B51BA">
              <w:rPr>
                <w:rFonts w:ascii="Arial" w:hAnsi="Arial" w:cs="Arial"/>
                <w:b/>
                <w:sz w:val="20"/>
                <w:szCs w:val="20"/>
              </w:rPr>
              <w:t>Наименование основных показателей</w:t>
            </w:r>
          </w:p>
        </w:tc>
        <w:tc>
          <w:tcPr>
            <w:tcW w:w="810" w:type="pct"/>
            <w:vMerge w:val="restart"/>
            <w:shd w:val="clear" w:color="auto" w:fill="auto"/>
            <w:vAlign w:val="center"/>
          </w:tcPr>
          <w:p w:rsidR="00E17E73" w:rsidRPr="001B51BA" w:rsidRDefault="00E17E73" w:rsidP="00164303">
            <w:pPr>
              <w:jc w:val="center"/>
              <w:rPr>
                <w:rFonts w:ascii="Arial" w:hAnsi="Arial" w:cs="Arial"/>
                <w:b/>
                <w:sz w:val="20"/>
                <w:szCs w:val="20"/>
              </w:rPr>
            </w:pPr>
            <w:r w:rsidRPr="001B51BA">
              <w:rPr>
                <w:rFonts w:ascii="Arial" w:hAnsi="Arial" w:cs="Arial"/>
                <w:b/>
                <w:sz w:val="20"/>
                <w:szCs w:val="20"/>
              </w:rPr>
              <w:t>Ед.</w:t>
            </w:r>
          </w:p>
          <w:p w:rsidR="00E17E73" w:rsidRPr="001B51BA" w:rsidRDefault="00E17E73" w:rsidP="00164303">
            <w:pPr>
              <w:jc w:val="center"/>
              <w:rPr>
                <w:rFonts w:ascii="Arial" w:hAnsi="Arial" w:cs="Arial"/>
                <w:b/>
                <w:sz w:val="20"/>
                <w:szCs w:val="20"/>
              </w:rPr>
            </w:pPr>
            <w:r w:rsidRPr="001B51BA">
              <w:rPr>
                <w:rFonts w:ascii="Arial" w:hAnsi="Arial" w:cs="Arial"/>
                <w:b/>
                <w:sz w:val="20"/>
                <w:szCs w:val="20"/>
              </w:rPr>
              <w:t>изм.</w:t>
            </w:r>
          </w:p>
        </w:tc>
        <w:tc>
          <w:tcPr>
            <w:tcW w:w="1984" w:type="pct"/>
            <w:gridSpan w:val="2"/>
            <w:shd w:val="clear" w:color="auto" w:fill="auto"/>
            <w:vAlign w:val="center"/>
          </w:tcPr>
          <w:p w:rsidR="00E17E73" w:rsidRPr="001B51BA" w:rsidRDefault="00E17E73" w:rsidP="00164303">
            <w:pPr>
              <w:jc w:val="center"/>
              <w:rPr>
                <w:rFonts w:ascii="Arial" w:hAnsi="Arial" w:cs="Arial"/>
                <w:b/>
                <w:sz w:val="20"/>
                <w:szCs w:val="20"/>
              </w:rPr>
            </w:pPr>
            <w:r w:rsidRPr="001B51BA">
              <w:rPr>
                <w:rFonts w:ascii="Arial" w:hAnsi="Arial" w:cs="Arial"/>
                <w:b/>
                <w:sz w:val="20"/>
                <w:szCs w:val="20"/>
              </w:rPr>
              <w:t xml:space="preserve">Количество </w:t>
            </w:r>
          </w:p>
        </w:tc>
      </w:tr>
      <w:tr w:rsidR="00A255A4" w:rsidRPr="005E1BAF" w:rsidTr="001B51BA">
        <w:trPr>
          <w:trHeight w:val="227"/>
        </w:trPr>
        <w:tc>
          <w:tcPr>
            <w:tcW w:w="457" w:type="pct"/>
            <w:vMerge/>
            <w:shd w:val="clear" w:color="auto" w:fill="auto"/>
            <w:vAlign w:val="center"/>
          </w:tcPr>
          <w:p w:rsidR="00E17E73" w:rsidRPr="001B51BA" w:rsidRDefault="00E17E73" w:rsidP="00164303">
            <w:pPr>
              <w:jc w:val="center"/>
              <w:rPr>
                <w:rFonts w:ascii="Arial" w:hAnsi="Arial" w:cs="Arial"/>
                <w:b/>
                <w:sz w:val="20"/>
                <w:szCs w:val="20"/>
              </w:rPr>
            </w:pPr>
          </w:p>
        </w:tc>
        <w:tc>
          <w:tcPr>
            <w:tcW w:w="1749" w:type="pct"/>
            <w:vMerge/>
            <w:shd w:val="clear" w:color="auto" w:fill="auto"/>
            <w:vAlign w:val="center"/>
          </w:tcPr>
          <w:p w:rsidR="00E17E73" w:rsidRPr="001B51BA" w:rsidRDefault="00E17E73" w:rsidP="00164303">
            <w:pPr>
              <w:jc w:val="center"/>
              <w:rPr>
                <w:rFonts w:ascii="Arial" w:hAnsi="Arial" w:cs="Arial"/>
                <w:b/>
                <w:sz w:val="20"/>
                <w:szCs w:val="20"/>
              </w:rPr>
            </w:pPr>
          </w:p>
        </w:tc>
        <w:tc>
          <w:tcPr>
            <w:tcW w:w="810" w:type="pct"/>
            <w:vMerge/>
            <w:shd w:val="clear" w:color="auto" w:fill="auto"/>
            <w:vAlign w:val="center"/>
          </w:tcPr>
          <w:p w:rsidR="00E17E73" w:rsidRPr="001B51BA" w:rsidRDefault="00E17E73" w:rsidP="00164303">
            <w:pPr>
              <w:jc w:val="center"/>
              <w:rPr>
                <w:rFonts w:ascii="Arial" w:hAnsi="Arial" w:cs="Arial"/>
                <w:b/>
                <w:sz w:val="20"/>
                <w:szCs w:val="20"/>
              </w:rPr>
            </w:pPr>
          </w:p>
        </w:tc>
        <w:tc>
          <w:tcPr>
            <w:tcW w:w="883" w:type="pct"/>
            <w:shd w:val="clear" w:color="auto" w:fill="auto"/>
            <w:vAlign w:val="center"/>
          </w:tcPr>
          <w:p w:rsidR="00E17E73" w:rsidRPr="001B51BA" w:rsidRDefault="00E17E73" w:rsidP="001B51BA">
            <w:pPr>
              <w:jc w:val="center"/>
              <w:rPr>
                <w:rFonts w:ascii="Arial" w:hAnsi="Arial" w:cs="Arial"/>
                <w:b/>
                <w:sz w:val="20"/>
                <w:szCs w:val="20"/>
              </w:rPr>
            </w:pPr>
            <w:r w:rsidRPr="001B51BA">
              <w:rPr>
                <w:rFonts w:ascii="Arial" w:hAnsi="Arial" w:cs="Arial"/>
                <w:b/>
                <w:sz w:val="20"/>
                <w:szCs w:val="20"/>
              </w:rPr>
              <w:t>ГСП</w:t>
            </w:r>
          </w:p>
        </w:tc>
        <w:tc>
          <w:tcPr>
            <w:tcW w:w="1101" w:type="pct"/>
            <w:vAlign w:val="center"/>
          </w:tcPr>
          <w:p w:rsidR="00E17E73" w:rsidRPr="001B51BA" w:rsidRDefault="00E17E73" w:rsidP="00164303">
            <w:pPr>
              <w:jc w:val="center"/>
              <w:rPr>
                <w:rFonts w:ascii="Arial" w:hAnsi="Arial" w:cs="Arial"/>
                <w:b/>
                <w:sz w:val="20"/>
                <w:szCs w:val="20"/>
              </w:rPr>
            </w:pPr>
            <w:r w:rsidRPr="001B51BA">
              <w:rPr>
                <w:rFonts w:ascii="Arial" w:hAnsi="Arial" w:cs="Arial"/>
                <w:b/>
                <w:sz w:val="20"/>
                <w:szCs w:val="20"/>
              </w:rPr>
              <w:t>Территор. факела</w:t>
            </w:r>
          </w:p>
        </w:tc>
      </w:tr>
      <w:tr w:rsidR="00A255A4" w:rsidRPr="005E1BAF" w:rsidTr="001B51BA">
        <w:trPr>
          <w:trHeight w:val="227"/>
        </w:trPr>
        <w:tc>
          <w:tcPr>
            <w:tcW w:w="457" w:type="pct"/>
            <w:shd w:val="clear" w:color="auto" w:fill="auto"/>
            <w:vAlign w:val="center"/>
          </w:tcPr>
          <w:p w:rsidR="00E17E73" w:rsidRPr="00576324" w:rsidRDefault="00E17E73" w:rsidP="00164303">
            <w:pPr>
              <w:jc w:val="center"/>
              <w:rPr>
                <w:rFonts w:ascii="Arial" w:hAnsi="Arial" w:cs="Arial"/>
                <w:sz w:val="20"/>
                <w:szCs w:val="20"/>
              </w:rPr>
            </w:pPr>
            <w:r w:rsidRPr="00576324">
              <w:rPr>
                <w:rFonts w:ascii="Arial" w:hAnsi="Arial" w:cs="Arial"/>
                <w:sz w:val="20"/>
                <w:szCs w:val="20"/>
              </w:rPr>
              <w:t>1</w:t>
            </w:r>
          </w:p>
        </w:tc>
        <w:tc>
          <w:tcPr>
            <w:tcW w:w="1749" w:type="pct"/>
            <w:shd w:val="clear" w:color="auto" w:fill="auto"/>
            <w:vAlign w:val="center"/>
          </w:tcPr>
          <w:p w:rsidR="00E17E73" w:rsidRPr="00576324" w:rsidRDefault="00E17E73" w:rsidP="00164303">
            <w:pPr>
              <w:rPr>
                <w:rFonts w:ascii="Arial" w:hAnsi="Arial" w:cs="Arial"/>
                <w:sz w:val="20"/>
                <w:szCs w:val="20"/>
              </w:rPr>
            </w:pPr>
            <w:r w:rsidRPr="00576324">
              <w:rPr>
                <w:rFonts w:ascii="Arial" w:hAnsi="Arial" w:cs="Arial"/>
                <w:sz w:val="20"/>
                <w:szCs w:val="20"/>
              </w:rPr>
              <w:t>Площадь планировки территории</w:t>
            </w:r>
          </w:p>
        </w:tc>
        <w:tc>
          <w:tcPr>
            <w:tcW w:w="810" w:type="pct"/>
            <w:shd w:val="clear" w:color="auto" w:fill="auto"/>
            <w:vAlign w:val="center"/>
          </w:tcPr>
          <w:p w:rsidR="00E17E73" w:rsidRPr="00576324" w:rsidRDefault="00E17E73" w:rsidP="00164303">
            <w:pPr>
              <w:jc w:val="center"/>
              <w:rPr>
                <w:rFonts w:ascii="Arial" w:hAnsi="Arial" w:cs="Arial"/>
                <w:sz w:val="20"/>
                <w:szCs w:val="20"/>
              </w:rPr>
            </w:pPr>
            <w:r w:rsidRPr="00576324">
              <w:rPr>
                <w:rFonts w:ascii="Arial" w:hAnsi="Arial" w:cs="Arial"/>
                <w:sz w:val="20"/>
                <w:szCs w:val="20"/>
              </w:rPr>
              <w:t>га</w:t>
            </w:r>
          </w:p>
        </w:tc>
        <w:tc>
          <w:tcPr>
            <w:tcW w:w="883" w:type="pct"/>
            <w:shd w:val="clear" w:color="auto" w:fill="auto"/>
            <w:vAlign w:val="center"/>
          </w:tcPr>
          <w:p w:rsidR="00E17E73" w:rsidRPr="00576324" w:rsidRDefault="00E17E73" w:rsidP="00164303">
            <w:pPr>
              <w:jc w:val="center"/>
              <w:rPr>
                <w:rFonts w:ascii="Arial" w:hAnsi="Arial" w:cs="Arial"/>
                <w:sz w:val="20"/>
                <w:szCs w:val="20"/>
              </w:rPr>
            </w:pPr>
            <w:r w:rsidRPr="00576324">
              <w:rPr>
                <w:rFonts w:ascii="Arial" w:hAnsi="Arial" w:cs="Arial"/>
                <w:sz w:val="20"/>
                <w:szCs w:val="20"/>
              </w:rPr>
              <w:t>0,1128</w:t>
            </w:r>
          </w:p>
        </w:tc>
        <w:tc>
          <w:tcPr>
            <w:tcW w:w="1101" w:type="pct"/>
            <w:vAlign w:val="center"/>
          </w:tcPr>
          <w:p w:rsidR="00E17E73" w:rsidRPr="00576324" w:rsidRDefault="00E17E73" w:rsidP="00164303">
            <w:pPr>
              <w:jc w:val="center"/>
              <w:rPr>
                <w:rFonts w:ascii="Arial" w:hAnsi="Arial" w:cs="Arial"/>
                <w:sz w:val="20"/>
                <w:szCs w:val="20"/>
              </w:rPr>
            </w:pPr>
            <w:r w:rsidRPr="00576324">
              <w:rPr>
                <w:rFonts w:ascii="Arial" w:hAnsi="Arial" w:cs="Arial"/>
                <w:sz w:val="20"/>
                <w:szCs w:val="20"/>
              </w:rPr>
              <w:t>0,06055</w:t>
            </w:r>
          </w:p>
        </w:tc>
      </w:tr>
      <w:tr w:rsidR="00A255A4" w:rsidRPr="005E1BAF" w:rsidTr="001B51BA">
        <w:trPr>
          <w:trHeight w:val="227"/>
        </w:trPr>
        <w:tc>
          <w:tcPr>
            <w:tcW w:w="457" w:type="pct"/>
            <w:shd w:val="clear" w:color="auto" w:fill="auto"/>
            <w:vAlign w:val="center"/>
          </w:tcPr>
          <w:p w:rsidR="00E17E73" w:rsidRPr="00576324" w:rsidRDefault="00E17E73" w:rsidP="00164303">
            <w:pPr>
              <w:jc w:val="center"/>
              <w:rPr>
                <w:rFonts w:ascii="Arial" w:hAnsi="Arial" w:cs="Arial"/>
                <w:sz w:val="20"/>
                <w:szCs w:val="20"/>
              </w:rPr>
            </w:pPr>
            <w:r w:rsidRPr="00576324">
              <w:rPr>
                <w:rFonts w:ascii="Arial" w:hAnsi="Arial" w:cs="Arial"/>
                <w:sz w:val="20"/>
                <w:szCs w:val="20"/>
              </w:rPr>
              <w:t>2</w:t>
            </w:r>
          </w:p>
        </w:tc>
        <w:tc>
          <w:tcPr>
            <w:tcW w:w="1749" w:type="pct"/>
            <w:shd w:val="clear" w:color="auto" w:fill="auto"/>
            <w:vAlign w:val="center"/>
          </w:tcPr>
          <w:p w:rsidR="00E17E73" w:rsidRPr="00576324" w:rsidRDefault="00E17E73" w:rsidP="00164303">
            <w:pPr>
              <w:rPr>
                <w:rFonts w:ascii="Arial" w:hAnsi="Arial" w:cs="Arial"/>
                <w:sz w:val="20"/>
                <w:szCs w:val="20"/>
              </w:rPr>
            </w:pPr>
            <w:r w:rsidRPr="00576324">
              <w:rPr>
                <w:rFonts w:ascii="Arial" w:hAnsi="Arial" w:cs="Arial"/>
                <w:sz w:val="20"/>
                <w:szCs w:val="20"/>
              </w:rPr>
              <w:t>Площадь обвалования</w:t>
            </w:r>
          </w:p>
        </w:tc>
        <w:tc>
          <w:tcPr>
            <w:tcW w:w="810" w:type="pct"/>
            <w:shd w:val="clear" w:color="auto" w:fill="auto"/>
            <w:vAlign w:val="center"/>
          </w:tcPr>
          <w:p w:rsidR="00E17E73" w:rsidRPr="00576324" w:rsidRDefault="00E17E73" w:rsidP="00164303">
            <w:pPr>
              <w:jc w:val="center"/>
              <w:rPr>
                <w:rFonts w:ascii="Arial" w:hAnsi="Arial" w:cs="Arial"/>
                <w:sz w:val="20"/>
                <w:szCs w:val="20"/>
              </w:rPr>
            </w:pPr>
            <w:r w:rsidRPr="00576324">
              <w:rPr>
                <w:rFonts w:ascii="Arial" w:hAnsi="Arial" w:cs="Arial"/>
                <w:sz w:val="20"/>
                <w:szCs w:val="20"/>
              </w:rPr>
              <w:t>м</w:t>
            </w:r>
            <w:r w:rsidRPr="00576324">
              <w:rPr>
                <w:rFonts w:ascii="Arial" w:hAnsi="Arial" w:cs="Arial"/>
                <w:sz w:val="20"/>
                <w:szCs w:val="20"/>
                <w:vertAlign w:val="superscript"/>
              </w:rPr>
              <w:t>2</w:t>
            </w:r>
          </w:p>
        </w:tc>
        <w:tc>
          <w:tcPr>
            <w:tcW w:w="883" w:type="pct"/>
            <w:shd w:val="clear" w:color="auto" w:fill="auto"/>
            <w:vAlign w:val="center"/>
          </w:tcPr>
          <w:p w:rsidR="00E17E73" w:rsidRPr="00576324" w:rsidRDefault="00E17E73" w:rsidP="00164303">
            <w:pPr>
              <w:jc w:val="center"/>
              <w:rPr>
                <w:rFonts w:ascii="Arial" w:hAnsi="Arial" w:cs="Arial"/>
                <w:sz w:val="20"/>
                <w:szCs w:val="20"/>
              </w:rPr>
            </w:pPr>
            <w:r w:rsidRPr="00576324">
              <w:rPr>
                <w:rFonts w:ascii="Arial" w:hAnsi="Arial" w:cs="Arial"/>
                <w:sz w:val="20"/>
                <w:szCs w:val="20"/>
              </w:rPr>
              <w:t>-</w:t>
            </w:r>
          </w:p>
        </w:tc>
        <w:tc>
          <w:tcPr>
            <w:tcW w:w="1101" w:type="pct"/>
            <w:vAlign w:val="center"/>
          </w:tcPr>
          <w:p w:rsidR="00E17E73" w:rsidRPr="00576324" w:rsidRDefault="00E17E73" w:rsidP="00164303">
            <w:pPr>
              <w:jc w:val="center"/>
              <w:rPr>
                <w:rFonts w:ascii="Arial" w:hAnsi="Arial" w:cs="Arial"/>
                <w:sz w:val="20"/>
                <w:szCs w:val="20"/>
              </w:rPr>
            </w:pPr>
            <w:r w:rsidRPr="00576324">
              <w:rPr>
                <w:rFonts w:ascii="Arial" w:hAnsi="Arial" w:cs="Arial"/>
                <w:sz w:val="20"/>
                <w:szCs w:val="20"/>
              </w:rPr>
              <w:t>491.45</w:t>
            </w:r>
          </w:p>
        </w:tc>
      </w:tr>
      <w:tr w:rsidR="00A255A4" w:rsidRPr="005E1BAF" w:rsidTr="001B51BA">
        <w:trPr>
          <w:trHeight w:val="227"/>
        </w:trPr>
        <w:tc>
          <w:tcPr>
            <w:tcW w:w="457" w:type="pct"/>
            <w:shd w:val="clear" w:color="auto" w:fill="auto"/>
            <w:vAlign w:val="center"/>
          </w:tcPr>
          <w:p w:rsidR="00E17E73" w:rsidRPr="00576324" w:rsidRDefault="00E17E73" w:rsidP="00164303">
            <w:pPr>
              <w:jc w:val="center"/>
              <w:rPr>
                <w:rFonts w:ascii="Arial" w:hAnsi="Arial" w:cs="Arial"/>
                <w:sz w:val="20"/>
                <w:szCs w:val="20"/>
              </w:rPr>
            </w:pPr>
            <w:r w:rsidRPr="00576324">
              <w:rPr>
                <w:rFonts w:ascii="Arial" w:hAnsi="Arial" w:cs="Arial"/>
                <w:sz w:val="20"/>
                <w:szCs w:val="20"/>
              </w:rPr>
              <w:t>3</w:t>
            </w:r>
          </w:p>
        </w:tc>
        <w:tc>
          <w:tcPr>
            <w:tcW w:w="1749" w:type="pct"/>
            <w:shd w:val="clear" w:color="auto" w:fill="auto"/>
            <w:vAlign w:val="center"/>
          </w:tcPr>
          <w:p w:rsidR="00E17E73" w:rsidRPr="00576324" w:rsidRDefault="00E17E73" w:rsidP="00164303">
            <w:pPr>
              <w:rPr>
                <w:rFonts w:ascii="Arial" w:hAnsi="Arial" w:cs="Arial"/>
                <w:sz w:val="20"/>
                <w:szCs w:val="20"/>
              </w:rPr>
            </w:pPr>
            <w:r w:rsidRPr="00576324">
              <w:rPr>
                <w:rFonts w:ascii="Arial" w:hAnsi="Arial" w:cs="Arial"/>
                <w:sz w:val="20"/>
                <w:szCs w:val="20"/>
              </w:rPr>
              <w:t>Площадь застройки</w:t>
            </w:r>
          </w:p>
        </w:tc>
        <w:tc>
          <w:tcPr>
            <w:tcW w:w="810" w:type="pct"/>
            <w:shd w:val="clear" w:color="auto" w:fill="auto"/>
            <w:vAlign w:val="center"/>
          </w:tcPr>
          <w:p w:rsidR="00E17E73" w:rsidRPr="00576324" w:rsidRDefault="00E17E73" w:rsidP="00164303">
            <w:pPr>
              <w:jc w:val="center"/>
              <w:rPr>
                <w:rFonts w:ascii="Arial" w:hAnsi="Arial" w:cs="Arial"/>
                <w:sz w:val="20"/>
                <w:szCs w:val="20"/>
              </w:rPr>
            </w:pPr>
            <w:r w:rsidRPr="00576324">
              <w:rPr>
                <w:rFonts w:ascii="Arial" w:hAnsi="Arial" w:cs="Arial"/>
                <w:sz w:val="20"/>
                <w:szCs w:val="20"/>
              </w:rPr>
              <w:t>м</w:t>
            </w:r>
            <w:r w:rsidRPr="00576324">
              <w:rPr>
                <w:rFonts w:ascii="Arial" w:hAnsi="Arial" w:cs="Arial"/>
                <w:sz w:val="20"/>
                <w:szCs w:val="20"/>
                <w:vertAlign w:val="superscript"/>
              </w:rPr>
              <w:t>2</w:t>
            </w:r>
          </w:p>
        </w:tc>
        <w:tc>
          <w:tcPr>
            <w:tcW w:w="883" w:type="pct"/>
            <w:shd w:val="clear" w:color="auto" w:fill="auto"/>
            <w:vAlign w:val="center"/>
          </w:tcPr>
          <w:p w:rsidR="00E17E73" w:rsidRPr="00576324" w:rsidRDefault="00E17E73" w:rsidP="00164303">
            <w:pPr>
              <w:jc w:val="center"/>
              <w:rPr>
                <w:rFonts w:ascii="Arial" w:hAnsi="Arial" w:cs="Arial"/>
                <w:sz w:val="20"/>
                <w:szCs w:val="20"/>
              </w:rPr>
            </w:pPr>
            <w:r w:rsidRPr="00576324">
              <w:rPr>
                <w:rFonts w:ascii="Arial" w:hAnsi="Arial" w:cs="Arial"/>
                <w:sz w:val="20"/>
                <w:szCs w:val="20"/>
              </w:rPr>
              <w:t>244,775</w:t>
            </w:r>
          </w:p>
        </w:tc>
        <w:tc>
          <w:tcPr>
            <w:tcW w:w="1101" w:type="pct"/>
            <w:vAlign w:val="center"/>
          </w:tcPr>
          <w:p w:rsidR="00E17E73" w:rsidRPr="00576324" w:rsidRDefault="00E17E73" w:rsidP="00164303">
            <w:pPr>
              <w:jc w:val="center"/>
              <w:rPr>
                <w:rFonts w:ascii="Arial" w:hAnsi="Arial" w:cs="Arial"/>
                <w:sz w:val="20"/>
                <w:szCs w:val="20"/>
              </w:rPr>
            </w:pPr>
            <w:r w:rsidRPr="00576324">
              <w:rPr>
                <w:rFonts w:ascii="Arial" w:hAnsi="Arial" w:cs="Arial"/>
                <w:sz w:val="20"/>
                <w:szCs w:val="20"/>
              </w:rPr>
              <w:t>3,0</w:t>
            </w:r>
          </w:p>
        </w:tc>
      </w:tr>
      <w:tr w:rsidR="00A255A4" w:rsidRPr="005E1BAF" w:rsidTr="001B51BA">
        <w:trPr>
          <w:trHeight w:val="227"/>
        </w:trPr>
        <w:tc>
          <w:tcPr>
            <w:tcW w:w="457" w:type="pct"/>
            <w:shd w:val="clear" w:color="auto" w:fill="auto"/>
            <w:vAlign w:val="center"/>
          </w:tcPr>
          <w:p w:rsidR="00E17E73" w:rsidRPr="00576324" w:rsidRDefault="00E17E73" w:rsidP="00164303">
            <w:pPr>
              <w:jc w:val="center"/>
              <w:rPr>
                <w:rFonts w:ascii="Arial" w:hAnsi="Arial" w:cs="Arial"/>
                <w:sz w:val="20"/>
                <w:szCs w:val="20"/>
              </w:rPr>
            </w:pPr>
            <w:r w:rsidRPr="00576324">
              <w:rPr>
                <w:rFonts w:ascii="Arial" w:hAnsi="Arial" w:cs="Arial"/>
                <w:sz w:val="20"/>
                <w:szCs w:val="20"/>
              </w:rPr>
              <w:lastRenderedPageBreak/>
              <w:t>4</w:t>
            </w:r>
          </w:p>
        </w:tc>
        <w:tc>
          <w:tcPr>
            <w:tcW w:w="1749" w:type="pct"/>
            <w:shd w:val="clear" w:color="auto" w:fill="auto"/>
            <w:vAlign w:val="center"/>
          </w:tcPr>
          <w:p w:rsidR="00E17E73" w:rsidRPr="00576324" w:rsidRDefault="00E17E73" w:rsidP="00164303">
            <w:pPr>
              <w:rPr>
                <w:rFonts w:ascii="Arial" w:hAnsi="Arial" w:cs="Arial"/>
                <w:sz w:val="20"/>
                <w:szCs w:val="20"/>
              </w:rPr>
            </w:pPr>
            <w:r w:rsidRPr="00576324">
              <w:rPr>
                <w:rFonts w:ascii="Arial" w:hAnsi="Arial" w:cs="Arial"/>
                <w:sz w:val="20"/>
                <w:szCs w:val="20"/>
              </w:rPr>
              <w:t>Плотность застройки</w:t>
            </w:r>
          </w:p>
        </w:tc>
        <w:tc>
          <w:tcPr>
            <w:tcW w:w="810" w:type="pct"/>
            <w:shd w:val="clear" w:color="auto" w:fill="auto"/>
            <w:vAlign w:val="center"/>
          </w:tcPr>
          <w:p w:rsidR="00E17E73" w:rsidRPr="00576324" w:rsidRDefault="00E17E73" w:rsidP="00164303">
            <w:pPr>
              <w:jc w:val="center"/>
              <w:rPr>
                <w:rFonts w:ascii="Arial" w:hAnsi="Arial" w:cs="Arial"/>
                <w:sz w:val="20"/>
                <w:szCs w:val="20"/>
              </w:rPr>
            </w:pPr>
            <w:r w:rsidRPr="00576324">
              <w:rPr>
                <w:rFonts w:ascii="Arial" w:hAnsi="Arial" w:cs="Arial"/>
                <w:sz w:val="20"/>
                <w:szCs w:val="20"/>
              </w:rPr>
              <w:t>%</w:t>
            </w:r>
          </w:p>
        </w:tc>
        <w:tc>
          <w:tcPr>
            <w:tcW w:w="883" w:type="pct"/>
            <w:shd w:val="clear" w:color="auto" w:fill="auto"/>
            <w:vAlign w:val="center"/>
          </w:tcPr>
          <w:p w:rsidR="00E17E73" w:rsidRPr="00576324" w:rsidRDefault="00E17E73" w:rsidP="00164303">
            <w:pPr>
              <w:jc w:val="center"/>
              <w:rPr>
                <w:rFonts w:ascii="Arial" w:hAnsi="Arial" w:cs="Arial"/>
                <w:sz w:val="20"/>
                <w:szCs w:val="20"/>
              </w:rPr>
            </w:pPr>
            <w:r w:rsidRPr="00576324">
              <w:rPr>
                <w:rFonts w:ascii="Arial" w:hAnsi="Arial" w:cs="Arial"/>
                <w:sz w:val="20"/>
                <w:szCs w:val="20"/>
              </w:rPr>
              <w:t>21,7</w:t>
            </w:r>
          </w:p>
        </w:tc>
        <w:tc>
          <w:tcPr>
            <w:tcW w:w="1101" w:type="pct"/>
            <w:vAlign w:val="center"/>
          </w:tcPr>
          <w:p w:rsidR="00E17E73" w:rsidRPr="00576324" w:rsidRDefault="00E17E73" w:rsidP="00164303">
            <w:pPr>
              <w:jc w:val="center"/>
              <w:rPr>
                <w:rFonts w:ascii="Arial" w:hAnsi="Arial" w:cs="Arial"/>
                <w:sz w:val="20"/>
                <w:szCs w:val="20"/>
              </w:rPr>
            </w:pPr>
            <w:r w:rsidRPr="00576324">
              <w:rPr>
                <w:rFonts w:ascii="Arial" w:hAnsi="Arial" w:cs="Arial"/>
                <w:sz w:val="20"/>
                <w:szCs w:val="20"/>
              </w:rPr>
              <w:t>0,5</w:t>
            </w:r>
          </w:p>
        </w:tc>
      </w:tr>
    </w:tbl>
    <w:p w:rsidR="00E17E73" w:rsidRDefault="00E17E73" w:rsidP="00875912">
      <w:pPr>
        <w:spacing w:line="288" w:lineRule="auto"/>
        <w:ind w:firstLine="737"/>
        <w:jc w:val="both"/>
        <w:rPr>
          <w:rFonts w:ascii="Arial" w:hAnsi="Arial" w:cs="Arial"/>
          <w:sz w:val="22"/>
          <w:szCs w:val="22"/>
        </w:rPr>
      </w:pPr>
    </w:p>
    <w:p w:rsidR="00FE68FD" w:rsidRPr="00FE68FD" w:rsidRDefault="00FE68FD" w:rsidP="00FE68FD">
      <w:pPr>
        <w:pStyle w:val="10"/>
        <w:numPr>
          <w:ilvl w:val="0"/>
          <w:numId w:val="33"/>
        </w:numPr>
        <w:spacing w:line="288" w:lineRule="auto"/>
        <w:ind w:left="0" w:firstLine="737"/>
        <w:jc w:val="both"/>
        <w:rPr>
          <w:rFonts w:ascii="Arial" w:hAnsi="Arial" w:cs="Arial"/>
          <w:sz w:val="22"/>
          <w:lang w:val="ru-RU"/>
        </w:rPr>
      </w:pPr>
      <w:bookmarkStart w:id="71" w:name="_Toc205994867"/>
      <w:bookmarkStart w:id="72" w:name="_Toc219198853"/>
      <w:r w:rsidRPr="00FE68FD">
        <w:rPr>
          <w:rFonts w:ascii="Arial" w:hAnsi="Arial" w:cs="Arial"/>
          <w:sz w:val="22"/>
          <w:lang w:val="ru-RU"/>
        </w:rPr>
        <w:t>Обустройство площадки ГСП</w:t>
      </w:r>
      <w:bookmarkEnd w:id="71"/>
      <w:bookmarkEnd w:id="72"/>
    </w:p>
    <w:p w:rsidR="000F18FB" w:rsidRPr="000F18FB" w:rsidRDefault="000F18FB" w:rsidP="000F18FB">
      <w:pPr>
        <w:spacing w:line="288" w:lineRule="auto"/>
        <w:ind w:firstLine="737"/>
        <w:jc w:val="both"/>
        <w:rPr>
          <w:rFonts w:ascii="Arial" w:hAnsi="Arial" w:cs="Arial"/>
          <w:sz w:val="22"/>
          <w:szCs w:val="22"/>
        </w:rPr>
      </w:pPr>
      <w:r w:rsidRPr="000F18FB">
        <w:rPr>
          <w:rFonts w:ascii="Arial" w:hAnsi="Arial" w:cs="Arial"/>
          <w:sz w:val="22"/>
          <w:szCs w:val="22"/>
        </w:rPr>
        <w:t>Добыча газа на м/р Южный Каратурун осуществляется из 12 эксплуатационных скважин. Ввод скважин в эксплуатацию разбит по годам.</w:t>
      </w:r>
    </w:p>
    <w:p w:rsidR="000F18FB" w:rsidRPr="000F18FB" w:rsidRDefault="000F18FB" w:rsidP="000F18FB">
      <w:pPr>
        <w:spacing w:line="288" w:lineRule="auto"/>
        <w:ind w:firstLine="737"/>
        <w:jc w:val="both"/>
        <w:rPr>
          <w:rFonts w:ascii="Arial" w:hAnsi="Arial" w:cs="Arial"/>
          <w:sz w:val="22"/>
          <w:szCs w:val="22"/>
        </w:rPr>
      </w:pPr>
      <w:r w:rsidRPr="000F18FB">
        <w:rPr>
          <w:rFonts w:ascii="Arial" w:hAnsi="Arial" w:cs="Arial"/>
          <w:sz w:val="22"/>
          <w:szCs w:val="22"/>
        </w:rPr>
        <w:t>Проектными решениями предусмотрены обустройство площадок газовых скважин и с подключением площадок газовых скважин посредством индивидуальных шлейфов к соответствующим групповым сборным пунктам (ГСП).</w:t>
      </w:r>
    </w:p>
    <w:p w:rsidR="000F18FB" w:rsidRPr="000F18FB" w:rsidRDefault="000F18FB" w:rsidP="000F18FB">
      <w:pPr>
        <w:spacing w:line="288" w:lineRule="auto"/>
        <w:ind w:firstLine="737"/>
        <w:jc w:val="both"/>
        <w:rPr>
          <w:rFonts w:ascii="Arial" w:hAnsi="Arial" w:cs="Arial"/>
          <w:sz w:val="22"/>
          <w:szCs w:val="22"/>
        </w:rPr>
      </w:pPr>
      <w:r w:rsidRPr="000F18FB">
        <w:rPr>
          <w:rFonts w:ascii="Arial" w:hAnsi="Arial" w:cs="Arial"/>
          <w:sz w:val="22"/>
          <w:szCs w:val="22"/>
        </w:rPr>
        <w:t>Обустройство площадок является типовым и выполняется по единой схеме для всех скважин. В состав типовой площадки входят следующие элементы:</w:t>
      </w:r>
    </w:p>
    <w:p w:rsidR="000F18FB" w:rsidRPr="000F18FB" w:rsidRDefault="000F18FB" w:rsidP="005F28A5">
      <w:pPr>
        <w:pStyle w:val="1ff5"/>
        <w:numPr>
          <w:ilvl w:val="0"/>
          <w:numId w:val="70"/>
        </w:numPr>
        <w:spacing w:line="288" w:lineRule="auto"/>
        <w:ind w:left="0" w:firstLine="737"/>
        <w:jc w:val="both"/>
        <w:rPr>
          <w:rFonts w:ascii="Arial" w:hAnsi="Arial" w:cs="Arial"/>
          <w:bCs/>
          <w:lang w:val="kk-KZ"/>
        </w:rPr>
      </w:pPr>
      <w:r w:rsidRPr="000F18FB">
        <w:rPr>
          <w:rFonts w:ascii="Arial" w:hAnsi="Arial" w:cs="Arial"/>
          <w:bCs/>
          <w:lang w:val="kk-KZ"/>
        </w:rPr>
        <w:t>приустьевой приямок;</w:t>
      </w:r>
    </w:p>
    <w:p w:rsidR="000F18FB" w:rsidRPr="000F18FB" w:rsidRDefault="000F18FB" w:rsidP="005F28A5">
      <w:pPr>
        <w:pStyle w:val="1ff5"/>
        <w:numPr>
          <w:ilvl w:val="0"/>
          <w:numId w:val="70"/>
        </w:numPr>
        <w:spacing w:line="288" w:lineRule="auto"/>
        <w:ind w:left="0" w:firstLine="737"/>
        <w:jc w:val="both"/>
        <w:rPr>
          <w:rFonts w:ascii="Arial" w:hAnsi="Arial" w:cs="Arial"/>
          <w:bCs/>
          <w:lang w:val="kk-KZ"/>
        </w:rPr>
      </w:pPr>
      <w:r w:rsidRPr="000F18FB">
        <w:rPr>
          <w:rFonts w:ascii="Arial" w:hAnsi="Arial" w:cs="Arial"/>
          <w:bCs/>
          <w:lang w:val="kk-KZ"/>
        </w:rPr>
        <w:t>рабочая площадка;</w:t>
      </w:r>
    </w:p>
    <w:p w:rsidR="000F18FB" w:rsidRPr="000F18FB" w:rsidRDefault="000F18FB" w:rsidP="005F28A5">
      <w:pPr>
        <w:pStyle w:val="1ff5"/>
        <w:numPr>
          <w:ilvl w:val="0"/>
          <w:numId w:val="70"/>
        </w:numPr>
        <w:spacing w:line="288" w:lineRule="auto"/>
        <w:ind w:left="0" w:firstLine="737"/>
        <w:jc w:val="both"/>
        <w:rPr>
          <w:rFonts w:ascii="Arial" w:hAnsi="Arial" w:cs="Arial"/>
          <w:bCs/>
          <w:lang w:val="kk-KZ"/>
        </w:rPr>
      </w:pPr>
      <w:r w:rsidRPr="000F18FB">
        <w:rPr>
          <w:rFonts w:ascii="Arial" w:hAnsi="Arial" w:cs="Arial"/>
          <w:bCs/>
          <w:lang w:val="kk-KZ"/>
        </w:rPr>
        <w:t>площадка под трубные мостки;</w:t>
      </w:r>
    </w:p>
    <w:p w:rsidR="000F18FB" w:rsidRPr="000F18FB" w:rsidRDefault="000F18FB" w:rsidP="005F28A5">
      <w:pPr>
        <w:pStyle w:val="1ff5"/>
        <w:numPr>
          <w:ilvl w:val="0"/>
          <w:numId w:val="70"/>
        </w:numPr>
        <w:spacing w:line="288" w:lineRule="auto"/>
        <w:ind w:left="0" w:firstLine="737"/>
        <w:jc w:val="both"/>
        <w:rPr>
          <w:rFonts w:ascii="Arial" w:hAnsi="Arial" w:cs="Arial"/>
          <w:bCs/>
          <w:lang w:val="kk-KZ"/>
        </w:rPr>
      </w:pPr>
      <w:r w:rsidRPr="000F18FB">
        <w:rPr>
          <w:rFonts w:ascii="Arial" w:hAnsi="Arial" w:cs="Arial"/>
          <w:bCs/>
          <w:lang w:val="kk-KZ"/>
        </w:rPr>
        <w:t>площадка под ремонтный агрегат;</w:t>
      </w:r>
    </w:p>
    <w:p w:rsidR="000F18FB" w:rsidRPr="000F18FB" w:rsidRDefault="000F18FB" w:rsidP="005F28A5">
      <w:pPr>
        <w:pStyle w:val="1ff5"/>
        <w:numPr>
          <w:ilvl w:val="0"/>
          <w:numId w:val="70"/>
        </w:numPr>
        <w:spacing w:line="288" w:lineRule="auto"/>
        <w:ind w:left="0" w:firstLine="737"/>
        <w:jc w:val="both"/>
        <w:rPr>
          <w:rFonts w:ascii="Arial" w:hAnsi="Arial" w:cs="Arial"/>
          <w:bCs/>
          <w:lang w:val="kk-KZ"/>
        </w:rPr>
      </w:pPr>
      <w:r w:rsidRPr="000F18FB">
        <w:rPr>
          <w:rFonts w:ascii="Arial" w:hAnsi="Arial" w:cs="Arial"/>
          <w:bCs/>
          <w:lang w:val="kk-KZ"/>
        </w:rPr>
        <w:t>площадка для размещения станции управления фонтанной арматурой (СУФА);</w:t>
      </w:r>
    </w:p>
    <w:p w:rsidR="000F18FB" w:rsidRPr="000F18FB" w:rsidRDefault="000F18FB" w:rsidP="005F28A5">
      <w:pPr>
        <w:pStyle w:val="1ff5"/>
        <w:numPr>
          <w:ilvl w:val="0"/>
          <w:numId w:val="70"/>
        </w:numPr>
        <w:spacing w:line="288" w:lineRule="auto"/>
        <w:ind w:left="0" w:firstLine="737"/>
        <w:jc w:val="both"/>
        <w:rPr>
          <w:rFonts w:ascii="Arial" w:hAnsi="Arial" w:cs="Arial"/>
          <w:bCs/>
          <w:lang w:val="kk-KZ"/>
        </w:rPr>
      </w:pPr>
      <w:r w:rsidRPr="000F18FB">
        <w:rPr>
          <w:rFonts w:ascii="Arial" w:hAnsi="Arial" w:cs="Arial"/>
          <w:bCs/>
          <w:lang w:val="kk-KZ"/>
        </w:rPr>
        <w:t>площадка для размещения шкафа РСУ/ПАЗ;</w:t>
      </w:r>
    </w:p>
    <w:p w:rsidR="000F18FB" w:rsidRPr="000F18FB" w:rsidRDefault="000F18FB" w:rsidP="005F28A5">
      <w:pPr>
        <w:pStyle w:val="1ff5"/>
        <w:numPr>
          <w:ilvl w:val="0"/>
          <w:numId w:val="70"/>
        </w:numPr>
        <w:spacing w:line="288" w:lineRule="auto"/>
        <w:ind w:left="0" w:firstLine="737"/>
        <w:jc w:val="both"/>
        <w:rPr>
          <w:rFonts w:ascii="Arial" w:hAnsi="Arial" w:cs="Arial"/>
          <w:bCs/>
          <w:lang w:val="kk-KZ"/>
        </w:rPr>
      </w:pPr>
      <w:r w:rsidRPr="000F18FB">
        <w:rPr>
          <w:rFonts w:ascii="Arial" w:hAnsi="Arial" w:cs="Arial"/>
          <w:bCs/>
          <w:lang w:val="kk-KZ"/>
        </w:rPr>
        <w:t>площадка для размещения шкафа распределительного (ШР);</w:t>
      </w:r>
    </w:p>
    <w:p w:rsidR="000F18FB" w:rsidRPr="000F18FB" w:rsidRDefault="000F18FB" w:rsidP="005F28A5">
      <w:pPr>
        <w:pStyle w:val="1ff5"/>
        <w:numPr>
          <w:ilvl w:val="0"/>
          <w:numId w:val="70"/>
        </w:numPr>
        <w:spacing w:line="288" w:lineRule="auto"/>
        <w:ind w:left="0" w:firstLine="737"/>
        <w:jc w:val="both"/>
        <w:rPr>
          <w:rFonts w:ascii="Arial" w:hAnsi="Arial" w:cs="Arial"/>
          <w:bCs/>
          <w:lang w:val="kk-KZ"/>
        </w:rPr>
      </w:pPr>
      <w:r w:rsidRPr="000F18FB">
        <w:rPr>
          <w:rFonts w:ascii="Arial" w:hAnsi="Arial" w:cs="Arial"/>
          <w:bCs/>
          <w:lang w:val="kk-KZ"/>
        </w:rPr>
        <w:t>якоря для крепления растяжек (не стационарные);</w:t>
      </w:r>
    </w:p>
    <w:p w:rsidR="000F18FB" w:rsidRPr="000F18FB" w:rsidRDefault="000F18FB" w:rsidP="005F28A5">
      <w:pPr>
        <w:pStyle w:val="1ff5"/>
        <w:numPr>
          <w:ilvl w:val="0"/>
          <w:numId w:val="70"/>
        </w:numPr>
        <w:spacing w:line="288" w:lineRule="auto"/>
        <w:ind w:left="0" w:firstLine="737"/>
        <w:jc w:val="both"/>
        <w:rPr>
          <w:rFonts w:ascii="Arial" w:hAnsi="Arial" w:cs="Arial"/>
          <w:bCs/>
          <w:lang w:val="kk-KZ"/>
        </w:rPr>
      </w:pPr>
      <w:r w:rsidRPr="000F18FB">
        <w:rPr>
          <w:rFonts w:ascii="Arial" w:hAnsi="Arial" w:cs="Arial"/>
          <w:bCs/>
          <w:lang w:val="kk-KZ"/>
        </w:rPr>
        <w:t>ограждение;</w:t>
      </w:r>
    </w:p>
    <w:p w:rsidR="000F18FB" w:rsidRPr="000F18FB" w:rsidRDefault="000F18FB" w:rsidP="005F28A5">
      <w:pPr>
        <w:pStyle w:val="1ff5"/>
        <w:numPr>
          <w:ilvl w:val="0"/>
          <w:numId w:val="70"/>
        </w:numPr>
        <w:spacing w:line="288" w:lineRule="auto"/>
        <w:ind w:left="0" w:firstLine="737"/>
        <w:jc w:val="both"/>
        <w:rPr>
          <w:rFonts w:ascii="Arial" w:hAnsi="Arial" w:cs="Arial"/>
          <w:bCs/>
          <w:lang w:val="kk-KZ"/>
        </w:rPr>
      </w:pPr>
      <w:r w:rsidRPr="000F18FB">
        <w:rPr>
          <w:rFonts w:ascii="Arial" w:hAnsi="Arial" w:cs="Arial"/>
          <w:bCs/>
          <w:lang w:val="kk-KZ"/>
        </w:rPr>
        <w:t>мачты системы освещения и молниезащиты;</w:t>
      </w:r>
    </w:p>
    <w:p w:rsidR="000F18FB" w:rsidRPr="000F18FB" w:rsidRDefault="000F18FB" w:rsidP="005F28A5">
      <w:pPr>
        <w:pStyle w:val="1ff5"/>
        <w:numPr>
          <w:ilvl w:val="0"/>
          <w:numId w:val="70"/>
        </w:numPr>
        <w:spacing w:line="288" w:lineRule="auto"/>
        <w:ind w:left="0" w:firstLine="737"/>
        <w:jc w:val="both"/>
        <w:rPr>
          <w:rFonts w:ascii="Arial" w:hAnsi="Arial" w:cs="Arial"/>
          <w:bCs/>
          <w:lang w:val="kk-KZ"/>
        </w:rPr>
      </w:pPr>
      <w:r w:rsidRPr="000F18FB">
        <w:rPr>
          <w:rFonts w:ascii="Arial" w:hAnsi="Arial" w:cs="Arial"/>
          <w:bCs/>
          <w:lang w:val="kk-KZ"/>
        </w:rPr>
        <w:t>площадка комплектной трансформаторной подстанции (КТП);</w:t>
      </w:r>
    </w:p>
    <w:p w:rsidR="000F18FB" w:rsidRPr="000F18FB" w:rsidRDefault="000F18FB" w:rsidP="005F28A5">
      <w:pPr>
        <w:pStyle w:val="1ff5"/>
        <w:numPr>
          <w:ilvl w:val="0"/>
          <w:numId w:val="70"/>
        </w:numPr>
        <w:spacing w:line="288" w:lineRule="auto"/>
        <w:ind w:left="0" w:firstLine="737"/>
        <w:jc w:val="both"/>
        <w:rPr>
          <w:rFonts w:ascii="Arial" w:hAnsi="Arial" w:cs="Arial"/>
          <w:bCs/>
          <w:lang w:val="kk-KZ"/>
        </w:rPr>
      </w:pPr>
      <w:r w:rsidRPr="000F18FB">
        <w:rPr>
          <w:rFonts w:ascii="Arial" w:hAnsi="Arial" w:cs="Arial"/>
          <w:bCs/>
          <w:lang w:val="kk-KZ"/>
        </w:rPr>
        <w:t>подъездная автодорога.</w:t>
      </w:r>
    </w:p>
    <w:p w:rsidR="000F18FB" w:rsidRPr="000F18FB" w:rsidRDefault="000F18FB" w:rsidP="000F18FB">
      <w:pPr>
        <w:spacing w:line="288" w:lineRule="auto"/>
        <w:ind w:firstLine="737"/>
        <w:jc w:val="both"/>
        <w:rPr>
          <w:rFonts w:ascii="Arial" w:hAnsi="Arial" w:cs="Arial"/>
          <w:sz w:val="22"/>
          <w:szCs w:val="22"/>
        </w:rPr>
      </w:pPr>
      <w:r w:rsidRPr="000F18FB">
        <w:rPr>
          <w:rFonts w:ascii="Arial" w:hAnsi="Arial" w:cs="Arial"/>
          <w:sz w:val="22"/>
          <w:szCs w:val="22"/>
        </w:rPr>
        <w:t>Дополнительно проектом предусмотрена установка передвижной обслуживающей площадки, размещаемой по фронту фонтанной арматуры.</w:t>
      </w:r>
    </w:p>
    <w:p w:rsidR="000F18FB" w:rsidRPr="000F18FB" w:rsidRDefault="000F18FB" w:rsidP="000F18FB">
      <w:pPr>
        <w:widowControl w:val="0"/>
        <w:autoSpaceDE w:val="0"/>
        <w:autoSpaceDN w:val="0"/>
        <w:adjustRightInd w:val="0"/>
        <w:spacing w:line="288" w:lineRule="auto"/>
        <w:ind w:firstLine="737"/>
        <w:jc w:val="both"/>
        <w:rPr>
          <w:rFonts w:ascii="Arial" w:hAnsi="Arial" w:cs="Arial"/>
          <w:sz w:val="22"/>
          <w:szCs w:val="22"/>
        </w:rPr>
      </w:pPr>
      <w:bookmarkStart w:id="73" w:name="_Toc198460962"/>
      <w:bookmarkStart w:id="74" w:name="_Toc198478881"/>
      <w:bookmarkStart w:id="75" w:name="_Toc198480986"/>
      <w:bookmarkStart w:id="76" w:name="_Toc205803288"/>
      <w:bookmarkStart w:id="77" w:name="_Toc205909816"/>
      <w:bookmarkStart w:id="78" w:name="_Toc205911142"/>
      <w:bookmarkEnd w:id="73"/>
      <w:bookmarkEnd w:id="74"/>
      <w:bookmarkEnd w:id="75"/>
      <w:bookmarkEnd w:id="76"/>
      <w:bookmarkEnd w:id="77"/>
      <w:bookmarkEnd w:id="78"/>
      <w:r w:rsidRPr="000F18FB">
        <w:rPr>
          <w:rFonts w:ascii="Arial" w:hAnsi="Arial" w:cs="Arial"/>
          <w:sz w:val="22"/>
          <w:szCs w:val="22"/>
          <w:lang w:val="kk-KZ"/>
        </w:rPr>
        <w:t xml:space="preserve">Устье скважины </w:t>
      </w:r>
      <w:r w:rsidRPr="000F18FB">
        <w:rPr>
          <w:rFonts w:ascii="Arial" w:hAnsi="Arial" w:cs="Arial"/>
          <w:sz w:val="22"/>
          <w:szCs w:val="22"/>
        </w:rPr>
        <w:t>должно быть оборудована фонтанн</w:t>
      </w:r>
      <w:r w:rsidRPr="000F18FB">
        <w:rPr>
          <w:rFonts w:ascii="Arial" w:hAnsi="Arial" w:cs="Arial"/>
          <w:sz w:val="22"/>
          <w:szCs w:val="22"/>
          <w:lang w:val="kk-KZ"/>
        </w:rPr>
        <w:t>ой</w:t>
      </w:r>
      <w:r w:rsidRPr="000F18FB">
        <w:rPr>
          <w:rFonts w:ascii="Arial" w:hAnsi="Arial" w:cs="Arial"/>
          <w:sz w:val="22"/>
          <w:szCs w:val="22"/>
        </w:rPr>
        <w:t xml:space="preserve"> арматур</w:t>
      </w:r>
      <w:r w:rsidRPr="000F18FB">
        <w:rPr>
          <w:rFonts w:ascii="Arial" w:hAnsi="Arial" w:cs="Arial"/>
          <w:sz w:val="22"/>
          <w:szCs w:val="22"/>
          <w:lang w:val="kk-KZ"/>
        </w:rPr>
        <w:t>ой</w:t>
      </w:r>
      <w:r w:rsidRPr="000F18FB">
        <w:rPr>
          <w:rFonts w:ascii="Arial" w:hAnsi="Arial" w:cs="Arial"/>
          <w:sz w:val="22"/>
          <w:szCs w:val="22"/>
        </w:rPr>
        <w:t xml:space="preserve"> типа АФК6-65х21 по ГОСТ 13846-2003. Для существующих скважин (№24, 26, 300, 301, 302, 305, 305Н) предполагается дооснащение существующих фонтанной арматуры АФК1-65х21 до уровня фонтанной арматуры АФК6-65х21 путем модернизации крестовины и доукомплектации задвижками.  Трубная обвязка предназначена для подвешивания единственной НКТ колонны. Фонтанная елка оборудована дублируемыми запорными задвижками на каждом отводе и имеет один задавочный и один рабочий отвод. Все условные диаметры устьевого оборудования равны 65 мм. Расчетное давление фонтанной арматуры составляет 21 МПа. </w:t>
      </w:r>
    </w:p>
    <w:p w:rsidR="000F18FB" w:rsidRPr="000F18FB" w:rsidRDefault="000F18FB" w:rsidP="000F18FB">
      <w:pPr>
        <w:widowControl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По умолчанию арматура фонтанная АФК6 65х21 состоит из следующих элементов:</w:t>
      </w:r>
    </w:p>
    <w:p w:rsidR="000F18FB" w:rsidRPr="000F18FB" w:rsidRDefault="000F18FB" w:rsidP="005F28A5">
      <w:pPr>
        <w:pStyle w:val="1ff5"/>
        <w:numPr>
          <w:ilvl w:val="0"/>
          <w:numId w:val="70"/>
        </w:numPr>
        <w:spacing w:line="288" w:lineRule="auto"/>
        <w:ind w:left="0" w:firstLine="737"/>
        <w:jc w:val="both"/>
        <w:rPr>
          <w:rFonts w:ascii="Arial" w:hAnsi="Arial" w:cs="Arial"/>
          <w:bCs/>
          <w:lang w:val="kk-KZ"/>
        </w:rPr>
      </w:pPr>
      <w:r w:rsidRPr="000F18FB">
        <w:rPr>
          <w:rFonts w:ascii="Arial" w:hAnsi="Arial" w:cs="Arial"/>
          <w:bCs/>
          <w:lang w:val="kk-KZ"/>
        </w:rPr>
        <w:t>трубная обвязка – крестовина головки, планшайба, внешняя, внутренняя затрубные задвижки, один манометр для измерения давления в межтрубном пространстве;</w:t>
      </w:r>
    </w:p>
    <w:p w:rsidR="000F18FB" w:rsidRPr="000F18FB" w:rsidRDefault="000F18FB" w:rsidP="005F28A5">
      <w:pPr>
        <w:pStyle w:val="1ff5"/>
        <w:numPr>
          <w:ilvl w:val="0"/>
          <w:numId w:val="70"/>
        </w:numPr>
        <w:spacing w:line="288" w:lineRule="auto"/>
        <w:ind w:left="0" w:firstLine="737"/>
        <w:jc w:val="both"/>
        <w:rPr>
          <w:rFonts w:ascii="Arial" w:hAnsi="Arial" w:cs="Arial"/>
          <w:bCs/>
          <w:lang w:val="kk-KZ"/>
        </w:rPr>
      </w:pPr>
      <w:r w:rsidRPr="000F18FB">
        <w:rPr>
          <w:rFonts w:ascii="Arial" w:hAnsi="Arial" w:cs="Arial"/>
          <w:bCs/>
          <w:lang w:val="kk-KZ"/>
        </w:rPr>
        <w:t>фонтанная елка – центральная, буферная, манифольдная задвижки, дроссель регулируемого типа, манометр для мониторинга устьевого давления.</w:t>
      </w:r>
    </w:p>
    <w:p w:rsidR="000F18FB" w:rsidRPr="000F18FB" w:rsidRDefault="000F18FB" w:rsidP="000F18FB">
      <w:pPr>
        <w:widowControl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Основными эксплуатационными свойствами арматуры фонтанной АФК6 65х21 являются:</w:t>
      </w:r>
    </w:p>
    <w:p w:rsidR="000F18FB" w:rsidRPr="000F18FB" w:rsidRDefault="000F18FB" w:rsidP="005F28A5">
      <w:pPr>
        <w:pStyle w:val="1ff5"/>
        <w:numPr>
          <w:ilvl w:val="0"/>
          <w:numId w:val="70"/>
        </w:numPr>
        <w:spacing w:line="288" w:lineRule="auto"/>
        <w:ind w:left="0" w:firstLine="737"/>
        <w:jc w:val="both"/>
        <w:rPr>
          <w:rFonts w:ascii="Arial" w:hAnsi="Arial" w:cs="Arial"/>
          <w:bCs/>
          <w:lang w:val="kk-KZ"/>
        </w:rPr>
      </w:pPr>
      <w:r w:rsidRPr="000F18FB">
        <w:rPr>
          <w:rFonts w:ascii="Arial" w:hAnsi="Arial" w:cs="Arial"/>
          <w:bCs/>
          <w:lang w:val="kk-KZ"/>
        </w:rPr>
        <w:t>максимальное рабочее давление на устье скважины – 21 МПа;</w:t>
      </w:r>
    </w:p>
    <w:p w:rsidR="000F18FB" w:rsidRPr="000F18FB" w:rsidRDefault="000F18FB" w:rsidP="005F28A5">
      <w:pPr>
        <w:pStyle w:val="1ff5"/>
        <w:numPr>
          <w:ilvl w:val="0"/>
          <w:numId w:val="70"/>
        </w:numPr>
        <w:spacing w:line="288" w:lineRule="auto"/>
        <w:ind w:left="0" w:firstLine="737"/>
        <w:jc w:val="both"/>
        <w:rPr>
          <w:rFonts w:ascii="Arial" w:hAnsi="Arial" w:cs="Arial"/>
          <w:bCs/>
          <w:lang w:val="kk-KZ"/>
        </w:rPr>
      </w:pPr>
      <w:r w:rsidRPr="000F18FB">
        <w:rPr>
          <w:rFonts w:ascii="Arial" w:hAnsi="Arial" w:cs="Arial"/>
          <w:bCs/>
          <w:lang w:val="kk-KZ"/>
        </w:rPr>
        <w:t>номинальный диаметр стволового прохода – 65 мм;</w:t>
      </w:r>
    </w:p>
    <w:p w:rsidR="000F18FB" w:rsidRPr="000F18FB" w:rsidRDefault="000F18FB" w:rsidP="005F28A5">
      <w:pPr>
        <w:pStyle w:val="1ff5"/>
        <w:numPr>
          <w:ilvl w:val="0"/>
          <w:numId w:val="70"/>
        </w:numPr>
        <w:spacing w:line="288" w:lineRule="auto"/>
        <w:ind w:left="0" w:firstLine="737"/>
        <w:jc w:val="both"/>
        <w:rPr>
          <w:rFonts w:ascii="Arial" w:hAnsi="Arial" w:cs="Arial"/>
          <w:bCs/>
          <w:lang w:val="kk-KZ"/>
        </w:rPr>
      </w:pPr>
      <w:r w:rsidRPr="000F18FB">
        <w:rPr>
          <w:rFonts w:ascii="Arial" w:hAnsi="Arial" w:cs="Arial"/>
          <w:bCs/>
          <w:lang w:val="kk-KZ"/>
        </w:rPr>
        <w:t>условный диаметр боковых патрубков трубной головки и фонтанной елки – 65 мм;</w:t>
      </w:r>
    </w:p>
    <w:p w:rsidR="000F18FB" w:rsidRPr="000F18FB" w:rsidRDefault="000F18FB" w:rsidP="005F28A5">
      <w:pPr>
        <w:pStyle w:val="1ff5"/>
        <w:numPr>
          <w:ilvl w:val="0"/>
          <w:numId w:val="70"/>
        </w:numPr>
        <w:spacing w:line="288" w:lineRule="auto"/>
        <w:ind w:left="0" w:firstLine="737"/>
        <w:jc w:val="both"/>
        <w:rPr>
          <w:rFonts w:ascii="Arial" w:hAnsi="Arial" w:cs="Arial"/>
          <w:bCs/>
          <w:lang w:val="kk-KZ"/>
        </w:rPr>
      </w:pPr>
      <w:r w:rsidRPr="000F18FB">
        <w:rPr>
          <w:rFonts w:ascii="Arial" w:hAnsi="Arial" w:cs="Arial"/>
          <w:bCs/>
          <w:lang w:val="kk-KZ"/>
        </w:rPr>
        <w:t>диаметр обсадной колонны – 219 мм или 245 мм, в подвеске 140 мм, 146 мм, 168 мм или 178 мм;</w:t>
      </w:r>
    </w:p>
    <w:p w:rsidR="000F18FB" w:rsidRPr="000F18FB" w:rsidRDefault="000F18FB" w:rsidP="005F28A5">
      <w:pPr>
        <w:pStyle w:val="1ff5"/>
        <w:numPr>
          <w:ilvl w:val="0"/>
          <w:numId w:val="70"/>
        </w:numPr>
        <w:spacing w:line="288" w:lineRule="auto"/>
        <w:ind w:left="0" w:firstLine="737"/>
        <w:jc w:val="both"/>
        <w:rPr>
          <w:rFonts w:ascii="Arial" w:hAnsi="Arial" w:cs="Arial"/>
          <w:bCs/>
          <w:lang w:val="kk-KZ"/>
        </w:rPr>
      </w:pPr>
      <w:r w:rsidRPr="000F18FB">
        <w:rPr>
          <w:rFonts w:ascii="Arial" w:hAnsi="Arial" w:cs="Arial"/>
          <w:bCs/>
          <w:lang w:val="kk-KZ"/>
        </w:rPr>
        <w:t>среда скважинная –  газ и газовый газоконденсат без абразивных и химических примесей со степенью обводненности максимум 80%;</w:t>
      </w:r>
    </w:p>
    <w:p w:rsidR="000F18FB" w:rsidRPr="000F18FB" w:rsidRDefault="000F18FB" w:rsidP="005F28A5">
      <w:pPr>
        <w:pStyle w:val="1ff5"/>
        <w:numPr>
          <w:ilvl w:val="0"/>
          <w:numId w:val="70"/>
        </w:numPr>
        <w:spacing w:line="288" w:lineRule="auto"/>
        <w:ind w:left="0" w:firstLine="737"/>
        <w:jc w:val="both"/>
        <w:rPr>
          <w:rFonts w:ascii="Arial" w:hAnsi="Arial" w:cs="Arial"/>
          <w:bCs/>
          <w:lang w:val="kk-KZ"/>
        </w:rPr>
      </w:pPr>
      <w:r w:rsidRPr="000F18FB">
        <w:rPr>
          <w:rFonts w:ascii="Arial" w:hAnsi="Arial" w:cs="Arial"/>
          <w:bCs/>
          <w:lang w:val="kk-KZ"/>
        </w:rPr>
        <w:lastRenderedPageBreak/>
        <w:t>исполнение по степени коррозионной стойкости – не коррозионно-стойкое;</w:t>
      </w:r>
    </w:p>
    <w:p w:rsidR="000F18FB" w:rsidRPr="000F18FB" w:rsidRDefault="000F18FB" w:rsidP="005F28A5">
      <w:pPr>
        <w:pStyle w:val="1ff5"/>
        <w:numPr>
          <w:ilvl w:val="0"/>
          <w:numId w:val="70"/>
        </w:numPr>
        <w:spacing w:line="288" w:lineRule="auto"/>
        <w:ind w:left="0" w:firstLine="737"/>
        <w:jc w:val="both"/>
        <w:rPr>
          <w:rFonts w:ascii="Arial" w:hAnsi="Arial" w:cs="Arial"/>
          <w:bCs/>
          <w:lang w:val="kk-KZ"/>
        </w:rPr>
      </w:pPr>
      <w:r w:rsidRPr="000F18FB">
        <w:rPr>
          <w:rFonts w:ascii="Arial" w:hAnsi="Arial" w:cs="Arial"/>
          <w:bCs/>
          <w:lang w:val="kk-KZ"/>
        </w:rPr>
        <w:t>температурный диапазон эксплуатации – от -60°С до +120°С;</w:t>
      </w:r>
    </w:p>
    <w:p w:rsidR="000F18FB" w:rsidRPr="000F18FB" w:rsidRDefault="000F18FB" w:rsidP="005F28A5">
      <w:pPr>
        <w:pStyle w:val="1ff5"/>
        <w:numPr>
          <w:ilvl w:val="0"/>
          <w:numId w:val="70"/>
        </w:numPr>
        <w:spacing w:line="288" w:lineRule="auto"/>
        <w:ind w:left="0" w:firstLine="737"/>
        <w:jc w:val="both"/>
        <w:rPr>
          <w:rFonts w:ascii="Arial" w:hAnsi="Arial" w:cs="Arial"/>
          <w:bCs/>
          <w:lang w:val="kk-KZ"/>
        </w:rPr>
      </w:pPr>
      <w:r w:rsidRPr="000F18FB">
        <w:rPr>
          <w:rFonts w:ascii="Arial" w:hAnsi="Arial" w:cs="Arial"/>
          <w:bCs/>
          <w:lang w:val="kk-KZ"/>
        </w:rPr>
        <w:t>категория размещения по регламенту ГОСТ 15150 – первая;</w:t>
      </w:r>
    </w:p>
    <w:p w:rsidR="000F18FB" w:rsidRPr="000F18FB" w:rsidRDefault="000F18FB" w:rsidP="005F28A5">
      <w:pPr>
        <w:pStyle w:val="1ff5"/>
        <w:numPr>
          <w:ilvl w:val="0"/>
          <w:numId w:val="70"/>
        </w:numPr>
        <w:spacing w:line="288" w:lineRule="auto"/>
        <w:ind w:left="0" w:firstLine="737"/>
        <w:jc w:val="both"/>
        <w:rPr>
          <w:rFonts w:ascii="Arial" w:hAnsi="Arial" w:cs="Arial"/>
          <w:bCs/>
          <w:lang w:val="kk-KZ"/>
        </w:rPr>
      </w:pPr>
      <w:r w:rsidRPr="000F18FB">
        <w:rPr>
          <w:rFonts w:ascii="Arial" w:hAnsi="Arial" w:cs="Arial"/>
          <w:bCs/>
          <w:lang w:val="kk-KZ"/>
        </w:rPr>
        <w:t>исполнение климатическое – УХЛ или ХЛ; количество лифтовых колонн – 1;</w:t>
      </w:r>
    </w:p>
    <w:p w:rsidR="000F18FB" w:rsidRPr="000F18FB" w:rsidRDefault="000F18FB" w:rsidP="005F28A5">
      <w:pPr>
        <w:pStyle w:val="1ff5"/>
        <w:numPr>
          <w:ilvl w:val="0"/>
          <w:numId w:val="70"/>
        </w:numPr>
        <w:spacing w:line="288" w:lineRule="auto"/>
        <w:ind w:left="0" w:firstLine="737"/>
        <w:jc w:val="both"/>
        <w:rPr>
          <w:rFonts w:ascii="Arial" w:hAnsi="Arial" w:cs="Arial"/>
          <w:bCs/>
          <w:lang w:val="kk-KZ"/>
        </w:rPr>
      </w:pPr>
      <w:r w:rsidRPr="000F18FB">
        <w:rPr>
          <w:rFonts w:ascii="Arial" w:hAnsi="Arial" w:cs="Arial"/>
          <w:bCs/>
          <w:lang w:val="kk-KZ"/>
        </w:rPr>
        <w:t>диаметр НКТ – 76 мм; тип подвески насосно-компрессорных труб – в адаптере;</w:t>
      </w:r>
    </w:p>
    <w:p w:rsidR="000F18FB" w:rsidRPr="000F18FB" w:rsidRDefault="000F18FB" w:rsidP="005F28A5">
      <w:pPr>
        <w:pStyle w:val="1ff5"/>
        <w:numPr>
          <w:ilvl w:val="0"/>
          <w:numId w:val="70"/>
        </w:numPr>
        <w:spacing w:line="288" w:lineRule="auto"/>
        <w:ind w:left="0" w:firstLine="737"/>
        <w:jc w:val="both"/>
        <w:rPr>
          <w:rFonts w:ascii="Arial" w:hAnsi="Arial" w:cs="Arial"/>
          <w:bCs/>
          <w:lang w:val="kk-KZ"/>
        </w:rPr>
      </w:pPr>
      <w:r w:rsidRPr="000F18FB">
        <w:rPr>
          <w:rFonts w:ascii="Arial" w:hAnsi="Arial" w:cs="Arial"/>
          <w:bCs/>
          <w:lang w:val="kk-KZ"/>
        </w:rPr>
        <w:t>схема фонтанной елки – 6 по ГОСТ 13846;</w:t>
      </w:r>
    </w:p>
    <w:p w:rsidR="000F18FB" w:rsidRPr="000F18FB" w:rsidRDefault="000F18FB" w:rsidP="005F28A5">
      <w:pPr>
        <w:pStyle w:val="1ff5"/>
        <w:numPr>
          <w:ilvl w:val="0"/>
          <w:numId w:val="70"/>
        </w:numPr>
        <w:spacing w:line="288" w:lineRule="auto"/>
        <w:ind w:left="0" w:firstLine="737"/>
        <w:jc w:val="both"/>
        <w:rPr>
          <w:rFonts w:ascii="Arial" w:hAnsi="Arial" w:cs="Arial"/>
          <w:bCs/>
          <w:lang w:val="kk-KZ"/>
        </w:rPr>
      </w:pPr>
      <w:r w:rsidRPr="000F18FB">
        <w:rPr>
          <w:rFonts w:ascii="Arial" w:hAnsi="Arial" w:cs="Arial"/>
          <w:bCs/>
          <w:lang w:val="kk-KZ"/>
        </w:rPr>
        <w:t>схема трубной обвязки – а по ГОСТ 13846;</w:t>
      </w:r>
    </w:p>
    <w:p w:rsidR="000F18FB" w:rsidRPr="000F18FB" w:rsidRDefault="000F18FB" w:rsidP="005F28A5">
      <w:pPr>
        <w:pStyle w:val="1ff5"/>
        <w:numPr>
          <w:ilvl w:val="0"/>
          <w:numId w:val="70"/>
        </w:numPr>
        <w:spacing w:line="288" w:lineRule="auto"/>
        <w:ind w:left="0" w:firstLine="737"/>
        <w:jc w:val="both"/>
        <w:rPr>
          <w:rFonts w:ascii="Arial" w:hAnsi="Arial" w:cs="Arial"/>
          <w:bCs/>
          <w:lang w:val="kk-KZ"/>
        </w:rPr>
      </w:pPr>
      <w:r w:rsidRPr="000F18FB">
        <w:rPr>
          <w:rFonts w:ascii="Arial" w:hAnsi="Arial" w:cs="Arial"/>
          <w:bCs/>
          <w:lang w:val="kk-KZ"/>
        </w:rPr>
        <w:t>класс конструкционных материалов корпусной группы – AA – FF по 6 A API ;</w:t>
      </w:r>
    </w:p>
    <w:p w:rsidR="000F18FB" w:rsidRPr="000F18FB" w:rsidRDefault="000F18FB" w:rsidP="005F28A5">
      <w:pPr>
        <w:pStyle w:val="1ff5"/>
        <w:numPr>
          <w:ilvl w:val="0"/>
          <w:numId w:val="70"/>
        </w:numPr>
        <w:spacing w:line="288" w:lineRule="auto"/>
        <w:ind w:left="0" w:firstLine="737"/>
        <w:jc w:val="both"/>
        <w:rPr>
          <w:rFonts w:ascii="Arial" w:hAnsi="Arial" w:cs="Arial"/>
          <w:bCs/>
          <w:lang w:val="kk-KZ"/>
        </w:rPr>
      </w:pPr>
      <w:r w:rsidRPr="000F18FB">
        <w:rPr>
          <w:rFonts w:ascii="Arial" w:hAnsi="Arial" w:cs="Arial"/>
          <w:bCs/>
          <w:lang w:val="kk-KZ"/>
        </w:rPr>
        <w:t>уровень спецификации – УТТ1 – УТТ3 по ГОСТ Р 51365 или PSL 1 – PSL 3 G по 6 A API;</w:t>
      </w:r>
    </w:p>
    <w:p w:rsidR="000F18FB" w:rsidRPr="000F18FB" w:rsidRDefault="000F18FB" w:rsidP="005F28A5">
      <w:pPr>
        <w:pStyle w:val="1ff5"/>
        <w:numPr>
          <w:ilvl w:val="0"/>
          <w:numId w:val="70"/>
        </w:numPr>
        <w:spacing w:line="288" w:lineRule="auto"/>
        <w:ind w:left="0" w:firstLine="737"/>
        <w:jc w:val="both"/>
        <w:rPr>
          <w:rFonts w:ascii="Arial" w:hAnsi="Arial" w:cs="Arial"/>
        </w:rPr>
      </w:pPr>
      <w:r w:rsidRPr="000F18FB">
        <w:rPr>
          <w:rFonts w:ascii="Arial" w:hAnsi="Arial" w:cs="Arial"/>
          <w:bCs/>
          <w:lang w:val="kk-KZ"/>
        </w:rPr>
        <w:t>уровень требований к характеристикам – УТР1 – УТР2 по ГОСТ Р 51365 или PR 1 – PR 2 по 6 A API .</w:t>
      </w:r>
    </w:p>
    <w:p w:rsidR="000F18FB" w:rsidRPr="000F18FB" w:rsidRDefault="000F18FB" w:rsidP="000F18FB">
      <w:pPr>
        <w:widowControl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Исходня конструкция фонтанной елки предусматривается соответствующими проектами строительства скважин.</w:t>
      </w:r>
    </w:p>
    <w:p w:rsidR="000F18FB" w:rsidRPr="000F18FB" w:rsidRDefault="000F18FB" w:rsidP="000F18FB">
      <w:pPr>
        <w:widowControl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Дополнительно фонтанная фонтанная елка фонтанной арматуры оборудуется арматурой для обеспечения удаленного управления и контроля фонтанной арматуры. На центральной линии и рабочем отводе фонтанной арматуры устанавливается одна коренная и одна рабочая шиберная гидроприводная задвижка ЗМС 65х70 (позиция по схеме SDV-03104 и SDV-03105) соответственно, для обеспечения автоматического перекрытия скважины по команде от блока СУФА,</w:t>
      </w:r>
      <w:r w:rsidRPr="000F18FB">
        <w:rPr>
          <w:rFonts w:ascii="Arial" w:hAnsi="Arial" w:cs="Arial"/>
          <w:sz w:val="22"/>
          <w:szCs w:val="22"/>
          <w:lang w:val="kk-KZ"/>
        </w:rPr>
        <w:t xml:space="preserve"> см. Опросной лист СНГ.ОЛ2.</w:t>
      </w:r>
      <w:r w:rsidRPr="000F18FB">
        <w:rPr>
          <w:rFonts w:ascii="Arial" w:hAnsi="Arial" w:cs="Arial"/>
          <w:sz w:val="22"/>
          <w:szCs w:val="22"/>
        </w:rPr>
        <w:t xml:space="preserve"> Также фонтанная арматура дополнительно оборудуется инструментальными фланцами, для установки приборов КИПиА (датчик давления и датчик температуры основного потока газа в рабочем отводе) и угловым регулируемым дросселем клеточного типа ДРП-65х21 ХЛ-Ф (позиция по схеме </w:t>
      </w:r>
      <w:r w:rsidRPr="000F18FB">
        <w:rPr>
          <w:rFonts w:ascii="Arial" w:hAnsi="Arial" w:cs="Arial"/>
          <w:sz w:val="22"/>
          <w:szCs w:val="22"/>
          <w:lang w:val="en-US"/>
        </w:rPr>
        <w:t>HV</w:t>
      </w:r>
      <w:r w:rsidRPr="000F18FB">
        <w:rPr>
          <w:rFonts w:ascii="Arial" w:hAnsi="Arial" w:cs="Arial"/>
          <w:sz w:val="22"/>
          <w:szCs w:val="22"/>
        </w:rPr>
        <w:t>-10108) для настройки режима работы скважины и проведения ее испытаний.</w:t>
      </w:r>
    </w:p>
    <w:p w:rsidR="000F18FB" w:rsidRPr="000F18FB" w:rsidRDefault="000F18FB" w:rsidP="000F18FB">
      <w:pPr>
        <w:widowControl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Максимально допустимое рабочее давление в проектируемой системе сбора газового м/р Каратурун Южный составляет 12,0 МПа, расчетное давление 16,0 МПа.</w:t>
      </w:r>
    </w:p>
    <w:p w:rsidR="000F18FB" w:rsidRPr="000F18FB" w:rsidRDefault="000F18FB" w:rsidP="000F18FB">
      <w:pPr>
        <w:widowControl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 xml:space="preserve">Для автоматического перекрытия скважины, а также защиты обвязки скважины и системы сбора и транспорта газа от повышенного давления предусмотрена станция локальная управления фонтанной арматурой (СУФА), устанавливаемая на площадке каждой скважины и управляющая шиберными гидроприводными задвижками, устанавливаемыми на фонтанной арматуре, см. Опросной лист СНГ.ОЛ5. </w:t>
      </w:r>
    </w:p>
    <w:p w:rsidR="000F18FB" w:rsidRPr="000F18FB" w:rsidRDefault="000F18FB" w:rsidP="000F18FB">
      <w:pPr>
        <w:widowControl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 xml:space="preserve">В режиме автоматического управления СУФА обеспечивает закрытие/открытие гидроуправляемых задвижек (позиция по схеме SDV-0001…0002) при: </w:t>
      </w:r>
    </w:p>
    <w:p w:rsidR="000F18FB" w:rsidRPr="000F18FB" w:rsidRDefault="000F18FB" w:rsidP="005F28A5">
      <w:pPr>
        <w:pStyle w:val="aff7"/>
        <w:numPr>
          <w:ilvl w:val="0"/>
          <w:numId w:val="67"/>
        </w:numPr>
        <w:spacing w:line="288" w:lineRule="auto"/>
        <w:ind w:left="0" w:firstLine="737"/>
        <w:contextualSpacing w:val="0"/>
        <w:jc w:val="both"/>
        <w:rPr>
          <w:rFonts w:ascii="Arial" w:hAnsi="Arial" w:cs="Arial"/>
          <w:sz w:val="22"/>
          <w:szCs w:val="22"/>
        </w:rPr>
      </w:pPr>
      <w:r w:rsidRPr="000F18FB">
        <w:rPr>
          <w:rFonts w:ascii="Arial" w:hAnsi="Arial" w:cs="Arial"/>
          <w:sz w:val="22"/>
          <w:szCs w:val="22"/>
        </w:rPr>
        <w:t>команде на дистанционное закрытие/открытие отсекающих шиберных задвижек;</w:t>
      </w:r>
    </w:p>
    <w:p w:rsidR="000F18FB" w:rsidRPr="000F18FB" w:rsidRDefault="000F18FB" w:rsidP="005F28A5">
      <w:pPr>
        <w:pStyle w:val="aff7"/>
        <w:numPr>
          <w:ilvl w:val="0"/>
          <w:numId w:val="67"/>
        </w:numPr>
        <w:spacing w:line="288" w:lineRule="auto"/>
        <w:ind w:left="0" w:firstLine="737"/>
        <w:contextualSpacing w:val="0"/>
        <w:jc w:val="both"/>
        <w:rPr>
          <w:rFonts w:ascii="Arial" w:hAnsi="Arial" w:cs="Arial"/>
          <w:sz w:val="22"/>
          <w:szCs w:val="22"/>
        </w:rPr>
      </w:pPr>
      <w:r w:rsidRPr="000F18FB">
        <w:rPr>
          <w:rFonts w:ascii="Arial" w:hAnsi="Arial" w:cs="Arial"/>
          <w:sz w:val="22"/>
          <w:szCs w:val="22"/>
        </w:rPr>
        <w:t>пожаре на скважине;</w:t>
      </w:r>
    </w:p>
    <w:p w:rsidR="000F18FB" w:rsidRPr="000F18FB" w:rsidRDefault="000F18FB" w:rsidP="005F28A5">
      <w:pPr>
        <w:pStyle w:val="aff7"/>
        <w:numPr>
          <w:ilvl w:val="0"/>
          <w:numId w:val="67"/>
        </w:numPr>
        <w:spacing w:line="288" w:lineRule="auto"/>
        <w:ind w:left="0" w:firstLine="737"/>
        <w:contextualSpacing w:val="0"/>
        <w:jc w:val="both"/>
        <w:rPr>
          <w:rFonts w:ascii="Arial" w:hAnsi="Arial" w:cs="Arial"/>
          <w:sz w:val="22"/>
          <w:szCs w:val="22"/>
        </w:rPr>
      </w:pPr>
      <w:r w:rsidRPr="000F18FB">
        <w:rPr>
          <w:rFonts w:ascii="Arial" w:hAnsi="Arial" w:cs="Arial"/>
          <w:sz w:val="22"/>
          <w:szCs w:val="22"/>
        </w:rPr>
        <w:t>повышении температуры в зоне скважины выше +100ºC;</w:t>
      </w:r>
    </w:p>
    <w:p w:rsidR="000F18FB" w:rsidRPr="000F18FB" w:rsidRDefault="000F18FB" w:rsidP="005F28A5">
      <w:pPr>
        <w:pStyle w:val="aff7"/>
        <w:numPr>
          <w:ilvl w:val="0"/>
          <w:numId w:val="67"/>
        </w:numPr>
        <w:spacing w:line="288" w:lineRule="auto"/>
        <w:ind w:left="0" w:firstLine="737"/>
        <w:contextualSpacing w:val="0"/>
        <w:jc w:val="both"/>
        <w:rPr>
          <w:rFonts w:ascii="Arial" w:hAnsi="Arial" w:cs="Arial"/>
          <w:sz w:val="22"/>
          <w:szCs w:val="22"/>
        </w:rPr>
      </w:pPr>
      <w:r w:rsidRPr="000F18FB">
        <w:rPr>
          <w:rFonts w:ascii="Arial" w:hAnsi="Arial" w:cs="Arial"/>
          <w:sz w:val="22"/>
          <w:szCs w:val="22"/>
        </w:rPr>
        <w:t>повышениии давления газа выше 12,5 МПа;</w:t>
      </w:r>
    </w:p>
    <w:p w:rsidR="000F18FB" w:rsidRPr="000F18FB" w:rsidRDefault="000F18FB" w:rsidP="005F28A5">
      <w:pPr>
        <w:pStyle w:val="aff7"/>
        <w:numPr>
          <w:ilvl w:val="0"/>
          <w:numId w:val="67"/>
        </w:numPr>
        <w:spacing w:line="288" w:lineRule="auto"/>
        <w:ind w:left="0" w:firstLine="737"/>
        <w:contextualSpacing w:val="0"/>
        <w:jc w:val="both"/>
        <w:rPr>
          <w:rFonts w:ascii="Arial" w:hAnsi="Arial" w:cs="Arial"/>
          <w:sz w:val="22"/>
          <w:szCs w:val="22"/>
        </w:rPr>
      </w:pPr>
      <w:r w:rsidRPr="000F18FB">
        <w:rPr>
          <w:rFonts w:ascii="Arial" w:hAnsi="Arial" w:cs="Arial"/>
          <w:sz w:val="22"/>
          <w:szCs w:val="22"/>
        </w:rPr>
        <w:t>понижении давления газа ниже 10 МПа, для предотвращения утечек газа (уставка может меняться по мере падения устьевого давления по годам эксплуатации);</w:t>
      </w:r>
    </w:p>
    <w:p w:rsidR="000F18FB" w:rsidRPr="000F18FB" w:rsidRDefault="000F18FB" w:rsidP="000F18FB">
      <w:pPr>
        <w:widowControl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 xml:space="preserve">СУФА подключена к локальным системам РСУ/ПАЗ каждой скважины, позволяя передавать параметры давления на скважине, состояние отсекающих шиберных задвижек, а также получать сигнал на рабочее или аварийное их закрыти/открытие. Параметры и управление осуществляются по цифровому протоколу Modbus с интерфейсом RS485. Обустройство устьев скважин включает подключение к фонтанной арматуре </w:t>
      </w:r>
      <w:r w:rsidRPr="000F18FB">
        <w:rPr>
          <w:rFonts w:ascii="Arial" w:hAnsi="Arial" w:cs="Arial"/>
          <w:sz w:val="22"/>
          <w:szCs w:val="22"/>
          <w:lang w:val="kk-KZ"/>
        </w:rPr>
        <w:t>выкидного трубопровода. Выкидные трубопроводы</w:t>
      </w:r>
      <w:r w:rsidRPr="000F18FB">
        <w:rPr>
          <w:rFonts w:ascii="Arial" w:hAnsi="Arial" w:cs="Arial"/>
          <w:sz w:val="22"/>
          <w:szCs w:val="22"/>
        </w:rPr>
        <w:t xml:space="preserve"> 50-HG-0XXX-10001-H23-HT (Индекс "0ХХХ" в обозначении оборудования, наименований приборов и кабелей КИП указывает, </w:t>
      </w:r>
      <w:r w:rsidRPr="000F18FB">
        <w:rPr>
          <w:rFonts w:ascii="Arial" w:hAnsi="Arial" w:cs="Arial"/>
          <w:sz w:val="22"/>
          <w:szCs w:val="22"/>
        </w:rPr>
        <w:lastRenderedPageBreak/>
        <w:t xml:space="preserve">принадлежность к определенной скважине и заменяется согласно индекса соответствующего номеру каждой скважины) выполненные из трубы </w:t>
      </w:r>
      <w:r w:rsidRPr="000F18FB">
        <w:rPr>
          <w:rFonts w:ascii="Cambria Math" w:hAnsi="Cambria Math" w:cs="Cambria Math"/>
          <w:sz w:val="22"/>
          <w:szCs w:val="22"/>
        </w:rPr>
        <w:t>∅</w:t>
      </w:r>
      <w:r w:rsidRPr="000F18FB">
        <w:rPr>
          <w:rFonts w:ascii="Arial" w:hAnsi="Arial" w:cs="Arial"/>
          <w:sz w:val="22"/>
          <w:szCs w:val="22"/>
        </w:rPr>
        <w:t>57x8, подключаемые к фонтанной арматуре и обеспечивающие подачу газа в направлении соответствующего газового шлейфа каждой скважины.</w:t>
      </w:r>
    </w:p>
    <w:p w:rsidR="000F18FB" w:rsidRPr="000F18FB" w:rsidRDefault="000F18FB" w:rsidP="000F18FB">
      <w:pPr>
        <w:widowControl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Выкидной трубопровод от каждой скважины включает следующие компоненты:</w:t>
      </w:r>
    </w:p>
    <w:p w:rsidR="000F18FB" w:rsidRPr="000F18FB" w:rsidRDefault="000F18FB" w:rsidP="005F28A5">
      <w:pPr>
        <w:pStyle w:val="aff7"/>
        <w:numPr>
          <w:ilvl w:val="0"/>
          <w:numId w:val="67"/>
        </w:numPr>
        <w:spacing w:line="288" w:lineRule="auto"/>
        <w:ind w:left="0" w:firstLine="737"/>
        <w:contextualSpacing w:val="0"/>
        <w:jc w:val="both"/>
        <w:rPr>
          <w:rFonts w:ascii="Arial" w:hAnsi="Arial" w:cs="Arial"/>
          <w:sz w:val="22"/>
          <w:szCs w:val="22"/>
        </w:rPr>
      </w:pPr>
      <w:r w:rsidRPr="000F18FB">
        <w:rPr>
          <w:rFonts w:ascii="Arial" w:hAnsi="Arial" w:cs="Arial"/>
          <w:sz w:val="22"/>
          <w:szCs w:val="22"/>
        </w:rPr>
        <w:t>Запорные задвижки (позиция по схеме GV-0001…0003), Ду50, Ру16 МПа, перекрывающими поток газа в направлении газового шлейфа до соответствующего ГСП, а также позволяющие закрыть на обслуживание локальный датчик расхода;</w:t>
      </w:r>
    </w:p>
    <w:p w:rsidR="000F18FB" w:rsidRPr="000F18FB" w:rsidRDefault="000F18FB" w:rsidP="005F28A5">
      <w:pPr>
        <w:pStyle w:val="aff7"/>
        <w:numPr>
          <w:ilvl w:val="0"/>
          <w:numId w:val="67"/>
        </w:numPr>
        <w:spacing w:line="288" w:lineRule="auto"/>
        <w:ind w:left="0" w:firstLine="737"/>
        <w:contextualSpacing w:val="0"/>
        <w:jc w:val="both"/>
        <w:rPr>
          <w:rFonts w:ascii="Arial" w:hAnsi="Arial" w:cs="Arial"/>
          <w:sz w:val="22"/>
          <w:szCs w:val="22"/>
        </w:rPr>
      </w:pPr>
      <w:r w:rsidRPr="000F18FB">
        <w:rPr>
          <w:rFonts w:ascii="Arial" w:hAnsi="Arial" w:cs="Arial"/>
          <w:sz w:val="22"/>
          <w:szCs w:val="22"/>
        </w:rPr>
        <w:t xml:space="preserve">Приборы КИПиА для контроля физических параметров входного потока газа с соотвествующей скважины, включая замер давления, температуры и расхода газа, обеспечения автоматических блокировок, а также передачи данных на верхний уровень АСУТП УПГ «Южная», (более подробное описание см. марку АСНГ). В обвязке каждой скважины на выкидной линии предусмотрен расходомер, для оперативного замера расхода газа, байпасная линия расходомера 50-HG-0XXX-10002-H23-HT выполненная из трубы </w:t>
      </w:r>
      <w:r w:rsidRPr="000F18FB">
        <w:rPr>
          <w:rFonts w:ascii="Cambria Math" w:hAnsi="Cambria Math" w:cs="Cambria Math"/>
          <w:sz w:val="22"/>
          <w:szCs w:val="22"/>
        </w:rPr>
        <w:t>∅</w:t>
      </w:r>
      <w:r w:rsidRPr="000F18FB">
        <w:rPr>
          <w:rFonts w:ascii="Arial" w:hAnsi="Arial" w:cs="Arial"/>
          <w:sz w:val="22"/>
          <w:szCs w:val="22"/>
        </w:rPr>
        <w:t>57x8 предназначена для обеспечения возможности обслуживания и ремонта расходомера без остановки подачи газа;</w:t>
      </w:r>
    </w:p>
    <w:p w:rsidR="000F18FB" w:rsidRPr="000F18FB" w:rsidRDefault="000F18FB" w:rsidP="005F28A5">
      <w:pPr>
        <w:pStyle w:val="aff7"/>
        <w:numPr>
          <w:ilvl w:val="0"/>
          <w:numId w:val="67"/>
        </w:numPr>
        <w:spacing w:line="288" w:lineRule="auto"/>
        <w:ind w:left="0" w:firstLine="737"/>
        <w:contextualSpacing w:val="0"/>
        <w:jc w:val="both"/>
        <w:rPr>
          <w:rFonts w:ascii="Arial" w:hAnsi="Arial" w:cs="Arial"/>
          <w:sz w:val="22"/>
          <w:szCs w:val="22"/>
        </w:rPr>
      </w:pPr>
      <w:r w:rsidRPr="000F18FB">
        <w:rPr>
          <w:rFonts w:ascii="Arial" w:hAnsi="Arial" w:cs="Arial"/>
          <w:sz w:val="22"/>
          <w:szCs w:val="22"/>
        </w:rPr>
        <w:t>Узел подвода ингибитора гидратообразования с передвижных установок, предназначенный для аварийных случаев и обслуживании обвязки скважины (постоянная подача ингибитора гидратообразования не предусматривается), представляет собой сдвоенный запорно-спускной вентильный моноблок, оборудованный обратным клапаном и распылительным патрубком (IDBB) (позиция по схеме CU-0100) Ду15, Ру16 МПа;</w:t>
      </w:r>
    </w:p>
    <w:p w:rsidR="000F18FB" w:rsidRPr="000F18FB" w:rsidRDefault="000F18FB" w:rsidP="00164303">
      <w:pPr>
        <w:widowControl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 xml:space="preserve">Изолирующее фланцевое соединение, предназначенное для обеспечения изолирования обвязки скважины от подземных газовых шлейфов до ГСП, (позиция по схеме IF-0001) Ду50, Ру16 МПа, расположенное на участке перехода газового шлейфа от каждой скважины из надземной в подземную часть. Проектом предусматривается стационарная задавочная линия 80-HG-0XXX-04001-I23-I, выполненная из трубы </w:t>
      </w:r>
      <w:r w:rsidRPr="000F18FB">
        <w:rPr>
          <w:rFonts w:ascii="Cambria Math" w:hAnsi="Cambria Math" w:cs="Cambria Math"/>
          <w:sz w:val="22"/>
          <w:szCs w:val="22"/>
        </w:rPr>
        <w:t>∅</w:t>
      </w:r>
      <w:r w:rsidRPr="000F18FB">
        <w:rPr>
          <w:rFonts w:ascii="Arial" w:hAnsi="Arial" w:cs="Arial"/>
          <w:sz w:val="22"/>
          <w:szCs w:val="22"/>
        </w:rPr>
        <w:t>89 x 10,0, предназначенная для обслуживания и глушения скважины передвижным задавочным агрегатом. Трубопровод для дистанционного глушения трубного и затрубного пространства скважины выведен на безопасное удаление от скважины, заканчивается присоеденительным фланцем Ду80 Ру21 МПа, оборудованным заглушкой. Место подключения задавочного агрегата находиться за пределами ограждения скважины на расстоянии не менее 15 метров от устья скважины.</w:t>
      </w:r>
    </w:p>
    <w:p w:rsidR="000F18FB" w:rsidRPr="000F18FB" w:rsidRDefault="000F18FB" w:rsidP="00164303">
      <w:pPr>
        <w:widowControl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Максимально допустимое рабочее давление в проектируемой задавочной линии составляет 16,0 МПа, расчетное давление 21,0 МПа.</w:t>
      </w:r>
    </w:p>
    <w:p w:rsidR="000F18FB" w:rsidRPr="000F18FB" w:rsidRDefault="000F18FB" w:rsidP="00164303">
      <w:pPr>
        <w:widowControl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Принципиальная типовая технологическая схема обвязки скважины представлена на чертеже марки СНГ, Лист 3.</w:t>
      </w:r>
    </w:p>
    <w:p w:rsidR="000F18FB" w:rsidRPr="000F18FB" w:rsidRDefault="000F18FB" w:rsidP="00164303">
      <w:pPr>
        <w:widowControl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Типовой план обустройства скважины представлен на чертеже марки СНГ, Лист 8.</w:t>
      </w:r>
    </w:p>
    <w:p w:rsidR="000F18FB" w:rsidRPr="000F18FB" w:rsidRDefault="000F18FB" w:rsidP="00164303">
      <w:pPr>
        <w:widowControl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Типовая технологическая обвязка устья добывающей скважины представлена на чертеже марки СНГ, Лист 9.</w:t>
      </w:r>
    </w:p>
    <w:p w:rsidR="000F18FB" w:rsidRPr="000F18FB" w:rsidRDefault="000F18FB" w:rsidP="00164303">
      <w:pPr>
        <w:widowControl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По категории взрыво-пожароопасности площадка устья добывающей скважины классифицируется как В-1г.</w:t>
      </w:r>
    </w:p>
    <w:p w:rsidR="000F18FB" w:rsidRPr="000F18FB" w:rsidRDefault="000F18FB" w:rsidP="00164303">
      <w:pPr>
        <w:widowControl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Согласно ВСН 51-3-85 выкидной трубопровод от устья скважины и трубопровод для дистанционного глушения трубного и затрубного пространства относятся к I классу группе 1.</w:t>
      </w:r>
    </w:p>
    <w:p w:rsidR="000F18FB" w:rsidRPr="000F18FB" w:rsidRDefault="000F18FB" w:rsidP="00164303">
      <w:pPr>
        <w:widowControl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Категория трубопроводов -II.</w:t>
      </w:r>
    </w:p>
    <w:p w:rsidR="000F18FB" w:rsidRPr="000F18FB" w:rsidRDefault="000F18FB" w:rsidP="00164303">
      <w:pPr>
        <w:widowControl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 xml:space="preserve">Для выкидного трубопровода от устья скважины проектом приняты стальные бесшовные горячедеформированные трубы </w:t>
      </w:r>
      <w:r w:rsidRPr="000F18FB">
        <w:rPr>
          <w:rFonts w:ascii="Cambria Math" w:hAnsi="Cambria Math" w:cs="Cambria Math"/>
          <w:sz w:val="22"/>
          <w:szCs w:val="22"/>
        </w:rPr>
        <w:t>∅</w:t>
      </w:r>
      <w:r w:rsidRPr="000F18FB">
        <w:rPr>
          <w:rFonts w:ascii="Arial" w:hAnsi="Arial" w:cs="Arial"/>
          <w:sz w:val="22"/>
          <w:szCs w:val="22"/>
        </w:rPr>
        <w:t>57x8 по ГОСТ 8732-78 изготовленные из стали марки 09Г2С.</w:t>
      </w:r>
    </w:p>
    <w:p w:rsidR="000F18FB" w:rsidRPr="000F18FB" w:rsidRDefault="000F18FB" w:rsidP="000F18FB">
      <w:pPr>
        <w:widowControl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lastRenderedPageBreak/>
        <w:t xml:space="preserve">Для трубопровода дистанционного глушения трубного и затрубного пространства проектом приняты стальные бесшовные горячедеформированные трубы </w:t>
      </w:r>
      <w:r w:rsidRPr="000F18FB">
        <w:rPr>
          <w:rFonts w:ascii="Cambria Math" w:hAnsi="Cambria Math" w:cs="Cambria Math"/>
          <w:sz w:val="22"/>
          <w:szCs w:val="22"/>
        </w:rPr>
        <w:t>∅</w:t>
      </w:r>
      <w:r w:rsidRPr="000F18FB">
        <w:rPr>
          <w:rFonts w:ascii="Arial" w:hAnsi="Arial" w:cs="Arial"/>
          <w:sz w:val="22"/>
          <w:szCs w:val="22"/>
        </w:rPr>
        <w:t>89x10 по ГОСТ 8732-78 изготовленные из стали марки 09Г2С.</w:t>
      </w:r>
    </w:p>
    <w:p w:rsidR="000F18FB" w:rsidRPr="000F18FB" w:rsidRDefault="000F18FB" w:rsidP="000F18FB">
      <w:pPr>
        <w:widowControl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Антикоррозионное покрытие надземных участков трубопроводов и запорной арматуры предусмотрено самогрунтующимся эпоксидно-мастичным покрытием типа Carboline 890 или эквивалентным в два слоя 100-150 мм сухого слоя.</w:t>
      </w:r>
    </w:p>
    <w:p w:rsidR="000F18FB" w:rsidRPr="000F18FB" w:rsidRDefault="000F18FB" w:rsidP="000F18FB">
      <w:pPr>
        <w:widowControl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Проектом предусмотрена теплоизоляция надземных трубопроводов и арматуры:</w:t>
      </w:r>
    </w:p>
    <w:p w:rsidR="000F18FB" w:rsidRPr="000F18FB" w:rsidRDefault="000F18FB" w:rsidP="005F28A5">
      <w:pPr>
        <w:pStyle w:val="aff7"/>
        <w:numPr>
          <w:ilvl w:val="0"/>
          <w:numId w:val="67"/>
        </w:numPr>
        <w:spacing w:line="288" w:lineRule="auto"/>
        <w:ind w:left="0" w:firstLine="737"/>
        <w:contextualSpacing w:val="0"/>
        <w:jc w:val="both"/>
        <w:rPr>
          <w:rFonts w:ascii="Arial" w:hAnsi="Arial" w:cs="Arial"/>
          <w:sz w:val="22"/>
          <w:szCs w:val="22"/>
        </w:rPr>
      </w:pPr>
      <w:r w:rsidRPr="000F18FB">
        <w:rPr>
          <w:rFonts w:ascii="Arial" w:hAnsi="Arial" w:cs="Arial"/>
          <w:sz w:val="22"/>
          <w:szCs w:val="22"/>
        </w:rPr>
        <w:t xml:space="preserve"> для надземных трубопроводов до Ду 100 – шнур минераловатный в оплетке из стеклоровинга ШМР-200 диаметром 60мм по ТУ 34-26-10258-86 (Купл=1,0);</w:t>
      </w:r>
    </w:p>
    <w:p w:rsidR="000F18FB" w:rsidRPr="000F18FB" w:rsidRDefault="000F18FB" w:rsidP="005F28A5">
      <w:pPr>
        <w:pStyle w:val="aff7"/>
        <w:numPr>
          <w:ilvl w:val="0"/>
          <w:numId w:val="67"/>
        </w:numPr>
        <w:spacing w:line="288" w:lineRule="auto"/>
        <w:ind w:left="0" w:firstLine="737"/>
        <w:contextualSpacing w:val="0"/>
        <w:jc w:val="both"/>
        <w:rPr>
          <w:rFonts w:ascii="Arial" w:hAnsi="Arial" w:cs="Arial"/>
          <w:sz w:val="22"/>
          <w:szCs w:val="22"/>
        </w:rPr>
      </w:pPr>
      <w:r w:rsidRPr="000F18FB">
        <w:rPr>
          <w:rFonts w:ascii="Arial" w:hAnsi="Arial" w:cs="Arial"/>
          <w:sz w:val="22"/>
          <w:szCs w:val="22"/>
        </w:rPr>
        <w:t>для надземных трубопроводов более Ду100 – маты URSA марки М-25(Г) из стеклянного штапельного волокна без каширования, толщиной 60 мм (в уплотненном состоянии), по ГОСТ 21880-94 (Купл=1,2).</w:t>
      </w:r>
    </w:p>
    <w:p w:rsidR="000F18FB" w:rsidRPr="000F18FB" w:rsidRDefault="000F18FB" w:rsidP="000F18FB">
      <w:pPr>
        <w:widowControl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Покровный слой тепловой изоляции - листы алюминиевые АД1Н по ГОСТ 21631-2023 толщиной:</w:t>
      </w:r>
    </w:p>
    <w:p w:rsidR="000F18FB" w:rsidRPr="000F18FB" w:rsidRDefault="000F18FB" w:rsidP="005F28A5">
      <w:pPr>
        <w:pStyle w:val="aff7"/>
        <w:numPr>
          <w:ilvl w:val="0"/>
          <w:numId w:val="67"/>
        </w:numPr>
        <w:spacing w:line="288" w:lineRule="auto"/>
        <w:ind w:left="0" w:firstLine="737"/>
        <w:contextualSpacing w:val="0"/>
        <w:jc w:val="both"/>
        <w:rPr>
          <w:rFonts w:ascii="Arial" w:hAnsi="Arial" w:cs="Arial"/>
          <w:sz w:val="22"/>
          <w:szCs w:val="22"/>
        </w:rPr>
      </w:pPr>
      <w:r w:rsidRPr="000F18FB">
        <w:rPr>
          <w:rFonts w:ascii="Arial" w:hAnsi="Arial" w:cs="Arial"/>
          <w:bCs/>
          <w:sz w:val="22"/>
          <w:szCs w:val="22"/>
          <w:lang w:val="kk-KZ"/>
        </w:rPr>
        <w:t>д</w:t>
      </w:r>
      <w:r w:rsidRPr="000F18FB">
        <w:rPr>
          <w:rFonts w:ascii="Arial" w:hAnsi="Arial" w:cs="Arial"/>
          <w:sz w:val="22"/>
          <w:szCs w:val="22"/>
        </w:rPr>
        <w:t>ля трубопроводов, фланцевой арматуры и фланцевых соединений до Ду 200 включительно - 0,5 мм;</w:t>
      </w:r>
    </w:p>
    <w:p w:rsidR="000F18FB" w:rsidRPr="000F18FB" w:rsidRDefault="000F18FB" w:rsidP="005F28A5">
      <w:pPr>
        <w:pStyle w:val="aff7"/>
        <w:numPr>
          <w:ilvl w:val="0"/>
          <w:numId w:val="67"/>
        </w:numPr>
        <w:spacing w:line="288" w:lineRule="auto"/>
        <w:ind w:left="0" w:firstLine="737"/>
        <w:contextualSpacing w:val="0"/>
        <w:jc w:val="both"/>
        <w:rPr>
          <w:rFonts w:ascii="Arial" w:hAnsi="Arial" w:cs="Arial"/>
          <w:bCs/>
          <w:sz w:val="22"/>
          <w:szCs w:val="22"/>
          <w:lang w:val="kk-KZ"/>
        </w:rPr>
      </w:pPr>
      <w:r w:rsidRPr="000F18FB">
        <w:rPr>
          <w:rFonts w:ascii="Arial" w:hAnsi="Arial" w:cs="Arial"/>
          <w:sz w:val="22"/>
          <w:szCs w:val="22"/>
        </w:rPr>
        <w:t>для трубопроводов, фланцевой арматуры и фланцевых соединений свыше Ду 200 - 0,8мм.</w:t>
      </w:r>
      <w:r w:rsidRPr="000F18FB">
        <w:rPr>
          <w:rFonts w:ascii="Arial" w:hAnsi="Arial" w:cs="Arial"/>
          <w:bCs/>
          <w:sz w:val="22"/>
          <w:szCs w:val="22"/>
          <w:lang w:val="kk-KZ"/>
        </w:rPr>
        <w:tab/>
      </w:r>
    </w:p>
    <w:p w:rsidR="000F18FB" w:rsidRPr="000F18FB" w:rsidRDefault="000F18FB" w:rsidP="000F18FB">
      <w:pPr>
        <w:widowControl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Прием и подготовку поверхности под антикоррозийную защиту и контроль качества покрытия производить согласно требованиям СНиП 3.04.03-85 «Защита строительных конструкций и сооружений от коррозии».</w:t>
      </w:r>
    </w:p>
    <w:p w:rsidR="000F18FB" w:rsidRPr="000F18FB" w:rsidRDefault="000F18FB" w:rsidP="000F18FB">
      <w:pPr>
        <w:widowControl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Проектом предусматривается электрообогрев для надземной части выкидного трубопровода от устья скважины и размещенных на нем арматуры, фитингов, приборов КИПиА согласно Принципиальной технологической схеме обвязки скважины на чертеже марки СНГ, Лист 3.</w:t>
      </w:r>
    </w:p>
    <w:p w:rsidR="000F18FB" w:rsidRPr="000F18FB" w:rsidRDefault="000F18FB" w:rsidP="000F18FB">
      <w:pPr>
        <w:widowControl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Согласно ВСН 006-89 Приложение 2 Таблица 1, количество сварных соединений, подлежащих неразрушающему контролю (радиографическому) - 100%.</w:t>
      </w:r>
    </w:p>
    <w:p w:rsidR="000F18FB" w:rsidRPr="000F18FB" w:rsidRDefault="000F18FB" w:rsidP="000F18FB">
      <w:pPr>
        <w:widowControl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 xml:space="preserve"> Давление испытания на прочность- 1.1 Рраб Давление испытания на герметичность- Р раб</w:t>
      </w:r>
    </w:p>
    <w:p w:rsidR="000F18FB" w:rsidRPr="000F18FB" w:rsidRDefault="000F18FB" w:rsidP="000F18FB">
      <w:pPr>
        <w:widowControl w:val="0"/>
        <w:autoSpaceDE w:val="0"/>
        <w:autoSpaceDN w:val="0"/>
        <w:adjustRightInd w:val="0"/>
        <w:spacing w:line="288" w:lineRule="auto"/>
        <w:ind w:firstLine="737"/>
        <w:jc w:val="both"/>
        <w:rPr>
          <w:rFonts w:ascii="Arial" w:hAnsi="Arial" w:cs="Arial"/>
          <w:sz w:val="22"/>
          <w:szCs w:val="22"/>
        </w:rPr>
      </w:pPr>
    </w:p>
    <w:p w:rsidR="000F18FB" w:rsidRPr="00164303" w:rsidRDefault="000F18FB" w:rsidP="00164303">
      <w:pPr>
        <w:pStyle w:val="10"/>
        <w:numPr>
          <w:ilvl w:val="0"/>
          <w:numId w:val="33"/>
        </w:numPr>
        <w:spacing w:line="288" w:lineRule="auto"/>
        <w:ind w:left="0" w:firstLine="737"/>
        <w:jc w:val="both"/>
        <w:rPr>
          <w:rFonts w:ascii="Arial" w:hAnsi="Arial" w:cs="Arial"/>
          <w:sz w:val="22"/>
          <w:lang w:val="ru-RU"/>
        </w:rPr>
      </w:pPr>
      <w:bookmarkStart w:id="79" w:name="_Toc205994864"/>
      <w:bookmarkStart w:id="80" w:name="_Toc219198854"/>
      <w:r w:rsidRPr="00164303">
        <w:rPr>
          <w:rFonts w:ascii="Arial" w:hAnsi="Arial" w:cs="Arial"/>
          <w:sz w:val="22"/>
          <w:lang w:val="ru-RU"/>
        </w:rPr>
        <w:t>Площадка группового сборного пункта ГСП</w:t>
      </w:r>
      <w:bookmarkEnd w:id="79"/>
      <w:bookmarkEnd w:id="80"/>
    </w:p>
    <w:p w:rsidR="000F18FB" w:rsidRPr="000F18FB" w:rsidRDefault="000F18FB" w:rsidP="000F18FB">
      <w:pPr>
        <w:widowControl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Газ каждой группы скважин, объединённых по признаку единства продуктовых горизонтов, по подземным газовым шлейфам подаются на соответствующий Групповой сборный пункт, где обеспечивается выравнивание давления подводящих шлейфов и объединение их в с подачей в соответствующий газопровод подключения и далее сборный газопровод с дальнейшей транспортировкой под своим давлением на установку подготовки газа УПГ «Южная». Обвязка ГСП также позволяет проводить операции продувки скважин, шлейфов и сборных газопроводов, и выполнять операции по индивидуальному испытанию скважин с использованием как стационарно установленного расходомера, так и с применением передвижных замерных установок с возможностью подачи газа на горизонтальную факельную установку (далее ГФУ).</w:t>
      </w:r>
    </w:p>
    <w:p w:rsidR="000F18FB" w:rsidRPr="000F18FB" w:rsidRDefault="000F18FB" w:rsidP="000F18FB">
      <w:pPr>
        <w:widowControl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Проектом предусмотрено строительство четырёх групповых сборных пунктов – ГСП - 1, 2, 3, 4.</w:t>
      </w:r>
    </w:p>
    <w:p w:rsidR="000F18FB" w:rsidRPr="00164303" w:rsidRDefault="00164303" w:rsidP="00164303">
      <w:pPr>
        <w:pStyle w:val="afff3"/>
        <w:rPr>
          <w:rFonts w:ascii="Arial" w:hAnsi="Arial" w:cs="Arial"/>
          <w:sz w:val="20"/>
        </w:rPr>
      </w:pPr>
      <w:bookmarkStart w:id="81" w:name="_Toc219839226"/>
      <w:r w:rsidRPr="00164303">
        <w:rPr>
          <w:rFonts w:ascii="Arial" w:hAnsi="Arial" w:cs="Arial"/>
          <w:sz w:val="20"/>
        </w:rPr>
        <w:t xml:space="preserve">Таблица </w:t>
      </w:r>
      <w:r w:rsidRPr="00164303">
        <w:rPr>
          <w:rFonts w:ascii="Arial" w:hAnsi="Arial" w:cs="Arial"/>
          <w:sz w:val="20"/>
        </w:rPr>
        <w:fldChar w:fldCharType="begin"/>
      </w:r>
      <w:r w:rsidRPr="00164303">
        <w:rPr>
          <w:rFonts w:ascii="Arial" w:hAnsi="Arial" w:cs="Arial"/>
          <w:sz w:val="20"/>
        </w:rPr>
        <w:instrText xml:space="preserve"> SEQ Таблица \* ARABIC </w:instrText>
      </w:r>
      <w:r w:rsidRPr="00164303">
        <w:rPr>
          <w:rFonts w:ascii="Arial" w:hAnsi="Arial" w:cs="Arial"/>
          <w:sz w:val="20"/>
        </w:rPr>
        <w:fldChar w:fldCharType="separate"/>
      </w:r>
      <w:r w:rsidR="002D4AFE">
        <w:rPr>
          <w:rFonts w:ascii="Arial" w:hAnsi="Arial" w:cs="Arial"/>
          <w:noProof/>
          <w:sz w:val="20"/>
        </w:rPr>
        <w:t>8</w:t>
      </w:r>
      <w:r w:rsidRPr="00164303">
        <w:rPr>
          <w:rFonts w:ascii="Arial" w:hAnsi="Arial" w:cs="Arial"/>
          <w:sz w:val="20"/>
        </w:rPr>
        <w:fldChar w:fldCharType="end"/>
      </w:r>
      <w:r w:rsidRPr="00164303">
        <w:rPr>
          <w:rFonts w:ascii="Arial" w:hAnsi="Arial" w:cs="Arial"/>
          <w:sz w:val="20"/>
          <w:lang w:val="ru-RU"/>
        </w:rPr>
        <w:t xml:space="preserve"> - </w:t>
      </w:r>
      <w:r w:rsidR="000F18FB" w:rsidRPr="00164303">
        <w:rPr>
          <w:rFonts w:ascii="Arial" w:hAnsi="Arial" w:cs="Arial"/>
          <w:sz w:val="20"/>
        </w:rPr>
        <w:t>Различия в обустройстве Площадок ГСП.</w:t>
      </w:r>
      <w:bookmarkEnd w:id="81"/>
    </w:p>
    <w:tbl>
      <w:tblPr>
        <w:tblStyle w:val="af4"/>
        <w:tblW w:w="5000" w:type="pct"/>
        <w:jc w:val="center"/>
        <w:tblLayout w:type="fixed"/>
        <w:tblLook w:val="04A0" w:firstRow="1" w:lastRow="0" w:firstColumn="1" w:lastColumn="0" w:noHBand="0" w:noVBand="1"/>
      </w:tblPr>
      <w:tblGrid>
        <w:gridCol w:w="1271"/>
        <w:gridCol w:w="1419"/>
        <w:gridCol w:w="1700"/>
        <w:gridCol w:w="1417"/>
        <w:gridCol w:w="3820"/>
      </w:tblGrid>
      <w:tr w:rsidR="00164303" w:rsidRPr="000F18FB" w:rsidTr="006E0597">
        <w:trPr>
          <w:trHeight w:val="227"/>
          <w:jc w:val="center"/>
        </w:trPr>
        <w:tc>
          <w:tcPr>
            <w:tcW w:w="660" w:type="pct"/>
            <w:vAlign w:val="center"/>
          </w:tcPr>
          <w:p w:rsidR="000F18FB" w:rsidRPr="006E0597" w:rsidRDefault="000F18FB" w:rsidP="000F18FB">
            <w:pPr>
              <w:widowControl w:val="0"/>
              <w:autoSpaceDE w:val="0"/>
              <w:autoSpaceDN w:val="0"/>
              <w:adjustRightInd w:val="0"/>
              <w:jc w:val="center"/>
              <w:rPr>
                <w:rFonts w:ascii="Arial" w:hAnsi="Arial" w:cs="Arial"/>
                <w:b/>
                <w:sz w:val="18"/>
                <w:szCs w:val="18"/>
                <w:lang w:val="kk-KZ"/>
              </w:rPr>
            </w:pPr>
            <w:r w:rsidRPr="006E0597">
              <w:rPr>
                <w:rFonts w:ascii="Arial" w:hAnsi="Arial" w:cs="Arial"/>
                <w:b/>
                <w:sz w:val="18"/>
                <w:szCs w:val="18"/>
                <w:lang w:val="kk-KZ"/>
              </w:rPr>
              <w:t>№</w:t>
            </w:r>
          </w:p>
        </w:tc>
        <w:tc>
          <w:tcPr>
            <w:tcW w:w="737" w:type="pct"/>
            <w:vAlign w:val="center"/>
          </w:tcPr>
          <w:p w:rsidR="000F18FB" w:rsidRPr="006E0597" w:rsidRDefault="000F18FB" w:rsidP="000F18FB">
            <w:pPr>
              <w:widowControl w:val="0"/>
              <w:autoSpaceDE w:val="0"/>
              <w:autoSpaceDN w:val="0"/>
              <w:adjustRightInd w:val="0"/>
              <w:jc w:val="center"/>
              <w:rPr>
                <w:rFonts w:ascii="Arial" w:hAnsi="Arial" w:cs="Arial"/>
                <w:b/>
                <w:sz w:val="18"/>
                <w:szCs w:val="18"/>
              </w:rPr>
            </w:pPr>
            <w:r w:rsidRPr="006E0597">
              <w:rPr>
                <w:rFonts w:ascii="Arial" w:hAnsi="Arial" w:cs="Arial"/>
                <w:b/>
                <w:sz w:val="18"/>
                <w:szCs w:val="18"/>
                <w:lang w:val="kk-KZ"/>
              </w:rPr>
              <w:t>Год ввода в экплуатацию</w:t>
            </w:r>
          </w:p>
        </w:tc>
        <w:tc>
          <w:tcPr>
            <w:tcW w:w="883" w:type="pct"/>
            <w:vAlign w:val="center"/>
          </w:tcPr>
          <w:p w:rsidR="000F18FB" w:rsidRPr="006E0597" w:rsidRDefault="000F18FB" w:rsidP="000F18FB">
            <w:pPr>
              <w:widowControl w:val="0"/>
              <w:autoSpaceDE w:val="0"/>
              <w:autoSpaceDN w:val="0"/>
              <w:adjustRightInd w:val="0"/>
              <w:jc w:val="center"/>
              <w:rPr>
                <w:rFonts w:ascii="Arial" w:hAnsi="Arial" w:cs="Arial"/>
                <w:b/>
                <w:sz w:val="18"/>
                <w:szCs w:val="18"/>
                <w:lang w:val="kk-KZ"/>
              </w:rPr>
            </w:pPr>
            <w:r w:rsidRPr="006E0597">
              <w:rPr>
                <w:rFonts w:ascii="Arial" w:hAnsi="Arial" w:cs="Arial"/>
                <w:b/>
                <w:sz w:val="18"/>
                <w:szCs w:val="18"/>
                <w:lang w:val="kk-KZ"/>
              </w:rPr>
              <w:t>Подключаемые скважины</w:t>
            </w:r>
          </w:p>
        </w:tc>
        <w:tc>
          <w:tcPr>
            <w:tcW w:w="736" w:type="pct"/>
            <w:vAlign w:val="center"/>
          </w:tcPr>
          <w:p w:rsidR="000F18FB" w:rsidRPr="006E0597" w:rsidRDefault="000F18FB" w:rsidP="000F18FB">
            <w:pPr>
              <w:widowControl w:val="0"/>
              <w:autoSpaceDE w:val="0"/>
              <w:autoSpaceDN w:val="0"/>
              <w:adjustRightInd w:val="0"/>
              <w:jc w:val="center"/>
              <w:rPr>
                <w:rFonts w:ascii="Arial" w:hAnsi="Arial" w:cs="Arial"/>
                <w:b/>
                <w:sz w:val="18"/>
                <w:szCs w:val="18"/>
                <w:lang w:val="kk-KZ"/>
              </w:rPr>
            </w:pPr>
            <w:r w:rsidRPr="006E0597">
              <w:rPr>
                <w:rFonts w:ascii="Arial" w:hAnsi="Arial" w:cs="Arial"/>
                <w:b/>
                <w:sz w:val="18"/>
                <w:szCs w:val="18"/>
                <w:lang w:val="kk-KZ"/>
              </w:rPr>
              <w:t>Диаметр кольцевого манифольда</w:t>
            </w:r>
          </w:p>
        </w:tc>
        <w:tc>
          <w:tcPr>
            <w:tcW w:w="1984" w:type="pct"/>
            <w:vAlign w:val="center"/>
          </w:tcPr>
          <w:p w:rsidR="000F18FB" w:rsidRPr="006E0597" w:rsidRDefault="000F18FB" w:rsidP="000F18FB">
            <w:pPr>
              <w:widowControl w:val="0"/>
              <w:autoSpaceDE w:val="0"/>
              <w:autoSpaceDN w:val="0"/>
              <w:adjustRightInd w:val="0"/>
              <w:jc w:val="center"/>
              <w:rPr>
                <w:rFonts w:ascii="Arial" w:hAnsi="Arial" w:cs="Arial"/>
                <w:b/>
                <w:sz w:val="18"/>
                <w:szCs w:val="18"/>
                <w:lang w:val="kk-KZ"/>
              </w:rPr>
            </w:pPr>
            <w:r w:rsidRPr="006E0597">
              <w:rPr>
                <w:rFonts w:ascii="Arial" w:hAnsi="Arial" w:cs="Arial"/>
                <w:b/>
                <w:sz w:val="18"/>
                <w:szCs w:val="18"/>
                <w:lang w:val="kk-KZ"/>
              </w:rPr>
              <w:t>Диаметр газопровода подключения  от ГСП до Узла подключения к сборному газопроводу</w:t>
            </w:r>
          </w:p>
        </w:tc>
      </w:tr>
      <w:tr w:rsidR="00164303" w:rsidRPr="000F18FB" w:rsidTr="006E0597">
        <w:trPr>
          <w:trHeight w:val="227"/>
          <w:jc w:val="center"/>
        </w:trPr>
        <w:tc>
          <w:tcPr>
            <w:tcW w:w="660" w:type="pct"/>
            <w:vAlign w:val="center"/>
          </w:tcPr>
          <w:p w:rsidR="000F18FB" w:rsidRPr="006E0597" w:rsidRDefault="000F18FB" w:rsidP="000F18FB">
            <w:pPr>
              <w:widowControl w:val="0"/>
              <w:autoSpaceDE w:val="0"/>
              <w:autoSpaceDN w:val="0"/>
              <w:adjustRightInd w:val="0"/>
              <w:jc w:val="center"/>
              <w:rPr>
                <w:rFonts w:ascii="Arial" w:hAnsi="Arial" w:cs="Arial"/>
                <w:sz w:val="18"/>
                <w:szCs w:val="18"/>
                <w:lang w:val="kk-KZ"/>
              </w:rPr>
            </w:pPr>
            <w:r w:rsidRPr="006E0597">
              <w:rPr>
                <w:rFonts w:ascii="Arial" w:hAnsi="Arial" w:cs="Arial"/>
                <w:sz w:val="18"/>
                <w:szCs w:val="18"/>
                <w:lang w:val="kk-KZ"/>
              </w:rPr>
              <w:t>ГСП-1</w:t>
            </w:r>
          </w:p>
        </w:tc>
        <w:tc>
          <w:tcPr>
            <w:tcW w:w="737" w:type="pct"/>
            <w:vAlign w:val="center"/>
          </w:tcPr>
          <w:p w:rsidR="000F18FB" w:rsidRPr="006E0597" w:rsidRDefault="000F18FB" w:rsidP="000F18FB">
            <w:pPr>
              <w:widowControl w:val="0"/>
              <w:autoSpaceDE w:val="0"/>
              <w:autoSpaceDN w:val="0"/>
              <w:adjustRightInd w:val="0"/>
              <w:jc w:val="center"/>
              <w:rPr>
                <w:rFonts w:ascii="Arial" w:hAnsi="Arial" w:cs="Arial"/>
                <w:sz w:val="18"/>
                <w:szCs w:val="18"/>
                <w:lang w:val="kk-KZ"/>
              </w:rPr>
            </w:pPr>
            <w:r w:rsidRPr="006E0597">
              <w:rPr>
                <w:rFonts w:ascii="Arial" w:hAnsi="Arial" w:cs="Arial"/>
                <w:sz w:val="18"/>
                <w:szCs w:val="18"/>
                <w:lang w:val="kk-KZ"/>
              </w:rPr>
              <w:t>2026</w:t>
            </w:r>
          </w:p>
        </w:tc>
        <w:tc>
          <w:tcPr>
            <w:tcW w:w="883" w:type="pct"/>
            <w:vAlign w:val="center"/>
          </w:tcPr>
          <w:p w:rsidR="000F18FB" w:rsidRPr="006E0597" w:rsidRDefault="000F18FB" w:rsidP="000F18FB">
            <w:pPr>
              <w:widowControl w:val="0"/>
              <w:autoSpaceDE w:val="0"/>
              <w:autoSpaceDN w:val="0"/>
              <w:adjustRightInd w:val="0"/>
              <w:jc w:val="center"/>
              <w:rPr>
                <w:rFonts w:ascii="Arial" w:hAnsi="Arial" w:cs="Arial"/>
                <w:sz w:val="18"/>
                <w:szCs w:val="18"/>
              </w:rPr>
            </w:pPr>
            <w:r w:rsidRPr="006E0597">
              <w:rPr>
                <w:rFonts w:ascii="Arial" w:hAnsi="Arial" w:cs="Arial"/>
                <w:sz w:val="18"/>
                <w:szCs w:val="18"/>
              </w:rPr>
              <w:t>26</w:t>
            </w:r>
          </w:p>
          <w:p w:rsidR="000F18FB" w:rsidRPr="006E0597" w:rsidRDefault="000F18FB" w:rsidP="000F18FB">
            <w:pPr>
              <w:widowControl w:val="0"/>
              <w:autoSpaceDE w:val="0"/>
              <w:autoSpaceDN w:val="0"/>
              <w:adjustRightInd w:val="0"/>
              <w:jc w:val="center"/>
              <w:rPr>
                <w:rFonts w:ascii="Arial" w:hAnsi="Arial" w:cs="Arial"/>
                <w:sz w:val="18"/>
                <w:szCs w:val="18"/>
              </w:rPr>
            </w:pPr>
            <w:r w:rsidRPr="006E0597">
              <w:rPr>
                <w:rFonts w:ascii="Arial" w:hAnsi="Arial" w:cs="Arial"/>
                <w:sz w:val="18"/>
                <w:szCs w:val="18"/>
              </w:rPr>
              <w:t>300</w:t>
            </w:r>
          </w:p>
          <w:p w:rsidR="000F18FB" w:rsidRPr="006E0597" w:rsidRDefault="000F18FB" w:rsidP="000F18FB">
            <w:pPr>
              <w:widowControl w:val="0"/>
              <w:autoSpaceDE w:val="0"/>
              <w:autoSpaceDN w:val="0"/>
              <w:adjustRightInd w:val="0"/>
              <w:jc w:val="center"/>
              <w:rPr>
                <w:rFonts w:ascii="Arial" w:hAnsi="Arial" w:cs="Arial"/>
                <w:sz w:val="18"/>
                <w:szCs w:val="18"/>
              </w:rPr>
            </w:pPr>
            <w:r w:rsidRPr="006E0597">
              <w:rPr>
                <w:rFonts w:ascii="Arial" w:hAnsi="Arial" w:cs="Arial"/>
                <w:sz w:val="18"/>
                <w:szCs w:val="18"/>
              </w:rPr>
              <w:lastRenderedPageBreak/>
              <w:t>305</w:t>
            </w:r>
          </w:p>
        </w:tc>
        <w:tc>
          <w:tcPr>
            <w:tcW w:w="736" w:type="pct"/>
            <w:vAlign w:val="center"/>
          </w:tcPr>
          <w:p w:rsidR="000F18FB" w:rsidRPr="006E0597" w:rsidRDefault="000F18FB" w:rsidP="000F18FB">
            <w:pPr>
              <w:widowControl w:val="0"/>
              <w:autoSpaceDE w:val="0"/>
              <w:autoSpaceDN w:val="0"/>
              <w:adjustRightInd w:val="0"/>
              <w:jc w:val="center"/>
              <w:rPr>
                <w:rFonts w:ascii="Arial" w:hAnsi="Arial" w:cs="Arial"/>
                <w:sz w:val="18"/>
                <w:szCs w:val="18"/>
              </w:rPr>
            </w:pPr>
            <w:r w:rsidRPr="006E0597">
              <w:rPr>
                <w:rFonts w:ascii="Cambria Math" w:hAnsi="Cambria Math" w:cs="Cambria Math"/>
                <w:sz w:val="18"/>
                <w:szCs w:val="18"/>
              </w:rPr>
              <w:lastRenderedPageBreak/>
              <w:t>∅</w:t>
            </w:r>
            <w:r w:rsidRPr="006E0597">
              <w:rPr>
                <w:rFonts w:ascii="Arial" w:hAnsi="Arial" w:cs="Arial"/>
                <w:sz w:val="18"/>
                <w:szCs w:val="18"/>
              </w:rPr>
              <w:t>76 x 10,0</w:t>
            </w:r>
          </w:p>
        </w:tc>
        <w:tc>
          <w:tcPr>
            <w:tcW w:w="1984" w:type="pct"/>
            <w:vAlign w:val="center"/>
          </w:tcPr>
          <w:p w:rsidR="000F18FB" w:rsidRPr="006E0597" w:rsidRDefault="000F18FB" w:rsidP="000F18FB">
            <w:pPr>
              <w:widowControl w:val="0"/>
              <w:autoSpaceDE w:val="0"/>
              <w:autoSpaceDN w:val="0"/>
              <w:adjustRightInd w:val="0"/>
              <w:jc w:val="center"/>
              <w:rPr>
                <w:rFonts w:ascii="Arial" w:hAnsi="Arial" w:cs="Arial"/>
                <w:sz w:val="18"/>
                <w:szCs w:val="18"/>
              </w:rPr>
            </w:pPr>
            <w:r w:rsidRPr="006E0597">
              <w:rPr>
                <w:rFonts w:ascii="Cambria Math" w:hAnsi="Cambria Math" w:cs="Cambria Math"/>
                <w:sz w:val="18"/>
                <w:szCs w:val="18"/>
              </w:rPr>
              <w:t>∅</w:t>
            </w:r>
            <w:r w:rsidRPr="006E0597">
              <w:rPr>
                <w:rFonts w:ascii="Arial" w:hAnsi="Arial" w:cs="Arial"/>
                <w:sz w:val="18"/>
                <w:szCs w:val="18"/>
              </w:rPr>
              <w:t>76 x 10,0</w:t>
            </w:r>
          </w:p>
        </w:tc>
      </w:tr>
      <w:tr w:rsidR="00164303" w:rsidRPr="000F18FB" w:rsidTr="006E0597">
        <w:trPr>
          <w:trHeight w:val="227"/>
          <w:jc w:val="center"/>
        </w:trPr>
        <w:tc>
          <w:tcPr>
            <w:tcW w:w="660" w:type="pct"/>
            <w:vAlign w:val="center"/>
          </w:tcPr>
          <w:p w:rsidR="000F18FB" w:rsidRPr="006E0597" w:rsidRDefault="000F18FB" w:rsidP="000F18FB">
            <w:pPr>
              <w:widowControl w:val="0"/>
              <w:autoSpaceDE w:val="0"/>
              <w:autoSpaceDN w:val="0"/>
              <w:adjustRightInd w:val="0"/>
              <w:jc w:val="center"/>
              <w:rPr>
                <w:rFonts w:ascii="Arial" w:hAnsi="Arial" w:cs="Arial"/>
                <w:sz w:val="18"/>
                <w:szCs w:val="18"/>
                <w:lang w:val="kk-KZ"/>
              </w:rPr>
            </w:pPr>
            <w:r w:rsidRPr="006E0597">
              <w:rPr>
                <w:rFonts w:ascii="Arial" w:hAnsi="Arial" w:cs="Arial"/>
                <w:sz w:val="18"/>
                <w:szCs w:val="18"/>
                <w:lang w:val="kk-KZ"/>
              </w:rPr>
              <w:lastRenderedPageBreak/>
              <w:t>ГСП-2</w:t>
            </w:r>
          </w:p>
        </w:tc>
        <w:tc>
          <w:tcPr>
            <w:tcW w:w="737" w:type="pct"/>
            <w:vAlign w:val="center"/>
          </w:tcPr>
          <w:p w:rsidR="000F18FB" w:rsidRPr="006E0597" w:rsidRDefault="000F18FB" w:rsidP="000F18FB">
            <w:pPr>
              <w:widowControl w:val="0"/>
              <w:autoSpaceDE w:val="0"/>
              <w:autoSpaceDN w:val="0"/>
              <w:adjustRightInd w:val="0"/>
              <w:jc w:val="center"/>
              <w:rPr>
                <w:rFonts w:ascii="Arial" w:hAnsi="Arial" w:cs="Arial"/>
                <w:sz w:val="18"/>
                <w:szCs w:val="18"/>
                <w:lang w:val="kk-KZ"/>
              </w:rPr>
            </w:pPr>
            <w:r w:rsidRPr="006E0597">
              <w:rPr>
                <w:rFonts w:ascii="Arial" w:hAnsi="Arial" w:cs="Arial"/>
                <w:sz w:val="18"/>
                <w:szCs w:val="18"/>
                <w:lang w:val="kk-KZ"/>
              </w:rPr>
              <w:t>2027</w:t>
            </w:r>
          </w:p>
        </w:tc>
        <w:tc>
          <w:tcPr>
            <w:tcW w:w="883" w:type="pct"/>
            <w:vAlign w:val="center"/>
          </w:tcPr>
          <w:p w:rsidR="000F18FB" w:rsidRPr="006E0597" w:rsidRDefault="000F18FB" w:rsidP="000F18FB">
            <w:pPr>
              <w:widowControl w:val="0"/>
              <w:autoSpaceDE w:val="0"/>
              <w:autoSpaceDN w:val="0"/>
              <w:adjustRightInd w:val="0"/>
              <w:jc w:val="center"/>
              <w:rPr>
                <w:rFonts w:ascii="Arial" w:hAnsi="Arial" w:cs="Arial"/>
                <w:sz w:val="18"/>
                <w:szCs w:val="18"/>
              </w:rPr>
            </w:pPr>
            <w:r w:rsidRPr="006E0597">
              <w:rPr>
                <w:rFonts w:ascii="Arial" w:hAnsi="Arial" w:cs="Arial"/>
                <w:sz w:val="18"/>
                <w:szCs w:val="18"/>
              </w:rPr>
              <w:t>301</w:t>
            </w:r>
          </w:p>
          <w:p w:rsidR="000F18FB" w:rsidRPr="006E0597" w:rsidRDefault="000F18FB" w:rsidP="000F18FB">
            <w:pPr>
              <w:widowControl w:val="0"/>
              <w:autoSpaceDE w:val="0"/>
              <w:autoSpaceDN w:val="0"/>
              <w:adjustRightInd w:val="0"/>
              <w:jc w:val="center"/>
              <w:rPr>
                <w:rFonts w:ascii="Arial" w:hAnsi="Arial" w:cs="Arial"/>
                <w:sz w:val="18"/>
                <w:szCs w:val="18"/>
              </w:rPr>
            </w:pPr>
            <w:r w:rsidRPr="006E0597">
              <w:rPr>
                <w:rFonts w:ascii="Arial" w:hAnsi="Arial" w:cs="Arial"/>
                <w:sz w:val="18"/>
                <w:szCs w:val="18"/>
              </w:rPr>
              <w:t>304</w:t>
            </w:r>
          </w:p>
        </w:tc>
        <w:tc>
          <w:tcPr>
            <w:tcW w:w="736" w:type="pct"/>
            <w:vAlign w:val="center"/>
          </w:tcPr>
          <w:p w:rsidR="000F18FB" w:rsidRPr="006E0597" w:rsidRDefault="000F18FB" w:rsidP="000F18FB">
            <w:pPr>
              <w:widowControl w:val="0"/>
              <w:autoSpaceDE w:val="0"/>
              <w:autoSpaceDN w:val="0"/>
              <w:adjustRightInd w:val="0"/>
              <w:jc w:val="center"/>
              <w:rPr>
                <w:rFonts w:ascii="Arial" w:hAnsi="Arial" w:cs="Arial"/>
                <w:sz w:val="18"/>
                <w:szCs w:val="18"/>
              </w:rPr>
            </w:pPr>
            <w:r w:rsidRPr="006E0597">
              <w:rPr>
                <w:rFonts w:ascii="Cambria Math" w:hAnsi="Cambria Math" w:cs="Cambria Math"/>
                <w:sz w:val="18"/>
                <w:szCs w:val="18"/>
              </w:rPr>
              <w:t>∅</w:t>
            </w:r>
            <w:r w:rsidRPr="006E0597">
              <w:rPr>
                <w:rFonts w:ascii="Arial" w:hAnsi="Arial" w:cs="Arial"/>
                <w:sz w:val="18"/>
                <w:szCs w:val="18"/>
              </w:rPr>
              <w:t>76 x 10,0</w:t>
            </w:r>
          </w:p>
        </w:tc>
        <w:tc>
          <w:tcPr>
            <w:tcW w:w="1984" w:type="pct"/>
            <w:vAlign w:val="center"/>
          </w:tcPr>
          <w:p w:rsidR="000F18FB" w:rsidRPr="006E0597" w:rsidRDefault="000F18FB" w:rsidP="000F18FB">
            <w:pPr>
              <w:widowControl w:val="0"/>
              <w:autoSpaceDE w:val="0"/>
              <w:autoSpaceDN w:val="0"/>
              <w:adjustRightInd w:val="0"/>
              <w:jc w:val="center"/>
              <w:rPr>
                <w:rFonts w:ascii="Arial" w:hAnsi="Arial" w:cs="Arial"/>
                <w:sz w:val="18"/>
                <w:szCs w:val="18"/>
              </w:rPr>
            </w:pPr>
            <w:r w:rsidRPr="006E0597">
              <w:rPr>
                <w:rFonts w:ascii="Cambria Math" w:hAnsi="Cambria Math" w:cs="Cambria Math"/>
                <w:sz w:val="18"/>
                <w:szCs w:val="18"/>
              </w:rPr>
              <w:t>∅</w:t>
            </w:r>
            <w:r w:rsidRPr="006E0597">
              <w:rPr>
                <w:rFonts w:ascii="Arial" w:hAnsi="Arial" w:cs="Arial"/>
                <w:sz w:val="18"/>
                <w:szCs w:val="18"/>
              </w:rPr>
              <w:t>76 x 10,0</w:t>
            </w:r>
          </w:p>
        </w:tc>
      </w:tr>
      <w:tr w:rsidR="00164303" w:rsidRPr="000F18FB" w:rsidTr="006E0597">
        <w:trPr>
          <w:trHeight w:val="227"/>
          <w:jc w:val="center"/>
        </w:trPr>
        <w:tc>
          <w:tcPr>
            <w:tcW w:w="660" w:type="pct"/>
            <w:vAlign w:val="center"/>
          </w:tcPr>
          <w:p w:rsidR="000F18FB" w:rsidRPr="006E0597" w:rsidRDefault="000F18FB" w:rsidP="000F18FB">
            <w:pPr>
              <w:widowControl w:val="0"/>
              <w:autoSpaceDE w:val="0"/>
              <w:autoSpaceDN w:val="0"/>
              <w:adjustRightInd w:val="0"/>
              <w:jc w:val="center"/>
              <w:rPr>
                <w:rFonts w:ascii="Arial" w:hAnsi="Arial" w:cs="Arial"/>
                <w:sz w:val="18"/>
                <w:szCs w:val="18"/>
                <w:lang w:val="kk-KZ"/>
              </w:rPr>
            </w:pPr>
            <w:r w:rsidRPr="006E0597">
              <w:rPr>
                <w:rFonts w:ascii="Arial" w:hAnsi="Arial" w:cs="Arial"/>
                <w:sz w:val="18"/>
                <w:szCs w:val="18"/>
                <w:lang w:val="kk-KZ"/>
              </w:rPr>
              <w:t>ГСП-3</w:t>
            </w:r>
          </w:p>
        </w:tc>
        <w:tc>
          <w:tcPr>
            <w:tcW w:w="737" w:type="pct"/>
            <w:vAlign w:val="center"/>
          </w:tcPr>
          <w:p w:rsidR="000F18FB" w:rsidRPr="006E0597" w:rsidRDefault="000F18FB" w:rsidP="000F18FB">
            <w:pPr>
              <w:widowControl w:val="0"/>
              <w:autoSpaceDE w:val="0"/>
              <w:autoSpaceDN w:val="0"/>
              <w:adjustRightInd w:val="0"/>
              <w:jc w:val="center"/>
              <w:rPr>
                <w:rFonts w:ascii="Arial" w:hAnsi="Arial" w:cs="Arial"/>
                <w:sz w:val="18"/>
                <w:szCs w:val="18"/>
                <w:lang w:val="kk-KZ"/>
              </w:rPr>
            </w:pPr>
            <w:r w:rsidRPr="006E0597">
              <w:rPr>
                <w:rFonts w:ascii="Arial" w:hAnsi="Arial" w:cs="Arial"/>
                <w:sz w:val="18"/>
                <w:szCs w:val="18"/>
                <w:lang w:val="kk-KZ"/>
              </w:rPr>
              <w:t>2027</w:t>
            </w:r>
          </w:p>
        </w:tc>
        <w:tc>
          <w:tcPr>
            <w:tcW w:w="883" w:type="pct"/>
            <w:vAlign w:val="center"/>
          </w:tcPr>
          <w:p w:rsidR="000F18FB" w:rsidRPr="006E0597" w:rsidRDefault="000F18FB" w:rsidP="000F18FB">
            <w:pPr>
              <w:widowControl w:val="0"/>
              <w:autoSpaceDE w:val="0"/>
              <w:autoSpaceDN w:val="0"/>
              <w:adjustRightInd w:val="0"/>
              <w:jc w:val="center"/>
              <w:rPr>
                <w:rFonts w:ascii="Arial" w:hAnsi="Arial" w:cs="Arial"/>
                <w:sz w:val="18"/>
                <w:szCs w:val="18"/>
              </w:rPr>
            </w:pPr>
            <w:r w:rsidRPr="006E0597">
              <w:rPr>
                <w:rFonts w:ascii="Arial" w:hAnsi="Arial" w:cs="Arial"/>
                <w:sz w:val="18"/>
                <w:szCs w:val="18"/>
              </w:rPr>
              <w:t>306</w:t>
            </w:r>
          </w:p>
          <w:p w:rsidR="000F18FB" w:rsidRPr="006E0597" w:rsidRDefault="000F18FB" w:rsidP="000F18FB">
            <w:pPr>
              <w:widowControl w:val="0"/>
              <w:autoSpaceDE w:val="0"/>
              <w:autoSpaceDN w:val="0"/>
              <w:adjustRightInd w:val="0"/>
              <w:jc w:val="center"/>
              <w:rPr>
                <w:rFonts w:ascii="Arial" w:hAnsi="Arial" w:cs="Arial"/>
                <w:sz w:val="18"/>
                <w:szCs w:val="18"/>
              </w:rPr>
            </w:pPr>
            <w:r w:rsidRPr="006E0597">
              <w:rPr>
                <w:rFonts w:ascii="Arial" w:hAnsi="Arial" w:cs="Arial"/>
                <w:sz w:val="18"/>
                <w:szCs w:val="18"/>
              </w:rPr>
              <w:t>307</w:t>
            </w:r>
          </w:p>
          <w:p w:rsidR="000F18FB" w:rsidRPr="006E0597" w:rsidRDefault="000F18FB" w:rsidP="000F18FB">
            <w:pPr>
              <w:widowControl w:val="0"/>
              <w:autoSpaceDE w:val="0"/>
              <w:autoSpaceDN w:val="0"/>
              <w:adjustRightInd w:val="0"/>
              <w:jc w:val="center"/>
              <w:rPr>
                <w:rFonts w:ascii="Arial" w:hAnsi="Arial" w:cs="Arial"/>
                <w:sz w:val="18"/>
                <w:szCs w:val="18"/>
              </w:rPr>
            </w:pPr>
            <w:r w:rsidRPr="006E0597">
              <w:rPr>
                <w:rFonts w:ascii="Arial" w:hAnsi="Arial" w:cs="Arial"/>
                <w:sz w:val="18"/>
                <w:szCs w:val="18"/>
              </w:rPr>
              <w:t>308</w:t>
            </w:r>
          </w:p>
        </w:tc>
        <w:tc>
          <w:tcPr>
            <w:tcW w:w="736" w:type="pct"/>
            <w:vAlign w:val="center"/>
          </w:tcPr>
          <w:p w:rsidR="000F18FB" w:rsidRPr="006E0597" w:rsidRDefault="000F18FB" w:rsidP="000F18FB">
            <w:pPr>
              <w:widowControl w:val="0"/>
              <w:autoSpaceDE w:val="0"/>
              <w:autoSpaceDN w:val="0"/>
              <w:adjustRightInd w:val="0"/>
              <w:jc w:val="center"/>
              <w:rPr>
                <w:rFonts w:ascii="Arial" w:hAnsi="Arial" w:cs="Arial"/>
                <w:sz w:val="18"/>
                <w:szCs w:val="18"/>
              </w:rPr>
            </w:pPr>
            <w:r w:rsidRPr="006E0597">
              <w:rPr>
                <w:rFonts w:ascii="Cambria Math" w:hAnsi="Cambria Math" w:cs="Cambria Math"/>
                <w:sz w:val="18"/>
                <w:szCs w:val="18"/>
              </w:rPr>
              <w:t>∅</w:t>
            </w:r>
            <w:r w:rsidRPr="006E0597">
              <w:rPr>
                <w:rFonts w:ascii="Arial" w:hAnsi="Arial" w:cs="Arial"/>
                <w:sz w:val="18"/>
                <w:szCs w:val="18"/>
              </w:rPr>
              <w:t>89 x 10,0</w:t>
            </w:r>
          </w:p>
        </w:tc>
        <w:tc>
          <w:tcPr>
            <w:tcW w:w="1984" w:type="pct"/>
            <w:vAlign w:val="center"/>
          </w:tcPr>
          <w:p w:rsidR="000F18FB" w:rsidRPr="006E0597" w:rsidRDefault="000F18FB" w:rsidP="000F18FB">
            <w:pPr>
              <w:widowControl w:val="0"/>
              <w:autoSpaceDE w:val="0"/>
              <w:autoSpaceDN w:val="0"/>
              <w:adjustRightInd w:val="0"/>
              <w:jc w:val="center"/>
              <w:rPr>
                <w:rFonts w:ascii="Arial" w:hAnsi="Arial" w:cs="Arial"/>
                <w:sz w:val="18"/>
                <w:szCs w:val="18"/>
              </w:rPr>
            </w:pPr>
            <w:r w:rsidRPr="006E0597">
              <w:rPr>
                <w:rFonts w:ascii="Cambria Math" w:hAnsi="Cambria Math" w:cs="Cambria Math"/>
                <w:sz w:val="18"/>
                <w:szCs w:val="18"/>
              </w:rPr>
              <w:t>∅</w:t>
            </w:r>
            <w:r w:rsidRPr="006E0597">
              <w:rPr>
                <w:rFonts w:ascii="Arial" w:hAnsi="Arial" w:cs="Arial"/>
                <w:sz w:val="18"/>
                <w:szCs w:val="18"/>
              </w:rPr>
              <w:t>89 x 10,0</w:t>
            </w:r>
          </w:p>
        </w:tc>
      </w:tr>
      <w:tr w:rsidR="00164303" w:rsidRPr="000F18FB" w:rsidTr="006E0597">
        <w:trPr>
          <w:trHeight w:val="227"/>
          <w:jc w:val="center"/>
        </w:trPr>
        <w:tc>
          <w:tcPr>
            <w:tcW w:w="660" w:type="pct"/>
            <w:vAlign w:val="center"/>
          </w:tcPr>
          <w:p w:rsidR="000F18FB" w:rsidRPr="006E0597" w:rsidRDefault="000F18FB" w:rsidP="000F18FB">
            <w:pPr>
              <w:widowControl w:val="0"/>
              <w:autoSpaceDE w:val="0"/>
              <w:autoSpaceDN w:val="0"/>
              <w:adjustRightInd w:val="0"/>
              <w:jc w:val="center"/>
              <w:rPr>
                <w:rFonts w:ascii="Arial" w:hAnsi="Arial" w:cs="Arial"/>
                <w:sz w:val="18"/>
                <w:szCs w:val="18"/>
                <w:lang w:val="kk-KZ"/>
              </w:rPr>
            </w:pPr>
            <w:r w:rsidRPr="006E0597">
              <w:rPr>
                <w:rFonts w:ascii="Arial" w:hAnsi="Arial" w:cs="Arial"/>
                <w:sz w:val="18"/>
                <w:szCs w:val="18"/>
                <w:lang w:val="kk-KZ"/>
              </w:rPr>
              <w:t>ГСП-4</w:t>
            </w:r>
          </w:p>
        </w:tc>
        <w:tc>
          <w:tcPr>
            <w:tcW w:w="737" w:type="pct"/>
            <w:vAlign w:val="center"/>
          </w:tcPr>
          <w:p w:rsidR="000F18FB" w:rsidRPr="006E0597" w:rsidRDefault="000F18FB" w:rsidP="000F18FB">
            <w:pPr>
              <w:widowControl w:val="0"/>
              <w:autoSpaceDE w:val="0"/>
              <w:autoSpaceDN w:val="0"/>
              <w:adjustRightInd w:val="0"/>
              <w:jc w:val="center"/>
              <w:rPr>
                <w:rFonts w:ascii="Arial" w:hAnsi="Arial" w:cs="Arial"/>
                <w:sz w:val="18"/>
                <w:szCs w:val="18"/>
                <w:lang w:val="kk-KZ"/>
              </w:rPr>
            </w:pPr>
            <w:r w:rsidRPr="006E0597">
              <w:rPr>
                <w:rFonts w:ascii="Arial" w:hAnsi="Arial" w:cs="Arial"/>
                <w:sz w:val="18"/>
                <w:szCs w:val="18"/>
                <w:lang w:val="kk-KZ"/>
              </w:rPr>
              <w:t>2026</w:t>
            </w:r>
          </w:p>
        </w:tc>
        <w:tc>
          <w:tcPr>
            <w:tcW w:w="883" w:type="pct"/>
            <w:vAlign w:val="center"/>
          </w:tcPr>
          <w:p w:rsidR="000F18FB" w:rsidRPr="006E0597" w:rsidRDefault="000F18FB" w:rsidP="000F18FB">
            <w:pPr>
              <w:widowControl w:val="0"/>
              <w:autoSpaceDE w:val="0"/>
              <w:autoSpaceDN w:val="0"/>
              <w:adjustRightInd w:val="0"/>
              <w:jc w:val="center"/>
              <w:rPr>
                <w:rFonts w:ascii="Arial" w:hAnsi="Arial" w:cs="Arial"/>
                <w:sz w:val="18"/>
                <w:szCs w:val="18"/>
              </w:rPr>
            </w:pPr>
            <w:r w:rsidRPr="006E0597">
              <w:rPr>
                <w:rFonts w:ascii="Arial" w:hAnsi="Arial" w:cs="Arial"/>
                <w:sz w:val="18"/>
                <w:szCs w:val="18"/>
              </w:rPr>
              <w:t>24</w:t>
            </w:r>
          </w:p>
          <w:p w:rsidR="000F18FB" w:rsidRPr="006E0597" w:rsidRDefault="000F18FB" w:rsidP="000F18FB">
            <w:pPr>
              <w:widowControl w:val="0"/>
              <w:autoSpaceDE w:val="0"/>
              <w:autoSpaceDN w:val="0"/>
              <w:adjustRightInd w:val="0"/>
              <w:jc w:val="center"/>
              <w:rPr>
                <w:rFonts w:ascii="Arial" w:hAnsi="Arial" w:cs="Arial"/>
                <w:sz w:val="18"/>
                <w:szCs w:val="18"/>
              </w:rPr>
            </w:pPr>
            <w:r w:rsidRPr="006E0597">
              <w:rPr>
                <w:rFonts w:ascii="Arial" w:hAnsi="Arial" w:cs="Arial"/>
                <w:sz w:val="18"/>
                <w:szCs w:val="18"/>
              </w:rPr>
              <w:t>305</w:t>
            </w:r>
          </w:p>
          <w:p w:rsidR="000F18FB" w:rsidRPr="006E0597" w:rsidRDefault="000F18FB" w:rsidP="000F18FB">
            <w:pPr>
              <w:widowControl w:val="0"/>
              <w:autoSpaceDE w:val="0"/>
              <w:autoSpaceDN w:val="0"/>
              <w:adjustRightInd w:val="0"/>
              <w:jc w:val="center"/>
              <w:rPr>
                <w:rFonts w:ascii="Arial" w:hAnsi="Arial" w:cs="Arial"/>
                <w:sz w:val="18"/>
                <w:szCs w:val="18"/>
              </w:rPr>
            </w:pPr>
            <w:r w:rsidRPr="006E0597">
              <w:rPr>
                <w:rFonts w:ascii="Arial" w:hAnsi="Arial" w:cs="Arial"/>
                <w:sz w:val="18"/>
                <w:szCs w:val="18"/>
              </w:rPr>
              <w:t>305н</w:t>
            </w:r>
          </w:p>
          <w:p w:rsidR="000F18FB" w:rsidRPr="006E0597" w:rsidRDefault="000F18FB" w:rsidP="000F18FB">
            <w:pPr>
              <w:widowControl w:val="0"/>
              <w:autoSpaceDE w:val="0"/>
              <w:autoSpaceDN w:val="0"/>
              <w:adjustRightInd w:val="0"/>
              <w:jc w:val="center"/>
              <w:rPr>
                <w:rFonts w:ascii="Arial" w:hAnsi="Arial" w:cs="Arial"/>
                <w:sz w:val="18"/>
                <w:szCs w:val="18"/>
              </w:rPr>
            </w:pPr>
            <w:r w:rsidRPr="006E0597">
              <w:rPr>
                <w:rFonts w:ascii="Arial" w:hAnsi="Arial" w:cs="Arial"/>
                <w:sz w:val="18"/>
                <w:szCs w:val="18"/>
              </w:rPr>
              <w:t>312</w:t>
            </w:r>
          </w:p>
        </w:tc>
        <w:tc>
          <w:tcPr>
            <w:tcW w:w="736" w:type="pct"/>
            <w:vAlign w:val="center"/>
          </w:tcPr>
          <w:p w:rsidR="000F18FB" w:rsidRPr="006E0597" w:rsidRDefault="000F18FB" w:rsidP="000F18FB">
            <w:pPr>
              <w:widowControl w:val="0"/>
              <w:autoSpaceDE w:val="0"/>
              <w:autoSpaceDN w:val="0"/>
              <w:adjustRightInd w:val="0"/>
              <w:jc w:val="center"/>
              <w:rPr>
                <w:rFonts w:ascii="Arial" w:hAnsi="Arial" w:cs="Arial"/>
                <w:sz w:val="18"/>
                <w:szCs w:val="18"/>
              </w:rPr>
            </w:pPr>
            <w:r w:rsidRPr="006E0597">
              <w:rPr>
                <w:rFonts w:ascii="Cambria Math" w:hAnsi="Cambria Math" w:cs="Cambria Math"/>
                <w:sz w:val="18"/>
                <w:szCs w:val="18"/>
              </w:rPr>
              <w:t>∅</w:t>
            </w:r>
            <w:r w:rsidRPr="006E0597">
              <w:rPr>
                <w:rFonts w:ascii="Arial" w:hAnsi="Arial" w:cs="Arial"/>
                <w:sz w:val="18"/>
                <w:szCs w:val="18"/>
              </w:rPr>
              <w:t>89 x 10,0</w:t>
            </w:r>
          </w:p>
        </w:tc>
        <w:tc>
          <w:tcPr>
            <w:tcW w:w="1984" w:type="pct"/>
            <w:vAlign w:val="center"/>
          </w:tcPr>
          <w:p w:rsidR="000F18FB" w:rsidRPr="006E0597" w:rsidRDefault="000F18FB" w:rsidP="000F18FB">
            <w:pPr>
              <w:widowControl w:val="0"/>
              <w:autoSpaceDE w:val="0"/>
              <w:autoSpaceDN w:val="0"/>
              <w:adjustRightInd w:val="0"/>
              <w:jc w:val="center"/>
              <w:rPr>
                <w:rFonts w:ascii="Arial" w:hAnsi="Arial" w:cs="Arial"/>
                <w:sz w:val="18"/>
                <w:szCs w:val="18"/>
              </w:rPr>
            </w:pPr>
            <w:r w:rsidRPr="006E0597">
              <w:rPr>
                <w:rFonts w:ascii="Cambria Math" w:hAnsi="Cambria Math" w:cs="Cambria Math"/>
                <w:sz w:val="18"/>
                <w:szCs w:val="18"/>
              </w:rPr>
              <w:t>∅</w:t>
            </w:r>
            <w:r w:rsidRPr="006E0597">
              <w:rPr>
                <w:rFonts w:ascii="Arial" w:hAnsi="Arial" w:cs="Arial"/>
                <w:sz w:val="18"/>
                <w:szCs w:val="18"/>
              </w:rPr>
              <w:t>89 x 10,0</w:t>
            </w:r>
          </w:p>
        </w:tc>
      </w:tr>
    </w:tbl>
    <w:p w:rsidR="000F18FB" w:rsidRDefault="000F18FB" w:rsidP="00FE68FD">
      <w:pPr>
        <w:widowControl w:val="0"/>
        <w:autoSpaceDE w:val="0"/>
        <w:autoSpaceDN w:val="0"/>
        <w:adjustRightInd w:val="0"/>
        <w:spacing w:line="288" w:lineRule="auto"/>
        <w:ind w:firstLine="737"/>
        <w:jc w:val="both"/>
        <w:rPr>
          <w:rFonts w:ascii="Arial" w:hAnsi="Arial" w:cs="Arial"/>
          <w:sz w:val="22"/>
          <w:szCs w:val="22"/>
        </w:rPr>
      </w:pPr>
    </w:p>
    <w:p w:rsidR="00FE68FD" w:rsidRPr="00FE68FD" w:rsidRDefault="00FE68FD" w:rsidP="00FE68FD">
      <w:pPr>
        <w:widowControl w:val="0"/>
        <w:autoSpaceDE w:val="0"/>
        <w:autoSpaceDN w:val="0"/>
        <w:adjustRightInd w:val="0"/>
        <w:spacing w:line="288" w:lineRule="auto"/>
        <w:ind w:firstLine="737"/>
        <w:jc w:val="both"/>
        <w:rPr>
          <w:rFonts w:ascii="Arial" w:hAnsi="Arial" w:cs="Arial"/>
          <w:sz w:val="22"/>
          <w:szCs w:val="22"/>
        </w:rPr>
      </w:pPr>
      <w:r w:rsidRPr="00FE68FD">
        <w:rPr>
          <w:rFonts w:ascii="Arial" w:hAnsi="Arial" w:cs="Arial"/>
          <w:sz w:val="22"/>
          <w:szCs w:val="22"/>
        </w:rPr>
        <w:t>По категории взрыво-пожароопасности площадка ГСП классифицируется как В-1г.</w:t>
      </w:r>
    </w:p>
    <w:p w:rsidR="00FE68FD" w:rsidRPr="00FE68FD" w:rsidRDefault="00FE68FD" w:rsidP="00FE68FD">
      <w:pPr>
        <w:widowControl w:val="0"/>
        <w:autoSpaceDE w:val="0"/>
        <w:autoSpaceDN w:val="0"/>
        <w:adjustRightInd w:val="0"/>
        <w:spacing w:line="288" w:lineRule="auto"/>
        <w:ind w:firstLine="737"/>
        <w:jc w:val="both"/>
        <w:rPr>
          <w:rFonts w:ascii="Arial" w:hAnsi="Arial" w:cs="Arial"/>
          <w:sz w:val="22"/>
          <w:szCs w:val="22"/>
        </w:rPr>
      </w:pPr>
      <w:r w:rsidRPr="00FE68FD">
        <w:rPr>
          <w:rFonts w:ascii="Arial" w:hAnsi="Arial" w:cs="Arial"/>
          <w:sz w:val="22"/>
          <w:szCs w:val="22"/>
        </w:rPr>
        <w:t>Площадка ГСП разбита на три подсистемы – подсистема сбора газа, факельная подсистема, подсистема подачи топливного газа.</w:t>
      </w:r>
    </w:p>
    <w:p w:rsidR="00FE68FD" w:rsidRPr="00FE68FD" w:rsidRDefault="00FE68FD" w:rsidP="005F28A5">
      <w:pPr>
        <w:pStyle w:val="aff7"/>
        <w:numPr>
          <w:ilvl w:val="0"/>
          <w:numId w:val="68"/>
        </w:numPr>
        <w:spacing w:line="288" w:lineRule="auto"/>
        <w:ind w:left="0" w:firstLine="737"/>
        <w:contextualSpacing w:val="0"/>
        <w:jc w:val="both"/>
        <w:rPr>
          <w:rFonts w:ascii="Arial" w:hAnsi="Arial" w:cs="Arial"/>
          <w:b/>
          <w:i/>
          <w:sz w:val="22"/>
          <w:szCs w:val="22"/>
          <w:u w:val="single"/>
        </w:rPr>
      </w:pPr>
      <w:r w:rsidRPr="00FE68FD">
        <w:rPr>
          <w:rFonts w:ascii="Arial" w:hAnsi="Arial" w:cs="Arial"/>
          <w:b/>
          <w:i/>
          <w:sz w:val="22"/>
          <w:szCs w:val="22"/>
          <w:u w:val="single"/>
        </w:rPr>
        <w:t>Подсистема сбора газа</w:t>
      </w:r>
    </w:p>
    <w:p w:rsidR="00FE68FD" w:rsidRPr="00FE68FD" w:rsidRDefault="00FE68FD" w:rsidP="00FE68FD">
      <w:pPr>
        <w:widowControl w:val="0"/>
        <w:autoSpaceDE w:val="0"/>
        <w:autoSpaceDN w:val="0"/>
        <w:adjustRightInd w:val="0"/>
        <w:spacing w:line="288" w:lineRule="auto"/>
        <w:ind w:firstLine="737"/>
        <w:jc w:val="both"/>
        <w:rPr>
          <w:rFonts w:ascii="Arial" w:hAnsi="Arial" w:cs="Arial"/>
          <w:sz w:val="22"/>
          <w:szCs w:val="22"/>
        </w:rPr>
      </w:pPr>
      <w:r w:rsidRPr="00FE68FD">
        <w:rPr>
          <w:rFonts w:ascii="Arial" w:hAnsi="Arial" w:cs="Arial"/>
          <w:sz w:val="22"/>
          <w:szCs w:val="22"/>
        </w:rPr>
        <w:t>Предназначена для приема, отсечения, регулирования и выбора направления подачи поступающего от соответствующих эксплуатационных скважин природного газа. Обвязка позволяет направить газ:</w:t>
      </w:r>
    </w:p>
    <w:p w:rsidR="00FE68FD" w:rsidRPr="00FE68FD" w:rsidRDefault="00FE68FD" w:rsidP="005F28A5">
      <w:pPr>
        <w:pStyle w:val="aff7"/>
        <w:numPr>
          <w:ilvl w:val="0"/>
          <w:numId w:val="72"/>
        </w:numPr>
        <w:spacing w:line="288" w:lineRule="auto"/>
        <w:ind w:left="0" w:firstLine="737"/>
        <w:contextualSpacing w:val="0"/>
        <w:jc w:val="both"/>
        <w:rPr>
          <w:rFonts w:ascii="Arial" w:hAnsi="Arial" w:cs="Arial"/>
          <w:sz w:val="22"/>
          <w:szCs w:val="22"/>
        </w:rPr>
      </w:pPr>
      <w:r w:rsidRPr="00FE68FD">
        <w:rPr>
          <w:rFonts w:ascii="Arial" w:hAnsi="Arial" w:cs="Arial"/>
          <w:sz w:val="22"/>
          <w:szCs w:val="22"/>
        </w:rPr>
        <w:t>через кольцевой манифольд к газопроводу подключения, соединённому с соответствующим сборным газопроводом до УПГ «Южная»;</w:t>
      </w:r>
    </w:p>
    <w:p w:rsidR="00FE68FD" w:rsidRPr="00FE68FD" w:rsidRDefault="00FE68FD" w:rsidP="005F28A5">
      <w:pPr>
        <w:pStyle w:val="aff7"/>
        <w:numPr>
          <w:ilvl w:val="0"/>
          <w:numId w:val="72"/>
        </w:numPr>
        <w:spacing w:line="288" w:lineRule="auto"/>
        <w:ind w:left="0" w:firstLine="737"/>
        <w:contextualSpacing w:val="0"/>
        <w:jc w:val="both"/>
        <w:rPr>
          <w:rFonts w:ascii="Arial" w:hAnsi="Arial" w:cs="Arial"/>
          <w:sz w:val="22"/>
          <w:szCs w:val="22"/>
        </w:rPr>
      </w:pPr>
      <w:r w:rsidRPr="00FE68FD">
        <w:rPr>
          <w:rFonts w:ascii="Arial" w:hAnsi="Arial" w:cs="Arial"/>
          <w:sz w:val="22"/>
          <w:szCs w:val="22"/>
        </w:rPr>
        <w:t>через распределительный коллектор факельной подсистемы на горизонтальную факельную установку (ГФУ).</w:t>
      </w:r>
    </w:p>
    <w:p w:rsidR="00FE68FD" w:rsidRPr="00FE68FD" w:rsidRDefault="00FE68FD" w:rsidP="00FE68FD">
      <w:pPr>
        <w:widowControl w:val="0"/>
        <w:autoSpaceDE w:val="0"/>
        <w:autoSpaceDN w:val="0"/>
        <w:adjustRightInd w:val="0"/>
        <w:spacing w:line="288" w:lineRule="auto"/>
        <w:ind w:firstLine="737"/>
        <w:jc w:val="both"/>
        <w:rPr>
          <w:rFonts w:ascii="Arial" w:hAnsi="Arial" w:cs="Arial"/>
          <w:sz w:val="22"/>
          <w:szCs w:val="22"/>
          <w:lang w:val="kk-KZ"/>
        </w:rPr>
      </w:pPr>
      <w:r w:rsidRPr="00FE68FD">
        <w:rPr>
          <w:rFonts w:ascii="Arial" w:hAnsi="Arial" w:cs="Arial"/>
          <w:sz w:val="22"/>
          <w:szCs w:val="22"/>
          <w:lang w:val="kk-KZ"/>
        </w:rPr>
        <w:t>В состав с</w:t>
      </w:r>
      <w:r w:rsidRPr="00FE68FD">
        <w:rPr>
          <w:rFonts w:ascii="Arial" w:hAnsi="Arial" w:cs="Arial"/>
          <w:sz w:val="22"/>
          <w:szCs w:val="22"/>
        </w:rPr>
        <w:t>и</w:t>
      </w:r>
      <w:r w:rsidRPr="00FE68FD">
        <w:rPr>
          <w:rFonts w:ascii="Arial" w:hAnsi="Arial" w:cs="Arial"/>
          <w:sz w:val="22"/>
          <w:szCs w:val="22"/>
          <w:lang w:val="kk-KZ"/>
        </w:rPr>
        <w:t>с</w:t>
      </w:r>
      <w:r w:rsidRPr="00FE68FD">
        <w:rPr>
          <w:rFonts w:ascii="Arial" w:hAnsi="Arial" w:cs="Arial"/>
          <w:sz w:val="22"/>
          <w:szCs w:val="22"/>
        </w:rPr>
        <w:t>тем</w:t>
      </w:r>
      <w:r w:rsidRPr="00FE68FD">
        <w:rPr>
          <w:rFonts w:ascii="Arial" w:hAnsi="Arial" w:cs="Arial"/>
          <w:sz w:val="22"/>
          <w:szCs w:val="22"/>
          <w:lang w:val="kk-KZ"/>
        </w:rPr>
        <w:t>ы</w:t>
      </w:r>
      <w:r w:rsidRPr="00FE68FD">
        <w:rPr>
          <w:rFonts w:ascii="Arial" w:hAnsi="Arial" w:cs="Arial"/>
          <w:sz w:val="22"/>
          <w:szCs w:val="22"/>
        </w:rPr>
        <w:t xml:space="preserve"> сбора </w:t>
      </w:r>
      <w:r w:rsidRPr="00FE68FD">
        <w:rPr>
          <w:rFonts w:ascii="Arial" w:hAnsi="Arial" w:cs="Arial"/>
          <w:sz w:val="22"/>
          <w:szCs w:val="22"/>
          <w:lang w:val="kk-KZ"/>
        </w:rPr>
        <w:t>газа входит:</w:t>
      </w:r>
    </w:p>
    <w:p w:rsidR="00FE68FD" w:rsidRPr="00FE68FD" w:rsidRDefault="00FE68FD" w:rsidP="00FE68FD">
      <w:pPr>
        <w:pStyle w:val="aff7"/>
        <w:spacing w:line="288" w:lineRule="auto"/>
        <w:ind w:left="0" w:firstLine="737"/>
        <w:contextualSpacing w:val="0"/>
        <w:jc w:val="both"/>
        <w:rPr>
          <w:rFonts w:ascii="Arial" w:hAnsi="Arial" w:cs="Arial"/>
          <w:sz w:val="22"/>
          <w:szCs w:val="22"/>
        </w:rPr>
      </w:pPr>
      <w:r w:rsidRPr="00FE68FD">
        <w:rPr>
          <w:rFonts w:ascii="Arial" w:hAnsi="Arial" w:cs="Arial"/>
          <w:i/>
          <w:sz w:val="22"/>
          <w:szCs w:val="22"/>
          <w:lang w:val="kk-KZ"/>
        </w:rPr>
        <w:t xml:space="preserve">а) </w:t>
      </w:r>
      <w:r w:rsidRPr="00FE68FD">
        <w:rPr>
          <w:rFonts w:ascii="Arial" w:hAnsi="Arial" w:cs="Arial"/>
          <w:i/>
          <w:sz w:val="22"/>
          <w:szCs w:val="22"/>
        </w:rPr>
        <w:t>входные трубопровод</w:t>
      </w:r>
      <w:r w:rsidRPr="00FE68FD">
        <w:rPr>
          <w:rFonts w:ascii="Arial" w:hAnsi="Arial" w:cs="Arial"/>
          <w:i/>
          <w:sz w:val="22"/>
          <w:szCs w:val="22"/>
          <w:lang w:val="kk-KZ"/>
        </w:rPr>
        <w:t>ы</w:t>
      </w:r>
      <w:r w:rsidRPr="00FE68FD">
        <w:rPr>
          <w:rFonts w:ascii="Arial" w:hAnsi="Arial" w:cs="Arial"/>
          <w:i/>
          <w:sz w:val="22"/>
          <w:szCs w:val="22"/>
        </w:rPr>
        <w:t xml:space="preserve"> </w:t>
      </w:r>
      <w:r w:rsidRPr="00FE68FD">
        <w:rPr>
          <w:rFonts w:ascii="Cambria Math" w:hAnsi="Cambria Math" w:cs="Cambria Math"/>
          <w:i/>
          <w:sz w:val="22"/>
          <w:szCs w:val="22"/>
          <w:lang w:val="kk-KZ"/>
        </w:rPr>
        <w:t>∅</w:t>
      </w:r>
      <w:r w:rsidRPr="00FE68FD">
        <w:rPr>
          <w:rFonts w:ascii="Arial" w:hAnsi="Arial" w:cs="Arial"/>
          <w:i/>
          <w:sz w:val="22"/>
          <w:szCs w:val="22"/>
        </w:rPr>
        <w:t xml:space="preserve">57x8 от изолирующего соединения на границе стыковки с подземными газовыми шлейфами от каждой из </w:t>
      </w:r>
      <w:r w:rsidRPr="00FE68FD">
        <w:rPr>
          <w:rFonts w:ascii="Arial" w:hAnsi="Arial" w:cs="Arial"/>
          <w:i/>
          <w:sz w:val="22"/>
          <w:szCs w:val="22"/>
          <w:lang w:val="kk-KZ"/>
        </w:rPr>
        <w:t xml:space="preserve">газовых </w:t>
      </w:r>
      <w:r w:rsidRPr="00FE68FD">
        <w:rPr>
          <w:rFonts w:ascii="Arial" w:hAnsi="Arial" w:cs="Arial"/>
          <w:i/>
          <w:sz w:val="22"/>
          <w:szCs w:val="22"/>
        </w:rPr>
        <w:t>скважин</w:t>
      </w:r>
      <w:r w:rsidRPr="00FE68FD">
        <w:rPr>
          <w:rFonts w:ascii="Arial" w:hAnsi="Arial" w:cs="Arial"/>
          <w:sz w:val="22"/>
          <w:szCs w:val="22"/>
        </w:rPr>
        <w:t xml:space="preserve"> (количество варьируется согласно Таблицы 11)</w:t>
      </w:r>
      <w:r w:rsidRPr="00FE68FD">
        <w:rPr>
          <w:rFonts w:ascii="Arial" w:hAnsi="Arial" w:cs="Arial"/>
          <w:sz w:val="22"/>
          <w:szCs w:val="22"/>
          <w:lang w:val="kk-KZ"/>
        </w:rPr>
        <w:t>.</w:t>
      </w:r>
    </w:p>
    <w:p w:rsidR="00FE68FD" w:rsidRPr="00FE68FD" w:rsidRDefault="00FE68FD" w:rsidP="00FE68FD">
      <w:pPr>
        <w:widowControl w:val="0"/>
        <w:autoSpaceDE w:val="0"/>
        <w:autoSpaceDN w:val="0"/>
        <w:adjustRightInd w:val="0"/>
        <w:spacing w:line="288" w:lineRule="auto"/>
        <w:ind w:firstLine="737"/>
        <w:jc w:val="both"/>
        <w:rPr>
          <w:rFonts w:ascii="Arial" w:hAnsi="Arial" w:cs="Arial"/>
          <w:sz w:val="22"/>
          <w:szCs w:val="22"/>
        </w:rPr>
      </w:pPr>
      <w:r w:rsidRPr="00FE68FD">
        <w:rPr>
          <w:rFonts w:ascii="Arial" w:hAnsi="Arial" w:cs="Arial"/>
          <w:sz w:val="22"/>
          <w:szCs w:val="22"/>
        </w:rPr>
        <w:t>Каждый входной трубопровод от скважины включает следующие компоненты:</w:t>
      </w:r>
    </w:p>
    <w:p w:rsidR="00FE68FD" w:rsidRPr="00FE68FD" w:rsidRDefault="00FE68FD" w:rsidP="005F28A5">
      <w:pPr>
        <w:pStyle w:val="aff7"/>
        <w:numPr>
          <w:ilvl w:val="0"/>
          <w:numId w:val="67"/>
        </w:numPr>
        <w:spacing w:line="288" w:lineRule="auto"/>
        <w:ind w:left="0" w:firstLine="737"/>
        <w:contextualSpacing w:val="0"/>
        <w:jc w:val="both"/>
        <w:rPr>
          <w:rFonts w:ascii="Arial" w:hAnsi="Arial" w:cs="Arial"/>
          <w:sz w:val="22"/>
          <w:szCs w:val="22"/>
        </w:rPr>
      </w:pPr>
      <w:r w:rsidRPr="00FE68FD">
        <w:rPr>
          <w:rFonts w:ascii="Arial" w:hAnsi="Arial" w:cs="Arial"/>
          <w:sz w:val="22"/>
          <w:szCs w:val="22"/>
        </w:rPr>
        <w:t>Изолирующее фланцевое соединение (позиция по схеме IF-0100…0400) Ду50, Ру16 МПа на участке перехода газового шлейфа от каждой скважины из подземной в надземную часть;</w:t>
      </w:r>
    </w:p>
    <w:p w:rsidR="00FE68FD" w:rsidRPr="00FE68FD" w:rsidRDefault="00FE68FD" w:rsidP="005F28A5">
      <w:pPr>
        <w:pStyle w:val="aff7"/>
        <w:numPr>
          <w:ilvl w:val="0"/>
          <w:numId w:val="67"/>
        </w:numPr>
        <w:spacing w:line="288" w:lineRule="auto"/>
        <w:ind w:left="0" w:firstLine="737"/>
        <w:contextualSpacing w:val="0"/>
        <w:jc w:val="both"/>
        <w:rPr>
          <w:rFonts w:ascii="Arial" w:hAnsi="Arial" w:cs="Arial"/>
          <w:sz w:val="22"/>
          <w:szCs w:val="22"/>
        </w:rPr>
      </w:pPr>
      <w:r w:rsidRPr="00FE68FD">
        <w:rPr>
          <w:rFonts w:ascii="Arial" w:hAnsi="Arial" w:cs="Arial"/>
          <w:sz w:val="22"/>
          <w:szCs w:val="22"/>
        </w:rPr>
        <w:t>Секущая задвижка с электроприводом (позиция по схеме SDV-0100…0400), Ду50, Ру16 МПа, которая ообеспечивает дистанционное аварийное или автоматическое отключение потока газа по соответствующему входному трубопроводу (газовому щлейфу со скважины) при достижении аварийных значений давления или аварийной ситуации и/или загазованности на соответствующей скважине или ГСП;</w:t>
      </w:r>
    </w:p>
    <w:p w:rsidR="00FE68FD" w:rsidRPr="00FE68FD" w:rsidRDefault="00FE68FD" w:rsidP="005F28A5">
      <w:pPr>
        <w:pStyle w:val="aff7"/>
        <w:numPr>
          <w:ilvl w:val="0"/>
          <w:numId w:val="67"/>
        </w:numPr>
        <w:spacing w:line="288" w:lineRule="auto"/>
        <w:ind w:left="0" w:firstLine="737"/>
        <w:contextualSpacing w:val="0"/>
        <w:jc w:val="both"/>
        <w:rPr>
          <w:rFonts w:ascii="Arial" w:hAnsi="Arial" w:cs="Arial"/>
          <w:sz w:val="22"/>
          <w:szCs w:val="22"/>
        </w:rPr>
      </w:pPr>
      <w:r w:rsidRPr="00FE68FD">
        <w:rPr>
          <w:rFonts w:ascii="Arial" w:hAnsi="Arial" w:cs="Arial"/>
          <w:sz w:val="22"/>
          <w:szCs w:val="22"/>
        </w:rPr>
        <w:t>Регулятор давления прямого действия (позиция по схеме PCV-0100…0400), Ду50, Ру16МПа, который обеспечивает выравнивание давления потока газа, поступающего с газового шлейфа до общего давления кольцевого манифольда Рвых=6...11 МПа (регулируемое) (см. Опросной лист СНГ.ОЛ3);</w:t>
      </w:r>
    </w:p>
    <w:p w:rsidR="00FE68FD" w:rsidRPr="00FE68FD" w:rsidRDefault="00FE68FD" w:rsidP="005F28A5">
      <w:pPr>
        <w:pStyle w:val="aff7"/>
        <w:numPr>
          <w:ilvl w:val="0"/>
          <w:numId w:val="67"/>
        </w:numPr>
        <w:spacing w:line="288" w:lineRule="auto"/>
        <w:ind w:left="0" w:firstLine="737"/>
        <w:contextualSpacing w:val="0"/>
        <w:jc w:val="both"/>
        <w:rPr>
          <w:rFonts w:ascii="Arial" w:hAnsi="Arial" w:cs="Arial"/>
          <w:sz w:val="22"/>
          <w:szCs w:val="22"/>
        </w:rPr>
      </w:pPr>
      <w:r w:rsidRPr="00FE68FD">
        <w:rPr>
          <w:rFonts w:ascii="Arial" w:hAnsi="Arial" w:cs="Arial"/>
          <w:sz w:val="22"/>
          <w:szCs w:val="22"/>
        </w:rPr>
        <w:t>Приборы КИПиА для контроля физических параметров входного потока газа с соотвествующей скважины, обеспечения автоматических блокировок и дистанционного управления секущими задвижками, а также передачи данных на верхний уровень АСУТП УПГ «Южная», (более подробное описание см. марку АСНГ). Все приборы КИПиА, предназначенные для замера высокого давления предусмотренны со сдвоенным запорно-спускным вентильным моноблоком (DBB) Ду15, Ру16 МПа;</w:t>
      </w:r>
    </w:p>
    <w:p w:rsidR="00FE68FD" w:rsidRPr="00FE68FD" w:rsidRDefault="00FE68FD" w:rsidP="005F28A5">
      <w:pPr>
        <w:pStyle w:val="aff7"/>
        <w:numPr>
          <w:ilvl w:val="0"/>
          <w:numId w:val="67"/>
        </w:numPr>
        <w:spacing w:line="288" w:lineRule="auto"/>
        <w:ind w:left="0" w:firstLine="737"/>
        <w:contextualSpacing w:val="0"/>
        <w:jc w:val="both"/>
        <w:rPr>
          <w:rFonts w:ascii="Arial" w:hAnsi="Arial" w:cs="Arial"/>
          <w:sz w:val="22"/>
          <w:szCs w:val="22"/>
        </w:rPr>
      </w:pPr>
      <w:r w:rsidRPr="00FE68FD">
        <w:rPr>
          <w:rFonts w:ascii="Arial" w:hAnsi="Arial" w:cs="Arial"/>
          <w:sz w:val="22"/>
          <w:szCs w:val="22"/>
        </w:rPr>
        <w:t>Свидетели коррозии (позиция по схеме CC-12101…12401) (см. Опросной лист СНГ.ОЛ4), обеспечивают возможность оценки скорости коррозии внутренней поверхности трубопроводов;</w:t>
      </w:r>
    </w:p>
    <w:p w:rsidR="00FE68FD" w:rsidRPr="00FE68FD" w:rsidRDefault="00FE68FD" w:rsidP="005F28A5">
      <w:pPr>
        <w:pStyle w:val="aff7"/>
        <w:numPr>
          <w:ilvl w:val="0"/>
          <w:numId w:val="67"/>
        </w:numPr>
        <w:spacing w:line="288" w:lineRule="auto"/>
        <w:ind w:left="0" w:firstLine="737"/>
        <w:contextualSpacing w:val="0"/>
        <w:jc w:val="both"/>
        <w:rPr>
          <w:rFonts w:ascii="Arial" w:hAnsi="Arial" w:cs="Arial"/>
          <w:sz w:val="22"/>
          <w:szCs w:val="22"/>
        </w:rPr>
      </w:pPr>
      <w:r w:rsidRPr="00FE68FD">
        <w:rPr>
          <w:rFonts w:ascii="Arial" w:hAnsi="Arial" w:cs="Arial"/>
          <w:sz w:val="22"/>
          <w:szCs w:val="22"/>
        </w:rPr>
        <w:t xml:space="preserve">В точке подключения входного трубопровода к кольцевому манифольду предусмотрены обратные клапаны (позиция по схеме CK-0100..0400) Ду50, Ру16 МПа, </w:t>
      </w:r>
      <w:r w:rsidRPr="00FE68FD">
        <w:rPr>
          <w:rFonts w:ascii="Arial" w:hAnsi="Arial" w:cs="Arial"/>
          <w:sz w:val="22"/>
          <w:szCs w:val="22"/>
        </w:rPr>
        <w:lastRenderedPageBreak/>
        <w:t>отсекающие задвижки (позиция по схеме GV-0100…0400 и GV-0101…0401 ) Ду50, Ру16 МПа, оборудованные поворотными заглушками, дренажным узлом контроля протечек, оборудованные шаровыми кранами с фланцевой заглушкой (позиция по схеме BV-0101…0401)  Ду15, Ру 16МПа;</w:t>
      </w:r>
    </w:p>
    <w:p w:rsidR="00FE68FD" w:rsidRPr="00FE68FD" w:rsidRDefault="00FE68FD" w:rsidP="005F28A5">
      <w:pPr>
        <w:pStyle w:val="aff7"/>
        <w:numPr>
          <w:ilvl w:val="0"/>
          <w:numId w:val="67"/>
        </w:numPr>
        <w:spacing w:line="288" w:lineRule="auto"/>
        <w:ind w:left="0" w:firstLine="737"/>
        <w:contextualSpacing w:val="0"/>
        <w:jc w:val="both"/>
        <w:rPr>
          <w:rFonts w:ascii="Arial" w:hAnsi="Arial" w:cs="Arial"/>
          <w:sz w:val="22"/>
          <w:szCs w:val="22"/>
        </w:rPr>
      </w:pPr>
      <w:r w:rsidRPr="00FE68FD">
        <w:rPr>
          <w:rFonts w:ascii="Arial" w:hAnsi="Arial" w:cs="Arial"/>
          <w:sz w:val="22"/>
          <w:szCs w:val="22"/>
        </w:rPr>
        <w:t xml:space="preserve">Линия испытательной продувки газового шлейфа с соответствующей скважины в распределительный коллектор факельной подсистемы на горизонтальную факельную установку (ГФУ) ГСП, предназначена для продувки газовых шлейфов при испытании соотвествующей скважины, также возможна продувка газового шлейфа перед вводом его в эксплуатацию, предусмотрена из трубы </w:t>
      </w:r>
      <w:r w:rsidRPr="00FE68FD">
        <w:rPr>
          <w:rFonts w:ascii="Cambria Math" w:hAnsi="Cambria Math" w:cs="Cambria Math"/>
          <w:sz w:val="22"/>
          <w:szCs w:val="22"/>
        </w:rPr>
        <w:t>∅</w:t>
      </w:r>
      <w:r w:rsidRPr="00FE68FD">
        <w:rPr>
          <w:rFonts w:ascii="Arial" w:hAnsi="Arial" w:cs="Arial"/>
          <w:sz w:val="22"/>
          <w:szCs w:val="22"/>
        </w:rPr>
        <w:t>57 x 8,0, на линии предусмотрены обратные клапаны (позиция по схеме CK-0101...0401) Ду50, Ру16 МПа, отсекающие задвижки (позиция по схеме GV-0102...0402 и GV-0103...0403) Ду50, Ру16МПа, оборудованные поворотными заглушками, дренажным узлом контроля протечек, оборудованные шаровыми  кранами с фланцевой заглушкой (позиция по схеме BV-0101-0401), Ду15, Ру16 МПа;</w:t>
      </w:r>
    </w:p>
    <w:p w:rsidR="00FE68FD" w:rsidRPr="00FE68FD" w:rsidRDefault="00FE68FD" w:rsidP="005F28A5">
      <w:pPr>
        <w:pStyle w:val="aff7"/>
        <w:numPr>
          <w:ilvl w:val="0"/>
          <w:numId w:val="67"/>
        </w:numPr>
        <w:spacing w:line="288" w:lineRule="auto"/>
        <w:ind w:left="0" w:firstLine="737"/>
        <w:contextualSpacing w:val="0"/>
        <w:jc w:val="both"/>
        <w:rPr>
          <w:rFonts w:ascii="Arial" w:eastAsia="Calibri" w:hAnsi="Arial" w:cs="Arial"/>
          <w:sz w:val="22"/>
          <w:szCs w:val="22"/>
        </w:rPr>
      </w:pPr>
      <w:bookmarkStart w:id="82" w:name="_Hlk208599076"/>
      <w:r w:rsidRPr="00FE68FD">
        <w:rPr>
          <w:rFonts w:ascii="Arial" w:hAnsi="Arial" w:cs="Arial"/>
          <w:sz w:val="22"/>
          <w:szCs w:val="22"/>
        </w:rPr>
        <w:t>Линия продувки газового шлейфа с соответствующей скважины в распределительный коллектор факельной подсистемы на горизонтальную факельную установку (ГФУ) ГСП, предназначена для продувки газовых шлейфов при обслуживании и ремонте</w:t>
      </w:r>
      <w:r w:rsidRPr="00FE68FD">
        <w:rPr>
          <w:rFonts w:ascii="Arial" w:eastAsia="Calibri" w:hAnsi="Arial" w:cs="Arial"/>
          <w:sz w:val="22"/>
          <w:szCs w:val="22"/>
          <w:lang w:val="kk-KZ"/>
        </w:rPr>
        <w:t>, без сброса давления на входных трубопроводах, а также для обеспечения ремонта обвязки соотвествующего входного трубопровода без остановки скважины (со сбросом на ГФУ), предусмотрена из трубы</w:t>
      </w:r>
      <w:r w:rsidRPr="00FE68FD">
        <w:rPr>
          <w:rFonts w:ascii="Arial" w:eastAsia="Calibri" w:hAnsi="Arial" w:cs="Arial"/>
          <w:sz w:val="22"/>
          <w:szCs w:val="22"/>
        </w:rPr>
        <w:t xml:space="preserve"> </w:t>
      </w:r>
      <w:r w:rsidRPr="00FE68FD">
        <w:rPr>
          <w:rFonts w:ascii="Cambria Math" w:hAnsi="Cambria Math" w:cs="Cambria Math"/>
          <w:sz w:val="22"/>
          <w:szCs w:val="22"/>
        </w:rPr>
        <w:t>∅</w:t>
      </w:r>
      <w:r w:rsidRPr="00FE68FD">
        <w:rPr>
          <w:rFonts w:ascii="Arial" w:eastAsia="Calibri" w:hAnsi="Arial" w:cs="Arial"/>
          <w:sz w:val="22"/>
          <w:szCs w:val="22"/>
        </w:rPr>
        <w:t>57 x 8,0, оборудована отсечными задвижками с поворотной заглушкой (позиция по схеме G</w:t>
      </w:r>
      <w:r w:rsidRPr="00FE68FD">
        <w:rPr>
          <w:rFonts w:ascii="Arial" w:eastAsia="Calibri" w:hAnsi="Arial" w:cs="Arial"/>
          <w:sz w:val="22"/>
          <w:szCs w:val="22"/>
          <w:lang w:val="en-US"/>
        </w:rPr>
        <w:t>V</w:t>
      </w:r>
      <w:r w:rsidRPr="00FE68FD">
        <w:rPr>
          <w:rFonts w:ascii="Arial" w:hAnsi="Arial" w:cs="Arial"/>
          <w:sz w:val="22"/>
          <w:szCs w:val="22"/>
        </w:rPr>
        <w:t xml:space="preserve">-104…404) </w:t>
      </w:r>
      <w:r w:rsidRPr="00FE68FD">
        <w:rPr>
          <w:rFonts w:ascii="Arial" w:eastAsia="Calibri" w:hAnsi="Arial" w:cs="Arial"/>
          <w:sz w:val="22"/>
          <w:szCs w:val="22"/>
          <w:lang w:val="kk-KZ"/>
        </w:rPr>
        <w:t>Ду50, Ру16 МПа</w:t>
      </w:r>
      <w:r w:rsidRPr="00FE68FD">
        <w:rPr>
          <w:rFonts w:ascii="Arial" w:eastAsia="Calibri" w:hAnsi="Arial" w:cs="Arial"/>
          <w:sz w:val="22"/>
          <w:szCs w:val="22"/>
        </w:rPr>
        <w:t>;</w:t>
      </w:r>
    </w:p>
    <w:bookmarkEnd w:id="82"/>
    <w:p w:rsidR="00FE68FD" w:rsidRPr="00FE68FD" w:rsidRDefault="00FE68FD" w:rsidP="005F28A5">
      <w:pPr>
        <w:pStyle w:val="aff7"/>
        <w:numPr>
          <w:ilvl w:val="0"/>
          <w:numId w:val="67"/>
        </w:numPr>
        <w:spacing w:line="288" w:lineRule="auto"/>
        <w:ind w:left="0" w:firstLine="737"/>
        <w:contextualSpacing w:val="0"/>
        <w:jc w:val="both"/>
        <w:rPr>
          <w:rFonts w:ascii="Arial" w:eastAsia="Calibri" w:hAnsi="Arial" w:cs="Arial"/>
          <w:sz w:val="22"/>
          <w:szCs w:val="22"/>
          <w:lang w:val="kk-KZ"/>
        </w:rPr>
      </w:pPr>
      <w:r w:rsidRPr="00FE68FD">
        <w:rPr>
          <w:rFonts w:ascii="Arial" w:eastAsia="Calibri" w:hAnsi="Arial" w:cs="Arial"/>
          <w:sz w:val="22"/>
          <w:szCs w:val="22"/>
          <w:lang w:val="kk-KZ"/>
        </w:rPr>
        <w:t>Узел подвода ингибитора гидратообразования с передвижных установок, предназначенный для аварийных случаев и обслуживании обвязки входных трубопроводов (постоянная подача ингибитора гидратообразования не предусматривается), представляет собой сдвоенный запорно-спускной вентильный моноблок, оборудованный обратным клапаном и распылительным патрубком (IDBB) (позиция по</w:t>
      </w:r>
      <w:r w:rsidRPr="00FE68FD">
        <w:rPr>
          <w:rFonts w:ascii="Arial" w:hAnsi="Arial" w:cs="Arial"/>
          <w:sz w:val="22"/>
          <w:szCs w:val="22"/>
          <w:lang w:val="kk-KZ"/>
        </w:rPr>
        <w:t xml:space="preserve"> схеме </w:t>
      </w:r>
      <w:r w:rsidRPr="00FE68FD">
        <w:rPr>
          <w:rFonts w:ascii="Arial" w:eastAsia="Calibri" w:hAnsi="Arial" w:cs="Arial"/>
          <w:sz w:val="22"/>
          <w:szCs w:val="22"/>
          <w:lang w:val="kk-KZ"/>
        </w:rPr>
        <w:t>CU-0100…0400)</w:t>
      </w:r>
      <w:r w:rsidRPr="00FE68FD">
        <w:rPr>
          <w:rFonts w:ascii="Arial" w:hAnsi="Arial" w:cs="Arial"/>
          <w:sz w:val="22"/>
          <w:szCs w:val="22"/>
          <w:lang w:val="kk-KZ"/>
        </w:rPr>
        <w:t xml:space="preserve"> Ду15, Ру16 МПа;</w:t>
      </w:r>
    </w:p>
    <w:p w:rsidR="00FE68FD" w:rsidRPr="00FE68FD" w:rsidRDefault="00FE68FD" w:rsidP="005F28A5">
      <w:pPr>
        <w:pStyle w:val="aff7"/>
        <w:numPr>
          <w:ilvl w:val="0"/>
          <w:numId w:val="67"/>
        </w:numPr>
        <w:spacing w:line="288" w:lineRule="auto"/>
        <w:ind w:left="0" w:firstLine="737"/>
        <w:contextualSpacing w:val="0"/>
        <w:jc w:val="both"/>
        <w:rPr>
          <w:rFonts w:ascii="Arial" w:eastAsia="Calibri" w:hAnsi="Arial" w:cs="Arial"/>
          <w:sz w:val="22"/>
          <w:szCs w:val="22"/>
          <w:lang w:val="kk-KZ"/>
        </w:rPr>
      </w:pPr>
      <w:r w:rsidRPr="00FE68FD">
        <w:rPr>
          <w:rFonts w:ascii="Arial" w:eastAsia="Calibri" w:hAnsi="Arial" w:cs="Arial"/>
          <w:sz w:val="22"/>
          <w:szCs w:val="22"/>
          <w:lang w:val="kk-KZ"/>
        </w:rPr>
        <w:t xml:space="preserve">Дренажные узлы (позиция по схеме BV-0100...0300) Ду25 Ру16 МПа, оборудованные сбросным шаровым краном с фланцевой заглушкой, предназначены для обеспечивая опорожнения при операциях продувки, пропарки и промывки трубопроводов. </w:t>
      </w:r>
    </w:p>
    <w:p w:rsidR="00FE68FD" w:rsidRPr="00FE68FD" w:rsidRDefault="00FE68FD" w:rsidP="00FE68FD">
      <w:pPr>
        <w:pStyle w:val="aff7"/>
        <w:spacing w:line="288" w:lineRule="auto"/>
        <w:ind w:left="0" w:firstLine="737"/>
        <w:jc w:val="both"/>
        <w:rPr>
          <w:rFonts w:ascii="Arial" w:hAnsi="Arial" w:cs="Arial"/>
          <w:i/>
          <w:sz w:val="22"/>
          <w:szCs w:val="22"/>
          <w:lang w:val="kk-KZ"/>
        </w:rPr>
      </w:pPr>
      <w:r w:rsidRPr="00FE68FD">
        <w:rPr>
          <w:rFonts w:ascii="Arial" w:hAnsi="Arial" w:cs="Arial"/>
          <w:i/>
          <w:sz w:val="22"/>
          <w:szCs w:val="22"/>
          <w:lang w:val="kk-KZ"/>
        </w:rPr>
        <w:t>б) кольцевой манифольд (диаметр варьируется согласно Таблицы 11).</w:t>
      </w:r>
    </w:p>
    <w:p w:rsidR="00FE68FD" w:rsidRPr="00FE68FD" w:rsidRDefault="00FE68FD" w:rsidP="00FE68FD">
      <w:pPr>
        <w:widowControl w:val="0"/>
        <w:autoSpaceDE w:val="0"/>
        <w:autoSpaceDN w:val="0"/>
        <w:adjustRightInd w:val="0"/>
        <w:spacing w:line="288" w:lineRule="auto"/>
        <w:ind w:firstLine="737"/>
        <w:jc w:val="both"/>
        <w:rPr>
          <w:rFonts w:ascii="Arial" w:hAnsi="Arial" w:cs="Arial"/>
          <w:sz w:val="22"/>
          <w:szCs w:val="22"/>
        </w:rPr>
      </w:pPr>
      <w:r w:rsidRPr="00FE68FD">
        <w:rPr>
          <w:rFonts w:ascii="Arial" w:hAnsi="Arial" w:cs="Arial"/>
          <w:sz w:val="22"/>
          <w:szCs w:val="22"/>
        </w:rPr>
        <w:t xml:space="preserve">Кольцевой манифольд служит в качестве сборно-уравнительного узла, обеспечивая сбор и выравнивание давления потоков, поступающих от соответствующих скважин в единый выходной трубопровод. Такая конструкция сборного манифольда позволяет увеличить длину и объем манифольда без увеличения занимаемой площади, что позволяет равномерно распределить зоны неравномерности распределения давления по длине манифольда и минимизировать взаимное влияние отдельных скважин и максимально снизить (погасить) общее колебание давления как в кольцевом манифольде, обеспечивая стабильный поток газа в выходном трубопроводе. </w:t>
      </w:r>
    </w:p>
    <w:p w:rsidR="00FE68FD" w:rsidRPr="00FE68FD" w:rsidRDefault="00FE68FD" w:rsidP="00FE68FD">
      <w:pPr>
        <w:pStyle w:val="aff7"/>
        <w:spacing w:line="288" w:lineRule="auto"/>
        <w:ind w:left="0" w:firstLine="737"/>
        <w:contextualSpacing w:val="0"/>
        <w:jc w:val="both"/>
        <w:rPr>
          <w:rFonts w:ascii="Arial" w:hAnsi="Arial" w:cs="Arial"/>
          <w:i/>
          <w:sz w:val="22"/>
          <w:szCs w:val="22"/>
          <w:lang w:val="kk-KZ"/>
        </w:rPr>
      </w:pPr>
      <w:r w:rsidRPr="00FE68FD">
        <w:rPr>
          <w:rFonts w:ascii="Arial" w:hAnsi="Arial" w:cs="Arial"/>
          <w:i/>
          <w:sz w:val="22"/>
          <w:szCs w:val="22"/>
          <w:lang w:val="kk-KZ"/>
        </w:rPr>
        <w:t>в) выходной трубопровод ГСП от кольцевого манифольда до изолирующего соединения на границе стыковки с подземным газопроводом подключения соответствующей ГСП</w:t>
      </w:r>
      <w:r w:rsidRPr="00FE68FD">
        <w:rPr>
          <w:rFonts w:ascii="Arial" w:hAnsi="Arial" w:cs="Arial"/>
          <w:i/>
          <w:sz w:val="22"/>
          <w:szCs w:val="22"/>
        </w:rPr>
        <w:t xml:space="preserve"> </w:t>
      </w:r>
      <w:r w:rsidRPr="00FE68FD">
        <w:rPr>
          <w:rFonts w:ascii="Arial" w:hAnsi="Arial" w:cs="Arial"/>
          <w:iCs/>
          <w:sz w:val="22"/>
          <w:szCs w:val="22"/>
        </w:rPr>
        <w:t>(</w:t>
      </w:r>
      <w:r w:rsidRPr="00FE68FD">
        <w:rPr>
          <w:rFonts w:ascii="Arial" w:hAnsi="Arial" w:cs="Arial"/>
          <w:iCs/>
          <w:sz w:val="22"/>
          <w:szCs w:val="22"/>
          <w:lang w:val="kk-KZ"/>
        </w:rPr>
        <w:t>диаметр</w:t>
      </w:r>
      <w:r w:rsidRPr="00FE68FD">
        <w:rPr>
          <w:rFonts w:ascii="Arial" w:hAnsi="Arial" w:cs="Arial"/>
          <w:iCs/>
          <w:sz w:val="22"/>
          <w:szCs w:val="22"/>
        </w:rPr>
        <w:t xml:space="preserve"> варьируется согласно Таблицы 11).</w:t>
      </w:r>
    </w:p>
    <w:p w:rsidR="00FE68FD" w:rsidRPr="00FE68FD" w:rsidRDefault="00FE68FD" w:rsidP="00FE68FD">
      <w:pPr>
        <w:widowControl w:val="0"/>
        <w:autoSpaceDE w:val="0"/>
        <w:autoSpaceDN w:val="0"/>
        <w:adjustRightInd w:val="0"/>
        <w:spacing w:line="288" w:lineRule="auto"/>
        <w:ind w:firstLine="737"/>
        <w:jc w:val="both"/>
        <w:rPr>
          <w:rFonts w:ascii="Arial" w:hAnsi="Arial" w:cs="Arial"/>
          <w:iCs/>
          <w:sz w:val="22"/>
          <w:szCs w:val="22"/>
        </w:rPr>
      </w:pPr>
      <w:r w:rsidRPr="00FE68FD">
        <w:rPr>
          <w:rFonts w:ascii="Arial" w:hAnsi="Arial" w:cs="Arial"/>
          <w:iCs/>
          <w:sz w:val="22"/>
          <w:szCs w:val="22"/>
          <w:lang w:val="kk-KZ"/>
        </w:rPr>
        <w:t xml:space="preserve"> Выходной трубопровод ГСП предназначен для замера параметров общего выходного потока газа с ГСП, </w:t>
      </w:r>
      <w:r w:rsidRPr="00FE68FD">
        <w:rPr>
          <w:rFonts w:ascii="Arial" w:hAnsi="Arial" w:cs="Arial"/>
          <w:sz w:val="22"/>
          <w:szCs w:val="22"/>
        </w:rPr>
        <w:t>оперативного</w:t>
      </w:r>
      <w:r w:rsidRPr="00FE68FD">
        <w:rPr>
          <w:rFonts w:ascii="Arial" w:hAnsi="Arial" w:cs="Arial"/>
          <w:iCs/>
          <w:sz w:val="22"/>
          <w:szCs w:val="22"/>
          <w:lang w:val="kk-KZ"/>
        </w:rPr>
        <w:t xml:space="preserve"> и аварийного отключения подачи газа в газопровод подключения ГСП, контроля общей скорости коррозии в газопроводе, обеспечения возможности промывки и продувки соответствующих газопровода подключения и сборного газопровода.</w:t>
      </w:r>
    </w:p>
    <w:p w:rsidR="00FE68FD" w:rsidRPr="00FE68FD" w:rsidRDefault="00FE68FD" w:rsidP="00FE68FD">
      <w:pPr>
        <w:widowControl w:val="0"/>
        <w:autoSpaceDE w:val="0"/>
        <w:autoSpaceDN w:val="0"/>
        <w:adjustRightInd w:val="0"/>
        <w:spacing w:line="288" w:lineRule="auto"/>
        <w:ind w:firstLine="737"/>
        <w:jc w:val="both"/>
        <w:rPr>
          <w:rFonts w:ascii="Arial" w:hAnsi="Arial" w:cs="Arial"/>
          <w:sz w:val="22"/>
          <w:szCs w:val="22"/>
        </w:rPr>
      </w:pPr>
      <w:r w:rsidRPr="00FE68FD">
        <w:rPr>
          <w:rFonts w:ascii="Arial" w:hAnsi="Arial" w:cs="Arial"/>
          <w:sz w:val="22"/>
          <w:szCs w:val="22"/>
        </w:rPr>
        <w:t>Выходной трубопровод ГСП включает следующие компоненты:</w:t>
      </w:r>
    </w:p>
    <w:p w:rsidR="00FE68FD" w:rsidRPr="00FE68FD" w:rsidRDefault="00FE68FD" w:rsidP="005F28A5">
      <w:pPr>
        <w:pStyle w:val="aff7"/>
        <w:numPr>
          <w:ilvl w:val="0"/>
          <w:numId w:val="67"/>
        </w:numPr>
        <w:spacing w:line="288" w:lineRule="auto"/>
        <w:ind w:left="0" w:firstLine="737"/>
        <w:contextualSpacing w:val="0"/>
        <w:jc w:val="both"/>
        <w:rPr>
          <w:rFonts w:ascii="Arial" w:hAnsi="Arial" w:cs="Arial"/>
          <w:sz w:val="22"/>
          <w:szCs w:val="22"/>
        </w:rPr>
      </w:pPr>
      <w:r w:rsidRPr="00FE68FD">
        <w:rPr>
          <w:rFonts w:ascii="Arial" w:hAnsi="Arial" w:cs="Arial"/>
          <w:sz w:val="22"/>
          <w:szCs w:val="22"/>
        </w:rPr>
        <w:lastRenderedPageBreak/>
        <w:t>Секущая задвижка с электроприводом (позиция по схеме SDV-0500) (диаметр варьируется согласно Таблицы 11) Ру16 МПа, ообеспечивает дистанционное оперативное и автоматическое аварийное отключение подачи газа в направлении газопровода подключения соответствующей ГСП при достижении аварийных значений давления в выходном трубопроводе и/или аварийной ситуации и/или загазованности на ГСП;</w:t>
      </w:r>
    </w:p>
    <w:p w:rsidR="00FE68FD" w:rsidRPr="00FE68FD" w:rsidRDefault="00FE68FD" w:rsidP="005F28A5">
      <w:pPr>
        <w:pStyle w:val="aff7"/>
        <w:numPr>
          <w:ilvl w:val="0"/>
          <w:numId w:val="67"/>
        </w:numPr>
        <w:spacing w:line="288" w:lineRule="auto"/>
        <w:ind w:left="0" w:firstLine="737"/>
        <w:contextualSpacing w:val="0"/>
        <w:jc w:val="both"/>
        <w:rPr>
          <w:rFonts w:ascii="Arial" w:eastAsia="Calibri" w:hAnsi="Arial" w:cs="Arial"/>
          <w:sz w:val="22"/>
          <w:szCs w:val="22"/>
        </w:rPr>
      </w:pPr>
      <w:r w:rsidRPr="00FE68FD">
        <w:rPr>
          <w:rFonts w:ascii="Arial" w:hAnsi="Arial" w:cs="Arial"/>
          <w:sz w:val="22"/>
          <w:szCs w:val="22"/>
        </w:rPr>
        <w:t>Выходная задвижка с ручным приводом (позиция по схеме GV-0500) (диаметр варьируется согласно Таблицы 11) Ру16 МПа, предназначена для изолирования выходного трубопровода от газопровода подключения при его обслуживании, также оборудована байпасом с шаровым краном (позиция по схеме BV-0502) Ду25 мм, Ру16 МПа</w:t>
      </w:r>
      <w:r w:rsidRPr="00FE68FD">
        <w:rPr>
          <w:rFonts w:ascii="Arial" w:eastAsia="Calibri" w:hAnsi="Arial" w:cs="Arial"/>
          <w:sz w:val="22"/>
          <w:szCs w:val="22"/>
        </w:rPr>
        <w:t>, предназначенного для первичного безударного наполнения газопровода подключения ГСП при вводе в эксплуатацию, а также после ремонта и обслуживания;</w:t>
      </w:r>
    </w:p>
    <w:p w:rsidR="00FE68FD" w:rsidRPr="00FE68FD" w:rsidRDefault="00FE68FD" w:rsidP="005F28A5">
      <w:pPr>
        <w:pStyle w:val="aff7"/>
        <w:numPr>
          <w:ilvl w:val="0"/>
          <w:numId w:val="67"/>
        </w:numPr>
        <w:spacing w:line="288" w:lineRule="auto"/>
        <w:ind w:left="0" w:firstLine="737"/>
        <w:contextualSpacing w:val="0"/>
        <w:jc w:val="both"/>
        <w:rPr>
          <w:rFonts w:ascii="Arial" w:eastAsia="Calibri" w:hAnsi="Arial" w:cs="Arial"/>
          <w:sz w:val="22"/>
          <w:szCs w:val="22"/>
        </w:rPr>
      </w:pPr>
      <w:r w:rsidRPr="00FE68FD">
        <w:rPr>
          <w:rFonts w:ascii="Arial" w:hAnsi="Arial" w:cs="Arial"/>
          <w:sz w:val="22"/>
          <w:szCs w:val="22"/>
        </w:rPr>
        <w:t>Пробоотборное</w:t>
      </w:r>
      <w:r w:rsidRPr="00FE68FD">
        <w:rPr>
          <w:rFonts w:ascii="Arial" w:eastAsia="Calibri" w:hAnsi="Arial" w:cs="Arial"/>
          <w:sz w:val="22"/>
          <w:szCs w:val="22"/>
        </w:rPr>
        <w:t xml:space="preserve"> устройство — для периодического отбора проб газа на хроматографический анализ, </w:t>
      </w:r>
      <w:r w:rsidRPr="00FE68FD">
        <w:rPr>
          <w:rFonts w:ascii="Arial" w:eastAsia="Calibri" w:hAnsi="Arial" w:cs="Arial"/>
          <w:sz w:val="22"/>
          <w:szCs w:val="22"/>
          <w:lang w:val="kk-KZ"/>
        </w:rPr>
        <w:t xml:space="preserve">представляет </w:t>
      </w:r>
      <w:r w:rsidRPr="00FE68FD">
        <w:rPr>
          <w:rFonts w:ascii="Arial" w:eastAsia="Calibri" w:hAnsi="Arial" w:cs="Arial"/>
          <w:sz w:val="22"/>
          <w:szCs w:val="22"/>
        </w:rPr>
        <w:t>собой сдвоенный запорно-спускной вентильный моноблок, оборудованный обратным клапаном и заборным патрубком (SDBB) (позиция по схеме SU-0500) Ду15, Ру16 МПа;</w:t>
      </w:r>
    </w:p>
    <w:p w:rsidR="00FE68FD" w:rsidRPr="00FE68FD" w:rsidRDefault="00FE68FD" w:rsidP="005F28A5">
      <w:pPr>
        <w:pStyle w:val="aff7"/>
        <w:numPr>
          <w:ilvl w:val="0"/>
          <w:numId w:val="67"/>
        </w:numPr>
        <w:spacing w:line="288" w:lineRule="auto"/>
        <w:ind w:left="0" w:firstLine="737"/>
        <w:contextualSpacing w:val="0"/>
        <w:jc w:val="both"/>
        <w:rPr>
          <w:rFonts w:ascii="Arial" w:eastAsia="Calibri" w:hAnsi="Arial" w:cs="Arial"/>
          <w:sz w:val="22"/>
          <w:szCs w:val="22"/>
        </w:rPr>
      </w:pPr>
      <w:r w:rsidRPr="00FE68FD">
        <w:rPr>
          <w:rFonts w:ascii="Arial" w:eastAsia="Calibri" w:hAnsi="Arial" w:cs="Arial"/>
          <w:sz w:val="22"/>
          <w:szCs w:val="22"/>
        </w:rPr>
        <w:t>Приборы КИПиА для контроля физических параметров выходного потока газа, обеспечения автоматических блокировок и дистанционного управления секущей задвижкой, а также передачи данных на верхний уровень АСУТП УПГ «Южная», (более подробное описание см. марку АСНГ). Все приборы КИПиА, предназначенные для замера высокого давления предусмотрены со сдвоенным запорно-спускным вентильным моноблоком Ду15, Ру16 МПа;</w:t>
      </w:r>
    </w:p>
    <w:p w:rsidR="00FE68FD" w:rsidRPr="00FE68FD" w:rsidRDefault="00FE68FD" w:rsidP="005F28A5">
      <w:pPr>
        <w:pStyle w:val="aff7"/>
        <w:numPr>
          <w:ilvl w:val="0"/>
          <w:numId w:val="67"/>
        </w:numPr>
        <w:spacing w:line="288" w:lineRule="auto"/>
        <w:ind w:left="0" w:firstLine="737"/>
        <w:contextualSpacing w:val="0"/>
        <w:jc w:val="both"/>
        <w:rPr>
          <w:rFonts w:ascii="Arial" w:eastAsia="Calibri" w:hAnsi="Arial" w:cs="Arial"/>
          <w:sz w:val="22"/>
          <w:szCs w:val="22"/>
        </w:rPr>
      </w:pPr>
      <w:r w:rsidRPr="00FE68FD">
        <w:rPr>
          <w:rFonts w:ascii="Arial" w:eastAsia="Calibri" w:hAnsi="Arial" w:cs="Arial"/>
          <w:sz w:val="22"/>
          <w:szCs w:val="22"/>
        </w:rPr>
        <w:t>Узел подвода ингибитора гидратообразования с передвижных установок, предназначенный для аварийных случаев (постоянная подача ингибитора гидратообразования не предусматривается) и обслуживания выходного трубопровода и газопровода подключения ГСП, представляет собой сдвоенный запорно-спускной вентильный моноблок, оборудованный обратным клапаном и распылительным патрубком (IDBB) (позиция по схеме CU-0500) Ду15, Ру16 МПа;</w:t>
      </w:r>
    </w:p>
    <w:p w:rsidR="00FE68FD" w:rsidRPr="00FE68FD" w:rsidRDefault="00FE68FD" w:rsidP="005F28A5">
      <w:pPr>
        <w:pStyle w:val="aff7"/>
        <w:numPr>
          <w:ilvl w:val="0"/>
          <w:numId w:val="67"/>
        </w:numPr>
        <w:spacing w:line="288" w:lineRule="auto"/>
        <w:ind w:left="0" w:firstLine="737"/>
        <w:contextualSpacing w:val="0"/>
        <w:jc w:val="both"/>
        <w:rPr>
          <w:rFonts w:ascii="Arial" w:eastAsia="Calibri" w:hAnsi="Arial" w:cs="Arial"/>
          <w:sz w:val="22"/>
          <w:szCs w:val="22"/>
        </w:rPr>
      </w:pPr>
      <w:r w:rsidRPr="00FE68FD">
        <w:rPr>
          <w:rFonts w:ascii="Arial" w:eastAsia="Calibri" w:hAnsi="Arial" w:cs="Arial"/>
          <w:sz w:val="22"/>
          <w:szCs w:val="22"/>
        </w:rPr>
        <w:t xml:space="preserve">Датчик коррозии (позиция по схеме CP-12505) (см. марку АСНГ), обеспечивает возможность удаленной оценки скорости коррозии внутренней поверхности выходного трубопровода; </w:t>
      </w:r>
    </w:p>
    <w:p w:rsidR="00FE68FD" w:rsidRPr="00FE68FD" w:rsidRDefault="00FE68FD" w:rsidP="005F28A5">
      <w:pPr>
        <w:pStyle w:val="aff7"/>
        <w:numPr>
          <w:ilvl w:val="0"/>
          <w:numId w:val="67"/>
        </w:numPr>
        <w:spacing w:line="288" w:lineRule="auto"/>
        <w:ind w:left="0" w:firstLine="737"/>
        <w:contextualSpacing w:val="0"/>
        <w:jc w:val="both"/>
        <w:rPr>
          <w:rFonts w:ascii="Arial" w:eastAsia="Calibri" w:hAnsi="Arial" w:cs="Arial"/>
          <w:sz w:val="22"/>
          <w:szCs w:val="22"/>
        </w:rPr>
      </w:pPr>
      <w:r w:rsidRPr="00FE68FD">
        <w:rPr>
          <w:rFonts w:ascii="Arial" w:eastAsia="Calibri" w:hAnsi="Arial" w:cs="Arial"/>
          <w:sz w:val="22"/>
          <w:szCs w:val="22"/>
        </w:rPr>
        <w:t xml:space="preserve">Дренажные узлы (позиция по схеме BV-0500, 0501) Ду25 Ру16 МПа, оборудованные сбросным шаровым краном с фланцевой заглушкой, предназначены для обеспечивая опорожнения при операциях продувки, пропарки и промывки трубопроводов. </w:t>
      </w:r>
    </w:p>
    <w:p w:rsidR="00FE68FD" w:rsidRPr="00FE68FD" w:rsidRDefault="00FE68FD" w:rsidP="005F28A5">
      <w:pPr>
        <w:pStyle w:val="aff7"/>
        <w:numPr>
          <w:ilvl w:val="0"/>
          <w:numId w:val="67"/>
        </w:numPr>
        <w:spacing w:line="288" w:lineRule="auto"/>
        <w:ind w:left="0" w:firstLine="737"/>
        <w:contextualSpacing w:val="0"/>
        <w:jc w:val="both"/>
        <w:rPr>
          <w:rFonts w:ascii="Arial" w:eastAsia="Calibri" w:hAnsi="Arial" w:cs="Arial"/>
          <w:sz w:val="22"/>
          <w:szCs w:val="22"/>
        </w:rPr>
      </w:pPr>
      <w:r w:rsidRPr="00FE68FD">
        <w:rPr>
          <w:rFonts w:ascii="Arial" w:eastAsia="Calibri" w:hAnsi="Arial" w:cs="Arial"/>
          <w:sz w:val="22"/>
          <w:szCs w:val="22"/>
        </w:rPr>
        <w:t xml:space="preserve">Линия продувки газопровода подключения ГСП в распределительный коллектор факельной подсистемы на горизонтальную факельную установку (ГФУ) ГСП, предназначена для продувки газопровода подключения ГСП при обслуживании и ремонте, без сброса давления на входных трубопроводах, а также для обеспечения ремонта обвязки соотвествующего выходного трубопровода, предусмотрена из трубы </w:t>
      </w:r>
      <w:r w:rsidRPr="00FE68FD">
        <w:rPr>
          <w:rFonts w:ascii="Cambria Math" w:eastAsia="Calibri" w:hAnsi="Cambria Math" w:cs="Cambria Math"/>
          <w:sz w:val="22"/>
          <w:szCs w:val="22"/>
        </w:rPr>
        <w:t>∅</w:t>
      </w:r>
      <w:r w:rsidRPr="00FE68FD">
        <w:rPr>
          <w:rFonts w:ascii="Arial" w:eastAsia="Calibri" w:hAnsi="Arial" w:cs="Arial"/>
          <w:sz w:val="22"/>
          <w:szCs w:val="22"/>
        </w:rPr>
        <w:t>32 x 5,0, оборудована отсекающими задвижками (позиция по схеме GV-0503, 0504) Ду25, Ру16 МПа и дренажным узлом контроля протечек, оборудованного шаровым краном с фланцевой заглушкой (позиция по схеме BV-0505)  Ду15, Ру 16МПа;</w:t>
      </w:r>
    </w:p>
    <w:p w:rsidR="00FE68FD" w:rsidRPr="00FE68FD" w:rsidRDefault="00FE68FD" w:rsidP="005F28A5">
      <w:pPr>
        <w:pStyle w:val="aff7"/>
        <w:numPr>
          <w:ilvl w:val="0"/>
          <w:numId w:val="67"/>
        </w:numPr>
        <w:spacing w:line="288" w:lineRule="auto"/>
        <w:ind w:left="0" w:firstLine="737"/>
        <w:contextualSpacing w:val="0"/>
        <w:jc w:val="both"/>
        <w:rPr>
          <w:rFonts w:ascii="Arial" w:eastAsia="Calibri" w:hAnsi="Arial" w:cs="Arial"/>
          <w:sz w:val="22"/>
          <w:szCs w:val="22"/>
        </w:rPr>
      </w:pPr>
      <w:r w:rsidRPr="00FE68FD">
        <w:rPr>
          <w:rFonts w:ascii="Arial" w:eastAsia="Calibri" w:hAnsi="Arial" w:cs="Arial"/>
          <w:sz w:val="22"/>
          <w:szCs w:val="22"/>
        </w:rPr>
        <w:t>Изолирующее фланцевое соединение (позиция по схеме IF-0500) (диаметр варьируется согласно Таблицы 11) Ру16 МПа на участке перехода газопровода подключения от ГСП из надземной в подземную часть.</w:t>
      </w:r>
    </w:p>
    <w:p w:rsidR="00FE68FD" w:rsidRDefault="00FE68FD" w:rsidP="00FE68FD">
      <w:pPr>
        <w:widowControl w:val="0"/>
        <w:autoSpaceDE w:val="0"/>
        <w:autoSpaceDN w:val="0"/>
        <w:adjustRightInd w:val="0"/>
        <w:spacing w:line="288" w:lineRule="auto"/>
        <w:ind w:firstLine="737"/>
        <w:jc w:val="both"/>
        <w:rPr>
          <w:rFonts w:ascii="Arial" w:hAnsi="Arial" w:cs="Arial"/>
          <w:sz w:val="22"/>
          <w:szCs w:val="22"/>
        </w:rPr>
      </w:pPr>
      <w:r w:rsidRPr="00FE68FD">
        <w:rPr>
          <w:rFonts w:ascii="Arial" w:hAnsi="Arial" w:cs="Arial"/>
          <w:sz w:val="22"/>
          <w:szCs w:val="22"/>
        </w:rPr>
        <w:t>Обозначения основных трубопроводов подсистемы сбора газа на Площадках ГСП представлены в Таблице 15.</w:t>
      </w:r>
    </w:p>
    <w:p w:rsidR="00FE68FD" w:rsidRPr="00FE68FD" w:rsidRDefault="00FE68FD" w:rsidP="00FE68FD">
      <w:pPr>
        <w:widowControl w:val="0"/>
        <w:autoSpaceDE w:val="0"/>
        <w:autoSpaceDN w:val="0"/>
        <w:adjustRightInd w:val="0"/>
        <w:spacing w:line="288" w:lineRule="auto"/>
        <w:ind w:firstLine="737"/>
        <w:jc w:val="both"/>
        <w:rPr>
          <w:rFonts w:ascii="Arial" w:hAnsi="Arial" w:cs="Arial"/>
          <w:sz w:val="22"/>
          <w:szCs w:val="22"/>
        </w:rPr>
      </w:pPr>
    </w:p>
    <w:p w:rsidR="00FE68FD" w:rsidRPr="00FE68FD" w:rsidRDefault="00FE68FD" w:rsidP="005F28A5">
      <w:pPr>
        <w:pStyle w:val="aff7"/>
        <w:numPr>
          <w:ilvl w:val="0"/>
          <w:numId w:val="68"/>
        </w:numPr>
        <w:spacing w:line="288" w:lineRule="auto"/>
        <w:ind w:left="0" w:firstLine="737"/>
        <w:jc w:val="both"/>
        <w:rPr>
          <w:rFonts w:ascii="Arial" w:hAnsi="Arial" w:cs="Arial"/>
          <w:b/>
          <w:i/>
          <w:sz w:val="22"/>
          <w:szCs w:val="22"/>
          <w:u w:val="single"/>
        </w:rPr>
      </w:pPr>
      <w:r w:rsidRPr="00FE68FD">
        <w:rPr>
          <w:rFonts w:ascii="Arial" w:hAnsi="Arial" w:cs="Arial"/>
          <w:b/>
          <w:i/>
          <w:sz w:val="22"/>
          <w:szCs w:val="22"/>
          <w:u w:val="single"/>
          <w:lang w:val="kk-KZ"/>
        </w:rPr>
        <w:lastRenderedPageBreak/>
        <w:t>Факельная подсистема</w:t>
      </w:r>
    </w:p>
    <w:p w:rsidR="00FE68FD" w:rsidRPr="00FE68FD" w:rsidRDefault="00FE68FD" w:rsidP="00FE68FD">
      <w:pPr>
        <w:widowControl w:val="0"/>
        <w:autoSpaceDE w:val="0"/>
        <w:autoSpaceDN w:val="0"/>
        <w:adjustRightInd w:val="0"/>
        <w:spacing w:line="288" w:lineRule="auto"/>
        <w:ind w:firstLine="737"/>
        <w:jc w:val="both"/>
        <w:rPr>
          <w:rFonts w:ascii="Arial" w:hAnsi="Arial" w:cs="Arial"/>
          <w:sz w:val="22"/>
          <w:szCs w:val="22"/>
        </w:rPr>
      </w:pPr>
      <w:r w:rsidRPr="00FE68FD">
        <w:rPr>
          <w:rFonts w:ascii="Arial" w:hAnsi="Arial" w:cs="Arial"/>
          <w:sz w:val="22"/>
          <w:szCs w:val="22"/>
        </w:rPr>
        <w:t>Предназначена для сжигания газа на горизонтальной факельной установке (ГФУ), при пусконаладочных и ремонтных работах на площадках соответствующих скважин и ГСП, включая продувку и очистку трубопроводов и плановых сбросов газа при разгрузке отдельных участков системы, а также испытаниях индивидуальных скважин.</w:t>
      </w:r>
    </w:p>
    <w:p w:rsidR="00FE68FD" w:rsidRPr="00FE68FD" w:rsidRDefault="00FE68FD" w:rsidP="00FE68FD">
      <w:pPr>
        <w:widowControl w:val="0"/>
        <w:autoSpaceDE w:val="0"/>
        <w:autoSpaceDN w:val="0"/>
        <w:adjustRightInd w:val="0"/>
        <w:spacing w:line="288" w:lineRule="auto"/>
        <w:ind w:firstLine="737"/>
        <w:jc w:val="both"/>
        <w:rPr>
          <w:rFonts w:ascii="Arial" w:hAnsi="Arial" w:cs="Arial"/>
          <w:sz w:val="22"/>
          <w:szCs w:val="22"/>
          <w:lang w:val="kk-KZ"/>
        </w:rPr>
      </w:pPr>
      <w:r w:rsidRPr="00FE68FD">
        <w:rPr>
          <w:rFonts w:ascii="Arial" w:hAnsi="Arial" w:cs="Arial"/>
          <w:sz w:val="22"/>
          <w:szCs w:val="22"/>
          <w:lang w:val="kk-KZ"/>
        </w:rPr>
        <w:t>В состав факельной системы входит:</w:t>
      </w:r>
    </w:p>
    <w:p w:rsidR="00FE68FD" w:rsidRPr="00FE68FD" w:rsidRDefault="00FE68FD" w:rsidP="00FE68FD">
      <w:pPr>
        <w:spacing w:line="288" w:lineRule="auto"/>
        <w:ind w:firstLine="737"/>
        <w:rPr>
          <w:rFonts w:ascii="Arial" w:hAnsi="Arial" w:cs="Arial"/>
          <w:i/>
          <w:sz w:val="22"/>
          <w:szCs w:val="22"/>
          <w:lang w:val="kk-KZ"/>
        </w:rPr>
      </w:pPr>
      <w:r w:rsidRPr="00FE68FD">
        <w:rPr>
          <w:rFonts w:ascii="Arial" w:hAnsi="Arial" w:cs="Arial"/>
          <w:i/>
          <w:sz w:val="22"/>
          <w:szCs w:val="22"/>
          <w:lang w:val="kk-KZ"/>
        </w:rPr>
        <w:t xml:space="preserve">  а) общий распределительный факельный коллектор </w:t>
      </w:r>
      <w:r w:rsidRPr="00FE68FD">
        <w:rPr>
          <w:rFonts w:ascii="Cambria Math" w:hAnsi="Cambria Math" w:cs="Cambria Math"/>
          <w:i/>
          <w:sz w:val="22"/>
          <w:szCs w:val="22"/>
          <w:lang w:val="kk-KZ"/>
        </w:rPr>
        <w:t>∅</w:t>
      </w:r>
      <w:r w:rsidRPr="00FE68FD">
        <w:rPr>
          <w:rFonts w:ascii="Arial" w:hAnsi="Arial" w:cs="Arial"/>
          <w:i/>
          <w:sz w:val="22"/>
          <w:szCs w:val="22"/>
          <w:lang w:val="kk-KZ"/>
        </w:rPr>
        <w:t>57х8,0.</w:t>
      </w:r>
    </w:p>
    <w:p w:rsidR="00FE68FD" w:rsidRPr="00FE68FD" w:rsidRDefault="00FE68FD" w:rsidP="00FE68FD">
      <w:pPr>
        <w:widowControl w:val="0"/>
        <w:autoSpaceDE w:val="0"/>
        <w:autoSpaceDN w:val="0"/>
        <w:adjustRightInd w:val="0"/>
        <w:spacing w:line="288" w:lineRule="auto"/>
        <w:ind w:firstLine="737"/>
        <w:jc w:val="both"/>
        <w:rPr>
          <w:rFonts w:ascii="Arial" w:hAnsi="Arial" w:cs="Arial"/>
          <w:iCs/>
          <w:sz w:val="22"/>
          <w:szCs w:val="22"/>
          <w:lang w:val="kk-KZ"/>
        </w:rPr>
      </w:pPr>
      <w:r w:rsidRPr="00FE68FD">
        <w:rPr>
          <w:rFonts w:ascii="Arial" w:hAnsi="Arial" w:cs="Arial"/>
          <w:iCs/>
          <w:sz w:val="22"/>
          <w:szCs w:val="22"/>
          <w:lang w:val="kk-KZ"/>
        </w:rPr>
        <w:t xml:space="preserve">Распределительный факельный коллектор предназначен для обеспечения индивидуального подключения входных трубопроводов ГСП (газовых шлейфов скважин) к коризонтальной факельной установки для обеспечения замера параметров, включая расход, сбрасываемого газа, обеспечения необходимых автоматических блокировок подачи газа на ГФУ, обеспечения подключения передвижного замерного комплекса к входным трубопроводам (газовым шлейфам от скважин) и ГФУ, обеспечения сброса давления газа до регламентированного значения перед подачей на ГФУ. Распределительный факельный коллектор </w:t>
      </w:r>
      <w:r w:rsidRPr="00FE68FD">
        <w:rPr>
          <w:rFonts w:ascii="Arial" w:hAnsi="Arial" w:cs="Arial"/>
          <w:sz w:val="22"/>
          <w:szCs w:val="22"/>
        </w:rPr>
        <w:t>прокладывается в сторону ГФУ с уклоном 0,003.</w:t>
      </w:r>
    </w:p>
    <w:p w:rsidR="00FE68FD" w:rsidRPr="00FE68FD" w:rsidRDefault="00FE68FD" w:rsidP="00FE68FD">
      <w:pPr>
        <w:widowControl w:val="0"/>
        <w:autoSpaceDE w:val="0"/>
        <w:autoSpaceDN w:val="0"/>
        <w:adjustRightInd w:val="0"/>
        <w:spacing w:line="288" w:lineRule="auto"/>
        <w:ind w:firstLine="737"/>
        <w:jc w:val="both"/>
        <w:rPr>
          <w:rFonts w:ascii="Arial" w:hAnsi="Arial" w:cs="Arial"/>
          <w:sz w:val="22"/>
          <w:szCs w:val="22"/>
        </w:rPr>
      </w:pPr>
      <w:r w:rsidRPr="00FE68FD">
        <w:rPr>
          <w:rFonts w:ascii="Arial" w:hAnsi="Arial" w:cs="Arial"/>
          <w:iCs/>
          <w:sz w:val="22"/>
          <w:szCs w:val="22"/>
          <w:lang w:val="kk-KZ"/>
        </w:rPr>
        <w:t>Распределительный</w:t>
      </w:r>
      <w:r w:rsidRPr="00FE68FD">
        <w:rPr>
          <w:rFonts w:ascii="Arial" w:hAnsi="Arial" w:cs="Arial"/>
          <w:sz w:val="22"/>
          <w:szCs w:val="22"/>
        </w:rPr>
        <w:t xml:space="preserve"> факельный коллектор включает следующие компоненты:</w:t>
      </w:r>
    </w:p>
    <w:p w:rsidR="00FE68FD" w:rsidRPr="00FE68FD" w:rsidRDefault="00FE68FD" w:rsidP="005F28A5">
      <w:pPr>
        <w:pStyle w:val="aff7"/>
        <w:numPr>
          <w:ilvl w:val="0"/>
          <w:numId w:val="67"/>
        </w:numPr>
        <w:spacing w:line="288" w:lineRule="auto"/>
        <w:ind w:left="0" w:firstLine="737"/>
        <w:contextualSpacing w:val="0"/>
        <w:jc w:val="both"/>
        <w:rPr>
          <w:rFonts w:ascii="Arial" w:eastAsia="Calibri" w:hAnsi="Arial" w:cs="Arial"/>
          <w:sz w:val="22"/>
          <w:szCs w:val="22"/>
        </w:rPr>
      </w:pPr>
      <w:r w:rsidRPr="00FE68FD">
        <w:rPr>
          <w:rFonts w:ascii="Arial" w:eastAsia="Calibri" w:hAnsi="Arial" w:cs="Arial"/>
          <w:sz w:val="22"/>
          <w:szCs w:val="22"/>
        </w:rPr>
        <w:t>Секущая задвижка с электроприводом (позиция по схеме SDV-0600) (диаметр варьируется согласно Таблицы 11) Ду 50, Ру16 МПа, ообеспечивает дистанционное оперативное и автоматическое аварийное отключение подачи сбрасываемого газа в направлении горизонтальной факельной установки при достижении аварийных значений давления в факельном коллекторе, аварии и/или загазованности на ГСП или горизонтальной факельной установке, прекращении подачи топливного газа;</w:t>
      </w:r>
    </w:p>
    <w:p w:rsidR="00FE68FD" w:rsidRPr="00FE68FD" w:rsidRDefault="00FE68FD" w:rsidP="005F28A5">
      <w:pPr>
        <w:pStyle w:val="aff7"/>
        <w:numPr>
          <w:ilvl w:val="0"/>
          <w:numId w:val="67"/>
        </w:numPr>
        <w:spacing w:line="288" w:lineRule="auto"/>
        <w:ind w:left="0" w:firstLine="737"/>
        <w:contextualSpacing w:val="0"/>
        <w:jc w:val="both"/>
        <w:rPr>
          <w:rFonts w:ascii="Arial" w:eastAsia="Calibri" w:hAnsi="Arial" w:cs="Arial"/>
          <w:sz w:val="22"/>
          <w:szCs w:val="22"/>
        </w:rPr>
      </w:pPr>
      <w:r w:rsidRPr="00FE68FD">
        <w:rPr>
          <w:rFonts w:ascii="Arial" w:eastAsia="Calibri" w:hAnsi="Arial" w:cs="Arial"/>
          <w:sz w:val="22"/>
          <w:szCs w:val="22"/>
        </w:rPr>
        <w:t xml:space="preserve">Линии </w:t>
      </w:r>
      <w:r w:rsidRPr="00FE68FD">
        <w:rPr>
          <w:rFonts w:ascii="Cambria Math" w:eastAsia="Calibri" w:hAnsi="Cambria Math" w:cs="Cambria Math"/>
          <w:sz w:val="22"/>
          <w:szCs w:val="22"/>
        </w:rPr>
        <w:t>∅</w:t>
      </w:r>
      <w:r w:rsidRPr="00FE68FD">
        <w:rPr>
          <w:rFonts w:ascii="Arial" w:eastAsia="Calibri" w:hAnsi="Arial" w:cs="Arial"/>
          <w:sz w:val="22"/>
          <w:szCs w:val="22"/>
        </w:rPr>
        <w:t xml:space="preserve">57х8, подключения передвижного замерного комплекса, предназначенного для газодинамических исследований параметров подключаемых скважин, оборудованные в точках подключения передвижного замерного комплекса отсечными задвижками с поворотной заглушкой (позиция по схеме GV-0603…0606) </w:t>
      </w:r>
      <w:r w:rsidRPr="00FE68FD">
        <w:rPr>
          <w:rFonts w:ascii="Arial" w:hAnsi="Arial" w:cs="Arial"/>
          <w:sz w:val="22"/>
          <w:szCs w:val="22"/>
        </w:rPr>
        <w:t>Ду50, Ру16 М</w:t>
      </w:r>
      <w:r w:rsidRPr="00FE68FD">
        <w:rPr>
          <w:rFonts w:ascii="Arial" w:hAnsi="Arial" w:cs="Arial"/>
          <w:sz w:val="22"/>
          <w:szCs w:val="22"/>
          <w:lang w:val="kk-KZ"/>
        </w:rPr>
        <w:t>П</w:t>
      </w:r>
      <w:r w:rsidRPr="00FE68FD">
        <w:rPr>
          <w:rFonts w:ascii="Arial" w:hAnsi="Arial" w:cs="Arial"/>
          <w:sz w:val="22"/>
          <w:szCs w:val="22"/>
        </w:rPr>
        <w:t>а</w:t>
      </w:r>
      <w:r w:rsidRPr="00FE68FD">
        <w:rPr>
          <w:rFonts w:ascii="Arial" w:hAnsi="Arial" w:cs="Arial"/>
          <w:sz w:val="22"/>
          <w:szCs w:val="22"/>
          <w:lang w:val="kk-KZ"/>
        </w:rPr>
        <w:t>;</w:t>
      </w:r>
    </w:p>
    <w:p w:rsidR="00FE68FD" w:rsidRPr="00FE68FD" w:rsidRDefault="00FE68FD" w:rsidP="005F28A5">
      <w:pPr>
        <w:pStyle w:val="aff7"/>
        <w:numPr>
          <w:ilvl w:val="0"/>
          <w:numId w:val="67"/>
        </w:numPr>
        <w:spacing w:line="288" w:lineRule="auto"/>
        <w:ind w:left="0" w:firstLine="737"/>
        <w:contextualSpacing w:val="0"/>
        <w:jc w:val="both"/>
        <w:rPr>
          <w:rFonts w:ascii="Arial" w:eastAsia="Calibri" w:hAnsi="Arial" w:cs="Arial"/>
          <w:sz w:val="22"/>
          <w:szCs w:val="22"/>
        </w:rPr>
      </w:pPr>
      <w:r w:rsidRPr="00FE68FD">
        <w:rPr>
          <w:rFonts w:ascii="Arial" w:eastAsia="Calibri" w:hAnsi="Arial" w:cs="Arial"/>
          <w:sz w:val="22"/>
          <w:szCs w:val="22"/>
        </w:rPr>
        <w:t>Регулирующий клапан с ручным управлением (позиция по схеме PCV-0600), Ду50, Ру16 МПа</w:t>
      </w:r>
      <w:r w:rsidRPr="00FE68FD">
        <w:rPr>
          <w:rFonts w:ascii="Arial" w:eastAsia="Calibri" w:hAnsi="Arial" w:cs="Arial"/>
          <w:sz w:val="22"/>
          <w:szCs w:val="22"/>
          <w:lang w:val="kk-KZ"/>
        </w:rPr>
        <w:t xml:space="preserve">, который обеспечивает необходимое снижение давление газа перед подачей его на ГФУ, </w:t>
      </w:r>
      <w:r w:rsidRPr="00FE68FD">
        <w:rPr>
          <w:rFonts w:ascii="Arial" w:eastAsia="Calibri" w:hAnsi="Arial" w:cs="Arial"/>
          <w:sz w:val="22"/>
          <w:szCs w:val="22"/>
        </w:rPr>
        <w:t xml:space="preserve">оборудованный с байпасной линией </w:t>
      </w:r>
      <w:r w:rsidRPr="00FE68FD">
        <w:rPr>
          <w:rFonts w:ascii="Arial" w:eastAsia="Calibri" w:hAnsi="Arial" w:cs="Arial"/>
          <w:sz w:val="22"/>
          <w:szCs w:val="22"/>
          <w:lang w:val="kk-KZ"/>
        </w:rPr>
        <w:t xml:space="preserve">с задвижкой (позиция по схеме </w:t>
      </w:r>
      <w:r w:rsidRPr="00FE68FD">
        <w:rPr>
          <w:rFonts w:ascii="Arial" w:hAnsi="Arial" w:cs="Arial"/>
          <w:sz w:val="22"/>
          <w:szCs w:val="22"/>
        </w:rPr>
        <w:t>GV-0604</w:t>
      </w:r>
      <w:r w:rsidRPr="00FE68FD">
        <w:rPr>
          <w:rFonts w:ascii="Arial" w:eastAsia="Calibri" w:hAnsi="Arial" w:cs="Arial"/>
          <w:sz w:val="22"/>
          <w:szCs w:val="22"/>
          <w:lang w:val="kk-KZ"/>
        </w:rPr>
        <w:t>) Ду50, Ру16 МПа;</w:t>
      </w:r>
    </w:p>
    <w:p w:rsidR="00FE68FD" w:rsidRPr="00FE68FD" w:rsidRDefault="00FE68FD" w:rsidP="005F28A5">
      <w:pPr>
        <w:pStyle w:val="aff7"/>
        <w:numPr>
          <w:ilvl w:val="0"/>
          <w:numId w:val="67"/>
        </w:numPr>
        <w:spacing w:line="288" w:lineRule="auto"/>
        <w:ind w:left="0" w:firstLine="737"/>
        <w:contextualSpacing w:val="0"/>
        <w:jc w:val="both"/>
        <w:rPr>
          <w:rFonts w:ascii="Arial" w:eastAsia="Calibri" w:hAnsi="Arial" w:cs="Arial"/>
          <w:sz w:val="22"/>
          <w:szCs w:val="22"/>
        </w:rPr>
      </w:pPr>
      <w:r w:rsidRPr="00FE68FD">
        <w:rPr>
          <w:rFonts w:ascii="Arial" w:eastAsia="Calibri" w:hAnsi="Arial" w:cs="Arial"/>
          <w:sz w:val="22"/>
          <w:szCs w:val="22"/>
        </w:rPr>
        <w:t>Узел расходомера</w:t>
      </w:r>
      <w:r w:rsidRPr="00FE68FD">
        <w:rPr>
          <w:rFonts w:ascii="Arial" w:hAnsi="Arial" w:cs="Arial"/>
          <w:sz w:val="22"/>
          <w:szCs w:val="22"/>
        </w:rPr>
        <w:t xml:space="preserve">, оборудованного поточным расходомером </w:t>
      </w:r>
      <w:r w:rsidRPr="00FE68FD">
        <w:rPr>
          <w:rFonts w:ascii="Arial" w:eastAsia="Calibri" w:hAnsi="Arial" w:cs="Arial"/>
          <w:sz w:val="22"/>
          <w:szCs w:val="22"/>
        </w:rPr>
        <w:t>(позиция по схеме FIT-11603)</w:t>
      </w:r>
      <w:r w:rsidRPr="00FE68FD">
        <w:rPr>
          <w:rFonts w:ascii="Arial" w:hAnsi="Arial" w:cs="Arial"/>
          <w:sz w:val="22"/>
          <w:szCs w:val="22"/>
        </w:rPr>
        <w:t>, предназначенный для замера расхода газа при проведении испытаний скважин и обеспечения учета сжигаемого газа при продувке соответствующих трубопроводов</w:t>
      </w:r>
      <w:r w:rsidRPr="00FE68FD">
        <w:rPr>
          <w:rFonts w:ascii="Arial" w:eastAsia="Calibri" w:hAnsi="Arial" w:cs="Arial"/>
          <w:sz w:val="22"/>
          <w:szCs w:val="22"/>
        </w:rPr>
        <w:t xml:space="preserve"> (более подробное описание см. марку АСНГ), оборудованный</w:t>
      </w:r>
      <w:r w:rsidRPr="00FE68FD">
        <w:rPr>
          <w:rFonts w:ascii="Arial" w:hAnsi="Arial" w:cs="Arial"/>
          <w:sz w:val="22"/>
          <w:szCs w:val="22"/>
        </w:rPr>
        <w:t xml:space="preserve"> отсечными задвижками с поворотными заглушками  (позиция по схеме </w:t>
      </w:r>
      <w:r w:rsidRPr="00FE68FD">
        <w:rPr>
          <w:rFonts w:ascii="Arial" w:eastAsia="Calibri" w:hAnsi="Arial" w:cs="Arial"/>
          <w:sz w:val="22"/>
          <w:szCs w:val="22"/>
        </w:rPr>
        <w:t xml:space="preserve">GV-0600, 0601), Ду50,  Ру16 МПа, дренажным узлом контроля протечек, оборудованного шаровым краном с фланцевой заглушкой (позиция по схеме BV-0600)  Ду15, Ру 16 МПа;байпасной линией </w:t>
      </w:r>
      <w:r w:rsidRPr="00FE68FD">
        <w:rPr>
          <w:rFonts w:ascii="Cambria Math" w:eastAsia="Calibri" w:hAnsi="Cambria Math" w:cs="Cambria Math"/>
          <w:sz w:val="22"/>
          <w:szCs w:val="22"/>
        </w:rPr>
        <w:t>∅</w:t>
      </w:r>
      <w:r w:rsidRPr="00FE68FD">
        <w:rPr>
          <w:rFonts w:ascii="Arial" w:eastAsia="Calibri" w:hAnsi="Arial" w:cs="Arial"/>
          <w:sz w:val="22"/>
          <w:szCs w:val="22"/>
        </w:rPr>
        <w:t>57 x 8,0 с отсекающей задвижкой (позицияпо схеме GV-0602) Ду50,  Ру16 МПа;</w:t>
      </w:r>
    </w:p>
    <w:p w:rsidR="00FE68FD" w:rsidRPr="00FE68FD" w:rsidRDefault="00FE68FD" w:rsidP="005F28A5">
      <w:pPr>
        <w:pStyle w:val="aff7"/>
        <w:numPr>
          <w:ilvl w:val="0"/>
          <w:numId w:val="67"/>
        </w:numPr>
        <w:spacing w:line="288" w:lineRule="auto"/>
        <w:ind w:left="0" w:firstLine="737"/>
        <w:contextualSpacing w:val="0"/>
        <w:jc w:val="both"/>
        <w:rPr>
          <w:rFonts w:ascii="Arial" w:eastAsia="Calibri" w:hAnsi="Arial" w:cs="Arial"/>
          <w:sz w:val="22"/>
          <w:szCs w:val="22"/>
        </w:rPr>
      </w:pPr>
      <w:r w:rsidRPr="00FE68FD">
        <w:rPr>
          <w:rFonts w:ascii="Arial" w:eastAsia="Calibri" w:hAnsi="Arial" w:cs="Arial"/>
          <w:sz w:val="22"/>
          <w:szCs w:val="22"/>
        </w:rPr>
        <w:t>Приборы КИПиА для контроля физических параметров потока сбрасываемого на факел, обеспечения автоматических блокировок и дистанционного управления секущей задвижкой и ГФУ, а также передачи данных на верхний уровень АСУТП УПГ «Южная», (более подробное описание см. марку АСНГ). Все приборы КИПиА, предназначенные для замера высокого давления предусмотрены со сдвоенным запорно-спускным вентильным моноблоком Ду15, Ру16 МПа;</w:t>
      </w:r>
    </w:p>
    <w:p w:rsidR="00FE68FD" w:rsidRPr="00FE68FD" w:rsidRDefault="00FE68FD" w:rsidP="005F28A5">
      <w:pPr>
        <w:pStyle w:val="aff7"/>
        <w:numPr>
          <w:ilvl w:val="0"/>
          <w:numId w:val="67"/>
        </w:numPr>
        <w:spacing w:line="288" w:lineRule="auto"/>
        <w:ind w:left="0" w:firstLine="737"/>
        <w:contextualSpacing w:val="0"/>
        <w:jc w:val="both"/>
        <w:rPr>
          <w:rFonts w:ascii="Arial" w:eastAsia="Calibri" w:hAnsi="Arial" w:cs="Arial"/>
          <w:sz w:val="22"/>
          <w:szCs w:val="22"/>
        </w:rPr>
      </w:pPr>
      <w:r w:rsidRPr="00FE68FD">
        <w:rPr>
          <w:rFonts w:ascii="Arial" w:eastAsia="Calibri" w:hAnsi="Arial" w:cs="Arial"/>
          <w:sz w:val="22"/>
          <w:szCs w:val="22"/>
        </w:rPr>
        <w:t xml:space="preserve">Узел подвода ингибитора гидратообразования с передвижных установок, предназначенный для предотвращения случаев гидратообразования при сбросе насыщенной газоконденсатной смеси на факел, при необходимости (постоянная подача ингибитора </w:t>
      </w:r>
      <w:r w:rsidRPr="00FE68FD">
        <w:rPr>
          <w:rFonts w:ascii="Arial" w:eastAsia="Calibri" w:hAnsi="Arial" w:cs="Arial"/>
          <w:sz w:val="22"/>
          <w:szCs w:val="22"/>
        </w:rPr>
        <w:lastRenderedPageBreak/>
        <w:t>гидратообразования не предусматривается) и обслуживания распределительного факельного коллектора, представляет собой сдвоенный запорно-спускной вентильный моноблок, оборудованный обратным клапаном и распылительным патрубком (IDBB) (позиция по схеме CU-0600) Ду15, Ру16 МПа;</w:t>
      </w:r>
    </w:p>
    <w:p w:rsidR="00FE68FD" w:rsidRPr="00FE68FD" w:rsidRDefault="00FE68FD" w:rsidP="005F28A5">
      <w:pPr>
        <w:pStyle w:val="aff7"/>
        <w:numPr>
          <w:ilvl w:val="0"/>
          <w:numId w:val="67"/>
        </w:numPr>
        <w:spacing w:line="288" w:lineRule="auto"/>
        <w:ind w:left="0" w:firstLine="737"/>
        <w:contextualSpacing w:val="0"/>
        <w:jc w:val="both"/>
        <w:rPr>
          <w:rFonts w:ascii="Arial" w:eastAsia="Calibri" w:hAnsi="Arial" w:cs="Arial"/>
          <w:sz w:val="22"/>
          <w:szCs w:val="22"/>
        </w:rPr>
      </w:pPr>
      <w:r w:rsidRPr="00FE68FD">
        <w:rPr>
          <w:rFonts w:ascii="Arial" w:eastAsia="Calibri" w:hAnsi="Arial" w:cs="Arial"/>
          <w:sz w:val="22"/>
          <w:szCs w:val="22"/>
        </w:rPr>
        <w:t>Продувочный узел предназначен для промывки и продувки, с передвижных средств, распределительного факельного коллектора перед операциями обслуживания и ремонта, оборудован сдвоенным запорно-спускным вентильным моноблоком (DBB) Ду15, Ру16 МПа;</w:t>
      </w:r>
    </w:p>
    <w:p w:rsidR="00FE68FD" w:rsidRPr="00FE68FD" w:rsidRDefault="00FE68FD" w:rsidP="005F28A5">
      <w:pPr>
        <w:pStyle w:val="aff7"/>
        <w:numPr>
          <w:ilvl w:val="0"/>
          <w:numId w:val="67"/>
        </w:numPr>
        <w:spacing w:line="288" w:lineRule="auto"/>
        <w:ind w:left="0" w:firstLine="737"/>
        <w:contextualSpacing w:val="0"/>
        <w:jc w:val="both"/>
        <w:rPr>
          <w:rFonts w:ascii="Arial" w:eastAsia="Calibri" w:hAnsi="Arial" w:cs="Arial"/>
          <w:sz w:val="22"/>
          <w:szCs w:val="22"/>
        </w:rPr>
      </w:pPr>
      <w:r w:rsidRPr="00FE68FD">
        <w:rPr>
          <w:rFonts w:ascii="Arial" w:eastAsia="Calibri" w:hAnsi="Arial" w:cs="Arial"/>
          <w:sz w:val="22"/>
          <w:szCs w:val="22"/>
        </w:rPr>
        <w:t>В точке подключения распределительного факельного коллектора к горизонтальной факельной установке (ГФУ) предусмотрены обратный клапан (позиция по схеме CK-0600) и отсечная задвижка (позиция по схеме GV-0603) Ду50, Ру16 МПа.</w:t>
      </w:r>
    </w:p>
    <w:p w:rsidR="00FE68FD" w:rsidRPr="00FE68FD" w:rsidRDefault="00FE68FD" w:rsidP="00FE68FD">
      <w:pPr>
        <w:widowControl w:val="0"/>
        <w:autoSpaceDE w:val="0"/>
        <w:autoSpaceDN w:val="0"/>
        <w:adjustRightInd w:val="0"/>
        <w:spacing w:line="288" w:lineRule="auto"/>
        <w:ind w:firstLine="737"/>
        <w:jc w:val="both"/>
        <w:rPr>
          <w:rFonts w:ascii="Arial" w:hAnsi="Arial" w:cs="Arial"/>
          <w:i/>
          <w:sz w:val="22"/>
          <w:szCs w:val="22"/>
          <w:lang w:val="kk-KZ"/>
        </w:rPr>
      </w:pPr>
      <w:r w:rsidRPr="00FE68FD">
        <w:rPr>
          <w:rFonts w:ascii="Arial" w:hAnsi="Arial" w:cs="Arial"/>
          <w:i/>
          <w:sz w:val="22"/>
          <w:szCs w:val="22"/>
          <w:lang w:val="kk-KZ"/>
        </w:rPr>
        <w:t>б) Горизонтальная факельная установка (ГФУ)</w:t>
      </w:r>
    </w:p>
    <w:p w:rsidR="00FE68FD" w:rsidRPr="00FE68FD" w:rsidRDefault="00FE68FD" w:rsidP="00FE68FD">
      <w:pPr>
        <w:widowControl w:val="0"/>
        <w:autoSpaceDE w:val="0"/>
        <w:autoSpaceDN w:val="0"/>
        <w:adjustRightInd w:val="0"/>
        <w:spacing w:line="288" w:lineRule="auto"/>
        <w:ind w:firstLine="737"/>
        <w:jc w:val="both"/>
        <w:rPr>
          <w:rFonts w:ascii="Arial" w:hAnsi="Arial" w:cs="Arial"/>
          <w:iCs/>
          <w:sz w:val="22"/>
          <w:szCs w:val="22"/>
          <w:lang w:val="kk-KZ"/>
        </w:rPr>
      </w:pPr>
      <w:r w:rsidRPr="00FE68FD">
        <w:rPr>
          <w:rFonts w:ascii="Arial" w:hAnsi="Arial" w:cs="Arial"/>
          <w:iCs/>
          <w:sz w:val="22"/>
          <w:szCs w:val="22"/>
          <w:lang w:val="kk-KZ"/>
        </w:rPr>
        <w:t xml:space="preserve">ГФУ предназначена для сжигания газа при разгрузки и освобождения трубопроводов от скважинной продукции при выполнении профилактических и планово-предупредительных работ, а также проведения испытаний подключаемых скважин. ГФУ предусмотрена передвижной со стационарной монтажной площадкой, и может использоваться на любом из ГСП, для которого необходимо провести вышеперечисленные работы. </w:t>
      </w:r>
    </w:p>
    <w:p w:rsidR="00FE68FD" w:rsidRPr="00FE68FD" w:rsidRDefault="00FE68FD" w:rsidP="00FE68FD">
      <w:pPr>
        <w:widowControl w:val="0"/>
        <w:autoSpaceDE w:val="0"/>
        <w:autoSpaceDN w:val="0"/>
        <w:adjustRightInd w:val="0"/>
        <w:spacing w:line="288" w:lineRule="auto"/>
        <w:ind w:firstLine="737"/>
        <w:jc w:val="both"/>
        <w:rPr>
          <w:rFonts w:ascii="Arial" w:hAnsi="Arial" w:cs="Arial"/>
          <w:iCs/>
          <w:sz w:val="22"/>
          <w:szCs w:val="22"/>
          <w:lang w:val="kk-KZ"/>
        </w:rPr>
      </w:pPr>
      <w:r w:rsidRPr="00FE68FD">
        <w:rPr>
          <w:rFonts w:ascii="Arial" w:hAnsi="Arial" w:cs="Arial"/>
          <w:iCs/>
          <w:sz w:val="22"/>
          <w:szCs w:val="22"/>
          <w:lang w:val="kk-KZ"/>
        </w:rPr>
        <w:t xml:space="preserve">Горизонтальная факельная установка монтируется в земляном амбаре (см. марку ГП) на стационарном фундаменте (см. марку АС). Дно амбара оборудовано стальным сварным поддоном (см. марку АС), препятствующий попаданию в почву несгоревших остатков. </w:t>
      </w:r>
    </w:p>
    <w:p w:rsidR="00FE68FD" w:rsidRPr="00FE68FD" w:rsidRDefault="00FE68FD" w:rsidP="00FE68FD">
      <w:pPr>
        <w:pStyle w:val="aff7"/>
        <w:spacing w:line="288" w:lineRule="auto"/>
        <w:ind w:left="0" w:firstLine="737"/>
        <w:rPr>
          <w:rFonts w:ascii="Arial" w:eastAsia="Calibri" w:hAnsi="Arial" w:cs="Arial"/>
          <w:sz w:val="22"/>
          <w:szCs w:val="22"/>
          <w:lang w:val="kk-KZ"/>
        </w:rPr>
      </w:pPr>
      <w:r w:rsidRPr="00FE68FD">
        <w:rPr>
          <w:rFonts w:ascii="Arial" w:eastAsia="Calibri" w:hAnsi="Arial" w:cs="Arial"/>
          <w:sz w:val="22"/>
          <w:szCs w:val="22"/>
        </w:rPr>
        <w:t xml:space="preserve">Талица 12. Технические характеристики </w:t>
      </w:r>
      <w:r w:rsidRPr="00FE68FD">
        <w:rPr>
          <w:rFonts w:ascii="Arial" w:eastAsia="Calibri" w:hAnsi="Arial" w:cs="Arial"/>
          <w:sz w:val="22"/>
          <w:szCs w:val="22"/>
          <w:lang w:val="kk-KZ"/>
        </w:rPr>
        <w:t>ГФУ</w:t>
      </w:r>
    </w:p>
    <w:tbl>
      <w:tblPr>
        <w:tblStyle w:val="af4"/>
        <w:tblW w:w="0" w:type="auto"/>
        <w:tblLook w:val="04A0" w:firstRow="1" w:lastRow="0" w:firstColumn="1" w:lastColumn="0" w:noHBand="0" w:noVBand="1"/>
      </w:tblPr>
      <w:tblGrid>
        <w:gridCol w:w="2067"/>
        <w:gridCol w:w="296"/>
        <w:gridCol w:w="2914"/>
        <w:gridCol w:w="4350"/>
      </w:tblGrid>
      <w:tr w:rsidR="00FE68FD" w:rsidRPr="003E553D" w:rsidTr="003E553D">
        <w:tc>
          <w:tcPr>
            <w:tcW w:w="5382" w:type="dxa"/>
            <w:gridSpan w:val="3"/>
            <w:vAlign w:val="center"/>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Наименование показателя</w:t>
            </w:r>
          </w:p>
        </w:tc>
        <w:tc>
          <w:tcPr>
            <w:tcW w:w="4529" w:type="dxa"/>
            <w:vAlign w:val="center"/>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Значение</w:t>
            </w:r>
          </w:p>
        </w:tc>
      </w:tr>
      <w:tr w:rsidR="00FE68FD" w:rsidRPr="003E553D" w:rsidTr="003E553D">
        <w:trPr>
          <w:trHeight w:val="143"/>
        </w:trPr>
        <w:tc>
          <w:tcPr>
            <w:tcW w:w="2094" w:type="dxa"/>
            <w:vMerge w:val="restart"/>
            <w:vAlign w:val="center"/>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Давление, МПа</w:t>
            </w:r>
          </w:p>
        </w:tc>
        <w:tc>
          <w:tcPr>
            <w:tcW w:w="3288" w:type="dxa"/>
            <w:gridSpan w:val="2"/>
            <w:vAlign w:val="center"/>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рабочее на входе</w:t>
            </w:r>
          </w:p>
        </w:tc>
        <w:tc>
          <w:tcPr>
            <w:tcW w:w="4529" w:type="dxa"/>
            <w:vAlign w:val="center"/>
          </w:tcPr>
          <w:p w:rsidR="00FE68FD" w:rsidRPr="003E553D" w:rsidRDefault="00FE68FD" w:rsidP="00FE68FD">
            <w:pPr>
              <w:rPr>
                <w:rFonts w:ascii="Arial" w:hAnsi="Arial" w:cs="Arial"/>
                <w:sz w:val="20"/>
                <w:szCs w:val="20"/>
              </w:rPr>
            </w:pPr>
            <w:r w:rsidRPr="003E553D">
              <w:rPr>
                <w:rFonts w:ascii="Arial" w:hAnsi="Arial" w:cs="Arial"/>
                <w:sz w:val="20"/>
                <w:szCs w:val="20"/>
              </w:rPr>
              <w:t xml:space="preserve">от 1,0 до 2,0 </w:t>
            </w:r>
          </w:p>
        </w:tc>
      </w:tr>
      <w:tr w:rsidR="00FE68FD" w:rsidRPr="003E553D" w:rsidTr="003E553D">
        <w:trPr>
          <w:trHeight w:val="142"/>
        </w:trPr>
        <w:tc>
          <w:tcPr>
            <w:tcW w:w="2094" w:type="dxa"/>
            <w:vMerge/>
            <w:vAlign w:val="center"/>
          </w:tcPr>
          <w:p w:rsidR="00FE68FD" w:rsidRPr="003E553D" w:rsidRDefault="00FE68FD" w:rsidP="00FE68FD">
            <w:pPr>
              <w:widowControl w:val="0"/>
              <w:autoSpaceDE w:val="0"/>
              <w:autoSpaceDN w:val="0"/>
              <w:adjustRightInd w:val="0"/>
              <w:jc w:val="both"/>
              <w:rPr>
                <w:rFonts w:ascii="Arial" w:hAnsi="Arial" w:cs="Arial"/>
                <w:sz w:val="20"/>
                <w:szCs w:val="20"/>
              </w:rPr>
            </w:pPr>
          </w:p>
        </w:tc>
        <w:tc>
          <w:tcPr>
            <w:tcW w:w="3288" w:type="dxa"/>
            <w:gridSpan w:val="2"/>
            <w:vAlign w:val="center"/>
          </w:tcPr>
          <w:p w:rsidR="00FE68FD" w:rsidRPr="003E553D" w:rsidRDefault="00FE68FD" w:rsidP="00FE68FD">
            <w:pPr>
              <w:widowControl w:val="0"/>
              <w:autoSpaceDE w:val="0"/>
              <w:autoSpaceDN w:val="0"/>
              <w:adjustRightInd w:val="0"/>
              <w:rPr>
                <w:rFonts w:ascii="Arial" w:hAnsi="Arial" w:cs="Arial"/>
                <w:sz w:val="20"/>
                <w:szCs w:val="20"/>
              </w:rPr>
            </w:pPr>
            <w:r w:rsidRPr="003E553D">
              <w:rPr>
                <w:rFonts w:ascii="Arial" w:hAnsi="Arial" w:cs="Arial"/>
                <w:sz w:val="20"/>
                <w:szCs w:val="20"/>
              </w:rPr>
              <w:t>топливного газа на дежурную горелку</w:t>
            </w:r>
          </w:p>
        </w:tc>
        <w:tc>
          <w:tcPr>
            <w:tcW w:w="4529" w:type="dxa"/>
            <w:vAlign w:val="center"/>
          </w:tcPr>
          <w:p w:rsidR="00FE68FD" w:rsidRPr="003E553D" w:rsidRDefault="00FE68FD" w:rsidP="00FE68FD">
            <w:pPr>
              <w:rPr>
                <w:rFonts w:ascii="Arial" w:hAnsi="Arial" w:cs="Arial"/>
                <w:sz w:val="20"/>
                <w:szCs w:val="20"/>
              </w:rPr>
            </w:pPr>
            <w:r w:rsidRPr="003E553D">
              <w:rPr>
                <w:rFonts w:ascii="Arial" w:hAnsi="Arial" w:cs="Arial"/>
                <w:sz w:val="20"/>
                <w:szCs w:val="20"/>
              </w:rPr>
              <w:t>от 0,01 до 0,03</w:t>
            </w:r>
          </w:p>
        </w:tc>
      </w:tr>
      <w:tr w:rsidR="00FE68FD" w:rsidRPr="003E553D" w:rsidTr="003E553D">
        <w:tc>
          <w:tcPr>
            <w:tcW w:w="2094" w:type="dxa"/>
            <w:vAlign w:val="center"/>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 xml:space="preserve">Температура сбросного газа, </w:t>
            </w:r>
            <w:r w:rsidRPr="003E553D">
              <w:rPr>
                <w:rFonts w:ascii="Cambria Math" w:hAnsi="Cambria Math" w:cs="Cambria Math"/>
                <w:sz w:val="20"/>
                <w:szCs w:val="20"/>
              </w:rPr>
              <w:t>℃</w:t>
            </w:r>
          </w:p>
        </w:tc>
        <w:tc>
          <w:tcPr>
            <w:tcW w:w="3288" w:type="dxa"/>
            <w:gridSpan w:val="2"/>
            <w:vAlign w:val="center"/>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рабочая</w:t>
            </w:r>
          </w:p>
        </w:tc>
        <w:tc>
          <w:tcPr>
            <w:tcW w:w="4529" w:type="dxa"/>
            <w:vAlign w:val="center"/>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от плюс 15 до плюс 40</w:t>
            </w:r>
          </w:p>
        </w:tc>
      </w:tr>
      <w:tr w:rsidR="00FE68FD" w:rsidRPr="003E553D" w:rsidTr="003E553D">
        <w:trPr>
          <w:trHeight w:val="145"/>
        </w:trPr>
        <w:tc>
          <w:tcPr>
            <w:tcW w:w="2094" w:type="dxa"/>
            <w:vMerge w:val="restart"/>
            <w:vAlign w:val="center"/>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 xml:space="preserve">Характеристика </w:t>
            </w:r>
          </w:p>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рабочей среды</w:t>
            </w:r>
          </w:p>
        </w:tc>
        <w:tc>
          <w:tcPr>
            <w:tcW w:w="3288" w:type="dxa"/>
            <w:gridSpan w:val="2"/>
            <w:vAlign w:val="center"/>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наименование</w:t>
            </w:r>
          </w:p>
        </w:tc>
        <w:tc>
          <w:tcPr>
            <w:tcW w:w="4529" w:type="dxa"/>
            <w:vAlign w:val="center"/>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Газ, газовый конденсат, вода</w:t>
            </w:r>
          </w:p>
        </w:tc>
      </w:tr>
      <w:tr w:rsidR="00FE68FD" w:rsidRPr="003E553D" w:rsidTr="003E553D">
        <w:trPr>
          <w:trHeight w:val="142"/>
        </w:trPr>
        <w:tc>
          <w:tcPr>
            <w:tcW w:w="2094" w:type="dxa"/>
            <w:vMerge/>
            <w:vAlign w:val="center"/>
          </w:tcPr>
          <w:p w:rsidR="00FE68FD" w:rsidRPr="003E553D" w:rsidRDefault="00FE68FD" w:rsidP="00FE68FD">
            <w:pPr>
              <w:widowControl w:val="0"/>
              <w:autoSpaceDE w:val="0"/>
              <w:autoSpaceDN w:val="0"/>
              <w:adjustRightInd w:val="0"/>
              <w:jc w:val="both"/>
              <w:rPr>
                <w:rFonts w:ascii="Arial" w:hAnsi="Arial" w:cs="Arial"/>
                <w:sz w:val="20"/>
                <w:szCs w:val="20"/>
              </w:rPr>
            </w:pPr>
          </w:p>
        </w:tc>
        <w:tc>
          <w:tcPr>
            <w:tcW w:w="3288" w:type="dxa"/>
            <w:gridSpan w:val="2"/>
            <w:vAlign w:val="center"/>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расход сбросного газа, нм3/сут</w:t>
            </w:r>
          </w:p>
        </w:tc>
        <w:tc>
          <w:tcPr>
            <w:tcW w:w="4529" w:type="dxa"/>
            <w:vAlign w:val="center"/>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от 15027 до 84092</w:t>
            </w:r>
          </w:p>
        </w:tc>
      </w:tr>
      <w:tr w:rsidR="00FE68FD" w:rsidRPr="003E553D" w:rsidTr="003E553D">
        <w:trPr>
          <w:trHeight w:val="142"/>
        </w:trPr>
        <w:tc>
          <w:tcPr>
            <w:tcW w:w="2094" w:type="dxa"/>
            <w:vMerge/>
            <w:vAlign w:val="center"/>
          </w:tcPr>
          <w:p w:rsidR="00FE68FD" w:rsidRPr="003E553D" w:rsidRDefault="00FE68FD" w:rsidP="00FE68FD">
            <w:pPr>
              <w:widowControl w:val="0"/>
              <w:autoSpaceDE w:val="0"/>
              <w:autoSpaceDN w:val="0"/>
              <w:adjustRightInd w:val="0"/>
              <w:jc w:val="both"/>
              <w:rPr>
                <w:rFonts w:ascii="Arial" w:hAnsi="Arial" w:cs="Arial"/>
                <w:sz w:val="20"/>
                <w:szCs w:val="20"/>
              </w:rPr>
            </w:pPr>
          </w:p>
        </w:tc>
        <w:tc>
          <w:tcPr>
            <w:tcW w:w="3288" w:type="dxa"/>
            <w:gridSpan w:val="2"/>
            <w:vAlign w:val="center"/>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 xml:space="preserve">категория взрывоопасной смеси </w:t>
            </w:r>
          </w:p>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по ГОСТ 30852.11-2002</w:t>
            </w:r>
          </w:p>
        </w:tc>
        <w:tc>
          <w:tcPr>
            <w:tcW w:w="4529" w:type="dxa"/>
            <w:vAlign w:val="center"/>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IIA</w:t>
            </w:r>
          </w:p>
        </w:tc>
      </w:tr>
      <w:tr w:rsidR="00FE68FD" w:rsidRPr="003E553D" w:rsidTr="003E553D">
        <w:trPr>
          <w:trHeight w:val="142"/>
        </w:trPr>
        <w:tc>
          <w:tcPr>
            <w:tcW w:w="2094" w:type="dxa"/>
            <w:vMerge/>
            <w:vAlign w:val="center"/>
          </w:tcPr>
          <w:p w:rsidR="00FE68FD" w:rsidRPr="003E553D" w:rsidRDefault="00FE68FD" w:rsidP="00FE68FD">
            <w:pPr>
              <w:widowControl w:val="0"/>
              <w:autoSpaceDE w:val="0"/>
              <w:autoSpaceDN w:val="0"/>
              <w:adjustRightInd w:val="0"/>
              <w:jc w:val="both"/>
              <w:rPr>
                <w:rFonts w:ascii="Arial" w:hAnsi="Arial" w:cs="Arial"/>
                <w:sz w:val="20"/>
                <w:szCs w:val="20"/>
              </w:rPr>
            </w:pPr>
          </w:p>
        </w:tc>
        <w:tc>
          <w:tcPr>
            <w:tcW w:w="3288" w:type="dxa"/>
            <w:gridSpan w:val="2"/>
            <w:vAlign w:val="center"/>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 xml:space="preserve">группа взрывоопасной смеси </w:t>
            </w:r>
          </w:p>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по ГОСТ 30852.5-2002</w:t>
            </w:r>
          </w:p>
        </w:tc>
        <w:tc>
          <w:tcPr>
            <w:tcW w:w="4529" w:type="dxa"/>
            <w:vAlign w:val="center"/>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Т1</w:t>
            </w:r>
          </w:p>
        </w:tc>
      </w:tr>
      <w:tr w:rsidR="00FE68FD" w:rsidRPr="003E553D" w:rsidTr="003E553D">
        <w:trPr>
          <w:trHeight w:val="142"/>
        </w:trPr>
        <w:tc>
          <w:tcPr>
            <w:tcW w:w="2094" w:type="dxa"/>
            <w:vMerge/>
            <w:vAlign w:val="center"/>
          </w:tcPr>
          <w:p w:rsidR="00FE68FD" w:rsidRPr="003E553D" w:rsidRDefault="00FE68FD" w:rsidP="00FE68FD">
            <w:pPr>
              <w:widowControl w:val="0"/>
              <w:autoSpaceDE w:val="0"/>
              <w:autoSpaceDN w:val="0"/>
              <w:adjustRightInd w:val="0"/>
              <w:jc w:val="both"/>
              <w:rPr>
                <w:rFonts w:ascii="Arial" w:hAnsi="Arial" w:cs="Arial"/>
                <w:sz w:val="20"/>
                <w:szCs w:val="20"/>
              </w:rPr>
            </w:pPr>
          </w:p>
        </w:tc>
        <w:tc>
          <w:tcPr>
            <w:tcW w:w="3288" w:type="dxa"/>
            <w:gridSpan w:val="2"/>
            <w:vAlign w:val="center"/>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 xml:space="preserve">класс опасности </w:t>
            </w:r>
          </w:p>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по ГОСТ 12.1.007-76</w:t>
            </w:r>
          </w:p>
        </w:tc>
        <w:tc>
          <w:tcPr>
            <w:tcW w:w="4529" w:type="dxa"/>
            <w:vAlign w:val="center"/>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4</w:t>
            </w:r>
          </w:p>
        </w:tc>
      </w:tr>
      <w:tr w:rsidR="00FE68FD" w:rsidRPr="003E553D" w:rsidTr="003E553D">
        <w:tc>
          <w:tcPr>
            <w:tcW w:w="5382" w:type="dxa"/>
            <w:gridSpan w:val="3"/>
            <w:vAlign w:val="center"/>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Класс взрывоопасности зоны ПУЭ/ГОСТ 30852.9</w:t>
            </w:r>
          </w:p>
        </w:tc>
        <w:tc>
          <w:tcPr>
            <w:tcW w:w="4529" w:type="dxa"/>
            <w:vAlign w:val="center"/>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В-1г/класс 2</w:t>
            </w:r>
          </w:p>
        </w:tc>
      </w:tr>
      <w:tr w:rsidR="00FE68FD" w:rsidRPr="003E553D" w:rsidTr="003E553D">
        <w:tc>
          <w:tcPr>
            <w:tcW w:w="5382" w:type="dxa"/>
            <w:gridSpan w:val="3"/>
            <w:vAlign w:val="center"/>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Тип факельной установки</w:t>
            </w:r>
          </w:p>
        </w:tc>
        <w:tc>
          <w:tcPr>
            <w:tcW w:w="4529" w:type="dxa"/>
            <w:vAlign w:val="center"/>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горизонтальная, открытого типа</w:t>
            </w:r>
          </w:p>
        </w:tc>
      </w:tr>
      <w:tr w:rsidR="00FE68FD" w:rsidRPr="003E553D" w:rsidTr="003E553D">
        <w:tc>
          <w:tcPr>
            <w:tcW w:w="5382" w:type="dxa"/>
            <w:gridSpan w:val="3"/>
            <w:vAlign w:val="center"/>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Режим работы</w:t>
            </w:r>
          </w:p>
        </w:tc>
        <w:tc>
          <w:tcPr>
            <w:tcW w:w="4529" w:type="dxa"/>
            <w:vAlign w:val="center"/>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Периодический длительный, периодический кратковременный, аварийный</w:t>
            </w:r>
          </w:p>
        </w:tc>
      </w:tr>
      <w:tr w:rsidR="00FE68FD" w:rsidRPr="003E553D" w:rsidTr="003E553D">
        <w:tc>
          <w:tcPr>
            <w:tcW w:w="5382" w:type="dxa"/>
            <w:gridSpan w:val="3"/>
            <w:vAlign w:val="center"/>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Место установки</w:t>
            </w:r>
          </w:p>
        </w:tc>
        <w:tc>
          <w:tcPr>
            <w:tcW w:w="4529" w:type="dxa"/>
            <w:vAlign w:val="center"/>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на открытой площадке</w:t>
            </w:r>
          </w:p>
        </w:tc>
      </w:tr>
      <w:tr w:rsidR="00FE68FD" w:rsidRPr="003E553D" w:rsidTr="003E553D">
        <w:tc>
          <w:tcPr>
            <w:tcW w:w="5382" w:type="dxa"/>
            <w:gridSpan w:val="3"/>
            <w:vAlign w:val="center"/>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Розжиг дежурных горелок</w:t>
            </w:r>
          </w:p>
        </w:tc>
        <w:tc>
          <w:tcPr>
            <w:tcW w:w="4529" w:type="dxa"/>
            <w:vAlign w:val="center"/>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автоматический</w:t>
            </w:r>
          </w:p>
        </w:tc>
      </w:tr>
      <w:tr w:rsidR="00FE68FD" w:rsidRPr="003E553D" w:rsidTr="003E553D">
        <w:tc>
          <w:tcPr>
            <w:tcW w:w="5382" w:type="dxa"/>
            <w:gridSpan w:val="3"/>
            <w:vAlign w:val="center"/>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Действия при погасании дежурной горелки</w:t>
            </w:r>
          </w:p>
        </w:tc>
        <w:tc>
          <w:tcPr>
            <w:tcW w:w="4529" w:type="dxa"/>
            <w:vAlign w:val="center"/>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автоматический розжиг горелки</w:t>
            </w:r>
          </w:p>
        </w:tc>
      </w:tr>
      <w:tr w:rsidR="00FE68FD" w:rsidRPr="003E553D" w:rsidTr="003E553D">
        <w:tc>
          <w:tcPr>
            <w:tcW w:w="5382" w:type="dxa"/>
            <w:gridSpan w:val="3"/>
            <w:vAlign w:val="center"/>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Рабочий диапазон производительности дежурной горелки, нм3/ч</w:t>
            </w:r>
          </w:p>
        </w:tc>
        <w:tc>
          <w:tcPr>
            <w:tcW w:w="4529" w:type="dxa"/>
            <w:vAlign w:val="center"/>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не более 4</w:t>
            </w:r>
          </w:p>
        </w:tc>
      </w:tr>
      <w:tr w:rsidR="00FE68FD" w:rsidRPr="003E553D" w:rsidTr="003E553D">
        <w:tc>
          <w:tcPr>
            <w:tcW w:w="5382" w:type="dxa"/>
            <w:gridSpan w:val="3"/>
            <w:vAlign w:val="center"/>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 xml:space="preserve">Уровень ответственности сооружения </w:t>
            </w:r>
          </w:p>
        </w:tc>
        <w:tc>
          <w:tcPr>
            <w:tcW w:w="4529" w:type="dxa"/>
            <w:vAlign w:val="center"/>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повышенный</w:t>
            </w:r>
          </w:p>
        </w:tc>
      </w:tr>
      <w:tr w:rsidR="00FE68FD" w:rsidRPr="003E553D" w:rsidTr="003E553D">
        <w:tc>
          <w:tcPr>
            <w:tcW w:w="5382" w:type="dxa"/>
            <w:gridSpan w:val="3"/>
            <w:vAlign w:val="center"/>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Классификация технологических сред по пожаровзрывоопасности</w:t>
            </w:r>
          </w:p>
        </w:tc>
        <w:tc>
          <w:tcPr>
            <w:tcW w:w="4529" w:type="dxa"/>
            <w:vAlign w:val="center"/>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пожароопасные</w:t>
            </w:r>
          </w:p>
        </w:tc>
      </w:tr>
      <w:tr w:rsidR="00FE68FD" w:rsidRPr="003E553D" w:rsidTr="003E553D">
        <w:tc>
          <w:tcPr>
            <w:tcW w:w="5382" w:type="dxa"/>
            <w:gridSpan w:val="3"/>
            <w:vAlign w:val="center"/>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Класс взыроопасной зоны</w:t>
            </w:r>
          </w:p>
        </w:tc>
        <w:tc>
          <w:tcPr>
            <w:tcW w:w="4529" w:type="dxa"/>
            <w:vAlign w:val="center"/>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2</w:t>
            </w:r>
          </w:p>
        </w:tc>
      </w:tr>
      <w:tr w:rsidR="00FE68FD" w:rsidRPr="003E553D" w:rsidTr="003E553D">
        <w:tc>
          <w:tcPr>
            <w:tcW w:w="5382" w:type="dxa"/>
            <w:gridSpan w:val="3"/>
            <w:vAlign w:val="center"/>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Сейсмичность района установки</w:t>
            </w:r>
          </w:p>
        </w:tc>
        <w:tc>
          <w:tcPr>
            <w:tcW w:w="4529" w:type="dxa"/>
            <w:vAlign w:val="center"/>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6</w:t>
            </w:r>
          </w:p>
        </w:tc>
      </w:tr>
      <w:tr w:rsidR="00FE68FD" w:rsidRPr="003E553D" w:rsidTr="003E553D">
        <w:tc>
          <w:tcPr>
            <w:tcW w:w="5382" w:type="dxa"/>
            <w:gridSpan w:val="3"/>
            <w:vAlign w:val="center"/>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Климатическое исполнение</w:t>
            </w:r>
          </w:p>
        </w:tc>
        <w:tc>
          <w:tcPr>
            <w:tcW w:w="4529" w:type="dxa"/>
            <w:vAlign w:val="center"/>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УХЛ1</w:t>
            </w:r>
          </w:p>
        </w:tc>
      </w:tr>
      <w:tr w:rsidR="00FE68FD" w:rsidRPr="003E553D" w:rsidTr="003E553D">
        <w:tc>
          <w:tcPr>
            <w:tcW w:w="5382" w:type="dxa"/>
            <w:gridSpan w:val="3"/>
            <w:vAlign w:val="center"/>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Расчетный срок службы, лет</w:t>
            </w:r>
          </w:p>
        </w:tc>
        <w:tc>
          <w:tcPr>
            <w:tcW w:w="4529" w:type="dxa"/>
            <w:vAlign w:val="center"/>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20</w:t>
            </w:r>
          </w:p>
        </w:tc>
      </w:tr>
      <w:tr w:rsidR="00FE68FD" w:rsidRPr="003E553D" w:rsidTr="003E553D">
        <w:trPr>
          <w:trHeight w:val="286"/>
        </w:trPr>
        <w:tc>
          <w:tcPr>
            <w:tcW w:w="2412" w:type="dxa"/>
            <w:gridSpan w:val="2"/>
            <w:vMerge w:val="restart"/>
            <w:vAlign w:val="center"/>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Материальное исполнение</w:t>
            </w:r>
          </w:p>
        </w:tc>
        <w:tc>
          <w:tcPr>
            <w:tcW w:w="2970" w:type="dxa"/>
            <w:vAlign w:val="center"/>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факельного оголовка</w:t>
            </w:r>
          </w:p>
        </w:tc>
        <w:tc>
          <w:tcPr>
            <w:tcW w:w="4529" w:type="dxa"/>
            <w:vAlign w:val="center"/>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сталь 12Х18Н10Т, 10Х23Н18 ГОСТ 5632-2014</w:t>
            </w:r>
          </w:p>
        </w:tc>
      </w:tr>
      <w:tr w:rsidR="00FE68FD" w:rsidRPr="003E553D" w:rsidTr="003E553D">
        <w:trPr>
          <w:trHeight w:val="285"/>
        </w:trPr>
        <w:tc>
          <w:tcPr>
            <w:tcW w:w="2412" w:type="dxa"/>
            <w:gridSpan w:val="2"/>
            <w:vMerge/>
            <w:vAlign w:val="center"/>
          </w:tcPr>
          <w:p w:rsidR="00FE68FD" w:rsidRPr="003E553D" w:rsidRDefault="00FE68FD" w:rsidP="00FE68FD">
            <w:pPr>
              <w:widowControl w:val="0"/>
              <w:autoSpaceDE w:val="0"/>
              <w:autoSpaceDN w:val="0"/>
              <w:adjustRightInd w:val="0"/>
              <w:jc w:val="both"/>
              <w:rPr>
                <w:rFonts w:ascii="Arial" w:hAnsi="Arial" w:cs="Arial"/>
                <w:sz w:val="20"/>
                <w:szCs w:val="20"/>
              </w:rPr>
            </w:pPr>
          </w:p>
        </w:tc>
        <w:tc>
          <w:tcPr>
            <w:tcW w:w="2970" w:type="dxa"/>
            <w:vAlign w:val="center"/>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металлоконструкций</w:t>
            </w:r>
          </w:p>
        </w:tc>
        <w:tc>
          <w:tcPr>
            <w:tcW w:w="4529" w:type="dxa"/>
            <w:vAlign w:val="center"/>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Ст3сп5, 09Г2С</w:t>
            </w:r>
          </w:p>
        </w:tc>
      </w:tr>
      <w:tr w:rsidR="00FE68FD" w:rsidRPr="003E553D" w:rsidTr="003E553D">
        <w:tc>
          <w:tcPr>
            <w:tcW w:w="5382" w:type="dxa"/>
            <w:gridSpan w:val="3"/>
            <w:vAlign w:val="center"/>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 xml:space="preserve">Потребляемая электрическая мощность, </w:t>
            </w:r>
          </w:p>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кВт, не более</w:t>
            </w:r>
          </w:p>
        </w:tc>
        <w:tc>
          <w:tcPr>
            <w:tcW w:w="4529" w:type="dxa"/>
            <w:vAlign w:val="center"/>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1,5</w:t>
            </w:r>
          </w:p>
        </w:tc>
      </w:tr>
      <w:tr w:rsidR="00FE68FD" w:rsidRPr="003E553D" w:rsidTr="003E553D">
        <w:tc>
          <w:tcPr>
            <w:tcW w:w="5382" w:type="dxa"/>
            <w:gridSpan w:val="3"/>
            <w:vAlign w:val="center"/>
          </w:tcPr>
          <w:p w:rsidR="00FE68FD" w:rsidRPr="003E553D" w:rsidRDefault="00FE68FD" w:rsidP="00FE68FD">
            <w:pPr>
              <w:rPr>
                <w:rFonts w:ascii="Arial" w:hAnsi="Arial" w:cs="Arial"/>
                <w:sz w:val="20"/>
                <w:szCs w:val="20"/>
              </w:rPr>
            </w:pPr>
            <w:r w:rsidRPr="003E553D">
              <w:rPr>
                <w:rFonts w:ascii="Arial" w:hAnsi="Arial" w:cs="Arial"/>
                <w:sz w:val="20"/>
                <w:szCs w:val="20"/>
              </w:rPr>
              <w:t>Напряжение электрической цепи, В</w:t>
            </w:r>
          </w:p>
        </w:tc>
        <w:tc>
          <w:tcPr>
            <w:tcW w:w="4529" w:type="dxa"/>
            <w:vAlign w:val="center"/>
          </w:tcPr>
          <w:p w:rsidR="00FE68FD" w:rsidRPr="003E553D" w:rsidRDefault="00FE68FD" w:rsidP="00FE68FD">
            <w:pPr>
              <w:rPr>
                <w:rFonts w:ascii="Arial" w:hAnsi="Arial" w:cs="Arial"/>
                <w:sz w:val="20"/>
                <w:szCs w:val="20"/>
              </w:rPr>
            </w:pPr>
            <w:r w:rsidRPr="003E553D">
              <w:rPr>
                <w:rFonts w:ascii="Arial" w:hAnsi="Arial" w:cs="Arial"/>
                <w:sz w:val="20"/>
                <w:szCs w:val="20"/>
              </w:rPr>
              <w:t xml:space="preserve">220 </w:t>
            </w:r>
            <w:r w:rsidRPr="003E553D">
              <w:rPr>
                <w:rFonts w:ascii="Arial" w:hAnsi="Arial" w:cs="Arial"/>
                <w:sz w:val="20"/>
                <w:szCs w:val="20"/>
                <w:vertAlign w:val="superscript"/>
              </w:rPr>
              <w:t>+22</w:t>
            </w:r>
            <w:r w:rsidRPr="003E553D">
              <w:rPr>
                <w:rFonts w:ascii="Arial" w:hAnsi="Arial" w:cs="Arial"/>
                <w:sz w:val="20"/>
                <w:szCs w:val="20"/>
                <w:vertAlign w:val="subscript"/>
              </w:rPr>
              <w:t>-33</w:t>
            </w:r>
          </w:p>
        </w:tc>
      </w:tr>
      <w:tr w:rsidR="00FE68FD" w:rsidRPr="003E553D" w:rsidTr="003E553D">
        <w:tc>
          <w:tcPr>
            <w:tcW w:w="5382" w:type="dxa"/>
            <w:gridSpan w:val="3"/>
            <w:vAlign w:val="center"/>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Частота тока, Гц</w:t>
            </w:r>
          </w:p>
        </w:tc>
        <w:tc>
          <w:tcPr>
            <w:tcW w:w="4529" w:type="dxa"/>
            <w:vAlign w:val="center"/>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50±1</w:t>
            </w:r>
          </w:p>
        </w:tc>
      </w:tr>
      <w:tr w:rsidR="00FE68FD" w:rsidRPr="003E553D" w:rsidTr="003E553D">
        <w:tc>
          <w:tcPr>
            <w:tcW w:w="5382" w:type="dxa"/>
            <w:gridSpan w:val="3"/>
            <w:vAlign w:val="center"/>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Масса,кг</w:t>
            </w:r>
          </w:p>
        </w:tc>
        <w:tc>
          <w:tcPr>
            <w:tcW w:w="4529" w:type="dxa"/>
            <w:vAlign w:val="center"/>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671</w:t>
            </w:r>
          </w:p>
        </w:tc>
      </w:tr>
    </w:tbl>
    <w:p w:rsidR="00FE68FD" w:rsidRPr="00FE68FD" w:rsidRDefault="00FE68FD" w:rsidP="00FE68FD">
      <w:pPr>
        <w:widowControl w:val="0"/>
        <w:autoSpaceDE w:val="0"/>
        <w:autoSpaceDN w:val="0"/>
        <w:adjustRightInd w:val="0"/>
        <w:spacing w:line="288" w:lineRule="auto"/>
        <w:ind w:firstLine="737"/>
        <w:jc w:val="both"/>
        <w:rPr>
          <w:rFonts w:ascii="Arial" w:hAnsi="Arial" w:cs="Arial"/>
          <w:sz w:val="22"/>
          <w:szCs w:val="22"/>
        </w:rPr>
      </w:pPr>
    </w:p>
    <w:p w:rsidR="00FE68FD" w:rsidRPr="00FE68FD" w:rsidRDefault="00FE68FD" w:rsidP="00FE68FD">
      <w:pPr>
        <w:widowControl w:val="0"/>
        <w:autoSpaceDE w:val="0"/>
        <w:autoSpaceDN w:val="0"/>
        <w:adjustRightInd w:val="0"/>
        <w:spacing w:line="288" w:lineRule="auto"/>
        <w:ind w:firstLine="737"/>
        <w:jc w:val="both"/>
        <w:rPr>
          <w:rFonts w:ascii="Arial" w:hAnsi="Arial" w:cs="Arial"/>
          <w:sz w:val="22"/>
          <w:szCs w:val="22"/>
        </w:rPr>
      </w:pPr>
      <w:r w:rsidRPr="00FE68FD">
        <w:rPr>
          <w:rFonts w:ascii="Arial" w:hAnsi="Arial" w:cs="Arial"/>
          <w:sz w:val="22"/>
          <w:szCs w:val="22"/>
        </w:rPr>
        <w:t xml:space="preserve">ГФУ является блочным оборудованием </w:t>
      </w:r>
      <w:r w:rsidRPr="00FE68FD">
        <w:rPr>
          <w:rFonts w:ascii="Arial" w:hAnsi="Arial" w:cs="Arial"/>
          <w:sz w:val="22"/>
          <w:szCs w:val="22"/>
          <w:lang w:val="kk-KZ"/>
        </w:rPr>
        <w:t>и поставляется согласно Опросному листу СНГ.ОЛ.</w:t>
      </w:r>
    </w:p>
    <w:p w:rsidR="00FE68FD" w:rsidRPr="00FE68FD" w:rsidRDefault="00FE68FD" w:rsidP="00FE68FD">
      <w:pPr>
        <w:widowControl w:val="0"/>
        <w:autoSpaceDE w:val="0"/>
        <w:autoSpaceDN w:val="0"/>
        <w:adjustRightInd w:val="0"/>
        <w:spacing w:line="288" w:lineRule="auto"/>
        <w:ind w:firstLine="737"/>
        <w:jc w:val="both"/>
        <w:rPr>
          <w:rFonts w:ascii="Arial" w:hAnsi="Arial" w:cs="Arial"/>
          <w:sz w:val="22"/>
          <w:szCs w:val="22"/>
        </w:rPr>
      </w:pPr>
      <w:r w:rsidRPr="00FE68FD">
        <w:rPr>
          <w:rFonts w:ascii="Arial" w:hAnsi="Arial" w:cs="Arial"/>
          <w:sz w:val="22"/>
          <w:szCs w:val="22"/>
        </w:rPr>
        <w:t>Комплект поставки:</w:t>
      </w:r>
    </w:p>
    <w:p w:rsidR="00FE68FD" w:rsidRPr="00FE68FD" w:rsidRDefault="00FE68FD" w:rsidP="00FE68FD">
      <w:pPr>
        <w:spacing w:line="288" w:lineRule="auto"/>
        <w:ind w:firstLine="737"/>
        <w:rPr>
          <w:rFonts w:ascii="Arial" w:hAnsi="Arial" w:cs="Arial"/>
          <w:sz w:val="22"/>
          <w:szCs w:val="22"/>
          <w:lang w:val="kk-KZ"/>
        </w:rPr>
      </w:pPr>
      <w:r w:rsidRPr="00FE68FD">
        <w:rPr>
          <w:rFonts w:ascii="Arial" w:hAnsi="Arial" w:cs="Arial"/>
          <w:sz w:val="22"/>
          <w:szCs w:val="22"/>
          <w:lang w:val="kk-KZ"/>
        </w:rPr>
        <w:t>Горизонтальная факельная установка -1 шт.</w:t>
      </w:r>
    </w:p>
    <w:p w:rsidR="00FE68FD" w:rsidRPr="00FE68FD" w:rsidRDefault="00FE68FD" w:rsidP="00FE68FD">
      <w:pPr>
        <w:spacing w:line="288" w:lineRule="auto"/>
        <w:ind w:firstLine="737"/>
        <w:rPr>
          <w:rFonts w:ascii="Arial" w:hAnsi="Arial" w:cs="Arial"/>
          <w:sz w:val="22"/>
          <w:szCs w:val="22"/>
          <w:lang w:val="kk-KZ"/>
        </w:rPr>
      </w:pPr>
      <w:r w:rsidRPr="00FE68FD">
        <w:rPr>
          <w:rFonts w:ascii="Arial" w:hAnsi="Arial" w:cs="Arial"/>
          <w:sz w:val="22"/>
          <w:szCs w:val="22"/>
        </w:rPr>
        <w:t>В составе</w:t>
      </w:r>
      <w:r w:rsidRPr="00FE68FD">
        <w:rPr>
          <w:rFonts w:ascii="Arial" w:hAnsi="Arial" w:cs="Arial"/>
          <w:sz w:val="22"/>
          <w:szCs w:val="22"/>
          <w:lang w:val="kk-KZ"/>
        </w:rPr>
        <w:t>:</w:t>
      </w:r>
    </w:p>
    <w:p w:rsidR="00FE68FD" w:rsidRPr="00FE68FD" w:rsidRDefault="00FE68FD" w:rsidP="005F28A5">
      <w:pPr>
        <w:pStyle w:val="aff7"/>
        <w:widowControl/>
        <w:numPr>
          <w:ilvl w:val="0"/>
          <w:numId w:val="71"/>
        </w:numPr>
        <w:autoSpaceDE/>
        <w:autoSpaceDN/>
        <w:adjustRightInd/>
        <w:spacing w:line="288" w:lineRule="auto"/>
        <w:ind w:left="0" w:firstLine="737"/>
        <w:contextualSpacing w:val="0"/>
        <w:rPr>
          <w:rFonts w:ascii="Arial" w:hAnsi="Arial" w:cs="Arial"/>
          <w:sz w:val="22"/>
          <w:szCs w:val="22"/>
          <w:lang w:val="kk-KZ"/>
        </w:rPr>
      </w:pPr>
      <w:r w:rsidRPr="00FE68FD">
        <w:rPr>
          <w:rFonts w:ascii="Arial" w:hAnsi="Arial" w:cs="Arial"/>
          <w:sz w:val="22"/>
          <w:szCs w:val="22"/>
          <w:lang w:val="kk-KZ"/>
        </w:rPr>
        <w:t xml:space="preserve">трубопровод ГС-1 </w:t>
      </w:r>
      <w:r w:rsidRPr="00FE68FD">
        <w:rPr>
          <w:rFonts w:ascii="Arial" w:hAnsi="Arial" w:cs="Arial"/>
          <w:sz w:val="22"/>
          <w:szCs w:val="22"/>
          <w:lang w:val="en-US"/>
        </w:rPr>
        <w:t>DN</w:t>
      </w:r>
      <w:r w:rsidRPr="00FE68FD">
        <w:rPr>
          <w:rFonts w:ascii="Arial" w:hAnsi="Arial" w:cs="Arial"/>
          <w:sz w:val="22"/>
          <w:szCs w:val="22"/>
        </w:rPr>
        <w:t xml:space="preserve"> 50 </w:t>
      </w:r>
      <w:r w:rsidRPr="00FE68FD">
        <w:rPr>
          <w:rFonts w:ascii="Arial" w:hAnsi="Arial" w:cs="Arial"/>
          <w:sz w:val="22"/>
          <w:szCs w:val="22"/>
          <w:lang w:val="en-US"/>
        </w:rPr>
        <w:t>PN</w:t>
      </w:r>
      <w:r w:rsidRPr="00FE68FD">
        <w:rPr>
          <w:rFonts w:ascii="Arial" w:hAnsi="Arial" w:cs="Arial"/>
          <w:sz w:val="22"/>
          <w:szCs w:val="22"/>
        </w:rPr>
        <w:t>160 - 1</w:t>
      </w:r>
      <w:r w:rsidRPr="00FE68FD">
        <w:rPr>
          <w:rFonts w:ascii="Arial" w:hAnsi="Arial" w:cs="Arial"/>
          <w:sz w:val="22"/>
          <w:szCs w:val="22"/>
          <w:lang w:val="kk-KZ"/>
        </w:rPr>
        <w:t>шт.;</w:t>
      </w:r>
    </w:p>
    <w:p w:rsidR="00FE68FD" w:rsidRPr="00FE68FD" w:rsidRDefault="00FE68FD" w:rsidP="005F28A5">
      <w:pPr>
        <w:pStyle w:val="aff7"/>
        <w:widowControl/>
        <w:numPr>
          <w:ilvl w:val="0"/>
          <w:numId w:val="71"/>
        </w:numPr>
        <w:autoSpaceDE/>
        <w:autoSpaceDN/>
        <w:adjustRightInd/>
        <w:spacing w:line="288" w:lineRule="auto"/>
        <w:ind w:left="0" w:firstLine="737"/>
        <w:contextualSpacing w:val="0"/>
        <w:rPr>
          <w:rFonts w:ascii="Arial" w:hAnsi="Arial" w:cs="Arial"/>
          <w:sz w:val="22"/>
          <w:szCs w:val="22"/>
          <w:lang w:val="kk-KZ"/>
        </w:rPr>
      </w:pPr>
      <w:r w:rsidRPr="00FE68FD">
        <w:rPr>
          <w:rFonts w:ascii="Arial" w:hAnsi="Arial" w:cs="Arial"/>
          <w:sz w:val="22"/>
          <w:szCs w:val="22"/>
          <w:lang w:val="kk-KZ"/>
        </w:rPr>
        <w:t>горелка дежурная – 1шт.;</w:t>
      </w:r>
    </w:p>
    <w:p w:rsidR="00FE68FD" w:rsidRPr="00FE68FD" w:rsidRDefault="00FE68FD" w:rsidP="005F28A5">
      <w:pPr>
        <w:pStyle w:val="aff7"/>
        <w:widowControl/>
        <w:numPr>
          <w:ilvl w:val="0"/>
          <w:numId w:val="71"/>
        </w:numPr>
        <w:autoSpaceDE/>
        <w:autoSpaceDN/>
        <w:adjustRightInd/>
        <w:spacing w:line="288" w:lineRule="auto"/>
        <w:ind w:left="0" w:firstLine="737"/>
        <w:contextualSpacing w:val="0"/>
        <w:rPr>
          <w:rFonts w:ascii="Arial" w:hAnsi="Arial" w:cs="Arial"/>
          <w:sz w:val="22"/>
          <w:szCs w:val="22"/>
          <w:lang w:val="kk-KZ"/>
        </w:rPr>
      </w:pPr>
      <w:r w:rsidRPr="00FE68FD">
        <w:rPr>
          <w:rFonts w:ascii="Arial" w:hAnsi="Arial" w:cs="Arial"/>
          <w:sz w:val="22"/>
          <w:szCs w:val="22"/>
          <w:lang w:val="kk-KZ"/>
        </w:rPr>
        <w:t>рама с защитным экраном – 1шт</w:t>
      </w:r>
      <w:r w:rsidRPr="00FE68FD">
        <w:rPr>
          <w:rFonts w:ascii="Arial" w:hAnsi="Arial" w:cs="Arial"/>
          <w:sz w:val="22"/>
          <w:szCs w:val="22"/>
        </w:rPr>
        <w:t>.</w:t>
      </w:r>
      <w:r w:rsidRPr="00FE68FD">
        <w:rPr>
          <w:rFonts w:ascii="Arial" w:hAnsi="Arial" w:cs="Arial"/>
          <w:sz w:val="22"/>
          <w:szCs w:val="22"/>
          <w:lang w:val="kk-KZ"/>
        </w:rPr>
        <w:t>;</w:t>
      </w:r>
    </w:p>
    <w:p w:rsidR="00FE68FD" w:rsidRPr="00FE68FD" w:rsidRDefault="00FE68FD" w:rsidP="005F28A5">
      <w:pPr>
        <w:pStyle w:val="aff7"/>
        <w:widowControl/>
        <w:numPr>
          <w:ilvl w:val="0"/>
          <w:numId w:val="71"/>
        </w:numPr>
        <w:autoSpaceDE/>
        <w:autoSpaceDN/>
        <w:adjustRightInd/>
        <w:spacing w:line="288" w:lineRule="auto"/>
        <w:ind w:left="0" w:firstLine="737"/>
        <w:contextualSpacing w:val="0"/>
        <w:rPr>
          <w:rFonts w:ascii="Arial" w:hAnsi="Arial" w:cs="Arial"/>
          <w:sz w:val="22"/>
          <w:szCs w:val="22"/>
          <w:lang w:val="kk-KZ"/>
        </w:rPr>
      </w:pPr>
      <w:r w:rsidRPr="00FE68FD">
        <w:rPr>
          <w:rFonts w:ascii="Arial" w:hAnsi="Arial" w:cs="Arial"/>
          <w:sz w:val="22"/>
          <w:szCs w:val="22"/>
          <w:lang w:val="kk-KZ"/>
        </w:rPr>
        <w:t>форсунка сбросного газа – 1шт.;</w:t>
      </w:r>
    </w:p>
    <w:p w:rsidR="00FE68FD" w:rsidRPr="00FE68FD" w:rsidRDefault="00FE68FD" w:rsidP="005F28A5">
      <w:pPr>
        <w:pStyle w:val="aff7"/>
        <w:widowControl/>
        <w:numPr>
          <w:ilvl w:val="0"/>
          <w:numId w:val="71"/>
        </w:numPr>
        <w:autoSpaceDE/>
        <w:autoSpaceDN/>
        <w:adjustRightInd/>
        <w:spacing w:line="288" w:lineRule="auto"/>
        <w:ind w:left="0" w:firstLine="737"/>
        <w:contextualSpacing w:val="0"/>
        <w:rPr>
          <w:rFonts w:ascii="Arial" w:hAnsi="Arial" w:cs="Arial"/>
          <w:sz w:val="22"/>
          <w:szCs w:val="22"/>
          <w:lang w:val="kk-KZ"/>
        </w:rPr>
      </w:pPr>
      <w:r w:rsidRPr="00FE68FD">
        <w:rPr>
          <w:rFonts w:ascii="Arial" w:hAnsi="Arial" w:cs="Arial"/>
          <w:sz w:val="22"/>
          <w:szCs w:val="22"/>
          <w:lang w:val="kk-KZ"/>
        </w:rPr>
        <w:t>блок высоковольтный – 1шт.;</w:t>
      </w:r>
    </w:p>
    <w:p w:rsidR="00FE68FD" w:rsidRPr="00FE68FD" w:rsidRDefault="00FE68FD" w:rsidP="005F28A5">
      <w:pPr>
        <w:pStyle w:val="aff7"/>
        <w:widowControl/>
        <w:numPr>
          <w:ilvl w:val="0"/>
          <w:numId w:val="71"/>
        </w:numPr>
        <w:autoSpaceDE/>
        <w:autoSpaceDN/>
        <w:adjustRightInd/>
        <w:spacing w:line="288" w:lineRule="auto"/>
        <w:ind w:left="0" w:firstLine="737"/>
        <w:contextualSpacing w:val="0"/>
        <w:rPr>
          <w:rFonts w:ascii="Arial" w:hAnsi="Arial" w:cs="Arial"/>
          <w:sz w:val="22"/>
          <w:szCs w:val="22"/>
          <w:lang w:val="kk-KZ"/>
        </w:rPr>
      </w:pPr>
      <w:r w:rsidRPr="00FE68FD">
        <w:rPr>
          <w:rFonts w:ascii="Arial" w:hAnsi="Arial" w:cs="Arial"/>
          <w:sz w:val="22"/>
          <w:szCs w:val="22"/>
          <w:lang w:val="kk-KZ"/>
        </w:rPr>
        <w:t>блок запорно-регулирующий (БЗР) – 1шт.;</w:t>
      </w:r>
    </w:p>
    <w:p w:rsidR="00FE68FD" w:rsidRPr="00FE68FD" w:rsidRDefault="00FE68FD" w:rsidP="005F28A5">
      <w:pPr>
        <w:pStyle w:val="aff7"/>
        <w:widowControl/>
        <w:numPr>
          <w:ilvl w:val="0"/>
          <w:numId w:val="71"/>
        </w:numPr>
        <w:autoSpaceDE/>
        <w:autoSpaceDN/>
        <w:adjustRightInd/>
        <w:spacing w:line="288" w:lineRule="auto"/>
        <w:ind w:left="0" w:firstLine="737"/>
        <w:contextualSpacing w:val="0"/>
        <w:rPr>
          <w:rFonts w:ascii="Arial" w:hAnsi="Arial" w:cs="Arial"/>
          <w:sz w:val="22"/>
          <w:szCs w:val="22"/>
          <w:lang w:val="kk-KZ"/>
        </w:rPr>
      </w:pPr>
      <w:r w:rsidRPr="00FE68FD">
        <w:rPr>
          <w:rFonts w:ascii="Arial" w:hAnsi="Arial" w:cs="Arial"/>
          <w:sz w:val="22"/>
          <w:szCs w:val="22"/>
          <w:lang w:val="kk-KZ"/>
        </w:rPr>
        <w:t>блок автоматическогорозжига и контроля пламени (БАРКП) – 1шт.;</w:t>
      </w:r>
    </w:p>
    <w:p w:rsidR="00FE68FD" w:rsidRPr="00FE68FD" w:rsidRDefault="00FE68FD" w:rsidP="005F28A5">
      <w:pPr>
        <w:pStyle w:val="aff7"/>
        <w:widowControl/>
        <w:numPr>
          <w:ilvl w:val="0"/>
          <w:numId w:val="71"/>
        </w:numPr>
        <w:autoSpaceDE/>
        <w:autoSpaceDN/>
        <w:adjustRightInd/>
        <w:spacing w:line="288" w:lineRule="auto"/>
        <w:ind w:left="0" w:firstLine="737"/>
        <w:contextualSpacing w:val="0"/>
        <w:rPr>
          <w:rFonts w:ascii="Arial" w:hAnsi="Arial" w:cs="Arial"/>
          <w:sz w:val="22"/>
          <w:szCs w:val="22"/>
          <w:lang w:val="kk-KZ"/>
        </w:rPr>
      </w:pPr>
      <w:r w:rsidRPr="00FE68FD">
        <w:rPr>
          <w:rFonts w:ascii="Arial" w:hAnsi="Arial" w:cs="Arial"/>
          <w:sz w:val="22"/>
          <w:szCs w:val="22"/>
          <w:lang w:val="kk-KZ"/>
        </w:rPr>
        <w:t>комплект межблочной кабельной продукции – 1компл.;</w:t>
      </w:r>
    </w:p>
    <w:p w:rsidR="00FE68FD" w:rsidRPr="00FE68FD" w:rsidRDefault="00FE68FD" w:rsidP="005F28A5">
      <w:pPr>
        <w:pStyle w:val="aff7"/>
        <w:widowControl/>
        <w:numPr>
          <w:ilvl w:val="0"/>
          <w:numId w:val="71"/>
        </w:numPr>
        <w:autoSpaceDE/>
        <w:autoSpaceDN/>
        <w:adjustRightInd/>
        <w:spacing w:line="288" w:lineRule="auto"/>
        <w:ind w:left="0" w:firstLine="737"/>
        <w:contextualSpacing w:val="0"/>
        <w:rPr>
          <w:rFonts w:ascii="Arial" w:hAnsi="Arial" w:cs="Arial"/>
          <w:sz w:val="22"/>
          <w:szCs w:val="22"/>
          <w:lang w:val="kk-KZ"/>
        </w:rPr>
      </w:pPr>
      <w:r w:rsidRPr="00FE68FD">
        <w:rPr>
          <w:rFonts w:ascii="Arial" w:hAnsi="Arial" w:cs="Arial"/>
          <w:sz w:val="22"/>
          <w:szCs w:val="22"/>
          <w:lang w:val="kk-KZ"/>
        </w:rPr>
        <w:t>комплект ответных фланцев – 1компл.;</w:t>
      </w:r>
    </w:p>
    <w:p w:rsidR="00FE68FD" w:rsidRPr="00FE68FD" w:rsidRDefault="00FE68FD" w:rsidP="005F28A5">
      <w:pPr>
        <w:pStyle w:val="aff7"/>
        <w:widowControl/>
        <w:numPr>
          <w:ilvl w:val="0"/>
          <w:numId w:val="71"/>
        </w:numPr>
        <w:autoSpaceDE/>
        <w:autoSpaceDN/>
        <w:adjustRightInd/>
        <w:spacing w:line="288" w:lineRule="auto"/>
        <w:ind w:left="0" w:firstLine="737"/>
        <w:contextualSpacing w:val="0"/>
        <w:rPr>
          <w:rFonts w:ascii="Arial" w:hAnsi="Arial" w:cs="Arial"/>
          <w:sz w:val="22"/>
          <w:szCs w:val="22"/>
          <w:lang w:val="kk-KZ"/>
        </w:rPr>
      </w:pPr>
      <w:r w:rsidRPr="00FE68FD">
        <w:rPr>
          <w:rFonts w:ascii="Arial" w:hAnsi="Arial" w:cs="Arial"/>
          <w:sz w:val="22"/>
          <w:szCs w:val="22"/>
          <w:lang w:val="kk-KZ"/>
        </w:rPr>
        <w:t>комплект ЗИП– 1компл.</w:t>
      </w:r>
    </w:p>
    <w:p w:rsidR="00FE68FD" w:rsidRPr="00FE68FD" w:rsidRDefault="00FE68FD" w:rsidP="00FE68FD">
      <w:pPr>
        <w:widowControl w:val="0"/>
        <w:autoSpaceDE w:val="0"/>
        <w:autoSpaceDN w:val="0"/>
        <w:adjustRightInd w:val="0"/>
        <w:spacing w:line="288" w:lineRule="auto"/>
        <w:ind w:firstLine="737"/>
        <w:jc w:val="both"/>
        <w:rPr>
          <w:rFonts w:ascii="Arial" w:hAnsi="Arial" w:cs="Arial"/>
          <w:iCs/>
          <w:sz w:val="22"/>
          <w:szCs w:val="22"/>
          <w:lang w:val="kk-KZ"/>
        </w:rPr>
      </w:pPr>
      <w:r w:rsidRPr="00FE68FD">
        <w:rPr>
          <w:rFonts w:ascii="Arial" w:hAnsi="Arial" w:cs="Arial"/>
          <w:iCs/>
          <w:sz w:val="22"/>
          <w:szCs w:val="22"/>
          <w:lang w:val="kk-KZ"/>
        </w:rPr>
        <w:t xml:space="preserve">Горизонтальная факельная установка изготавливается согласно ТУ 28.99.39-001-67421254-2020, в соответствии с техническим регламентом Таможенного союза «О безопасности машин и оборудования» (ТР ТС 010/2011). </w:t>
      </w:r>
    </w:p>
    <w:p w:rsidR="00FE68FD" w:rsidRPr="00FE68FD" w:rsidRDefault="00FE68FD" w:rsidP="00FE68FD">
      <w:pPr>
        <w:widowControl w:val="0"/>
        <w:autoSpaceDE w:val="0"/>
        <w:autoSpaceDN w:val="0"/>
        <w:adjustRightInd w:val="0"/>
        <w:spacing w:line="288" w:lineRule="auto"/>
        <w:ind w:firstLine="737"/>
        <w:jc w:val="both"/>
        <w:rPr>
          <w:rFonts w:ascii="Arial" w:hAnsi="Arial" w:cs="Arial"/>
          <w:iCs/>
          <w:sz w:val="22"/>
          <w:szCs w:val="22"/>
          <w:lang w:val="kk-KZ"/>
        </w:rPr>
      </w:pPr>
      <w:r w:rsidRPr="00FE68FD">
        <w:rPr>
          <w:rFonts w:ascii="Arial" w:hAnsi="Arial" w:cs="Arial"/>
          <w:iCs/>
          <w:sz w:val="22"/>
          <w:szCs w:val="22"/>
          <w:lang w:val="kk-KZ"/>
        </w:rPr>
        <w:t xml:space="preserve">Горелка сбросная ГС1 DN50 PN160 с ответным фланцем, крепежом, прокладками и обтюратором. Материал: ст. 12Х18Н10Т. Комплектуется сменными форсунками для различных режимов работы горелки. </w:t>
      </w:r>
    </w:p>
    <w:p w:rsidR="00FE68FD" w:rsidRPr="00FE68FD" w:rsidRDefault="00FE68FD" w:rsidP="00FE68FD">
      <w:pPr>
        <w:widowControl w:val="0"/>
        <w:autoSpaceDE w:val="0"/>
        <w:autoSpaceDN w:val="0"/>
        <w:adjustRightInd w:val="0"/>
        <w:spacing w:line="288" w:lineRule="auto"/>
        <w:ind w:firstLine="737"/>
        <w:jc w:val="both"/>
        <w:rPr>
          <w:rFonts w:ascii="Arial" w:hAnsi="Arial" w:cs="Arial"/>
          <w:iCs/>
          <w:sz w:val="22"/>
          <w:szCs w:val="22"/>
          <w:lang w:val="kk-KZ"/>
        </w:rPr>
      </w:pPr>
      <w:r w:rsidRPr="00FE68FD">
        <w:rPr>
          <w:rFonts w:ascii="Arial" w:hAnsi="Arial" w:cs="Arial"/>
          <w:iCs/>
          <w:sz w:val="22"/>
          <w:szCs w:val="22"/>
          <w:lang w:val="kk-KZ"/>
        </w:rPr>
        <w:t xml:space="preserve">Рама. Материал: ст. 09Г2С; </w:t>
      </w:r>
    </w:p>
    <w:p w:rsidR="00FE68FD" w:rsidRPr="00FE68FD" w:rsidRDefault="00FE68FD" w:rsidP="00FE68FD">
      <w:pPr>
        <w:widowControl w:val="0"/>
        <w:autoSpaceDE w:val="0"/>
        <w:autoSpaceDN w:val="0"/>
        <w:adjustRightInd w:val="0"/>
        <w:spacing w:line="288" w:lineRule="auto"/>
        <w:ind w:firstLine="737"/>
        <w:jc w:val="both"/>
        <w:rPr>
          <w:rFonts w:ascii="Arial" w:hAnsi="Arial" w:cs="Arial"/>
          <w:iCs/>
          <w:sz w:val="22"/>
          <w:szCs w:val="22"/>
          <w:lang w:val="kk-KZ"/>
        </w:rPr>
      </w:pPr>
      <w:r w:rsidRPr="00FE68FD">
        <w:rPr>
          <w:rFonts w:ascii="Arial" w:hAnsi="Arial" w:cs="Arial"/>
          <w:iCs/>
          <w:sz w:val="22"/>
          <w:szCs w:val="22"/>
          <w:lang w:val="kk-KZ"/>
        </w:rPr>
        <w:t>Защитный экран. Материал: со стороны пламени – ст. 12Х18Н10Т, со стороны рамы – ст. 09Г2С. Внутри защитного экрана укладывается огнеупорное теплоизоляционное одеяло.</w:t>
      </w:r>
    </w:p>
    <w:p w:rsidR="00FE68FD" w:rsidRPr="00FE68FD" w:rsidRDefault="00FE68FD" w:rsidP="00FE68FD">
      <w:pPr>
        <w:widowControl w:val="0"/>
        <w:autoSpaceDE w:val="0"/>
        <w:autoSpaceDN w:val="0"/>
        <w:adjustRightInd w:val="0"/>
        <w:spacing w:line="288" w:lineRule="auto"/>
        <w:ind w:firstLine="737"/>
        <w:jc w:val="both"/>
        <w:rPr>
          <w:rFonts w:ascii="Arial" w:hAnsi="Arial" w:cs="Arial"/>
          <w:iCs/>
          <w:sz w:val="22"/>
          <w:szCs w:val="22"/>
          <w:lang w:val="kk-KZ"/>
        </w:rPr>
      </w:pPr>
      <w:r w:rsidRPr="00FE68FD">
        <w:rPr>
          <w:rFonts w:ascii="Arial" w:hAnsi="Arial" w:cs="Arial"/>
          <w:iCs/>
          <w:sz w:val="22"/>
          <w:szCs w:val="22"/>
          <w:lang w:val="kk-KZ"/>
        </w:rPr>
        <w:t xml:space="preserve">ГФУ оборудован системой автоматического розжига и контроля пламени (САРКП). Система автоматического розжига и контроля пламени предназначена для управления факельной установкой в автоматизированном и ручном режиме, а также для выдачи аварийных сигналов на АРМ оператора. </w:t>
      </w:r>
    </w:p>
    <w:p w:rsidR="00FE68FD" w:rsidRPr="00FE68FD" w:rsidRDefault="00FE68FD" w:rsidP="00FE68FD">
      <w:pPr>
        <w:widowControl w:val="0"/>
        <w:autoSpaceDE w:val="0"/>
        <w:autoSpaceDN w:val="0"/>
        <w:adjustRightInd w:val="0"/>
        <w:spacing w:line="288" w:lineRule="auto"/>
        <w:ind w:firstLine="737"/>
        <w:jc w:val="both"/>
        <w:rPr>
          <w:rFonts w:ascii="Arial" w:hAnsi="Arial" w:cs="Arial"/>
          <w:iCs/>
          <w:sz w:val="22"/>
          <w:szCs w:val="22"/>
          <w:lang w:val="kk-KZ"/>
        </w:rPr>
      </w:pPr>
      <w:r w:rsidRPr="00FE68FD">
        <w:rPr>
          <w:rFonts w:ascii="Arial" w:hAnsi="Arial" w:cs="Arial"/>
          <w:iCs/>
          <w:sz w:val="22"/>
          <w:szCs w:val="22"/>
          <w:lang w:val="kk-KZ"/>
        </w:rPr>
        <w:t>Горелка дежурная (ДГ).</w:t>
      </w:r>
    </w:p>
    <w:p w:rsidR="00FE68FD" w:rsidRPr="00FE68FD" w:rsidRDefault="00FE68FD" w:rsidP="00FE68FD">
      <w:pPr>
        <w:widowControl w:val="0"/>
        <w:autoSpaceDE w:val="0"/>
        <w:autoSpaceDN w:val="0"/>
        <w:adjustRightInd w:val="0"/>
        <w:spacing w:line="288" w:lineRule="auto"/>
        <w:ind w:firstLine="737"/>
        <w:jc w:val="both"/>
        <w:rPr>
          <w:rFonts w:ascii="Arial" w:hAnsi="Arial" w:cs="Arial"/>
          <w:iCs/>
          <w:sz w:val="22"/>
          <w:szCs w:val="22"/>
          <w:lang w:val="kk-KZ"/>
        </w:rPr>
      </w:pPr>
      <w:r w:rsidRPr="00FE68FD">
        <w:rPr>
          <w:rFonts w:ascii="Arial" w:hAnsi="Arial" w:cs="Arial"/>
          <w:iCs/>
          <w:sz w:val="22"/>
          <w:szCs w:val="22"/>
          <w:lang w:val="kk-KZ"/>
        </w:rPr>
        <w:t xml:space="preserve">Дежурная горелка (ДГ) предназначена для розжига и постоянного сопровождения горения факела. Обеспечивает подготовку топливовоздушной смеси и ее надежное воспламенение. После воспламенения топливовоздушной смеси дежурная горелка обеспечивает стабильное и безотрывное горение, а также возможность контроля пламени на дежурной горелке. </w:t>
      </w:r>
    </w:p>
    <w:p w:rsidR="00FE68FD" w:rsidRPr="00FE68FD" w:rsidRDefault="00FE68FD" w:rsidP="00FE68FD">
      <w:pPr>
        <w:widowControl w:val="0"/>
        <w:autoSpaceDE w:val="0"/>
        <w:autoSpaceDN w:val="0"/>
        <w:adjustRightInd w:val="0"/>
        <w:spacing w:line="288" w:lineRule="auto"/>
        <w:ind w:firstLine="737"/>
        <w:jc w:val="both"/>
        <w:rPr>
          <w:rFonts w:ascii="Arial" w:hAnsi="Arial" w:cs="Arial"/>
          <w:iCs/>
          <w:sz w:val="22"/>
          <w:szCs w:val="22"/>
          <w:lang w:val="kk-KZ"/>
        </w:rPr>
      </w:pPr>
      <w:r w:rsidRPr="00FE68FD">
        <w:rPr>
          <w:rFonts w:ascii="Arial" w:hAnsi="Arial" w:cs="Arial"/>
          <w:iCs/>
          <w:sz w:val="22"/>
          <w:szCs w:val="22"/>
          <w:lang w:val="kk-KZ"/>
        </w:rPr>
        <w:t>Стабильность пламени достигается вспомогательным ветрозащитной короной. Направляющее устройство обеспечивает максимальную стабильность пламени.</w:t>
      </w:r>
    </w:p>
    <w:p w:rsidR="00FE68FD" w:rsidRPr="00FE68FD" w:rsidRDefault="00FE68FD" w:rsidP="00FE68FD">
      <w:pPr>
        <w:pStyle w:val="aff7"/>
        <w:spacing w:line="288" w:lineRule="auto"/>
        <w:ind w:left="0" w:firstLine="737"/>
        <w:rPr>
          <w:rFonts w:ascii="Arial" w:eastAsia="Calibri" w:hAnsi="Arial" w:cs="Arial"/>
          <w:sz w:val="22"/>
          <w:szCs w:val="22"/>
        </w:rPr>
      </w:pPr>
      <w:r w:rsidRPr="00FE68FD">
        <w:rPr>
          <w:rFonts w:ascii="Arial" w:eastAsia="Calibri" w:hAnsi="Arial" w:cs="Arial"/>
          <w:sz w:val="22"/>
          <w:szCs w:val="22"/>
        </w:rPr>
        <w:t>Талица 13. Технические характеристики дежурной горелки</w:t>
      </w:r>
    </w:p>
    <w:tbl>
      <w:tblPr>
        <w:tblStyle w:val="af4"/>
        <w:tblW w:w="5000" w:type="pct"/>
        <w:tblLook w:val="04A0" w:firstRow="1" w:lastRow="0" w:firstColumn="1" w:lastColumn="0" w:noHBand="0" w:noVBand="1"/>
      </w:tblPr>
      <w:tblGrid>
        <w:gridCol w:w="4889"/>
        <w:gridCol w:w="4738"/>
      </w:tblGrid>
      <w:tr w:rsidR="00FE68FD" w:rsidRPr="00FE68FD" w:rsidTr="00164303">
        <w:trPr>
          <w:trHeight w:val="395"/>
        </w:trPr>
        <w:tc>
          <w:tcPr>
            <w:tcW w:w="2539" w:type="pct"/>
          </w:tcPr>
          <w:p w:rsidR="00FE68FD" w:rsidRPr="003E553D" w:rsidRDefault="00FE68FD" w:rsidP="00FE68FD">
            <w:pPr>
              <w:pStyle w:val="aff7"/>
              <w:ind w:left="0"/>
              <w:rPr>
                <w:rFonts w:ascii="Arial" w:eastAsia="Calibri" w:hAnsi="Arial" w:cs="Arial"/>
                <w:b/>
              </w:rPr>
            </w:pPr>
            <w:r w:rsidRPr="003E553D">
              <w:rPr>
                <w:rFonts w:ascii="Arial" w:eastAsia="Calibri" w:hAnsi="Arial" w:cs="Arial"/>
                <w:b/>
              </w:rPr>
              <w:t>Наименование параметра</w:t>
            </w:r>
          </w:p>
        </w:tc>
        <w:tc>
          <w:tcPr>
            <w:tcW w:w="2461" w:type="pct"/>
          </w:tcPr>
          <w:p w:rsidR="00FE68FD" w:rsidRPr="003E553D" w:rsidRDefault="00FE68FD" w:rsidP="00FE68FD">
            <w:pPr>
              <w:pStyle w:val="aff7"/>
              <w:ind w:left="0"/>
              <w:rPr>
                <w:rFonts w:ascii="Arial" w:eastAsia="Calibri" w:hAnsi="Arial" w:cs="Arial"/>
                <w:b/>
              </w:rPr>
            </w:pPr>
            <w:r w:rsidRPr="003E553D">
              <w:rPr>
                <w:rFonts w:ascii="Arial" w:eastAsia="Calibri" w:hAnsi="Arial" w:cs="Arial"/>
                <w:b/>
              </w:rPr>
              <w:t>Значение или определяющий параметр</w:t>
            </w:r>
          </w:p>
        </w:tc>
      </w:tr>
      <w:tr w:rsidR="00FE68FD" w:rsidRPr="00FE68FD" w:rsidTr="00164303">
        <w:trPr>
          <w:trHeight w:val="391"/>
        </w:trPr>
        <w:tc>
          <w:tcPr>
            <w:tcW w:w="2539" w:type="pct"/>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Расход топливного газа на одну ДГ, нм3/ч</w:t>
            </w:r>
          </w:p>
        </w:tc>
        <w:tc>
          <w:tcPr>
            <w:tcW w:w="2461" w:type="pct"/>
          </w:tcPr>
          <w:p w:rsidR="00FE68FD" w:rsidRPr="003E553D" w:rsidRDefault="00FE68FD" w:rsidP="00FE68FD">
            <w:pPr>
              <w:pStyle w:val="aff7"/>
              <w:ind w:left="0"/>
              <w:rPr>
                <w:rFonts w:ascii="Arial" w:eastAsia="Calibri" w:hAnsi="Arial" w:cs="Arial"/>
              </w:rPr>
            </w:pPr>
            <w:r w:rsidRPr="003E553D">
              <w:rPr>
                <w:rFonts w:ascii="Arial" w:eastAsia="Calibri" w:hAnsi="Arial" w:cs="Arial"/>
              </w:rPr>
              <w:t>не более 4</w:t>
            </w:r>
          </w:p>
        </w:tc>
      </w:tr>
      <w:tr w:rsidR="00FE68FD" w:rsidRPr="00FE68FD" w:rsidTr="00164303">
        <w:trPr>
          <w:trHeight w:val="173"/>
        </w:trPr>
        <w:tc>
          <w:tcPr>
            <w:tcW w:w="2539" w:type="pct"/>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Давление топливного газа, МПа(изб.)</w:t>
            </w:r>
          </w:p>
        </w:tc>
        <w:tc>
          <w:tcPr>
            <w:tcW w:w="2461" w:type="pct"/>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от 0,01 до 0,03</w:t>
            </w:r>
          </w:p>
        </w:tc>
      </w:tr>
      <w:tr w:rsidR="00FE68FD" w:rsidRPr="00FE68FD" w:rsidTr="00164303">
        <w:trPr>
          <w:trHeight w:val="64"/>
        </w:trPr>
        <w:tc>
          <w:tcPr>
            <w:tcW w:w="2539" w:type="pct"/>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Способ розжига</w:t>
            </w:r>
          </w:p>
        </w:tc>
        <w:tc>
          <w:tcPr>
            <w:tcW w:w="2461" w:type="pct"/>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Электроискровой</w:t>
            </w:r>
          </w:p>
        </w:tc>
      </w:tr>
      <w:tr w:rsidR="00FE68FD" w:rsidRPr="00FE68FD" w:rsidTr="00164303">
        <w:trPr>
          <w:trHeight w:val="309"/>
        </w:trPr>
        <w:tc>
          <w:tcPr>
            <w:tcW w:w="2539" w:type="pct"/>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lastRenderedPageBreak/>
              <w:t>Метод контроля наличия пламени</w:t>
            </w:r>
          </w:p>
        </w:tc>
        <w:tc>
          <w:tcPr>
            <w:tcW w:w="2461" w:type="pct"/>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Преобразователь термоэлектрический</w:t>
            </w:r>
          </w:p>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ТП-Б-У</w:t>
            </w:r>
          </w:p>
        </w:tc>
      </w:tr>
      <w:tr w:rsidR="00FE68FD" w:rsidRPr="00FE68FD" w:rsidTr="00164303">
        <w:trPr>
          <w:trHeight w:val="235"/>
        </w:trPr>
        <w:tc>
          <w:tcPr>
            <w:tcW w:w="2539" w:type="pct"/>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Режим работы</w:t>
            </w:r>
          </w:p>
        </w:tc>
        <w:tc>
          <w:tcPr>
            <w:tcW w:w="2461" w:type="pct"/>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Постоянный</w:t>
            </w:r>
          </w:p>
        </w:tc>
      </w:tr>
      <w:tr w:rsidR="00FE68FD" w:rsidRPr="00FE68FD" w:rsidTr="00164303">
        <w:trPr>
          <w:trHeight w:val="486"/>
        </w:trPr>
        <w:tc>
          <w:tcPr>
            <w:tcW w:w="2539" w:type="pct"/>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Материалы основных частей (возможна замена на аналог)</w:t>
            </w:r>
          </w:p>
        </w:tc>
        <w:tc>
          <w:tcPr>
            <w:tcW w:w="2461" w:type="pct"/>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12Х18Н10Т</w:t>
            </w:r>
          </w:p>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20Х23Н18</w:t>
            </w:r>
          </w:p>
        </w:tc>
      </w:tr>
      <w:tr w:rsidR="00FE68FD" w:rsidRPr="00FE68FD" w:rsidTr="00164303">
        <w:trPr>
          <w:trHeight w:val="255"/>
        </w:trPr>
        <w:tc>
          <w:tcPr>
            <w:tcW w:w="2539" w:type="pct"/>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Рабочая среда</w:t>
            </w:r>
          </w:p>
        </w:tc>
        <w:tc>
          <w:tcPr>
            <w:tcW w:w="2461" w:type="pct"/>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Топливный газ</w:t>
            </w:r>
          </w:p>
        </w:tc>
      </w:tr>
    </w:tbl>
    <w:p w:rsidR="00FE68FD" w:rsidRDefault="00FE68FD" w:rsidP="00FE68FD">
      <w:pPr>
        <w:pStyle w:val="aff7"/>
        <w:spacing w:line="288" w:lineRule="auto"/>
        <w:ind w:left="0" w:firstLine="737"/>
        <w:jc w:val="both"/>
        <w:rPr>
          <w:rFonts w:ascii="Arial" w:eastAsia="Calibri" w:hAnsi="Arial" w:cs="Arial"/>
          <w:b/>
          <w:sz w:val="22"/>
          <w:szCs w:val="22"/>
          <w:u w:val="single"/>
        </w:rPr>
      </w:pPr>
    </w:p>
    <w:p w:rsidR="00FE68FD" w:rsidRPr="00FE68FD" w:rsidRDefault="00FE68FD" w:rsidP="00FE68FD">
      <w:pPr>
        <w:pStyle w:val="aff7"/>
        <w:spacing w:line="288" w:lineRule="auto"/>
        <w:ind w:left="0" w:firstLine="737"/>
        <w:jc w:val="both"/>
        <w:rPr>
          <w:rFonts w:ascii="Arial" w:eastAsia="Calibri" w:hAnsi="Arial" w:cs="Arial"/>
          <w:b/>
          <w:sz w:val="22"/>
          <w:szCs w:val="22"/>
          <w:u w:val="single"/>
        </w:rPr>
      </w:pPr>
      <w:r w:rsidRPr="00FE68FD">
        <w:rPr>
          <w:rFonts w:ascii="Arial" w:eastAsia="Calibri" w:hAnsi="Arial" w:cs="Arial"/>
          <w:b/>
          <w:sz w:val="22"/>
          <w:szCs w:val="22"/>
          <w:u w:val="single"/>
        </w:rPr>
        <w:t>Блок высоковольтный (БВВ)</w:t>
      </w:r>
    </w:p>
    <w:p w:rsidR="00FE68FD" w:rsidRPr="00FE68FD" w:rsidRDefault="00FE68FD" w:rsidP="00FE68FD">
      <w:pPr>
        <w:widowControl w:val="0"/>
        <w:autoSpaceDE w:val="0"/>
        <w:autoSpaceDN w:val="0"/>
        <w:adjustRightInd w:val="0"/>
        <w:spacing w:line="288" w:lineRule="auto"/>
        <w:ind w:firstLine="737"/>
        <w:jc w:val="both"/>
        <w:rPr>
          <w:rFonts w:ascii="Arial" w:hAnsi="Arial" w:cs="Arial"/>
          <w:iCs/>
          <w:sz w:val="22"/>
          <w:szCs w:val="22"/>
          <w:lang w:val="kk-KZ"/>
        </w:rPr>
      </w:pPr>
      <w:r w:rsidRPr="00FE68FD">
        <w:rPr>
          <w:rFonts w:ascii="Arial" w:hAnsi="Arial" w:cs="Arial"/>
          <w:iCs/>
          <w:sz w:val="22"/>
          <w:szCs w:val="22"/>
          <w:lang w:val="kk-KZ"/>
        </w:rPr>
        <w:t xml:space="preserve">Блок высоковольтный обеспечивает росжиг дежурной горелки (БВВ при подаче питания создает искру мощностью до 45 кДж. С регулируемым временем подачи в диапазоне 1...120 с.), а также переключает режимы работы дежурной горелки. БВВ выполнен в герметичном, взрывозащищенном корпусе, выдерживает нагрев от теплового излучения пламени факела. </w:t>
      </w:r>
    </w:p>
    <w:p w:rsidR="00FE68FD" w:rsidRPr="00FE68FD" w:rsidRDefault="00FE68FD" w:rsidP="00FE68FD">
      <w:pPr>
        <w:pStyle w:val="aff7"/>
        <w:spacing w:line="288" w:lineRule="auto"/>
        <w:ind w:left="0" w:firstLine="737"/>
        <w:rPr>
          <w:rFonts w:ascii="Arial" w:eastAsia="Calibri" w:hAnsi="Arial" w:cs="Arial"/>
          <w:sz w:val="22"/>
          <w:szCs w:val="22"/>
        </w:rPr>
      </w:pPr>
      <w:r w:rsidRPr="00FE68FD">
        <w:rPr>
          <w:rFonts w:ascii="Arial" w:eastAsia="Calibri" w:hAnsi="Arial" w:cs="Arial"/>
          <w:sz w:val="22"/>
          <w:szCs w:val="22"/>
        </w:rPr>
        <w:t>Талица 14. Технические параметры БВВ</w:t>
      </w:r>
    </w:p>
    <w:tbl>
      <w:tblPr>
        <w:tblStyle w:val="af4"/>
        <w:tblW w:w="5000" w:type="pct"/>
        <w:tblLook w:val="04A0" w:firstRow="1" w:lastRow="0" w:firstColumn="1" w:lastColumn="0" w:noHBand="0" w:noVBand="1"/>
      </w:tblPr>
      <w:tblGrid>
        <w:gridCol w:w="4889"/>
        <w:gridCol w:w="4738"/>
      </w:tblGrid>
      <w:tr w:rsidR="00FE68FD" w:rsidRPr="00FE68FD" w:rsidTr="00164303">
        <w:trPr>
          <w:trHeight w:val="395"/>
        </w:trPr>
        <w:tc>
          <w:tcPr>
            <w:tcW w:w="2539" w:type="pct"/>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Наименование параметра</w:t>
            </w:r>
          </w:p>
        </w:tc>
        <w:tc>
          <w:tcPr>
            <w:tcW w:w="2461" w:type="pct"/>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Значение или определяющий параметр</w:t>
            </w:r>
          </w:p>
        </w:tc>
      </w:tr>
      <w:tr w:rsidR="00FE68FD" w:rsidRPr="00FE68FD" w:rsidTr="00164303">
        <w:trPr>
          <w:trHeight w:val="273"/>
        </w:trPr>
        <w:tc>
          <w:tcPr>
            <w:tcW w:w="2539" w:type="pct"/>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Напряжение питания, В</w:t>
            </w:r>
          </w:p>
        </w:tc>
        <w:tc>
          <w:tcPr>
            <w:tcW w:w="2461" w:type="pct"/>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220+22-33</w:t>
            </w:r>
          </w:p>
        </w:tc>
      </w:tr>
      <w:tr w:rsidR="00FE68FD" w:rsidRPr="00FE68FD" w:rsidTr="00164303">
        <w:trPr>
          <w:trHeight w:val="337"/>
        </w:trPr>
        <w:tc>
          <w:tcPr>
            <w:tcW w:w="2539" w:type="pct"/>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Частота переменного тока, Гц</w:t>
            </w:r>
          </w:p>
        </w:tc>
        <w:tc>
          <w:tcPr>
            <w:tcW w:w="2461" w:type="pct"/>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50±1</w:t>
            </w:r>
          </w:p>
        </w:tc>
      </w:tr>
      <w:tr w:rsidR="00FE68FD" w:rsidRPr="00FE68FD" w:rsidTr="00164303">
        <w:trPr>
          <w:trHeight w:val="64"/>
        </w:trPr>
        <w:tc>
          <w:tcPr>
            <w:tcW w:w="2539" w:type="pct"/>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Потребляемая мощность, Вт, не более</w:t>
            </w:r>
          </w:p>
        </w:tc>
        <w:tc>
          <w:tcPr>
            <w:tcW w:w="2461" w:type="pct"/>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180</w:t>
            </w:r>
          </w:p>
        </w:tc>
      </w:tr>
      <w:tr w:rsidR="00FE68FD" w:rsidRPr="00FE68FD" w:rsidTr="00164303">
        <w:trPr>
          <w:trHeight w:val="309"/>
        </w:trPr>
        <w:tc>
          <w:tcPr>
            <w:tcW w:w="2539" w:type="pct"/>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Интенсивность подачи искры, с</w:t>
            </w:r>
          </w:p>
        </w:tc>
        <w:tc>
          <w:tcPr>
            <w:tcW w:w="2461" w:type="pct"/>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от 1 до 120</w:t>
            </w:r>
          </w:p>
        </w:tc>
      </w:tr>
      <w:tr w:rsidR="00FE68FD" w:rsidRPr="00FE68FD" w:rsidTr="00164303">
        <w:trPr>
          <w:trHeight w:val="235"/>
        </w:trPr>
        <w:tc>
          <w:tcPr>
            <w:tcW w:w="2539" w:type="pct"/>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Выходное напряжение, кВ</w:t>
            </w:r>
          </w:p>
        </w:tc>
        <w:tc>
          <w:tcPr>
            <w:tcW w:w="2461" w:type="pct"/>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45</w:t>
            </w:r>
          </w:p>
        </w:tc>
      </w:tr>
      <w:tr w:rsidR="00FE68FD" w:rsidRPr="00FE68FD" w:rsidTr="00164303">
        <w:trPr>
          <w:trHeight w:val="261"/>
        </w:trPr>
        <w:tc>
          <w:tcPr>
            <w:tcW w:w="2539" w:type="pct"/>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Мощность искры, кДж</w:t>
            </w:r>
          </w:p>
        </w:tc>
        <w:tc>
          <w:tcPr>
            <w:tcW w:w="2461" w:type="pct"/>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45</w:t>
            </w:r>
          </w:p>
        </w:tc>
      </w:tr>
      <w:tr w:rsidR="00FE68FD" w:rsidRPr="00FE68FD" w:rsidTr="00164303">
        <w:trPr>
          <w:trHeight w:val="255"/>
        </w:trPr>
        <w:tc>
          <w:tcPr>
            <w:tcW w:w="2539" w:type="pct"/>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Климатическое исполнение по ГОСТ 15150-69</w:t>
            </w:r>
          </w:p>
        </w:tc>
        <w:tc>
          <w:tcPr>
            <w:tcW w:w="2461" w:type="pct"/>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УХЛ</w:t>
            </w:r>
          </w:p>
        </w:tc>
      </w:tr>
      <w:tr w:rsidR="00FE68FD" w:rsidRPr="00FE68FD" w:rsidTr="00164303">
        <w:trPr>
          <w:trHeight w:val="255"/>
        </w:trPr>
        <w:tc>
          <w:tcPr>
            <w:tcW w:w="2539" w:type="pct"/>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Категория размещения по ГОСТ 15150-69</w:t>
            </w:r>
          </w:p>
        </w:tc>
        <w:tc>
          <w:tcPr>
            <w:tcW w:w="2461" w:type="pct"/>
          </w:tcPr>
          <w:p w:rsidR="00FE68FD" w:rsidRPr="003E553D" w:rsidRDefault="00FE68FD" w:rsidP="00FE68FD">
            <w:pPr>
              <w:widowControl w:val="0"/>
              <w:autoSpaceDE w:val="0"/>
              <w:autoSpaceDN w:val="0"/>
              <w:adjustRightInd w:val="0"/>
              <w:jc w:val="both"/>
              <w:rPr>
                <w:rFonts w:ascii="Arial" w:hAnsi="Arial" w:cs="Arial"/>
                <w:sz w:val="20"/>
                <w:szCs w:val="20"/>
              </w:rPr>
            </w:pPr>
            <w:r w:rsidRPr="003E553D">
              <w:rPr>
                <w:rFonts w:ascii="Arial" w:hAnsi="Arial" w:cs="Arial"/>
                <w:sz w:val="20"/>
                <w:szCs w:val="20"/>
              </w:rPr>
              <w:t>1</w:t>
            </w:r>
          </w:p>
        </w:tc>
      </w:tr>
    </w:tbl>
    <w:p w:rsidR="00FE68FD" w:rsidRPr="00FE68FD" w:rsidRDefault="00FE68FD" w:rsidP="00FE68FD">
      <w:pPr>
        <w:widowControl w:val="0"/>
        <w:autoSpaceDE w:val="0"/>
        <w:autoSpaceDN w:val="0"/>
        <w:adjustRightInd w:val="0"/>
        <w:spacing w:line="288" w:lineRule="auto"/>
        <w:ind w:firstLine="737"/>
        <w:rPr>
          <w:rFonts w:ascii="Arial" w:hAnsi="Arial" w:cs="Arial"/>
          <w:sz w:val="22"/>
          <w:szCs w:val="22"/>
        </w:rPr>
      </w:pPr>
    </w:p>
    <w:p w:rsidR="00FE68FD" w:rsidRPr="00FE68FD" w:rsidRDefault="00FE68FD" w:rsidP="00FE68FD">
      <w:pPr>
        <w:pStyle w:val="aff7"/>
        <w:spacing w:line="288" w:lineRule="auto"/>
        <w:ind w:left="0" w:firstLine="737"/>
        <w:jc w:val="both"/>
        <w:rPr>
          <w:rFonts w:ascii="Arial" w:eastAsia="Calibri" w:hAnsi="Arial" w:cs="Arial"/>
          <w:b/>
          <w:sz w:val="22"/>
          <w:szCs w:val="22"/>
          <w:u w:val="single"/>
        </w:rPr>
      </w:pPr>
      <w:r w:rsidRPr="00FE68FD">
        <w:rPr>
          <w:rFonts w:ascii="Arial" w:eastAsia="Calibri" w:hAnsi="Arial" w:cs="Arial"/>
          <w:b/>
          <w:sz w:val="22"/>
          <w:szCs w:val="22"/>
          <w:u w:val="single"/>
        </w:rPr>
        <w:t>Блок запорно-регулирующий (БЗР)</w:t>
      </w:r>
    </w:p>
    <w:p w:rsidR="00FE68FD" w:rsidRPr="00FE68FD" w:rsidRDefault="00FE68FD" w:rsidP="00FE68FD">
      <w:pPr>
        <w:widowControl w:val="0"/>
        <w:autoSpaceDE w:val="0"/>
        <w:autoSpaceDN w:val="0"/>
        <w:adjustRightInd w:val="0"/>
        <w:spacing w:line="288" w:lineRule="auto"/>
        <w:ind w:firstLine="737"/>
        <w:jc w:val="both"/>
        <w:rPr>
          <w:rFonts w:ascii="Arial" w:hAnsi="Arial" w:cs="Arial"/>
          <w:sz w:val="22"/>
          <w:szCs w:val="22"/>
        </w:rPr>
      </w:pPr>
      <w:r w:rsidRPr="00FE68FD">
        <w:rPr>
          <w:rFonts w:ascii="Arial" w:hAnsi="Arial" w:cs="Arial"/>
          <w:sz w:val="22"/>
          <w:szCs w:val="22"/>
        </w:rPr>
        <w:t>БЗР предназначен для очистки и подготовки топливного газа, стабилизации давления топливного газа в диапазоне работы дежурной горелки 0,01 – 0,03 МПа, подачи сигнала на включение системы автоматического розжига и контроля пламени при достижении нижней границы давления топливного газа, ручное открытие-закрытие подачи топливного газа.</w:t>
      </w:r>
    </w:p>
    <w:p w:rsidR="00FE68FD" w:rsidRPr="00FE68FD" w:rsidRDefault="00FE68FD" w:rsidP="00FE68FD">
      <w:pPr>
        <w:widowControl w:val="0"/>
        <w:autoSpaceDE w:val="0"/>
        <w:autoSpaceDN w:val="0"/>
        <w:adjustRightInd w:val="0"/>
        <w:spacing w:line="288" w:lineRule="auto"/>
        <w:ind w:firstLine="737"/>
        <w:jc w:val="both"/>
        <w:rPr>
          <w:rFonts w:ascii="Arial" w:hAnsi="Arial" w:cs="Arial"/>
          <w:sz w:val="22"/>
          <w:szCs w:val="22"/>
        </w:rPr>
      </w:pPr>
    </w:p>
    <w:p w:rsidR="00FE68FD" w:rsidRPr="00FE68FD" w:rsidRDefault="00FE68FD" w:rsidP="00FE68FD">
      <w:pPr>
        <w:widowControl w:val="0"/>
        <w:autoSpaceDE w:val="0"/>
        <w:autoSpaceDN w:val="0"/>
        <w:adjustRightInd w:val="0"/>
        <w:spacing w:line="288" w:lineRule="auto"/>
        <w:ind w:firstLine="737"/>
        <w:jc w:val="center"/>
        <w:rPr>
          <w:rFonts w:ascii="Arial" w:hAnsi="Arial" w:cs="Arial"/>
          <w:sz w:val="22"/>
          <w:szCs w:val="22"/>
        </w:rPr>
      </w:pPr>
      <w:r w:rsidRPr="00FE68FD">
        <w:rPr>
          <w:rFonts w:ascii="Arial" w:hAnsi="Arial" w:cs="Arial"/>
          <w:noProof/>
          <w:sz w:val="22"/>
          <w:szCs w:val="22"/>
        </w:rPr>
        <w:drawing>
          <wp:inline distT="0" distB="0" distL="0" distR="0" wp14:anchorId="51E4C30F" wp14:editId="501BFE4D">
            <wp:extent cx="2782855" cy="232626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08927" cy="2348063"/>
                    </a:xfrm>
                    <a:prstGeom prst="rect">
                      <a:avLst/>
                    </a:prstGeom>
                  </pic:spPr>
                </pic:pic>
              </a:graphicData>
            </a:graphic>
          </wp:inline>
        </w:drawing>
      </w:r>
    </w:p>
    <w:p w:rsidR="00FE68FD" w:rsidRPr="00FE68FD" w:rsidRDefault="00FE68FD" w:rsidP="00FE68FD">
      <w:pPr>
        <w:widowControl w:val="0"/>
        <w:autoSpaceDE w:val="0"/>
        <w:autoSpaceDN w:val="0"/>
        <w:adjustRightInd w:val="0"/>
        <w:spacing w:line="288" w:lineRule="auto"/>
        <w:ind w:firstLine="737"/>
        <w:jc w:val="both"/>
        <w:rPr>
          <w:rFonts w:ascii="Arial" w:hAnsi="Arial" w:cs="Arial"/>
          <w:sz w:val="22"/>
          <w:szCs w:val="22"/>
        </w:rPr>
      </w:pPr>
      <w:r w:rsidRPr="00FE68FD">
        <w:rPr>
          <w:rFonts w:ascii="Arial" w:hAnsi="Arial" w:cs="Arial"/>
          <w:sz w:val="22"/>
          <w:szCs w:val="22"/>
        </w:rPr>
        <w:t xml:space="preserve">Шкаф БЗР укомплектован внутренней теплоизоляцией и пожаробезопасным электрообогревателем 400Вт, комплектующие во взрывозащищенном исполнении. </w:t>
      </w:r>
    </w:p>
    <w:p w:rsidR="00FE68FD" w:rsidRPr="00FE68FD" w:rsidRDefault="00FE68FD" w:rsidP="00FE68FD">
      <w:pPr>
        <w:widowControl w:val="0"/>
        <w:autoSpaceDE w:val="0"/>
        <w:autoSpaceDN w:val="0"/>
        <w:adjustRightInd w:val="0"/>
        <w:spacing w:line="288" w:lineRule="auto"/>
        <w:ind w:firstLine="737"/>
        <w:jc w:val="both"/>
        <w:rPr>
          <w:rFonts w:ascii="Arial" w:hAnsi="Arial" w:cs="Arial"/>
          <w:sz w:val="22"/>
          <w:szCs w:val="22"/>
        </w:rPr>
      </w:pPr>
      <w:r w:rsidRPr="00FE68FD">
        <w:rPr>
          <w:rFonts w:ascii="Arial" w:hAnsi="Arial" w:cs="Arial"/>
          <w:sz w:val="22"/>
          <w:szCs w:val="22"/>
        </w:rPr>
        <w:t xml:space="preserve">Габаритные размеры не более: 2010х700х2310 мм, масса не более 100 кг. </w:t>
      </w:r>
    </w:p>
    <w:p w:rsidR="00FE68FD" w:rsidRPr="00FE68FD" w:rsidRDefault="00FE68FD" w:rsidP="00FE68FD">
      <w:pPr>
        <w:widowControl w:val="0"/>
        <w:autoSpaceDE w:val="0"/>
        <w:autoSpaceDN w:val="0"/>
        <w:adjustRightInd w:val="0"/>
        <w:spacing w:line="288" w:lineRule="auto"/>
        <w:ind w:firstLine="737"/>
        <w:jc w:val="both"/>
        <w:rPr>
          <w:rFonts w:ascii="Arial" w:hAnsi="Arial" w:cs="Arial"/>
          <w:sz w:val="22"/>
          <w:szCs w:val="22"/>
        </w:rPr>
      </w:pPr>
      <w:r w:rsidRPr="00FE68FD">
        <w:rPr>
          <w:rFonts w:ascii="Arial" w:hAnsi="Arial" w:cs="Arial"/>
          <w:sz w:val="22"/>
          <w:szCs w:val="22"/>
        </w:rPr>
        <w:t>Устанавливается на стойке БЗР (входит в комплект поставки). Размещение в непосредственной близости от коридора прокладки трубопровода топливного газа.</w:t>
      </w:r>
    </w:p>
    <w:p w:rsidR="00FE68FD" w:rsidRPr="00FE68FD" w:rsidRDefault="00FE68FD" w:rsidP="00FE68FD">
      <w:pPr>
        <w:pStyle w:val="aff7"/>
        <w:spacing w:line="288" w:lineRule="auto"/>
        <w:ind w:left="0" w:firstLine="737"/>
        <w:contextualSpacing w:val="0"/>
        <w:jc w:val="both"/>
        <w:rPr>
          <w:rFonts w:ascii="Arial" w:eastAsia="Calibri" w:hAnsi="Arial" w:cs="Arial"/>
          <w:b/>
          <w:sz w:val="22"/>
          <w:szCs w:val="22"/>
          <w:u w:val="single"/>
        </w:rPr>
      </w:pPr>
      <w:r w:rsidRPr="00FE68FD">
        <w:rPr>
          <w:rFonts w:ascii="Arial" w:eastAsia="Calibri" w:hAnsi="Arial" w:cs="Arial"/>
          <w:b/>
          <w:sz w:val="22"/>
          <w:szCs w:val="22"/>
          <w:u w:val="single"/>
        </w:rPr>
        <w:t>Блок автоматического розжига и контроля пламени (БАРКП)</w:t>
      </w:r>
    </w:p>
    <w:p w:rsidR="00FE68FD" w:rsidRPr="00FE68FD" w:rsidRDefault="00FE68FD" w:rsidP="00FE68FD">
      <w:pPr>
        <w:widowControl w:val="0"/>
        <w:autoSpaceDE w:val="0"/>
        <w:autoSpaceDN w:val="0"/>
        <w:adjustRightInd w:val="0"/>
        <w:spacing w:line="288" w:lineRule="auto"/>
        <w:ind w:firstLine="737"/>
        <w:jc w:val="both"/>
        <w:rPr>
          <w:rFonts w:ascii="Arial" w:hAnsi="Arial" w:cs="Arial"/>
          <w:sz w:val="22"/>
          <w:szCs w:val="22"/>
        </w:rPr>
      </w:pPr>
      <w:r w:rsidRPr="00FE68FD">
        <w:rPr>
          <w:rFonts w:ascii="Arial" w:hAnsi="Arial" w:cs="Arial"/>
          <w:sz w:val="22"/>
          <w:szCs w:val="22"/>
        </w:rPr>
        <w:t xml:space="preserve">БАРКП обеспечивает управление розжигом и контроль пламени дежурных горелок и </w:t>
      </w:r>
      <w:r w:rsidRPr="00FE68FD">
        <w:rPr>
          <w:rFonts w:ascii="Arial" w:hAnsi="Arial" w:cs="Arial"/>
          <w:sz w:val="22"/>
          <w:szCs w:val="22"/>
        </w:rPr>
        <w:lastRenderedPageBreak/>
        <w:t>установлен в непосредственной близости от ГФУ за обваловкой. На внешней панели пульта управления располагаются необходимые органы управления и световые индикаторы режима работы ГФУ, выполнен во взрывозащищенном исполнении 1Еx dIIB+Н2 T5 Gb, климатическое исполнение УХЛ1.</w:t>
      </w:r>
    </w:p>
    <w:p w:rsidR="00FE68FD" w:rsidRPr="00FE68FD" w:rsidRDefault="00FE68FD" w:rsidP="005F28A5">
      <w:pPr>
        <w:pStyle w:val="aff7"/>
        <w:numPr>
          <w:ilvl w:val="0"/>
          <w:numId w:val="68"/>
        </w:numPr>
        <w:spacing w:line="288" w:lineRule="auto"/>
        <w:ind w:left="0" w:firstLine="737"/>
        <w:contextualSpacing w:val="0"/>
        <w:jc w:val="both"/>
        <w:rPr>
          <w:rFonts w:ascii="Arial" w:hAnsi="Arial" w:cs="Arial"/>
          <w:b/>
          <w:i/>
          <w:sz w:val="22"/>
          <w:szCs w:val="22"/>
          <w:u w:val="single"/>
          <w:lang w:val="kk-KZ"/>
        </w:rPr>
      </w:pPr>
      <w:r w:rsidRPr="00FE68FD">
        <w:rPr>
          <w:rFonts w:ascii="Arial" w:hAnsi="Arial" w:cs="Arial"/>
          <w:b/>
          <w:i/>
          <w:sz w:val="22"/>
          <w:szCs w:val="22"/>
          <w:u w:val="single"/>
          <w:lang w:val="kk-KZ"/>
        </w:rPr>
        <w:t>Подсистема подачи топливного газа</w:t>
      </w:r>
    </w:p>
    <w:p w:rsidR="00FE68FD" w:rsidRPr="00FE68FD" w:rsidRDefault="00FE68FD" w:rsidP="00FE68FD">
      <w:pPr>
        <w:widowControl w:val="0"/>
        <w:autoSpaceDE w:val="0"/>
        <w:autoSpaceDN w:val="0"/>
        <w:adjustRightInd w:val="0"/>
        <w:spacing w:line="288" w:lineRule="auto"/>
        <w:ind w:firstLine="737"/>
        <w:jc w:val="both"/>
        <w:rPr>
          <w:rFonts w:ascii="Arial" w:hAnsi="Arial" w:cs="Arial"/>
          <w:sz w:val="22"/>
          <w:szCs w:val="22"/>
        </w:rPr>
      </w:pPr>
      <w:r w:rsidRPr="00FE68FD">
        <w:rPr>
          <w:rFonts w:ascii="Arial" w:hAnsi="Arial" w:cs="Arial"/>
          <w:sz w:val="22"/>
          <w:szCs w:val="22"/>
        </w:rPr>
        <w:t>Предназначена для подачи топливного газа на дежурную горелку ГФУ и для обеспечения постоянной продувки распределительного факельного коллектора, во время его работы.</w:t>
      </w:r>
    </w:p>
    <w:p w:rsidR="00FE68FD" w:rsidRPr="00FE68FD" w:rsidRDefault="00FE68FD" w:rsidP="00FE68FD">
      <w:pPr>
        <w:widowControl w:val="0"/>
        <w:autoSpaceDE w:val="0"/>
        <w:autoSpaceDN w:val="0"/>
        <w:adjustRightInd w:val="0"/>
        <w:spacing w:line="288" w:lineRule="auto"/>
        <w:ind w:firstLine="737"/>
        <w:jc w:val="both"/>
        <w:rPr>
          <w:rFonts w:ascii="Arial" w:hAnsi="Arial" w:cs="Arial"/>
          <w:sz w:val="22"/>
          <w:szCs w:val="22"/>
        </w:rPr>
      </w:pPr>
      <w:r w:rsidRPr="00FE68FD">
        <w:rPr>
          <w:rFonts w:ascii="Arial" w:hAnsi="Arial" w:cs="Arial"/>
          <w:sz w:val="22"/>
          <w:szCs w:val="22"/>
        </w:rPr>
        <w:t>Подсистема подачи топливного газа является составной частью факельной подсистемы и предназначена для обеспечения функционирования дежурной горелки горизонтальной факельной установки (ГФУ), а также для реализации продувки основного распределительного факельного коллектора с целью недопущения попадания кислорода воздуха в факельный коллектор.</w:t>
      </w:r>
    </w:p>
    <w:p w:rsidR="00FE68FD" w:rsidRPr="00FE68FD" w:rsidRDefault="00FE68FD" w:rsidP="00FE68FD">
      <w:pPr>
        <w:widowControl w:val="0"/>
        <w:autoSpaceDE w:val="0"/>
        <w:autoSpaceDN w:val="0"/>
        <w:adjustRightInd w:val="0"/>
        <w:spacing w:line="288" w:lineRule="auto"/>
        <w:ind w:firstLine="737"/>
        <w:jc w:val="both"/>
        <w:rPr>
          <w:rFonts w:ascii="Arial" w:hAnsi="Arial" w:cs="Arial"/>
          <w:sz w:val="22"/>
          <w:szCs w:val="22"/>
        </w:rPr>
      </w:pPr>
      <w:r w:rsidRPr="00FE68FD">
        <w:rPr>
          <w:rFonts w:ascii="Arial" w:hAnsi="Arial" w:cs="Arial"/>
          <w:sz w:val="22"/>
          <w:szCs w:val="22"/>
        </w:rPr>
        <w:t>Функциональные задачи подсистемы:</w:t>
      </w:r>
    </w:p>
    <w:p w:rsidR="00FE68FD" w:rsidRPr="00FE68FD" w:rsidRDefault="00FE68FD" w:rsidP="005F28A5">
      <w:pPr>
        <w:pStyle w:val="aff7"/>
        <w:numPr>
          <w:ilvl w:val="0"/>
          <w:numId w:val="69"/>
        </w:numPr>
        <w:spacing w:line="288" w:lineRule="auto"/>
        <w:ind w:left="0" w:firstLine="737"/>
        <w:contextualSpacing w:val="0"/>
        <w:rPr>
          <w:rFonts w:ascii="Arial" w:eastAsia="Calibri" w:hAnsi="Arial" w:cs="Arial"/>
          <w:sz w:val="22"/>
          <w:szCs w:val="22"/>
        </w:rPr>
      </w:pPr>
      <w:r w:rsidRPr="00FE68FD">
        <w:rPr>
          <w:rFonts w:ascii="Arial" w:eastAsia="Calibri" w:hAnsi="Arial" w:cs="Arial"/>
          <w:sz w:val="22"/>
          <w:szCs w:val="22"/>
        </w:rPr>
        <w:t>подача топливного газа к запальной дежурной горелки ГФУ с целью розжига и поддержания стабильного горения факельного пламени;</w:t>
      </w:r>
    </w:p>
    <w:p w:rsidR="00FE68FD" w:rsidRPr="00FE68FD" w:rsidRDefault="00FE68FD" w:rsidP="005F28A5">
      <w:pPr>
        <w:pStyle w:val="aff7"/>
        <w:numPr>
          <w:ilvl w:val="0"/>
          <w:numId w:val="69"/>
        </w:numPr>
        <w:spacing w:line="288" w:lineRule="auto"/>
        <w:ind w:left="0" w:firstLine="737"/>
        <w:contextualSpacing w:val="0"/>
        <w:rPr>
          <w:rFonts w:ascii="Arial" w:eastAsia="Calibri" w:hAnsi="Arial" w:cs="Arial"/>
          <w:sz w:val="22"/>
          <w:szCs w:val="22"/>
        </w:rPr>
      </w:pPr>
      <w:r w:rsidRPr="00FE68FD">
        <w:rPr>
          <w:rFonts w:ascii="Arial" w:eastAsia="Calibri" w:hAnsi="Arial" w:cs="Arial"/>
          <w:sz w:val="22"/>
          <w:szCs w:val="22"/>
        </w:rPr>
        <w:t>вытеснение воздуха и инертных газов из полости факельного коллектора до подачи газа с технологических участков;</w:t>
      </w:r>
    </w:p>
    <w:p w:rsidR="00FE68FD" w:rsidRPr="00FE68FD" w:rsidRDefault="00FE68FD" w:rsidP="005F28A5">
      <w:pPr>
        <w:pStyle w:val="aff7"/>
        <w:numPr>
          <w:ilvl w:val="0"/>
          <w:numId w:val="69"/>
        </w:numPr>
        <w:spacing w:line="288" w:lineRule="auto"/>
        <w:ind w:left="0" w:firstLine="737"/>
        <w:contextualSpacing w:val="0"/>
        <w:rPr>
          <w:rFonts w:ascii="Arial" w:eastAsia="Calibri" w:hAnsi="Arial" w:cs="Arial"/>
          <w:sz w:val="22"/>
          <w:szCs w:val="22"/>
        </w:rPr>
      </w:pPr>
      <w:r w:rsidRPr="00FE68FD">
        <w:rPr>
          <w:rFonts w:ascii="Arial" w:eastAsia="Calibri" w:hAnsi="Arial" w:cs="Arial"/>
          <w:sz w:val="22"/>
          <w:szCs w:val="22"/>
        </w:rPr>
        <w:t>обеспечение безопасного пуска системы после остановки или технического обслуживания.</w:t>
      </w:r>
    </w:p>
    <w:p w:rsidR="00FE68FD" w:rsidRPr="00FE68FD" w:rsidRDefault="00FE68FD" w:rsidP="00FE68FD">
      <w:pPr>
        <w:widowControl w:val="0"/>
        <w:autoSpaceDE w:val="0"/>
        <w:autoSpaceDN w:val="0"/>
        <w:adjustRightInd w:val="0"/>
        <w:spacing w:line="288" w:lineRule="auto"/>
        <w:ind w:firstLine="737"/>
        <w:jc w:val="both"/>
        <w:rPr>
          <w:rFonts w:ascii="Arial" w:hAnsi="Arial" w:cs="Arial"/>
          <w:sz w:val="22"/>
          <w:szCs w:val="22"/>
        </w:rPr>
      </w:pPr>
      <w:r w:rsidRPr="00FE68FD">
        <w:rPr>
          <w:rFonts w:ascii="Arial" w:hAnsi="Arial" w:cs="Arial"/>
          <w:sz w:val="22"/>
          <w:szCs w:val="22"/>
        </w:rPr>
        <w:t>Конструктивно подсистема включает:</w:t>
      </w:r>
    </w:p>
    <w:p w:rsidR="00FE68FD" w:rsidRPr="00FE68FD" w:rsidRDefault="00FE68FD" w:rsidP="00FE68FD">
      <w:pPr>
        <w:spacing w:line="288" w:lineRule="auto"/>
        <w:ind w:firstLine="737"/>
        <w:rPr>
          <w:rFonts w:ascii="Arial" w:hAnsi="Arial" w:cs="Arial"/>
          <w:i/>
          <w:sz w:val="22"/>
          <w:szCs w:val="22"/>
          <w:lang w:val="kk-KZ"/>
        </w:rPr>
      </w:pPr>
      <w:r w:rsidRPr="00FE68FD">
        <w:rPr>
          <w:rFonts w:ascii="Arial" w:hAnsi="Arial" w:cs="Arial"/>
          <w:i/>
          <w:sz w:val="22"/>
          <w:szCs w:val="22"/>
          <w:lang w:val="kk-KZ"/>
        </w:rPr>
        <w:t>а) рампа разрядная пропановая РРП-1×3-16-5 Ш</w:t>
      </w:r>
    </w:p>
    <w:p w:rsidR="00FE68FD" w:rsidRPr="00FE68FD" w:rsidRDefault="00FE68FD" w:rsidP="00FE68FD">
      <w:pPr>
        <w:widowControl w:val="0"/>
        <w:autoSpaceDE w:val="0"/>
        <w:autoSpaceDN w:val="0"/>
        <w:adjustRightInd w:val="0"/>
        <w:spacing w:line="288" w:lineRule="auto"/>
        <w:ind w:firstLine="737"/>
        <w:jc w:val="both"/>
        <w:rPr>
          <w:rFonts w:ascii="Arial" w:hAnsi="Arial" w:cs="Arial"/>
          <w:sz w:val="22"/>
          <w:szCs w:val="22"/>
        </w:rPr>
      </w:pPr>
      <w:r w:rsidRPr="00FE68FD">
        <w:rPr>
          <w:rFonts w:ascii="Arial" w:hAnsi="Arial" w:cs="Arial"/>
          <w:sz w:val="22"/>
          <w:szCs w:val="22"/>
        </w:rPr>
        <w:t>Технические параметры:</w:t>
      </w:r>
    </w:p>
    <w:p w:rsidR="00FE68FD" w:rsidRPr="00FE68FD" w:rsidRDefault="00FE68FD" w:rsidP="005F28A5">
      <w:pPr>
        <w:pStyle w:val="aff7"/>
        <w:numPr>
          <w:ilvl w:val="0"/>
          <w:numId w:val="69"/>
        </w:numPr>
        <w:spacing w:line="288" w:lineRule="auto"/>
        <w:ind w:left="0" w:firstLine="737"/>
        <w:contextualSpacing w:val="0"/>
        <w:rPr>
          <w:rFonts w:ascii="Arial" w:eastAsia="Calibri" w:hAnsi="Arial" w:cs="Arial"/>
          <w:sz w:val="22"/>
          <w:szCs w:val="22"/>
        </w:rPr>
      </w:pPr>
      <w:r w:rsidRPr="00FE68FD">
        <w:rPr>
          <w:rFonts w:ascii="Arial" w:eastAsia="Calibri" w:hAnsi="Arial" w:cs="Arial"/>
          <w:bCs/>
          <w:sz w:val="22"/>
          <w:szCs w:val="22"/>
        </w:rPr>
        <w:t>Рабочее давление</w:t>
      </w:r>
      <w:r w:rsidRPr="00FE68FD">
        <w:rPr>
          <w:rFonts w:ascii="Arial" w:eastAsia="Calibri" w:hAnsi="Arial" w:cs="Arial"/>
          <w:sz w:val="22"/>
          <w:szCs w:val="22"/>
        </w:rPr>
        <w:t>: до 1,6 МПа (16 кгс/см²);</w:t>
      </w:r>
    </w:p>
    <w:p w:rsidR="00FE68FD" w:rsidRPr="00FE68FD" w:rsidRDefault="00FE68FD" w:rsidP="005F28A5">
      <w:pPr>
        <w:pStyle w:val="aff7"/>
        <w:numPr>
          <w:ilvl w:val="0"/>
          <w:numId w:val="69"/>
        </w:numPr>
        <w:spacing w:line="288" w:lineRule="auto"/>
        <w:ind w:left="0" w:firstLine="737"/>
        <w:contextualSpacing w:val="0"/>
        <w:rPr>
          <w:rFonts w:ascii="Arial" w:eastAsia="Calibri" w:hAnsi="Arial" w:cs="Arial"/>
          <w:sz w:val="22"/>
          <w:szCs w:val="22"/>
        </w:rPr>
      </w:pPr>
      <w:r w:rsidRPr="00FE68FD">
        <w:rPr>
          <w:rFonts w:ascii="Arial" w:eastAsia="Calibri" w:hAnsi="Arial" w:cs="Arial"/>
          <w:bCs/>
          <w:sz w:val="22"/>
          <w:szCs w:val="22"/>
        </w:rPr>
        <w:t>Условный проход</w:t>
      </w:r>
      <w:r w:rsidRPr="00FE68FD">
        <w:rPr>
          <w:rFonts w:ascii="Arial" w:eastAsia="Calibri" w:hAnsi="Arial" w:cs="Arial"/>
          <w:sz w:val="22"/>
          <w:szCs w:val="22"/>
        </w:rPr>
        <w:t>: DN5;</w:t>
      </w:r>
    </w:p>
    <w:p w:rsidR="00FE68FD" w:rsidRPr="00FE68FD" w:rsidRDefault="00FE68FD" w:rsidP="005F28A5">
      <w:pPr>
        <w:pStyle w:val="aff7"/>
        <w:numPr>
          <w:ilvl w:val="0"/>
          <w:numId w:val="69"/>
        </w:numPr>
        <w:spacing w:line="288" w:lineRule="auto"/>
        <w:ind w:left="0" w:firstLine="737"/>
        <w:contextualSpacing w:val="0"/>
        <w:rPr>
          <w:rFonts w:ascii="Arial" w:eastAsia="Calibri" w:hAnsi="Arial" w:cs="Arial"/>
          <w:sz w:val="22"/>
          <w:szCs w:val="22"/>
        </w:rPr>
      </w:pPr>
      <w:r w:rsidRPr="00FE68FD">
        <w:rPr>
          <w:rFonts w:ascii="Arial" w:eastAsia="Calibri" w:hAnsi="Arial" w:cs="Arial"/>
          <w:bCs/>
          <w:sz w:val="22"/>
          <w:szCs w:val="22"/>
        </w:rPr>
        <w:t>Исполнение</w:t>
      </w:r>
      <w:r w:rsidRPr="00FE68FD">
        <w:rPr>
          <w:rFonts w:ascii="Arial" w:eastAsia="Calibri" w:hAnsi="Arial" w:cs="Arial"/>
          <w:sz w:val="22"/>
          <w:szCs w:val="22"/>
        </w:rPr>
        <w:t>: шкафное (Ш), возможно с термозащитой и взрывозащитой;</w:t>
      </w:r>
    </w:p>
    <w:p w:rsidR="00FE68FD" w:rsidRPr="00FE68FD" w:rsidRDefault="00FE68FD" w:rsidP="005F28A5">
      <w:pPr>
        <w:pStyle w:val="aff7"/>
        <w:numPr>
          <w:ilvl w:val="0"/>
          <w:numId w:val="69"/>
        </w:numPr>
        <w:spacing w:line="288" w:lineRule="auto"/>
        <w:ind w:left="0" w:firstLine="737"/>
        <w:contextualSpacing w:val="0"/>
        <w:rPr>
          <w:rFonts w:ascii="Arial" w:eastAsia="Calibri" w:hAnsi="Arial" w:cs="Arial"/>
          <w:sz w:val="22"/>
          <w:szCs w:val="22"/>
        </w:rPr>
      </w:pPr>
      <w:r w:rsidRPr="00FE68FD">
        <w:rPr>
          <w:rFonts w:ascii="Arial" w:eastAsia="Calibri" w:hAnsi="Arial" w:cs="Arial"/>
          <w:bCs/>
          <w:sz w:val="22"/>
          <w:szCs w:val="22"/>
        </w:rPr>
        <w:t>Конфигурация</w:t>
      </w:r>
      <w:r w:rsidRPr="00FE68FD">
        <w:rPr>
          <w:rFonts w:ascii="Arial" w:eastAsia="Calibri" w:hAnsi="Arial" w:cs="Arial"/>
          <w:sz w:val="22"/>
          <w:szCs w:val="22"/>
        </w:rPr>
        <w:t>: 1 линия × 3 баллона.</w:t>
      </w:r>
    </w:p>
    <w:p w:rsidR="00FE68FD" w:rsidRPr="00FE68FD" w:rsidRDefault="00FE68FD" w:rsidP="00FE68FD">
      <w:pPr>
        <w:widowControl w:val="0"/>
        <w:autoSpaceDE w:val="0"/>
        <w:autoSpaceDN w:val="0"/>
        <w:adjustRightInd w:val="0"/>
        <w:spacing w:line="288" w:lineRule="auto"/>
        <w:ind w:firstLine="737"/>
        <w:jc w:val="both"/>
        <w:rPr>
          <w:rFonts w:ascii="Arial" w:hAnsi="Arial" w:cs="Arial"/>
          <w:sz w:val="22"/>
          <w:szCs w:val="22"/>
        </w:rPr>
      </w:pPr>
      <w:r w:rsidRPr="00FE68FD">
        <w:rPr>
          <w:rFonts w:ascii="Arial" w:hAnsi="Arial" w:cs="Arial"/>
          <w:sz w:val="22"/>
          <w:szCs w:val="22"/>
        </w:rPr>
        <w:t>Оборудование является блочным и поставляется согласно Опросному листу СНГ.ОЛ1.</w:t>
      </w:r>
    </w:p>
    <w:p w:rsidR="00FE68FD" w:rsidRPr="00FE68FD" w:rsidRDefault="00FE68FD" w:rsidP="00FE68FD">
      <w:pPr>
        <w:widowControl w:val="0"/>
        <w:autoSpaceDE w:val="0"/>
        <w:autoSpaceDN w:val="0"/>
        <w:adjustRightInd w:val="0"/>
        <w:spacing w:line="288" w:lineRule="auto"/>
        <w:ind w:firstLine="737"/>
        <w:jc w:val="both"/>
        <w:rPr>
          <w:rFonts w:ascii="Arial" w:hAnsi="Arial" w:cs="Arial"/>
          <w:sz w:val="22"/>
          <w:szCs w:val="22"/>
        </w:rPr>
      </w:pPr>
      <w:r w:rsidRPr="00FE68FD">
        <w:rPr>
          <w:rFonts w:ascii="Arial" w:hAnsi="Arial" w:cs="Arial"/>
          <w:sz w:val="22"/>
          <w:szCs w:val="22"/>
        </w:rPr>
        <w:t>Состав и оснащение:</w:t>
      </w:r>
    </w:p>
    <w:p w:rsidR="00FE68FD" w:rsidRPr="00FE68FD" w:rsidRDefault="00FE68FD" w:rsidP="005F28A5">
      <w:pPr>
        <w:pStyle w:val="aff7"/>
        <w:numPr>
          <w:ilvl w:val="0"/>
          <w:numId w:val="69"/>
        </w:numPr>
        <w:spacing w:line="288" w:lineRule="auto"/>
        <w:ind w:left="0" w:firstLine="737"/>
        <w:contextualSpacing w:val="0"/>
        <w:jc w:val="both"/>
        <w:rPr>
          <w:rFonts w:ascii="Arial" w:eastAsia="Calibri" w:hAnsi="Arial" w:cs="Arial"/>
          <w:bCs/>
          <w:sz w:val="22"/>
          <w:szCs w:val="22"/>
        </w:rPr>
      </w:pPr>
      <w:r w:rsidRPr="00FE68FD">
        <w:rPr>
          <w:rFonts w:ascii="Arial" w:eastAsia="Calibri" w:hAnsi="Arial" w:cs="Arial"/>
          <w:bCs/>
          <w:sz w:val="22"/>
          <w:szCs w:val="22"/>
        </w:rPr>
        <w:t>Коллектор высокого давления с баллонными соединениями;</w:t>
      </w:r>
    </w:p>
    <w:p w:rsidR="00FE68FD" w:rsidRPr="00FE68FD" w:rsidRDefault="00FE68FD" w:rsidP="005F28A5">
      <w:pPr>
        <w:pStyle w:val="aff7"/>
        <w:numPr>
          <w:ilvl w:val="0"/>
          <w:numId w:val="69"/>
        </w:numPr>
        <w:spacing w:line="288" w:lineRule="auto"/>
        <w:ind w:left="0" w:firstLine="737"/>
        <w:contextualSpacing w:val="0"/>
        <w:jc w:val="both"/>
        <w:rPr>
          <w:rFonts w:ascii="Arial" w:eastAsia="Calibri" w:hAnsi="Arial" w:cs="Arial"/>
          <w:bCs/>
          <w:sz w:val="22"/>
          <w:szCs w:val="22"/>
        </w:rPr>
      </w:pPr>
      <w:r w:rsidRPr="00FE68FD">
        <w:rPr>
          <w:rFonts w:ascii="Arial" w:eastAsia="Calibri" w:hAnsi="Arial" w:cs="Arial"/>
          <w:bCs/>
          <w:sz w:val="22"/>
          <w:szCs w:val="22"/>
        </w:rPr>
        <w:t>Запорно-регулирующая арматура;</w:t>
      </w:r>
    </w:p>
    <w:p w:rsidR="00FE68FD" w:rsidRPr="00FE68FD" w:rsidRDefault="00FE68FD" w:rsidP="005F28A5">
      <w:pPr>
        <w:pStyle w:val="aff7"/>
        <w:numPr>
          <w:ilvl w:val="0"/>
          <w:numId w:val="69"/>
        </w:numPr>
        <w:spacing w:line="288" w:lineRule="auto"/>
        <w:ind w:left="0" w:firstLine="737"/>
        <w:contextualSpacing w:val="0"/>
        <w:jc w:val="both"/>
        <w:rPr>
          <w:rFonts w:ascii="Arial" w:eastAsia="Calibri" w:hAnsi="Arial" w:cs="Arial"/>
          <w:bCs/>
          <w:sz w:val="22"/>
          <w:szCs w:val="22"/>
        </w:rPr>
      </w:pPr>
      <w:r w:rsidRPr="00FE68FD">
        <w:rPr>
          <w:rFonts w:ascii="Arial" w:eastAsia="Calibri" w:hAnsi="Arial" w:cs="Arial"/>
          <w:bCs/>
          <w:sz w:val="22"/>
          <w:szCs w:val="22"/>
        </w:rPr>
        <w:t>Предохранительный клапан;</w:t>
      </w:r>
    </w:p>
    <w:p w:rsidR="00FE68FD" w:rsidRPr="00FE68FD" w:rsidRDefault="00FE68FD" w:rsidP="005F28A5">
      <w:pPr>
        <w:pStyle w:val="aff7"/>
        <w:numPr>
          <w:ilvl w:val="0"/>
          <w:numId w:val="69"/>
        </w:numPr>
        <w:spacing w:line="288" w:lineRule="auto"/>
        <w:ind w:left="0" w:firstLine="737"/>
        <w:contextualSpacing w:val="0"/>
        <w:jc w:val="both"/>
        <w:rPr>
          <w:rFonts w:ascii="Arial" w:eastAsia="Calibri" w:hAnsi="Arial" w:cs="Arial"/>
          <w:bCs/>
          <w:sz w:val="22"/>
          <w:szCs w:val="22"/>
        </w:rPr>
      </w:pPr>
      <w:r w:rsidRPr="00FE68FD">
        <w:rPr>
          <w:rFonts w:ascii="Arial" w:eastAsia="Calibri" w:hAnsi="Arial" w:cs="Arial"/>
          <w:bCs/>
          <w:sz w:val="22"/>
          <w:szCs w:val="22"/>
        </w:rPr>
        <w:t>Манометрическая индикация давления;</w:t>
      </w:r>
    </w:p>
    <w:p w:rsidR="00FE68FD" w:rsidRPr="00FE68FD" w:rsidRDefault="00FE68FD" w:rsidP="005F28A5">
      <w:pPr>
        <w:pStyle w:val="aff7"/>
        <w:numPr>
          <w:ilvl w:val="0"/>
          <w:numId w:val="69"/>
        </w:numPr>
        <w:spacing w:line="288" w:lineRule="auto"/>
        <w:ind w:left="0" w:firstLine="737"/>
        <w:contextualSpacing w:val="0"/>
        <w:jc w:val="both"/>
        <w:rPr>
          <w:rFonts w:ascii="Arial" w:eastAsia="Calibri" w:hAnsi="Arial" w:cs="Arial"/>
          <w:bCs/>
          <w:sz w:val="22"/>
          <w:szCs w:val="22"/>
        </w:rPr>
      </w:pPr>
      <w:r w:rsidRPr="00FE68FD">
        <w:rPr>
          <w:rFonts w:ascii="Arial" w:eastAsia="Calibri" w:hAnsi="Arial" w:cs="Arial"/>
          <w:bCs/>
          <w:sz w:val="22"/>
          <w:szCs w:val="22"/>
        </w:rPr>
        <w:t>Линия подключения к факельной системе и/или к продувочному коллектору;</w:t>
      </w:r>
    </w:p>
    <w:p w:rsidR="00FE68FD" w:rsidRPr="00FE68FD" w:rsidRDefault="00FE68FD" w:rsidP="005F28A5">
      <w:pPr>
        <w:pStyle w:val="aff7"/>
        <w:numPr>
          <w:ilvl w:val="0"/>
          <w:numId w:val="69"/>
        </w:numPr>
        <w:spacing w:line="288" w:lineRule="auto"/>
        <w:ind w:left="0" w:firstLine="737"/>
        <w:contextualSpacing w:val="0"/>
        <w:jc w:val="both"/>
        <w:rPr>
          <w:rFonts w:ascii="Arial" w:eastAsia="Calibri" w:hAnsi="Arial" w:cs="Arial"/>
          <w:bCs/>
          <w:sz w:val="22"/>
          <w:szCs w:val="22"/>
        </w:rPr>
      </w:pPr>
      <w:r w:rsidRPr="00FE68FD">
        <w:rPr>
          <w:rFonts w:ascii="Arial" w:eastAsia="Calibri" w:hAnsi="Arial" w:cs="Arial"/>
          <w:bCs/>
          <w:sz w:val="22"/>
          <w:szCs w:val="22"/>
        </w:rPr>
        <w:t>Защитный шкаф (по необходимости — с отоплением и вентиляцией).</w:t>
      </w:r>
    </w:p>
    <w:p w:rsidR="00FE68FD" w:rsidRPr="00FE68FD" w:rsidRDefault="00FE68FD" w:rsidP="00FE68FD">
      <w:pPr>
        <w:widowControl w:val="0"/>
        <w:autoSpaceDE w:val="0"/>
        <w:autoSpaceDN w:val="0"/>
        <w:adjustRightInd w:val="0"/>
        <w:spacing w:line="288" w:lineRule="auto"/>
        <w:ind w:firstLine="737"/>
        <w:jc w:val="both"/>
        <w:rPr>
          <w:rFonts w:ascii="Arial" w:hAnsi="Arial" w:cs="Arial"/>
          <w:i/>
          <w:sz w:val="22"/>
          <w:szCs w:val="22"/>
          <w:lang w:val="kk-KZ"/>
        </w:rPr>
      </w:pPr>
      <w:r w:rsidRPr="00FE68FD">
        <w:rPr>
          <w:rFonts w:ascii="Arial" w:hAnsi="Arial" w:cs="Arial"/>
          <w:i/>
          <w:sz w:val="22"/>
          <w:szCs w:val="22"/>
        </w:rPr>
        <w:t xml:space="preserve">б) </w:t>
      </w:r>
      <w:r w:rsidRPr="00FE68FD">
        <w:rPr>
          <w:rFonts w:ascii="Arial" w:hAnsi="Arial" w:cs="Arial"/>
          <w:i/>
          <w:sz w:val="22"/>
          <w:szCs w:val="22"/>
          <w:lang w:val="kk-KZ"/>
        </w:rPr>
        <w:t xml:space="preserve">общий трубопровод </w:t>
      </w:r>
      <w:r w:rsidRPr="00FE68FD">
        <w:rPr>
          <w:rFonts w:ascii="Cambria Math" w:hAnsi="Cambria Math" w:cs="Cambria Math"/>
          <w:i/>
          <w:sz w:val="22"/>
          <w:szCs w:val="22"/>
          <w:lang w:val="kk-KZ"/>
        </w:rPr>
        <w:t>∅</w:t>
      </w:r>
      <w:r w:rsidRPr="00FE68FD">
        <w:rPr>
          <w:rFonts w:ascii="Arial" w:hAnsi="Arial" w:cs="Arial"/>
          <w:i/>
          <w:sz w:val="22"/>
          <w:szCs w:val="22"/>
          <w:lang w:val="kk-KZ"/>
        </w:rPr>
        <w:t>32 x 3,0 подачи топливного газа к ГФУ и на продувку факельного коллектора:</w:t>
      </w:r>
    </w:p>
    <w:p w:rsidR="00FE68FD" w:rsidRPr="00FE68FD" w:rsidRDefault="00FE68FD" w:rsidP="00FE68FD">
      <w:pPr>
        <w:pStyle w:val="aff7"/>
        <w:spacing w:line="288" w:lineRule="auto"/>
        <w:ind w:left="0" w:firstLine="737"/>
        <w:contextualSpacing w:val="0"/>
        <w:jc w:val="both"/>
        <w:rPr>
          <w:rFonts w:ascii="Arial" w:eastAsia="Calibri" w:hAnsi="Arial" w:cs="Arial"/>
          <w:sz w:val="22"/>
          <w:szCs w:val="22"/>
          <w:lang w:val="kk-KZ"/>
        </w:rPr>
      </w:pPr>
      <w:r w:rsidRPr="00FE68FD">
        <w:rPr>
          <w:rFonts w:ascii="Arial" w:eastAsia="Calibri" w:hAnsi="Arial" w:cs="Arial"/>
          <w:sz w:val="22"/>
          <w:szCs w:val="22"/>
          <w:lang w:val="kk-KZ"/>
        </w:rPr>
        <w:t xml:space="preserve">для подключения  к выходному штуцеру от рампы пропановой и раасределению к двум трубопроводам подачи топливного газа  к ГФУ и на продувку факельного коллектора. В точке подключения к рампе с пропановыми баллонами </w:t>
      </w:r>
    </w:p>
    <w:p w:rsidR="00FE68FD" w:rsidRPr="00FE68FD" w:rsidRDefault="00FE68FD" w:rsidP="00FE68FD">
      <w:pPr>
        <w:pStyle w:val="aff7"/>
        <w:spacing w:line="288" w:lineRule="auto"/>
        <w:ind w:left="0" w:firstLine="737"/>
        <w:contextualSpacing w:val="0"/>
        <w:jc w:val="both"/>
        <w:rPr>
          <w:rFonts w:ascii="Arial" w:eastAsia="Calibri" w:hAnsi="Arial" w:cs="Arial"/>
          <w:sz w:val="22"/>
          <w:szCs w:val="22"/>
        </w:rPr>
      </w:pPr>
      <w:r w:rsidRPr="00FE68FD">
        <w:rPr>
          <w:rFonts w:ascii="Arial" w:eastAsia="Calibri" w:hAnsi="Arial" w:cs="Arial"/>
          <w:sz w:val="22"/>
          <w:szCs w:val="22"/>
        </w:rPr>
        <w:t xml:space="preserve">предусмотрены задвижка GV-0700 </w:t>
      </w:r>
      <w:r w:rsidRPr="00FE68FD">
        <w:rPr>
          <w:rFonts w:ascii="Arial" w:hAnsi="Arial" w:cs="Arial"/>
          <w:sz w:val="22"/>
          <w:szCs w:val="22"/>
        </w:rPr>
        <w:t>Ду25 Ру1,6М</w:t>
      </w:r>
      <w:r w:rsidRPr="00FE68FD">
        <w:rPr>
          <w:rFonts w:ascii="Arial" w:hAnsi="Arial" w:cs="Arial"/>
          <w:sz w:val="22"/>
          <w:szCs w:val="22"/>
          <w:lang w:val="kk-KZ"/>
        </w:rPr>
        <w:t>П</w:t>
      </w:r>
      <w:r w:rsidRPr="00FE68FD">
        <w:rPr>
          <w:rFonts w:ascii="Arial" w:hAnsi="Arial" w:cs="Arial"/>
          <w:sz w:val="22"/>
          <w:szCs w:val="22"/>
        </w:rPr>
        <w:t>а</w:t>
      </w:r>
      <w:r w:rsidRPr="00FE68FD">
        <w:rPr>
          <w:rFonts w:ascii="Arial" w:hAnsi="Arial" w:cs="Arial"/>
          <w:sz w:val="22"/>
          <w:szCs w:val="22"/>
          <w:lang w:val="kk-KZ"/>
        </w:rPr>
        <w:t xml:space="preserve">, </w:t>
      </w:r>
      <w:r w:rsidRPr="00FE68FD">
        <w:rPr>
          <w:rFonts w:ascii="Arial" w:eastAsia="Calibri" w:hAnsi="Arial" w:cs="Arial"/>
          <w:sz w:val="22"/>
          <w:szCs w:val="22"/>
        </w:rPr>
        <w:t>продувочны</w:t>
      </w:r>
      <w:r w:rsidRPr="00FE68FD">
        <w:rPr>
          <w:rFonts w:ascii="Arial" w:eastAsia="Calibri" w:hAnsi="Arial" w:cs="Arial"/>
          <w:sz w:val="22"/>
          <w:szCs w:val="22"/>
          <w:lang w:val="kk-KZ"/>
        </w:rPr>
        <w:t>й</w:t>
      </w:r>
      <w:r w:rsidRPr="00FE68FD">
        <w:rPr>
          <w:rFonts w:ascii="Arial" w:eastAsia="Calibri" w:hAnsi="Arial" w:cs="Arial"/>
          <w:sz w:val="22"/>
          <w:szCs w:val="22"/>
        </w:rPr>
        <w:t xml:space="preserve"> штуцер — для очистки линии от загрязнений, </w:t>
      </w:r>
      <w:r w:rsidRPr="00FE68FD">
        <w:rPr>
          <w:rFonts w:ascii="Arial" w:eastAsia="Calibri" w:hAnsi="Arial" w:cs="Arial"/>
          <w:sz w:val="22"/>
          <w:szCs w:val="22"/>
          <w:lang w:val="kk-KZ"/>
        </w:rPr>
        <w:t>манометр для измерения давления выходного потока и передачи данных на верхний уровень АСУТП УПГ, для контроля и управления технологическим процессом (более подробное описание см. марку АСНГ);</w:t>
      </w:r>
    </w:p>
    <w:p w:rsidR="00FE68FD" w:rsidRPr="00FE68FD" w:rsidRDefault="00FE68FD" w:rsidP="00FE68FD">
      <w:pPr>
        <w:widowControl w:val="0"/>
        <w:autoSpaceDE w:val="0"/>
        <w:autoSpaceDN w:val="0"/>
        <w:adjustRightInd w:val="0"/>
        <w:spacing w:line="288" w:lineRule="auto"/>
        <w:ind w:firstLine="737"/>
        <w:jc w:val="both"/>
        <w:rPr>
          <w:rFonts w:ascii="Arial" w:hAnsi="Arial" w:cs="Arial"/>
          <w:i/>
          <w:sz w:val="22"/>
          <w:szCs w:val="22"/>
          <w:lang w:val="kk-KZ"/>
        </w:rPr>
      </w:pPr>
      <w:r w:rsidRPr="00FE68FD">
        <w:rPr>
          <w:rFonts w:ascii="Arial" w:hAnsi="Arial" w:cs="Arial"/>
          <w:i/>
          <w:sz w:val="22"/>
          <w:szCs w:val="22"/>
        </w:rPr>
        <w:t xml:space="preserve">в) </w:t>
      </w:r>
      <w:r w:rsidRPr="00FE68FD">
        <w:rPr>
          <w:rFonts w:ascii="Arial" w:hAnsi="Arial" w:cs="Arial"/>
          <w:i/>
          <w:sz w:val="22"/>
          <w:szCs w:val="22"/>
          <w:lang w:val="kk-KZ"/>
        </w:rPr>
        <w:t xml:space="preserve">трубопровод </w:t>
      </w:r>
      <w:r w:rsidRPr="00FE68FD">
        <w:rPr>
          <w:rFonts w:ascii="Cambria Math" w:hAnsi="Cambria Math" w:cs="Cambria Math"/>
          <w:i/>
          <w:sz w:val="22"/>
          <w:szCs w:val="22"/>
          <w:lang w:val="kk-KZ"/>
        </w:rPr>
        <w:t>∅</w:t>
      </w:r>
      <w:r w:rsidRPr="00FE68FD">
        <w:rPr>
          <w:rFonts w:ascii="Arial" w:hAnsi="Arial" w:cs="Arial"/>
          <w:i/>
          <w:sz w:val="22"/>
          <w:szCs w:val="22"/>
          <w:lang w:val="kk-KZ"/>
        </w:rPr>
        <w:t>32 x 3,0 подачи топливного газа к ГФУ:</w:t>
      </w:r>
    </w:p>
    <w:p w:rsidR="00FE68FD" w:rsidRPr="00FE68FD" w:rsidRDefault="00FE68FD" w:rsidP="00FE68FD">
      <w:pPr>
        <w:pStyle w:val="aff7"/>
        <w:spacing w:line="288" w:lineRule="auto"/>
        <w:ind w:left="0" w:firstLine="737"/>
        <w:contextualSpacing w:val="0"/>
        <w:jc w:val="both"/>
        <w:rPr>
          <w:rFonts w:ascii="Arial" w:eastAsia="Calibri" w:hAnsi="Arial" w:cs="Arial"/>
          <w:sz w:val="22"/>
          <w:szCs w:val="22"/>
          <w:lang w:val="kk-KZ"/>
        </w:rPr>
      </w:pPr>
      <w:r w:rsidRPr="00FE68FD">
        <w:rPr>
          <w:rFonts w:ascii="Arial" w:hAnsi="Arial" w:cs="Arial"/>
          <w:sz w:val="22"/>
          <w:szCs w:val="22"/>
          <w:lang w:val="kk-KZ"/>
        </w:rPr>
        <w:t xml:space="preserve">В точке подключения к общему трубопроводу от пропановых баллонов </w:t>
      </w:r>
      <w:r w:rsidRPr="00FE68FD">
        <w:rPr>
          <w:rFonts w:ascii="Arial" w:eastAsia="Calibri" w:hAnsi="Arial" w:cs="Arial"/>
          <w:sz w:val="22"/>
          <w:szCs w:val="22"/>
          <w:lang w:val="kk-KZ"/>
        </w:rPr>
        <w:t xml:space="preserve">предусмотрен шаровый кран ВV-0700 Ду25 Ру1,6МПа и регулятор давления </w:t>
      </w:r>
      <w:r w:rsidRPr="00FE68FD">
        <w:rPr>
          <w:rFonts w:ascii="Arial" w:eastAsia="Calibri" w:hAnsi="Arial" w:cs="Arial"/>
          <w:sz w:val="22"/>
          <w:szCs w:val="22"/>
        </w:rPr>
        <w:t>“</w:t>
      </w:r>
      <w:r w:rsidRPr="00FE68FD">
        <w:rPr>
          <w:rFonts w:ascii="Arial" w:eastAsia="Calibri" w:hAnsi="Arial" w:cs="Arial"/>
          <w:sz w:val="22"/>
          <w:szCs w:val="22"/>
          <w:lang w:val="kk-KZ"/>
        </w:rPr>
        <w:t>после себя</w:t>
      </w:r>
      <w:r w:rsidRPr="00FE68FD">
        <w:rPr>
          <w:rFonts w:ascii="Arial" w:eastAsia="Calibri" w:hAnsi="Arial" w:cs="Arial"/>
          <w:sz w:val="22"/>
          <w:szCs w:val="22"/>
        </w:rPr>
        <w:t xml:space="preserve">” </w:t>
      </w:r>
      <w:r w:rsidRPr="00FE68FD">
        <w:rPr>
          <w:rFonts w:ascii="Arial" w:eastAsia="Calibri" w:hAnsi="Arial" w:cs="Arial"/>
          <w:sz w:val="22"/>
          <w:szCs w:val="22"/>
          <w:lang w:val="en-US"/>
        </w:rPr>
        <w:t>P</w:t>
      </w:r>
      <w:r w:rsidRPr="00FE68FD">
        <w:rPr>
          <w:rFonts w:ascii="Arial" w:eastAsia="Calibri" w:hAnsi="Arial" w:cs="Arial"/>
          <w:sz w:val="22"/>
          <w:szCs w:val="22"/>
          <w:lang w:val="kk-KZ"/>
        </w:rPr>
        <w:t xml:space="preserve">CV-0700 Ду25 </w:t>
      </w:r>
      <w:r w:rsidRPr="00FE68FD">
        <w:rPr>
          <w:rFonts w:ascii="Arial" w:eastAsia="Calibri" w:hAnsi="Arial" w:cs="Arial"/>
          <w:sz w:val="22"/>
          <w:szCs w:val="22"/>
          <w:lang w:val="kk-KZ"/>
        </w:rPr>
        <w:lastRenderedPageBreak/>
        <w:t xml:space="preserve">Ру1,6МПа для обеспечения </w:t>
      </w:r>
      <w:r w:rsidRPr="00FE68FD">
        <w:rPr>
          <w:rFonts w:ascii="Arial" w:eastAsia="Calibri" w:hAnsi="Arial" w:cs="Arial"/>
          <w:bCs/>
          <w:sz w:val="22"/>
          <w:szCs w:val="22"/>
          <w:lang w:val="kk-KZ"/>
        </w:rPr>
        <w:t>устойчивой подачи пропана в заданном диапазоне давления</w:t>
      </w:r>
      <w:r w:rsidRPr="00FE68FD">
        <w:rPr>
          <w:rFonts w:ascii="Arial" w:eastAsia="Calibri" w:hAnsi="Arial" w:cs="Arial"/>
          <w:sz w:val="22"/>
          <w:szCs w:val="22"/>
          <w:lang w:val="kk-KZ"/>
        </w:rPr>
        <w:t>, необходимом для устойчивого горения запального устройства (Рвых=0,2..0,4 МПа). Трубопровод подключается к Блоку запорно-регулирующему БЗР (оборудование в комплектации ГФУ) через шаровый кран ВV-0701, Ду25 Ру1,6МПа и от БЗР направляется на дежурную горелку ГФУ.</w:t>
      </w:r>
    </w:p>
    <w:p w:rsidR="00FE68FD" w:rsidRPr="00FE68FD" w:rsidRDefault="00FE68FD" w:rsidP="00FE68FD">
      <w:pPr>
        <w:widowControl w:val="0"/>
        <w:autoSpaceDE w:val="0"/>
        <w:autoSpaceDN w:val="0"/>
        <w:adjustRightInd w:val="0"/>
        <w:spacing w:line="288" w:lineRule="auto"/>
        <w:ind w:firstLine="737"/>
        <w:jc w:val="both"/>
        <w:rPr>
          <w:rFonts w:ascii="Arial" w:hAnsi="Arial" w:cs="Arial"/>
          <w:i/>
          <w:sz w:val="22"/>
          <w:szCs w:val="22"/>
          <w:lang w:val="kk-KZ"/>
        </w:rPr>
      </w:pPr>
      <w:r w:rsidRPr="00FE68FD">
        <w:rPr>
          <w:rFonts w:ascii="Arial" w:hAnsi="Arial" w:cs="Arial"/>
          <w:i/>
          <w:sz w:val="22"/>
          <w:szCs w:val="22"/>
          <w:lang w:val="kk-KZ"/>
        </w:rPr>
        <w:t xml:space="preserve">г) трубопровод </w:t>
      </w:r>
      <w:r w:rsidRPr="00FE68FD">
        <w:rPr>
          <w:rFonts w:ascii="Cambria Math" w:hAnsi="Cambria Math" w:cs="Cambria Math"/>
          <w:i/>
          <w:sz w:val="22"/>
          <w:szCs w:val="22"/>
          <w:lang w:val="kk-KZ"/>
        </w:rPr>
        <w:t>∅</w:t>
      </w:r>
      <w:r w:rsidRPr="00FE68FD">
        <w:rPr>
          <w:rFonts w:ascii="Arial" w:hAnsi="Arial" w:cs="Arial"/>
          <w:i/>
          <w:sz w:val="22"/>
          <w:szCs w:val="22"/>
          <w:lang w:val="kk-KZ"/>
        </w:rPr>
        <w:t>32 x 3,0 подачи топливного газа на продувку факельного коллектора:</w:t>
      </w:r>
    </w:p>
    <w:p w:rsidR="00FE68FD" w:rsidRPr="00FE68FD" w:rsidRDefault="00FE68FD" w:rsidP="00FE68FD">
      <w:pPr>
        <w:pStyle w:val="aff7"/>
        <w:spacing w:line="288" w:lineRule="auto"/>
        <w:ind w:left="0" w:firstLine="737"/>
        <w:contextualSpacing w:val="0"/>
        <w:jc w:val="both"/>
        <w:rPr>
          <w:rFonts w:ascii="Arial" w:eastAsia="Calibri" w:hAnsi="Arial" w:cs="Arial"/>
          <w:sz w:val="22"/>
          <w:szCs w:val="22"/>
          <w:lang w:val="kk-KZ"/>
        </w:rPr>
      </w:pPr>
      <w:r w:rsidRPr="00FE68FD">
        <w:rPr>
          <w:rFonts w:ascii="Arial" w:eastAsia="Calibri" w:hAnsi="Arial" w:cs="Arial"/>
          <w:sz w:val="22"/>
          <w:szCs w:val="22"/>
          <w:lang w:val="kk-KZ"/>
        </w:rPr>
        <w:t xml:space="preserve">В точке подключения к общему трубопроводу от пропановых баллонов </w:t>
      </w:r>
    </w:p>
    <w:p w:rsidR="00FE68FD" w:rsidRPr="00FE68FD" w:rsidRDefault="00FE68FD" w:rsidP="00FE68FD">
      <w:pPr>
        <w:pStyle w:val="aff7"/>
        <w:spacing w:line="288" w:lineRule="auto"/>
        <w:ind w:left="0" w:firstLine="737"/>
        <w:contextualSpacing w:val="0"/>
        <w:jc w:val="both"/>
        <w:rPr>
          <w:rFonts w:ascii="Arial" w:eastAsia="Calibri" w:hAnsi="Arial" w:cs="Arial"/>
          <w:sz w:val="22"/>
          <w:szCs w:val="22"/>
          <w:lang w:val="kk-KZ"/>
        </w:rPr>
      </w:pPr>
      <w:r w:rsidRPr="00FE68FD">
        <w:rPr>
          <w:rFonts w:ascii="Arial" w:eastAsia="Calibri" w:hAnsi="Arial" w:cs="Arial"/>
          <w:sz w:val="22"/>
          <w:szCs w:val="22"/>
          <w:lang w:val="kk-KZ"/>
        </w:rPr>
        <w:t>предусмотрен шаровый кран ВV-0702 Ду25 Ру1,6МПа</w:t>
      </w:r>
      <w:r w:rsidRPr="00FE68FD">
        <w:rPr>
          <w:rFonts w:ascii="Arial" w:eastAsia="Calibri" w:hAnsi="Arial" w:cs="Arial"/>
          <w:sz w:val="22"/>
          <w:szCs w:val="22"/>
        </w:rPr>
        <w:t>. Трубопровод подводится к началу общего факельного коллектора и присоединяется через</w:t>
      </w:r>
      <w:r w:rsidRPr="00FE68FD">
        <w:rPr>
          <w:rFonts w:ascii="Arial" w:eastAsia="Calibri" w:hAnsi="Arial" w:cs="Arial"/>
          <w:sz w:val="22"/>
          <w:szCs w:val="22"/>
          <w:lang w:val="kk-KZ"/>
        </w:rPr>
        <w:t xml:space="preserve"> регулирующий клапан с ручным управлением HV-0700 Ду25 Ру1,6МПа и шаровый кран ВV-0703 Ду25 Ру1,6МПа.</w:t>
      </w:r>
    </w:p>
    <w:p w:rsidR="00FE68FD" w:rsidRDefault="00FE68FD" w:rsidP="00FE68FD">
      <w:pPr>
        <w:widowControl w:val="0"/>
        <w:autoSpaceDE w:val="0"/>
        <w:autoSpaceDN w:val="0"/>
        <w:adjustRightInd w:val="0"/>
        <w:spacing w:line="288" w:lineRule="auto"/>
        <w:ind w:firstLine="737"/>
        <w:jc w:val="both"/>
        <w:rPr>
          <w:rFonts w:ascii="Arial" w:hAnsi="Arial" w:cs="Arial"/>
          <w:sz w:val="22"/>
          <w:szCs w:val="22"/>
        </w:rPr>
      </w:pPr>
      <w:r w:rsidRPr="00FE68FD">
        <w:rPr>
          <w:rFonts w:ascii="Arial" w:hAnsi="Arial" w:cs="Arial"/>
          <w:sz w:val="22"/>
          <w:szCs w:val="22"/>
        </w:rPr>
        <w:t>Подсистема работает обеспечивает требуемое давление и расход газа, соответствующие техническим параметрам горелки и нормативам по безопасной эксплуатации факельных систем.</w:t>
      </w:r>
    </w:p>
    <w:p w:rsidR="00FE68FD" w:rsidRDefault="00FE68FD" w:rsidP="00FE68FD">
      <w:pPr>
        <w:widowControl w:val="0"/>
        <w:autoSpaceDE w:val="0"/>
        <w:autoSpaceDN w:val="0"/>
        <w:adjustRightInd w:val="0"/>
        <w:spacing w:line="288" w:lineRule="auto"/>
        <w:ind w:firstLine="737"/>
        <w:jc w:val="both"/>
        <w:rPr>
          <w:rFonts w:ascii="Arial" w:hAnsi="Arial" w:cs="Arial"/>
          <w:sz w:val="22"/>
          <w:szCs w:val="22"/>
        </w:rPr>
      </w:pPr>
    </w:p>
    <w:p w:rsidR="00164303" w:rsidRDefault="00164303" w:rsidP="00FE68FD">
      <w:pPr>
        <w:widowControl w:val="0"/>
        <w:autoSpaceDE w:val="0"/>
        <w:autoSpaceDN w:val="0"/>
        <w:adjustRightInd w:val="0"/>
        <w:spacing w:line="288" w:lineRule="auto"/>
        <w:ind w:firstLine="737"/>
        <w:jc w:val="both"/>
        <w:rPr>
          <w:rFonts w:ascii="Arial" w:hAnsi="Arial" w:cs="Arial"/>
          <w:sz w:val="22"/>
          <w:szCs w:val="22"/>
        </w:rPr>
      </w:pPr>
    </w:p>
    <w:p w:rsidR="00164303" w:rsidRDefault="00164303" w:rsidP="00FE68FD">
      <w:pPr>
        <w:widowControl w:val="0"/>
        <w:autoSpaceDE w:val="0"/>
        <w:autoSpaceDN w:val="0"/>
        <w:adjustRightInd w:val="0"/>
        <w:spacing w:line="288" w:lineRule="auto"/>
        <w:ind w:firstLine="737"/>
        <w:jc w:val="both"/>
        <w:rPr>
          <w:rFonts w:ascii="Arial" w:hAnsi="Arial" w:cs="Arial"/>
          <w:sz w:val="22"/>
          <w:szCs w:val="22"/>
        </w:rPr>
      </w:pPr>
    </w:p>
    <w:p w:rsidR="00164303" w:rsidRPr="00164303" w:rsidRDefault="00164303" w:rsidP="00164303">
      <w:pPr>
        <w:pStyle w:val="10"/>
        <w:numPr>
          <w:ilvl w:val="0"/>
          <w:numId w:val="33"/>
        </w:numPr>
        <w:spacing w:line="288" w:lineRule="auto"/>
        <w:ind w:left="0" w:firstLine="737"/>
        <w:jc w:val="both"/>
        <w:rPr>
          <w:rFonts w:ascii="Arial" w:hAnsi="Arial" w:cs="Arial"/>
          <w:sz w:val="22"/>
          <w:lang w:val="ru-RU"/>
        </w:rPr>
      </w:pPr>
      <w:bookmarkStart w:id="83" w:name="_Toc205994869"/>
      <w:bookmarkStart w:id="84" w:name="_Toc219198855"/>
      <w:r w:rsidRPr="00164303">
        <w:rPr>
          <w:rFonts w:ascii="Arial" w:hAnsi="Arial" w:cs="Arial"/>
          <w:sz w:val="22"/>
          <w:lang w:val="ru-RU"/>
        </w:rPr>
        <w:t>Подземные газовые шлейфы от Площадок добывающих скважин до Площадок ГСП.</w:t>
      </w:r>
      <w:bookmarkEnd w:id="83"/>
      <w:bookmarkEnd w:id="84"/>
    </w:p>
    <w:p w:rsidR="00164303" w:rsidRPr="00164303" w:rsidRDefault="00164303" w:rsidP="00164303">
      <w:pPr>
        <w:pStyle w:val="af2"/>
        <w:spacing w:after="0" w:line="288" w:lineRule="auto"/>
        <w:ind w:firstLine="737"/>
        <w:rPr>
          <w:rFonts w:ascii="Arial" w:hAnsi="Arial" w:cs="Arial"/>
          <w:sz w:val="22"/>
          <w:szCs w:val="22"/>
        </w:rPr>
      </w:pPr>
      <w:r w:rsidRPr="00164303">
        <w:rPr>
          <w:rFonts w:ascii="Arial" w:hAnsi="Arial" w:cs="Arial"/>
          <w:sz w:val="22"/>
          <w:szCs w:val="22"/>
          <w:lang w:val="ru-RU"/>
        </w:rPr>
        <w:t>Газовые шлейфы</w:t>
      </w:r>
      <w:r w:rsidRPr="00164303">
        <w:rPr>
          <w:rFonts w:ascii="Arial" w:hAnsi="Arial" w:cs="Arial"/>
          <w:sz w:val="22"/>
          <w:szCs w:val="22"/>
        </w:rPr>
        <w:t xml:space="preserve"> от Площадок добывающих скважин </w:t>
      </w:r>
      <w:r w:rsidRPr="00164303">
        <w:rPr>
          <w:rFonts w:ascii="Arial" w:hAnsi="Arial" w:cs="Arial"/>
          <w:sz w:val="22"/>
          <w:szCs w:val="22"/>
          <w:lang w:val="kk-KZ"/>
        </w:rPr>
        <w:t xml:space="preserve">до Площадок ГСП </w:t>
      </w:r>
      <w:r w:rsidRPr="00164303">
        <w:rPr>
          <w:rFonts w:ascii="Arial" w:hAnsi="Arial" w:cs="Arial"/>
          <w:sz w:val="22"/>
          <w:szCs w:val="22"/>
        </w:rPr>
        <w:t xml:space="preserve">выполнены в подземном исполнении из труб бесшовных горячедеформированных </w:t>
      </w:r>
      <w:r w:rsidRPr="00164303">
        <w:rPr>
          <w:rFonts w:ascii="Cambria Math" w:hAnsi="Cambria Math" w:cs="Cambria Math"/>
          <w:sz w:val="22"/>
          <w:szCs w:val="22"/>
        </w:rPr>
        <w:t>∅</w:t>
      </w:r>
      <w:r w:rsidRPr="00164303">
        <w:rPr>
          <w:rFonts w:ascii="Arial" w:hAnsi="Arial" w:cs="Arial"/>
          <w:sz w:val="22"/>
          <w:szCs w:val="22"/>
        </w:rPr>
        <w:t xml:space="preserve">57х8 из стали марки 09Г2С в ППУ изоляции (диаметр оболочки 60мм) ТУ 1390-020-35349408-2016. </w:t>
      </w:r>
    </w:p>
    <w:p w:rsidR="00164303" w:rsidRPr="00164303" w:rsidRDefault="00164303" w:rsidP="00164303">
      <w:pPr>
        <w:pStyle w:val="af2"/>
        <w:spacing w:after="0" w:line="288" w:lineRule="auto"/>
        <w:ind w:firstLine="737"/>
        <w:rPr>
          <w:rFonts w:ascii="Arial" w:hAnsi="Arial" w:cs="Arial"/>
          <w:sz w:val="22"/>
          <w:szCs w:val="22"/>
        </w:rPr>
      </w:pPr>
      <w:r w:rsidRPr="00164303">
        <w:rPr>
          <w:rFonts w:ascii="Arial" w:hAnsi="Arial" w:cs="Arial"/>
          <w:sz w:val="22"/>
          <w:szCs w:val="22"/>
        </w:rPr>
        <w:t xml:space="preserve">Рабочее давление </w:t>
      </w:r>
      <w:r w:rsidRPr="00164303">
        <w:rPr>
          <w:rFonts w:ascii="Arial" w:hAnsi="Arial" w:cs="Arial"/>
          <w:sz w:val="22"/>
          <w:szCs w:val="22"/>
          <w:lang w:val="ru-RU"/>
        </w:rPr>
        <w:t>газовых шлейфов</w:t>
      </w:r>
      <w:r w:rsidRPr="00164303">
        <w:rPr>
          <w:rFonts w:ascii="Arial" w:hAnsi="Arial" w:cs="Arial"/>
          <w:sz w:val="22"/>
          <w:szCs w:val="22"/>
        </w:rPr>
        <w:t xml:space="preserve"> Рраб =</w:t>
      </w:r>
      <w:r w:rsidRPr="00164303">
        <w:rPr>
          <w:rFonts w:ascii="Arial" w:hAnsi="Arial" w:cs="Arial"/>
          <w:sz w:val="22"/>
          <w:szCs w:val="22"/>
          <w:lang w:val="ru-RU"/>
        </w:rPr>
        <w:t>6.0</w:t>
      </w:r>
      <w:r w:rsidRPr="00164303">
        <w:rPr>
          <w:rFonts w:ascii="Arial" w:hAnsi="Arial" w:cs="Arial"/>
          <w:sz w:val="22"/>
          <w:szCs w:val="22"/>
        </w:rPr>
        <w:t>-1</w:t>
      </w:r>
      <w:r w:rsidRPr="00164303">
        <w:rPr>
          <w:rFonts w:ascii="Arial" w:hAnsi="Arial" w:cs="Arial"/>
          <w:sz w:val="22"/>
          <w:szCs w:val="22"/>
          <w:lang w:val="ru-RU"/>
        </w:rPr>
        <w:t>2</w:t>
      </w:r>
      <w:r w:rsidRPr="00164303">
        <w:rPr>
          <w:rFonts w:ascii="Arial" w:hAnsi="Arial" w:cs="Arial"/>
          <w:sz w:val="22"/>
          <w:szCs w:val="22"/>
        </w:rPr>
        <w:t>,</w:t>
      </w:r>
      <w:r w:rsidRPr="00164303">
        <w:rPr>
          <w:rFonts w:ascii="Arial" w:hAnsi="Arial" w:cs="Arial"/>
          <w:sz w:val="22"/>
          <w:szCs w:val="22"/>
          <w:lang w:val="ru-RU"/>
        </w:rPr>
        <w:t>0</w:t>
      </w:r>
      <w:r w:rsidRPr="00164303">
        <w:rPr>
          <w:rFonts w:ascii="Arial" w:hAnsi="Arial" w:cs="Arial"/>
          <w:sz w:val="22"/>
          <w:szCs w:val="22"/>
        </w:rPr>
        <w:t xml:space="preserve"> МПа.</w:t>
      </w:r>
    </w:p>
    <w:p w:rsidR="00164303" w:rsidRPr="00164303" w:rsidRDefault="00164303" w:rsidP="00164303">
      <w:pPr>
        <w:pStyle w:val="af2"/>
        <w:spacing w:after="0" w:line="288" w:lineRule="auto"/>
        <w:ind w:firstLine="737"/>
        <w:rPr>
          <w:rFonts w:ascii="Arial" w:hAnsi="Arial" w:cs="Arial"/>
          <w:sz w:val="22"/>
          <w:szCs w:val="22"/>
        </w:rPr>
      </w:pPr>
      <w:r w:rsidRPr="00164303">
        <w:rPr>
          <w:rFonts w:ascii="Arial" w:hAnsi="Arial" w:cs="Arial"/>
          <w:sz w:val="22"/>
          <w:szCs w:val="22"/>
        </w:rPr>
        <w:t>Согласно ВСН 51-3-85 трубопроводы основного процесса относятся к I классу группе 1. Категория трубопроводов -II.</w:t>
      </w:r>
    </w:p>
    <w:p w:rsidR="00164303" w:rsidRPr="00164303" w:rsidRDefault="00164303" w:rsidP="00164303">
      <w:pPr>
        <w:pStyle w:val="af2"/>
        <w:spacing w:after="0" w:line="288" w:lineRule="auto"/>
        <w:ind w:firstLine="737"/>
        <w:rPr>
          <w:rFonts w:ascii="Arial" w:hAnsi="Arial" w:cs="Arial"/>
          <w:sz w:val="22"/>
          <w:szCs w:val="22"/>
        </w:rPr>
      </w:pPr>
      <w:r w:rsidRPr="00164303">
        <w:rPr>
          <w:rFonts w:ascii="Arial" w:hAnsi="Arial" w:cs="Arial"/>
          <w:sz w:val="22"/>
          <w:szCs w:val="22"/>
        </w:rPr>
        <w:t>Для трубопроводов основного процесса, согласно ВСН 006-89 Приложение 2 Таблица 1, количество сварных соединений, подлежащих неразрушающему контролю (радиографическому) - 100%.</w:t>
      </w:r>
    </w:p>
    <w:p w:rsidR="00164303" w:rsidRPr="00164303" w:rsidRDefault="00164303" w:rsidP="00164303">
      <w:pPr>
        <w:spacing w:line="288" w:lineRule="auto"/>
        <w:ind w:firstLine="737"/>
        <w:jc w:val="both"/>
        <w:rPr>
          <w:rFonts w:ascii="Arial" w:hAnsi="Arial" w:cs="Arial"/>
          <w:color w:val="000000"/>
          <w:sz w:val="22"/>
          <w:szCs w:val="22"/>
        </w:rPr>
      </w:pPr>
      <w:r w:rsidRPr="00164303">
        <w:rPr>
          <w:rFonts w:ascii="Arial" w:hAnsi="Arial" w:cs="Arial"/>
          <w:color w:val="000000"/>
          <w:sz w:val="22"/>
          <w:szCs w:val="22"/>
        </w:rPr>
        <w:t xml:space="preserve">По условиям обеспечения сохранности трубопроводов от механических повреждений при эксплуатации минимальная глубина заложения трубопроводов установлена 0,5м. Проектом предусмотрена технологическая насыпь трубопровода, высотой 1,0м. При подземной укладке трубопроводы на всем своем протяжении должны опираться на дно траншее. При укладке следует предусматривать защиту трубопроводов от повреждений. Эта защита выполняется устройством подушки из мягкого грунта толщиной не менее 10см над вступающими неровностями основания и присыпки трубопровода мягким грунтом слоем 20 см. </w:t>
      </w:r>
    </w:p>
    <w:p w:rsidR="00164303" w:rsidRPr="00164303" w:rsidRDefault="00164303" w:rsidP="00164303">
      <w:pPr>
        <w:spacing w:line="288" w:lineRule="auto"/>
        <w:ind w:firstLine="737"/>
        <w:jc w:val="both"/>
        <w:rPr>
          <w:rFonts w:ascii="Arial" w:hAnsi="Arial" w:cs="Arial"/>
          <w:color w:val="000000"/>
          <w:sz w:val="22"/>
          <w:szCs w:val="22"/>
        </w:rPr>
      </w:pPr>
      <w:r w:rsidRPr="00164303">
        <w:rPr>
          <w:rFonts w:ascii="Arial" w:hAnsi="Arial" w:cs="Arial"/>
          <w:color w:val="000000"/>
          <w:sz w:val="22"/>
          <w:szCs w:val="22"/>
        </w:rPr>
        <w:t>По трассе трубопроводов устанавливаются опознавательные знаки в соответствии с требованиями:</w:t>
      </w:r>
    </w:p>
    <w:p w:rsidR="00164303" w:rsidRPr="00164303" w:rsidRDefault="00164303" w:rsidP="00164303">
      <w:pPr>
        <w:spacing w:line="288" w:lineRule="auto"/>
        <w:ind w:firstLine="737"/>
        <w:jc w:val="both"/>
        <w:rPr>
          <w:rFonts w:ascii="Arial" w:hAnsi="Arial" w:cs="Arial"/>
          <w:color w:val="000000"/>
          <w:sz w:val="22"/>
          <w:szCs w:val="22"/>
        </w:rPr>
      </w:pPr>
      <w:r w:rsidRPr="00164303">
        <w:rPr>
          <w:rFonts w:ascii="Arial" w:hAnsi="Arial" w:cs="Arial"/>
          <w:sz w:val="22"/>
          <w:szCs w:val="22"/>
          <w:lang w:eastAsia="x-none"/>
        </w:rPr>
        <w:t xml:space="preserve">- </w:t>
      </w:r>
      <w:r w:rsidRPr="00164303">
        <w:rPr>
          <w:rFonts w:ascii="Arial" w:hAnsi="Arial" w:cs="Arial"/>
          <w:color w:val="000000"/>
          <w:sz w:val="22"/>
          <w:szCs w:val="22"/>
        </w:rPr>
        <w:t>в пределах прямой видимости через 500 м;</w:t>
      </w:r>
    </w:p>
    <w:p w:rsidR="00164303" w:rsidRPr="00164303" w:rsidRDefault="00164303" w:rsidP="00164303">
      <w:pPr>
        <w:spacing w:line="288" w:lineRule="auto"/>
        <w:ind w:firstLine="737"/>
        <w:jc w:val="both"/>
        <w:rPr>
          <w:rFonts w:ascii="Arial" w:hAnsi="Arial" w:cs="Arial"/>
          <w:color w:val="000000"/>
          <w:sz w:val="22"/>
          <w:szCs w:val="22"/>
        </w:rPr>
      </w:pPr>
      <w:r w:rsidRPr="00164303">
        <w:rPr>
          <w:rFonts w:ascii="Arial" w:hAnsi="Arial" w:cs="Arial"/>
          <w:color w:val="000000"/>
          <w:sz w:val="22"/>
          <w:szCs w:val="22"/>
        </w:rPr>
        <w:t>- на углах поворота трассы в горизонтальной плоскости;</w:t>
      </w:r>
    </w:p>
    <w:p w:rsidR="00164303" w:rsidRPr="00164303" w:rsidRDefault="00164303" w:rsidP="00164303">
      <w:pPr>
        <w:spacing w:line="288" w:lineRule="auto"/>
        <w:ind w:firstLine="737"/>
        <w:jc w:val="both"/>
        <w:rPr>
          <w:rFonts w:ascii="Arial" w:hAnsi="Arial" w:cs="Arial"/>
          <w:color w:val="000000"/>
          <w:sz w:val="22"/>
          <w:szCs w:val="22"/>
        </w:rPr>
      </w:pPr>
      <w:r w:rsidRPr="00164303">
        <w:rPr>
          <w:rFonts w:ascii="Arial" w:hAnsi="Arial" w:cs="Arial"/>
          <w:color w:val="000000"/>
          <w:sz w:val="22"/>
          <w:szCs w:val="22"/>
        </w:rPr>
        <w:t>- в местах пересечения с трубопроводами и коммуникациями;</w:t>
      </w:r>
    </w:p>
    <w:p w:rsidR="00164303" w:rsidRPr="00164303" w:rsidRDefault="00164303" w:rsidP="00164303">
      <w:pPr>
        <w:spacing w:line="288" w:lineRule="auto"/>
        <w:ind w:firstLine="737"/>
        <w:jc w:val="both"/>
        <w:rPr>
          <w:rFonts w:ascii="Arial" w:hAnsi="Arial" w:cs="Arial"/>
          <w:color w:val="000000"/>
          <w:sz w:val="22"/>
          <w:szCs w:val="22"/>
        </w:rPr>
      </w:pPr>
      <w:r w:rsidRPr="00164303">
        <w:rPr>
          <w:rFonts w:ascii="Arial" w:hAnsi="Arial" w:cs="Arial"/>
          <w:color w:val="000000"/>
          <w:sz w:val="22"/>
          <w:szCs w:val="22"/>
        </w:rPr>
        <w:t>- в местах пересечения с автодорогами.</w:t>
      </w:r>
    </w:p>
    <w:p w:rsidR="00164303" w:rsidRPr="00164303" w:rsidRDefault="00164303" w:rsidP="00164303">
      <w:pPr>
        <w:pStyle w:val="af2"/>
        <w:kinsoku w:val="0"/>
        <w:overflowPunct w:val="0"/>
        <w:spacing w:after="0" w:line="288" w:lineRule="auto"/>
        <w:ind w:firstLine="737"/>
        <w:rPr>
          <w:rFonts w:ascii="Arial" w:hAnsi="Arial" w:cs="Arial"/>
          <w:sz w:val="22"/>
          <w:szCs w:val="22"/>
        </w:rPr>
      </w:pPr>
      <w:r w:rsidRPr="00164303">
        <w:rPr>
          <w:rFonts w:ascii="Arial" w:hAnsi="Arial" w:cs="Arial"/>
          <w:sz w:val="22"/>
          <w:szCs w:val="22"/>
        </w:rPr>
        <w:t>Знаки устанавливаются с правой стороны по ходу движения продукта.</w:t>
      </w:r>
    </w:p>
    <w:p w:rsidR="00164303" w:rsidRPr="00164303" w:rsidRDefault="00164303" w:rsidP="00164303">
      <w:pPr>
        <w:pStyle w:val="af2"/>
        <w:kinsoku w:val="0"/>
        <w:overflowPunct w:val="0"/>
        <w:spacing w:after="0" w:line="288" w:lineRule="auto"/>
        <w:ind w:firstLine="737"/>
        <w:rPr>
          <w:rFonts w:ascii="Arial" w:hAnsi="Arial" w:cs="Arial"/>
          <w:sz w:val="22"/>
          <w:szCs w:val="22"/>
        </w:rPr>
      </w:pPr>
      <w:r w:rsidRPr="00164303">
        <w:rPr>
          <w:rFonts w:ascii="Arial" w:hAnsi="Arial" w:cs="Arial"/>
          <w:sz w:val="22"/>
          <w:szCs w:val="22"/>
        </w:rPr>
        <w:t>При пересечении автомобильных дорог, предусмотреть защитный кожух из стальных труб.</w:t>
      </w:r>
    </w:p>
    <w:p w:rsidR="00164303" w:rsidRPr="00164303" w:rsidRDefault="00164303" w:rsidP="00164303">
      <w:pPr>
        <w:pStyle w:val="af2"/>
        <w:kinsoku w:val="0"/>
        <w:overflowPunct w:val="0"/>
        <w:spacing w:after="0" w:line="288" w:lineRule="auto"/>
        <w:ind w:firstLine="737"/>
        <w:rPr>
          <w:rFonts w:ascii="Arial" w:hAnsi="Arial" w:cs="Arial"/>
          <w:sz w:val="22"/>
          <w:szCs w:val="22"/>
        </w:rPr>
      </w:pPr>
      <w:r w:rsidRPr="00164303">
        <w:rPr>
          <w:rFonts w:ascii="Arial" w:hAnsi="Arial" w:cs="Arial"/>
          <w:sz w:val="22"/>
          <w:szCs w:val="22"/>
        </w:rPr>
        <w:t>Для контроля пропуска газа футляр оборудова</w:t>
      </w:r>
      <w:r w:rsidRPr="00164303">
        <w:rPr>
          <w:rFonts w:ascii="Arial" w:hAnsi="Arial" w:cs="Arial"/>
          <w:sz w:val="22"/>
          <w:szCs w:val="22"/>
          <w:lang w:val="ru-RU"/>
        </w:rPr>
        <w:t>е</w:t>
      </w:r>
      <w:r w:rsidRPr="00164303">
        <w:rPr>
          <w:rFonts w:ascii="Arial" w:hAnsi="Arial" w:cs="Arial"/>
          <w:sz w:val="22"/>
          <w:szCs w:val="22"/>
        </w:rPr>
        <w:t xml:space="preserve">тся ковером. </w:t>
      </w:r>
    </w:p>
    <w:p w:rsidR="00164303" w:rsidRPr="00164303" w:rsidRDefault="00164303" w:rsidP="00164303">
      <w:pPr>
        <w:pStyle w:val="af2"/>
        <w:kinsoku w:val="0"/>
        <w:overflowPunct w:val="0"/>
        <w:spacing w:after="0" w:line="288" w:lineRule="auto"/>
        <w:ind w:firstLine="737"/>
        <w:rPr>
          <w:rFonts w:ascii="Arial" w:hAnsi="Arial" w:cs="Arial"/>
          <w:sz w:val="22"/>
          <w:szCs w:val="22"/>
        </w:rPr>
      </w:pPr>
      <w:r w:rsidRPr="00164303">
        <w:rPr>
          <w:rFonts w:ascii="Arial" w:hAnsi="Arial" w:cs="Arial"/>
          <w:sz w:val="22"/>
          <w:szCs w:val="22"/>
          <w:lang w:val="ru-RU"/>
        </w:rPr>
        <w:lastRenderedPageBreak/>
        <w:t>Н</w:t>
      </w:r>
      <w:r w:rsidRPr="00164303">
        <w:rPr>
          <w:rFonts w:ascii="Arial" w:hAnsi="Arial" w:cs="Arial"/>
          <w:sz w:val="22"/>
          <w:szCs w:val="22"/>
        </w:rPr>
        <w:t>а переходах трубопроводов под автомобильными дорогами</w:t>
      </w:r>
      <w:r w:rsidRPr="00164303">
        <w:rPr>
          <w:rFonts w:ascii="Arial" w:hAnsi="Arial" w:cs="Arial"/>
          <w:sz w:val="22"/>
          <w:szCs w:val="22"/>
          <w:lang w:val="ru-RU"/>
        </w:rPr>
        <w:t xml:space="preserve"> используются защитные футляры (кожуха) из пластиковых труб</w:t>
      </w:r>
      <w:r w:rsidRPr="00164303">
        <w:rPr>
          <w:rFonts w:ascii="Arial" w:hAnsi="Arial" w:cs="Arial"/>
          <w:sz w:val="22"/>
          <w:szCs w:val="22"/>
        </w:rPr>
        <w:t>.</w:t>
      </w:r>
    </w:p>
    <w:p w:rsidR="00164303" w:rsidRPr="00164303" w:rsidRDefault="00164303" w:rsidP="00164303">
      <w:pPr>
        <w:pStyle w:val="af2"/>
        <w:kinsoku w:val="0"/>
        <w:overflowPunct w:val="0"/>
        <w:spacing w:after="0" w:line="288" w:lineRule="auto"/>
        <w:ind w:firstLine="737"/>
        <w:rPr>
          <w:rFonts w:ascii="Arial" w:hAnsi="Arial" w:cs="Arial"/>
          <w:sz w:val="22"/>
          <w:szCs w:val="22"/>
        </w:rPr>
      </w:pPr>
      <w:r w:rsidRPr="00164303">
        <w:rPr>
          <w:rFonts w:ascii="Arial" w:hAnsi="Arial" w:cs="Arial"/>
          <w:sz w:val="22"/>
          <w:szCs w:val="22"/>
        </w:rPr>
        <w:t xml:space="preserve"> Заглубление участков трубопроводов, прокладываемых под автомобильными дорогами всех категорий, принима</w:t>
      </w:r>
      <w:r w:rsidRPr="00164303">
        <w:rPr>
          <w:rFonts w:ascii="Arial" w:hAnsi="Arial" w:cs="Arial"/>
          <w:sz w:val="22"/>
          <w:szCs w:val="22"/>
          <w:lang w:val="ru-RU"/>
        </w:rPr>
        <w:t>ется</w:t>
      </w:r>
      <w:r w:rsidRPr="00164303">
        <w:rPr>
          <w:rFonts w:ascii="Arial" w:hAnsi="Arial" w:cs="Arial"/>
          <w:sz w:val="22"/>
          <w:szCs w:val="22"/>
        </w:rPr>
        <w:t xml:space="preserve"> не менее 1,4 м от верха покрытия дороги до верхней образующей защитного футляра.</w:t>
      </w:r>
    </w:p>
    <w:p w:rsidR="00164303" w:rsidRPr="00164303" w:rsidRDefault="00164303" w:rsidP="00164303">
      <w:pPr>
        <w:pStyle w:val="af2"/>
        <w:kinsoku w:val="0"/>
        <w:overflowPunct w:val="0"/>
        <w:spacing w:after="0" w:line="288" w:lineRule="auto"/>
        <w:ind w:firstLine="737"/>
        <w:rPr>
          <w:rFonts w:ascii="Arial" w:hAnsi="Arial" w:cs="Arial"/>
          <w:sz w:val="22"/>
          <w:szCs w:val="22"/>
          <w:lang w:val="ru-RU"/>
        </w:rPr>
      </w:pPr>
      <w:r w:rsidRPr="00164303">
        <w:rPr>
          <w:rFonts w:ascii="Arial" w:hAnsi="Arial" w:cs="Arial"/>
          <w:sz w:val="22"/>
          <w:szCs w:val="22"/>
          <w:lang w:val="ru-RU"/>
        </w:rPr>
        <w:t>Планы и продольные профили выкидных трубопроводов</w:t>
      </w:r>
      <w:r w:rsidRPr="00164303">
        <w:rPr>
          <w:rFonts w:ascii="Arial" w:hAnsi="Arial" w:cs="Arial"/>
          <w:sz w:val="22"/>
          <w:szCs w:val="22"/>
        </w:rPr>
        <w:t xml:space="preserve"> представлен</w:t>
      </w:r>
      <w:r w:rsidRPr="00164303">
        <w:rPr>
          <w:rFonts w:ascii="Arial" w:hAnsi="Arial" w:cs="Arial"/>
          <w:sz w:val="22"/>
          <w:szCs w:val="22"/>
          <w:lang w:val="ru-RU"/>
        </w:rPr>
        <w:t>ы</w:t>
      </w:r>
      <w:r w:rsidRPr="00164303">
        <w:rPr>
          <w:rFonts w:ascii="Arial" w:hAnsi="Arial" w:cs="Arial"/>
          <w:sz w:val="22"/>
          <w:szCs w:val="22"/>
        </w:rPr>
        <w:t xml:space="preserve"> на чертежах марки СНГ</w:t>
      </w:r>
      <w:r w:rsidRPr="00164303">
        <w:rPr>
          <w:rFonts w:ascii="Arial" w:hAnsi="Arial" w:cs="Arial"/>
          <w:sz w:val="22"/>
          <w:szCs w:val="22"/>
          <w:lang w:val="ru-RU"/>
        </w:rPr>
        <w:t>, лист 19-22, 24-27, 31-33, 36-39, 41.</w:t>
      </w:r>
    </w:p>
    <w:p w:rsidR="00164303" w:rsidRPr="00164303" w:rsidRDefault="00164303" w:rsidP="00164303">
      <w:pPr>
        <w:pStyle w:val="afff3"/>
        <w:rPr>
          <w:rFonts w:ascii="Arial" w:hAnsi="Arial" w:cs="Arial"/>
          <w:sz w:val="22"/>
          <w:szCs w:val="22"/>
        </w:rPr>
      </w:pPr>
      <w:bookmarkStart w:id="85" w:name="_Toc219839227"/>
      <w:r w:rsidRPr="00164303">
        <w:rPr>
          <w:rFonts w:ascii="Arial" w:hAnsi="Arial" w:cs="Arial"/>
          <w:sz w:val="20"/>
        </w:rPr>
        <w:t xml:space="preserve">Таблица </w:t>
      </w:r>
      <w:r w:rsidRPr="00164303">
        <w:rPr>
          <w:rFonts w:ascii="Arial" w:hAnsi="Arial" w:cs="Arial"/>
          <w:sz w:val="20"/>
        </w:rPr>
        <w:fldChar w:fldCharType="begin"/>
      </w:r>
      <w:r w:rsidRPr="00164303">
        <w:rPr>
          <w:rFonts w:ascii="Arial" w:hAnsi="Arial" w:cs="Arial"/>
          <w:sz w:val="20"/>
        </w:rPr>
        <w:instrText xml:space="preserve"> SEQ Таблица \* ARABIC </w:instrText>
      </w:r>
      <w:r w:rsidRPr="00164303">
        <w:rPr>
          <w:rFonts w:ascii="Arial" w:hAnsi="Arial" w:cs="Arial"/>
          <w:sz w:val="20"/>
        </w:rPr>
        <w:fldChar w:fldCharType="separate"/>
      </w:r>
      <w:r w:rsidR="002D4AFE">
        <w:rPr>
          <w:rFonts w:ascii="Arial" w:hAnsi="Arial" w:cs="Arial"/>
          <w:noProof/>
          <w:sz w:val="20"/>
        </w:rPr>
        <w:t>9</w:t>
      </w:r>
      <w:r w:rsidRPr="00164303">
        <w:rPr>
          <w:rFonts w:ascii="Arial" w:hAnsi="Arial" w:cs="Arial"/>
          <w:sz w:val="20"/>
        </w:rPr>
        <w:fldChar w:fldCharType="end"/>
      </w:r>
      <w:r w:rsidRPr="00164303">
        <w:rPr>
          <w:rFonts w:ascii="Arial" w:hAnsi="Arial" w:cs="Arial"/>
          <w:sz w:val="20"/>
          <w:lang w:val="ru-RU"/>
        </w:rPr>
        <w:t xml:space="preserve"> - </w:t>
      </w:r>
      <w:r w:rsidRPr="00164303">
        <w:rPr>
          <w:rFonts w:ascii="Arial" w:hAnsi="Arial" w:cs="Arial"/>
          <w:sz w:val="20"/>
        </w:rPr>
        <w:t>Ведомость подземных газовых шлейфов от Площадок добывающих скважин до Площадок ГСП</w:t>
      </w:r>
      <w:r w:rsidRPr="00164303">
        <w:rPr>
          <w:rFonts w:ascii="Arial" w:hAnsi="Arial" w:cs="Arial"/>
          <w:sz w:val="22"/>
          <w:szCs w:val="22"/>
        </w:rPr>
        <w:t>.</w:t>
      </w:r>
      <w:bookmarkEnd w:id="85"/>
    </w:p>
    <w:tbl>
      <w:tblPr>
        <w:tblStyle w:val="af4"/>
        <w:tblW w:w="5000" w:type="pct"/>
        <w:tblLook w:val="04A0" w:firstRow="1" w:lastRow="0" w:firstColumn="1" w:lastColumn="0" w:noHBand="0" w:noVBand="1"/>
      </w:tblPr>
      <w:tblGrid>
        <w:gridCol w:w="3348"/>
        <w:gridCol w:w="2482"/>
        <w:gridCol w:w="2118"/>
        <w:gridCol w:w="1679"/>
      </w:tblGrid>
      <w:tr w:rsidR="00164303" w:rsidRPr="00164303" w:rsidTr="00164303">
        <w:tc>
          <w:tcPr>
            <w:tcW w:w="1739" w:type="pct"/>
          </w:tcPr>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Обозначение трубопровода</w:t>
            </w:r>
          </w:p>
        </w:tc>
        <w:tc>
          <w:tcPr>
            <w:tcW w:w="1289" w:type="pct"/>
          </w:tcPr>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Расположение трубопровода</w:t>
            </w:r>
          </w:p>
        </w:tc>
        <w:tc>
          <w:tcPr>
            <w:tcW w:w="1100" w:type="pct"/>
          </w:tcPr>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Длина трубопровода, м</w:t>
            </w:r>
          </w:p>
        </w:tc>
        <w:tc>
          <w:tcPr>
            <w:tcW w:w="872" w:type="pct"/>
          </w:tcPr>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Год ввода в эксплуатацию</w:t>
            </w:r>
          </w:p>
        </w:tc>
      </w:tr>
      <w:tr w:rsidR="00164303" w:rsidRPr="00164303" w:rsidTr="00164303">
        <w:tc>
          <w:tcPr>
            <w:tcW w:w="5000" w:type="pct"/>
            <w:gridSpan w:val="4"/>
          </w:tcPr>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Группа скважин группового сборного пункта ГСП-1</w:t>
            </w:r>
          </w:p>
        </w:tc>
      </w:tr>
      <w:tr w:rsidR="00164303" w:rsidRPr="00164303" w:rsidTr="00164303">
        <w:tc>
          <w:tcPr>
            <w:tcW w:w="1739" w:type="pct"/>
          </w:tcPr>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50-HG-0026-12001-H23-60UI</w:t>
            </w:r>
          </w:p>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57 x 8,0</w:t>
            </w:r>
          </w:p>
        </w:tc>
        <w:tc>
          <w:tcPr>
            <w:tcW w:w="1289" w:type="pct"/>
          </w:tcPr>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 xml:space="preserve">газ от скв. 26 до </w:t>
            </w:r>
          </w:p>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ГСП-1</w:t>
            </w:r>
          </w:p>
        </w:tc>
        <w:tc>
          <w:tcPr>
            <w:tcW w:w="1100" w:type="pct"/>
          </w:tcPr>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496,8</w:t>
            </w:r>
          </w:p>
        </w:tc>
        <w:tc>
          <w:tcPr>
            <w:tcW w:w="872" w:type="pct"/>
          </w:tcPr>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2026г</w:t>
            </w:r>
          </w:p>
        </w:tc>
      </w:tr>
      <w:tr w:rsidR="00164303" w:rsidRPr="00164303" w:rsidTr="00164303">
        <w:tc>
          <w:tcPr>
            <w:tcW w:w="1739" w:type="pct"/>
          </w:tcPr>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50-HG-0300-12001-H23-60UI</w:t>
            </w:r>
          </w:p>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57 x 8,0</w:t>
            </w:r>
          </w:p>
        </w:tc>
        <w:tc>
          <w:tcPr>
            <w:tcW w:w="1289" w:type="pct"/>
          </w:tcPr>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газ от скв. 300 до ГСП-1</w:t>
            </w:r>
          </w:p>
        </w:tc>
        <w:tc>
          <w:tcPr>
            <w:tcW w:w="1100" w:type="pct"/>
          </w:tcPr>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323,08</w:t>
            </w:r>
          </w:p>
        </w:tc>
        <w:tc>
          <w:tcPr>
            <w:tcW w:w="872" w:type="pct"/>
          </w:tcPr>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2026г</w:t>
            </w:r>
          </w:p>
        </w:tc>
      </w:tr>
      <w:tr w:rsidR="00164303" w:rsidRPr="00164303" w:rsidTr="00164303">
        <w:tc>
          <w:tcPr>
            <w:tcW w:w="1739" w:type="pct"/>
          </w:tcPr>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50-HG-0305-12001-H23-60UI</w:t>
            </w:r>
          </w:p>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57 x 8,0</w:t>
            </w:r>
          </w:p>
        </w:tc>
        <w:tc>
          <w:tcPr>
            <w:tcW w:w="1289" w:type="pct"/>
          </w:tcPr>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газ от скв. 305 до ГСП-1</w:t>
            </w:r>
          </w:p>
        </w:tc>
        <w:tc>
          <w:tcPr>
            <w:tcW w:w="1100" w:type="pct"/>
          </w:tcPr>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364,1</w:t>
            </w:r>
          </w:p>
        </w:tc>
        <w:tc>
          <w:tcPr>
            <w:tcW w:w="872" w:type="pct"/>
          </w:tcPr>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2026г</w:t>
            </w:r>
          </w:p>
        </w:tc>
      </w:tr>
      <w:tr w:rsidR="00164303" w:rsidRPr="00164303" w:rsidTr="00164303">
        <w:tc>
          <w:tcPr>
            <w:tcW w:w="5000" w:type="pct"/>
            <w:gridSpan w:val="4"/>
          </w:tcPr>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Группа скважин группового сборного пункта ГСП-2</w:t>
            </w:r>
          </w:p>
        </w:tc>
      </w:tr>
      <w:tr w:rsidR="00164303" w:rsidRPr="00164303" w:rsidTr="00164303">
        <w:tc>
          <w:tcPr>
            <w:tcW w:w="1739" w:type="pct"/>
          </w:tcPr>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50-HG-0301-12001-H23-60UI</w:t>
            </w:r>
          </w:p>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57 x 8,0</w:t>
            </w:r>
          </w:p>
        </w:tc>
        <w:tc>
          <w:tcPr>
            <w:tcW w:w="1289" w:type="pct"/>
          </w:tcPr>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газ от скв. 301 до ГСП-2</w:t>
            </w:r>
          </w:p>
        </w:tc>
        <w:tc>
          <w:tcPr>
            <w:tcW w:w="1100" w:type="pct"/>
          </w:tcPr>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330,1</w:t>
            </w:r>
          </w:p>
        </w:tc>
        <w:tc>
          <w:tcPr>
            <w:tcW w:w="872" w:type="pct"/>
          </w:tcPr>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2027г</w:t>
            </w:r>
          </w:p>
        </w:tc>
      </w:tr>
      <w:tr w:rsidR="00164303" w:rsidRPr="00164303" w:rsidTr="00164303">
        <w:tc>
          <w:tcPr>
            <w:tcW w:w="1739" w:type="pct"/>
          </w:tcPr>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50-HG-0304-12001-H23-60UI</w:t>
            </w:r>
          </w:p>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57 x 8,0</w:t>
            </w:r>
          </w:p>
        </w:tc>
        <w:tc>
          <w:tcPr>
            <w:tcW w:w="1289" w:type="pct"/>
          </w:tcPr>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газ от скв. 304 до ГСП-2</w:t>
            </w:r>
          </w:p>
        </w:tc>
        <w:tc>
          <w:tcPr>
            <w:tcW w:w="1100" w:type="pct"/>
          </w:tcPr>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355,21</w:t>
            </w:r>
          </w:p>
        </w:tc>
        <w:tc>
          <w:tcPr>
            <w:tcW w:w="872" w:type="pct"/>
          </w:tcPr>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2027г</w:t>
            </w:r>
          </w:p>
        </w:tc>
      </w:tr>
      <w:tr w:rsidR="00164303" w:rsidRPr="00164303" w:rsidTr="00164303">
        <w:tc>
          <w:tcPr>
            <w:tcW w:w="5000" w:type="pct"/>
            <w:gridSpan w:val="4"/>
          </w:tcPr>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Группа скважин группового сборного пункта ГСП-3</w:t>
            </w:r>
          </w:p>
        </w:tc>
      </w:tr>
      <w:tr w:rsidR="00164303" w:rsidRPr="00164303" w:rsidTr="00164303">
        <w:tc>
          <w:tcPr>
            <w:tcW w:w="1739" w:type="pct"/>
          </w:tcPr>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50-HG-0306-12001-H23-60UI</w:t>
            </w:r>
          </w:p>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57 x 8,0</w:t>
            </w:r>
          </w:p>
        </w:tc>
        <w:tc>
          <w:tcPr>
            <w:tcW w:w="1289" w:type="pct"/>
          </w:tcPr>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газ от скв. 306 до ГСП-3</w:t>
            </w:r>
          </w:p>
        </w:tc>
        <w:tc>
          <w:tcPr>
            <w:tcW w:w="1100" w:type="pct"/>
          </w:tcPr>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733,0</w:t>
            </w:r>
          </w:p>
        </w:tc>
        <w:tc>
          <w:tcPr>
            <w:tcW w:w="872" w:type="pct"/>
          </w:tcPr>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2028г</w:t>
            </w:r>
          </w:p>
        </w:tc>
      </w:tr>
      <w:tr w:rsidR="00164303" w:rsidRPr="00164303" w:rsidTr="00164303">
        <w:tc>
          <w:tcPr>
            <w:tcW w:w="1739" w:type="pct"/>
          </w:tcPr>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50-HG-0307-12001-H23-60UI</w:t>
            </w:r>
          </w:p>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57 x 8,0</w:t>
            </w:r>
          </w:p>
        </w:tc>
        <w:tc>
          <w:tcPr>
            <w:tcW w:w="1289" w:type="pct"/>
          </w:tcPr>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газ от скв. 307 до ГСП-3</w:t>
            </w:r>
          </w:p>
        </w:tc>
        <w:tc>
          <w:tcPr>
            <w:tcW w:w="1100" w:type="pct"/>
          </w:tcPr>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175,6</w:t>
            </w:r>
          </w:p>
        </w:tc>
        <w:tc>
          <w:tcPr>
            <w:tcW w:w="872" w:type="pct"/>
          </w:tcPr>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2027г</w:t>
            </w:r>
          </w:p>
        </w:tc>
      </w:tr>
      <w:tr w:rsidR="00164303" w:rsidRPr="00164303" w:rsidTr="00164303">
        <w:tc>
          <w:tcPr>
            <w:tcW w:w="1739" w:type="pct"/>
          </w:tcPr>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50-HG-0308-12001-H23-60UI</w:t>
            </w:r>
          </w:p>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57 x 8,0</w:t>
            </w:r>
          </w:p>
        </w:tc>
        <w:tc>
          <w:tcPr>
            <w:tcW w:w="1289" w:type="pct"/>
          </w:tcPr>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газ от скв. 308 до ГСП-3</w:t>
            </w:r>
          </w:p>
        </w:tc>
        <w:tc>
          <w:tcPr>
            <w:tcW w:w="1100" w:type="pct"/>
          </w:tcPr>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226,2</w:t>
            </w:r>
          </w:p>
        </w:tc>
        <w:tc>
          <w:tcPr>
            <w:tcW w:w="872" w:type="pct"/>
          </w:tcPr>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2027г</w:t>
            </w:r>
          </w:p>
        </w:tc>
      </w:tr>
      <w:tr w:rsidR="00164303" w:rsidRPr="00164303" w:rsidTr="00164303">
        <w:tc>
          <w:tcPr>
            <w:tcW w:w="5000" w:type="pct"/>
            <w:gridSpan w:val="4"/>
          </w:tcPr>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Группа скважин группового сборного пункта ГСП-4</w:t>
            </w:r>
          </w:p>
        </w:tc>
      </w:tr>
      <w:tr w:rsidR="00164303" w:rsidRPr="00164303" w:rsidTr="00164303">
        <w:tc>
          <w:tcPr>
            <w:tcW w:w="1739" w:type="pct"/>
          </w:tcPr>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50-HG-0024-12001-H23-60UI</w:t>
            </w:r>
          </w:p>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57 x 8,0</w:t>
            </w:r>
          </w:p>
        </w:tc>
        <w:tc>
          <w:tcPr>
            <w:tcW w:w="1289" w:type="pct"/>
          </w:tcPr>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 xml:space="preserve">газ от скв. 24 до </w:t>
            </w:r>
          </w:p>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ГСП-4</w:t>
            </w:r>
          </w:p>
        </w:tc>
        <w:tc>
          <w:tcPr>
            <w:tcW w:w="1100" w:type="pct"/>
          </w:tcPr>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812,9</w:t>
            </w:r>
          </w:p>
        </w:tc>
        <w:tc>
          <w:tcPr>
            <w:tcW w:w="872" w:type="pct"/>
          </w:tcPr>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2026г</w:t>
            </w:r>
          </w:p>
        </w:tc>
      </w:tr>
      <w:tr w:rsidR="00164303" w:rsidRPr="00164303" w:rsidTr="00164303">
        <w:tc>
          <w:tcPr>
            <w:tcW w:w="1739" w:type="pct"/>
          </w:tcPr>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50-HG-0302-12001-H23-60UI</w:t>
            </w:r>
          </w:p>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57 x 8,0</w:t>
            </w:r>
          </w:p>
        </w:tc>
        <w:tc>
          <w:tcPr>
            <w:tcW w:w="1289" w:type="pct"/>
          </w:tcPr>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газ от скв. 302 до ГСП-4</w:t>
            </w:r>
          </w:p>
        </w:tc>
        <w:tc>
          <w:tcPr>
            <w:tcW w:w="1100" w:type="pct"/>
          </w:tcPr>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409,6</w:t>
            </w:r>
          </w:p>
        </w:tc>
        <w:tc>
          <w:tcPr>
            <w:tcW w:w="872" w:type="pct"/>
          </w:tcPr>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2026г</w:t>
            </w:r>
          </w:p>
        </w:tc>
      </w:tr>
      <w:tr w:rsidR="00164303" w:rsidRPr="00164303" w:rsidTr="00164303">
        <w:tc>
          <w:tcPr>
            <w:tcW w:w="1739" w:type="pct"/>
          </w:tcPr>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50-HG-305н-12001-H23-60UI</w:t>
            </w:r>
          </w:p>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57 x 8,0</w:t>
            </w:r>
          </w:p>
        </w:tc>
        <w:tc>
          <w:tcPr>
            <w:tcW w:w="1289" w:type="pct"/>
          </w:tcPr>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газ от скв. 305н до ГСП-4</w:t>
            </w:r>
          </w:p>
        </w:tc>
        <w:tc>
          <w:tcPr>
            <w:tcW w:w="1100" w:type="pct"/>
          </w:tcPr>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442,6</w:t>
            </w:r>
          </w:p>
        </w:tc>
        <w:tc>
          <w:tcPr>
            <w:tcW w:w="872" w:type="pct"/>
          </w:tcPr>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2026г</w:t>
            </w:r>
          </w:p>
        </w:tc>
      </w:tr>
      <w:tr w:rsidR="00164303" w:rsidRPr="00164303" w:rsidTr="00164303">
        <w:tc>
          <w:tcPr>
            <w:tcW w:w="1739" w:type="pct"/>
          </w:tcPr>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50-HG-0312-12001-H23-60UI</w:t>
            </w:r>
          </w:p>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57 x 8,0</w:t>
            </w:r>
          </w:p>
        </w:tc>
        <w:tc>
          <w:tcPr>
            <w:tcW w:w="1289" w:type="pct"/>
          </w:tcPr>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газ от скв. 312 до ГСП-4</w:t>
            </w:r>
          </w:p>
        </w:tc>
        <w:tc>
          <w:tcPr>
            <w:tcW w:w="1100" w:type="pct"/>
          </w:tcPr>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680,7</w:t>
            </w:r>
          </w:p>
        </w:tc>
        <w:tc>
          <w:tcPr>
            <w:tcW w:w="872" w:type="pct"/>
          </w:tcPr>
          <w:p w:rsidR="00164303" w:rsidRPr="00164303" w:rsidRDefault="00164303" w:rsidP="00164303">
            <w:pPr>
              <w:pStyle w:val="1ff5"/>
              <w:jc w:val="center"/>
              <w:rPr>
                <w:rFonts w:ascii="Arial" w:hAnsi="Arial" w:cs="Arial"/>
                <w:bCs/>
                <w:sz w:val="20"/>
                <w:szCs w:val="20"/>
              </w:rPr>
            </w:pPr>
            <w:r w:rsidRPr="00164303">
              <w:rPr>
                <w:rFonts w:ascii="Arial" w:hAnsi="Arial" w:cs="Arial"/>
                <w:bCs/>
                <w:sz w:val="20"/>
                <w:szCs w:val="20"/>
              </w:rPr>
              <w:t>2029г</w:t>
            </w:r>
          </w:p>
        </w:tc>
      </w:tr>
    </w:tbl>
    <w:p w:rsidR="00164303" w:rsidRPr="00164303" w:rsidRDefault="00164303" w:rsidP="00164303">
      <w:bookmarkStart w:id="86" w:name="_Toc205994870"/>
    </w:p>
    <w:p w:rsidR="00164303" w:rsidRPr="00164303" w:rsidRDefault="00164303" w:rsidP="00164303">
      <w:pPr>
        <w:pStyle w:val="10"/>
        <w:numPr>
          <w:ilvl w:val="0"/>
          <w:numId w:val="33"/>
        </w:numPr>
        <w:spacing w:line="288" w:lineRule="auto"/>
        <w:ind w:left="0" w:firstLine="737"/>
        <w:jc w:val="both"/>
        <w:rPr>
          <w:rFonts w:ascii="Arial" w:hAnsi="Arial" w:cs="Arial"/>
          <w:sz w:val="22"/>
          <w:lang w:val="ru-RU"/>
        </w:rPr>
      </w:pPr>
      <w:bookmarkStart w:id="87" w:name="_Toc219198856"/>
      <w:r w:rsidRPr="00164303">
        <w:rPr>
          <w:rFonts w:ascii="Arial" w:hAnsi="Arial" w:cs="Arial"/>
          <w:sz w:val="22"/>
          <w:lang w:val="ru-RU"/>
        </w:rPr>
        <w:t>Подземные газопроводы подключения от Площадок ГСП до Узлов подключения №1 и 2.</w:t>
      </w:r>
      <w:bookmarkEnd w:id="86"/>
      <w:bookmarkEnd w:id="87"/>
    </w:p>
    <w:p w:rsidR="00164303" w:rsidRPr="00164303" w:rsidRDefault="00164303" w:rsidP="00164303">
      <w:pPr>
        <w:pStyle w:val="af2"/>
        <w:spacing w:after="0" w:line="288" w:lineRule="auto"/>
        <w:ind w:firstLine="737"/>
        <w:jc w:val="both"/>
        <w:rPr>
          <w:rFonts w:ascii="Arial" w:hAnsi="Arial" w:cs="Arial"/>
          <w:sz w:val="22"/>
          <w:szCs w:val="22"/>
        </w:rPr>
      </w:pPr>
      <w:r w:rsidRPr="00164303">
        <w:rPr>
          <w:rFonts w:ascii="Arial" w:hAnsi="Arial" w:cs="Arial"/>
          <w:sz w:val="22"/>
          <w:szCs w:val="22"/>
          <w:lang w:val="kk-KZ"/>
        </w:rPr>
        <w:t>Газопроводы подключения</w:t>
      </w:r>
      <w:r w:rsidRPr="00164303">
        <w:rPr>
          <w:rFonts w:ascii="Arial" w:hAnsi="Arial" w:cs="Arial"/>
          <w:sz w:val="22"/>
          <w:szCs w:val="22"/>
        </w:rPr>
        <w:t xml:space="preserve"> от Площадок</w:t>
      </w:r>
      <w:r w:rsidRPr="00164303">
        <w:rPr>
          <w:rFonts w:ascii="Arial" w:hAnsi="Arial" w:cs="Arial"/>
          <w:sz w:val="22"/>
          <w:szCs w:val="22"/>
          <w:lang w:val="kk-KZ"/>
        </w:rPr>
        <w:t xml:space="preserve"> ГСП до </w:t>
      </w:r>
      <w:r w:rsidRPr="00164303">
        <w:rPr>
          <w:rFonts w:ascii="Arial" w:hAnsi="Arial" w:cs="Arial"/>
          <w:sz w:val="22"/>
          <w:szCs w:val="22"/>
          <w:lang w:val="ru-RU"/>
        </w:rPr>
        <w:t xml:space="preserve">Узлов подключения № 1 и 2 </w:t>
      </w:r>
      <w:r w:rsidRPr="00164303">
        <w:rPr>
          <w:rFonts w:ascii="Arial" w:hAnsi="Arial" w:cs="Arial"/>
          <w:sz w:val="22"/>
          <w:szCs w:val="22"/>
        </w:rPr>
        <w:t xml:space="preserve">выполнены в подземном исполнении из труб бесшовных горячедеформированных из стали марки 09Г2С в ППУ изоляции (диаметр оболочки 60мм) ТУ 1390-020-35349408-2016. </w:t>
      </w:r>
    </w:p>
    <w:p w:rsidR="00164303" w:rsidRPr="00164303" w:rsidRDefault="00164303" w:rsidP="00164303">
      <w:pPr>
        <w:pStyle w:val="af2"/>
        <w:spacing w:after="0" w:line="288" w:lineRule="auto"/>
        <w:ind w:firstLine="737"/>
        <w:jc w:val="both"/>
        <w:rPr>
          <w:rFonts w:ascii="Arial" w:hAnsi="Arial" w:cs="Arial"/>
          <w:sz w:val="22"/>
          <w:szCs w:val="22"/>
        </w:rPr>
      </w:pPr>
      <w:r w:rsidRPr="00164303">
        <w:rPr>
          <w:rFonts w:ascii="Arial" w:hAnsi="Arial" w:cs="Arial"/>
          <w:sz w:val="22"/>
          <w:szCs w:val="22"/>
        </w:rPr>
        <w:t xml:space="preserve">Рабочее давление </w:t>
      </w:r>
      <w:r w:rsidRPr="00164303">
        <w:rPr>
          <w:rFonts w:ascii="Arial" w:hAnsi="Arial" w:cs="Arial"/>
          <w:sz w:val="22"/>
          <w:szCs w:val="22"/>
          <w:lang w:val="ru-RU"/>
        </w:rPr>
        <w:t>газопроводов подключения</w:t>
      </w:r>
      <w:r w:rsidRPr="00164303">
        <w:rPr>
          <w:rFonts w:ascii="Arial" w:hAnsi="Arial" w:cs="Arial"/>
          <w:sz w:val="22"/>
          <w:szCs w:val="22"/>
        </w:rPr>
        <w:t xml:space="preserve"> Рраб =</w:t>
      </w:r>
      <w:r w:rsidRPr="00164303">
        <w:rPr>
          <w:rFonts w:ascii="Arial" w:hAnsi="Arial" w:cs="Arial"/>
          <w:sz w:val="22"/>
          <w:szCs w:val="22"/>
          <w:lang w:val="ru-RU"/>
        </w:rPr>
        <w:t>6,0</w:t>
      </w:r>
      <w:r w:rsidRPr="00164303">
        <w:rPr>
          <w:rFonts w:ascii="Arial" w:hAnsi="Arial" w:cs="Arial"/>
          <w:sz w:val="22"/>
          <w:szCs w:val="22"/>
        </w:rPr>
        <w:t>-1</w:t>
      </w:r>
      <w:r w:rsidRPr="00164303">
        <w:rPr>
          <w:rFonts w:ascii="Arial" w:hAnsi="Arial" w:cs="Arial"/>
          <w:sz w:val="22"/>
          <w:szCs w:val="22"/>
          <w:lang w:val="ru-RU"/>
        </w:rPr>
        <w:t>2</w:t>
      </w:r>
      <w:r w:rsidRPr="00164303">
        <w:rPr>
          <w:rFonts w:ascii="Arial" w:hAnsi="Arial" w:cs="Arial"/>
          <w:sz w:val="22"/>
          <w:szCs w:val="22"/>
        </w:rPr>
        <w:t>,</w:t>
      </w:r>
      <w:r w:rsidRPr="00164303">
        <w:rPr>
          <w:rFonts w:ascii="Arial" w:hAnsi="Arial" w:cs="Arial"/>
          <w:sz w:val="22"/>
          <w:szCs w:val="22"/>
          <w:lang w:val="ru-RU"/>
        </w:rPr>
        <w:t>0</w:t>
      </w:r>
      <w:r w:rsidRPr="00164303">
        <w:rPr>
          <w:rFonts w:ascii="Arial" w:hAnsi="Arial" w:cs="Arial"/>
          <w:sz w:val="22"/>
          <w:szCs w:val="22"/>
        </w:rPr>
        <w:t xml:space="preserve"> МПа.</w:t>
      </w:r>
    </w:p>
    <w:p w:rsidR="00164303" w:rsidRPr="00164303" w:rsidRDefault="00164303" w:rsidP="00164303">
      <w:pPr>
        <w:pStyle w:val="af2"/>
        <w:spacing w:after="0" w:line="288" w:lineRule="auto"/>
        <w:ind w:firstLine="737"/>
        <w:jc w:val="both"/>
        <w:rPr>
          <w:rFonts w:ascii="Arial" w:hAnsi="Arial" w:cs="Arial"/>
          <w:sz w:val="22"/>
          <w:szCs w:val="22"/>
        </w:rPr>
      </w:pPr>
      <w:r w:rsidRPr="00164303">
        <w:rPr>
          <w:rFonts w:ascii="Arial" w:hAnsi="Arial" w:cs="Arial"/>
          <w:sz w:val="22"/>
          <w:szCs w:val="22"/>
        </w:rPr>
        <w:t>Согласно ВСН 51-3-85 трубопроводы основного процесса (подсистемы подачи топливного газа) относятся к I классу группе 1. Категория трубопроводов -II.</w:t>
      </w:r>
    </w:p>
    <w:p w:rsidR="00164303" w:rsidRPr="00164303" w:rsidRDefault="00164303" w:rsidP="00164303">
      <w:pPr>
        <w:pStyle w:val="af2"/>
        <w:spacing w:after="0" w:line="288" w:lineRule="auto"/>
        <w:ind w:firstLine="737"/>
        <w:jc w:val="both"/>
        <w:rPr>
          <w:rFonts w:ascii="Arial" w:hAnsi="Arial" w:cs="Arial"/>
          <w:sz w:val="22"/>
          <w:szCs w:val="22"/>
        </w:rPr>
      </w:pPr>
      <w:r w:rsidRPr="00164303">
        <w:rPr>
          <w:rFonts w:ascii="Arial" w:hAnsi="Arial" w:cs="Arial"/>
          <w:sz w:val="22"/>
          <w:szCs w:val="22"/>
        </w:rPr>
        <w:t>Для трубопроводов основного процесса, согласно ВСН 006-89 Приложение 2 Таблица 1, количество сварных соединений, подлежащих неразрушающему контролю (радиографическому) - 100%.</w:t>
      </w:r>
    </w:p>
    <w:p w:rsidR="00164303" w:rsidRPr="00164303" w:rsidRDefault="00164303" w:rsidP="00164303">
      <w:pPr>
        <w:spacing w:line="288" w:lineRule="auto"/>
        <w:ind w:firstLine="737"/>
        <w:jc w:val="both"/>
        <w:rPr>
          <w:rFonts w:ascii="Arial" w:hAnsi="Arial" w:cs="Arial"/>
          <w:color w:val="000000"/>
          <w:sz w:val="22"/>
          <w:szCs w:val="22"/>
        </w:rPr>
      </w:pPr>
      <w:r w:rsidRPr="00164303">
        <w:rPr>
          <w:rFonts w:ascii="Arial" w:hAnsi="Arial" w:cs="Arial"/>
          <w:color w:val="000000"/>
          <w:sz w:val="22"/>
          <w:szCs w:val="22"/>
        </w:rPr>
        <w:t xml:space="preserve">По условиям обеспечения сохранности трубопроводов от механических повреждений при эксплуатации минимальная глубина заложения трубопроводов установлена 0,5м. Проектом предусмотрена технологическая насыпь трубопровода, высотой 1,0м. При подземной укладке трубопроводы на всем своем протяжении должны опираться на дно </w:t>
      </w:r>
      <w:r w:rsidRPr="00164303">
        <w:rPr>
          <w:rFonts w:ascii="Arial" w:hAnsi="Arial" w:cs="Arial"/>
          <w:color w:val="000000"/>
          <w:sz w:val="22"/>
          <w:szCs w:val="22"/>
        </w:rPr>
        <w:lastRenderedPageBreak/>
        <w:t xml:space="preserve">траншеи. При укладке следует предусматривать защиту трубопроводов от повреждений. Эта защита выполняется устройством подушки из мягкого грунта толщиной не менее 10см над вступающими неровностями основания и присыпки трубопровода мягким грунтом слоем 20 см. </w:t>
      </w:r>
    </w:p>
    <w:p w:rsidR="00164303" w:rsidRPr="00164303" w:rsidRDefault="00164303" w:rsidP="00164303">
      <w:pPr>
        <w:spacing w:line="288" w:lineRule="auto"/>
        <w:ind w:firstLine="737"/>
        <w:jc w:val="both"/>
        <w:rPr>
          <w:rFonts w:ascii="Arial" w:hAnsi="Arial" w:cs="Arial"/>
          <w:color w:val="000000"/>
          <w:sz w:val="22"/>
          <w:szCs w:val="22"/>
        </w:rPr>
      </w:pPr>
      <w:r w:rsidRPr="00164303">
        <w:rPr>
          <w:rFonts w:ascii="Arial" w:hAnsi="Arial" w:cs="Arial"/>
          <w:color w:val="000000"/>
          <w:sz w:val="22"/>
          <w:szCs w:val="22"/>
        </w:rPr>
        <w:t>По трассе газопроводов подключения устанавливаются опознавательные знаки в соответствии с требованиями:</w:t>
      </w:r>
    </w:p>
    <w:p w:rsidR="00164303" w:rsidRPr="00164303" w:rsidRDefault="00164303" w:rsidP="00164303">
      <w:pPr>
        <w:spacing w:line="288" w:lineRule="auto"/>
        <w:ind w:firstLine="737"/>
        <w:jc w:val="both"/>
        <w:rPr>
          <w:rFonts w:ascii="Arial" w:hAnsi="Arial" w:cs="Arial"/>
          <w:color w:val="000000"/>
          <w:sz w:val="22"/>
          <w:szCs w:val="22"/>
        </w:rPr>
      </w:pPr>
      <w:r w:rsidRPr="00164303">
        <w:rPr>
          <w:rFonts w:ascii="Arial" w:hAnsi="Arial" w:cs="Arial"/>
          <w:sz w:val="22"/>
          <w:szCs w:val="22"/>
          <w:lang w:eastAsia="x-none"/>
        </w:rPr>
        <w:t xml:space="preserve">- </w:t>
      </w:r>
      <w:r w:rsidRPr="00164303">
        <w:rPr>
          <w:rFonts w:ascii="Arial" w:hAnsi="Arial" w:cs="Arial"/>
          <w:color w:val="000000"/>
          <w:sz w:val="22"/>
          <w:szCs w:val="22"/>
        </w:rPr>
        <w:t>в пределах прямой видимости через 500 м;</w:t>
      </w:r>
    </w:p>
    <w:p w:rsidR="00164303" w:rsidRPr="00164303" w:rsidRDefault="00164303" w:rsidP="00164303">
      <w:pPr>
        <w:spacing w:line="288" w:lineRule="auto"/>
        <w:ind w:firstLine="737"/>
        <w:jc w:val="both"/>
        <w:rPr>
          <w:rFonts w:ascii="Arial" w:hAnsi="Arial" w:cs="Arial"/>
          <w:color w:val="000000"/>
          <w:sz w:val="22"/>
          <w:szCs w:val="22"/>
        </w:rPr>
      </w:pPr>
      <w:r w:rsidRPr="00164303">
        <w:rPr>
          <w:rFonts w:ascii="Arial" w:hAnsi="Arial" w:cs="Arial"/>
          <w:color w:val="000000"/>
          <w:sz w:val="22"/>
          <w:szCs w:val="22"/>
        </w:rPr>
        <w:t>- на углах поворота трассы в горизонтальной плоскости;</w:t>
      </w:r>
    </w:p>
    <w:p w:rsidR="00164303" w:rsidRPr="00164303" w:rsidRDefault="00164303" w:rsidP="00164303">
      <w:pPr>
        <w:spacing w:line="288" w:lineRule="auto"/>
        <w:ind w:firstLine="737"/>
        <w:jc w:val="both"/>
        <w:rPr>
          <w:rFonts w:ascii="Arial" w:hAnsi="Arial" w:cs="Arial"/>
          <w:color w:val="000000"/>
          <w:sz w:val="22"/>
          <w:szCs w:val="22"/>
        </w:rPr>
      </w:pPr>
      <w:r w:rsidRPr="00164303">
        <w:rPr>
          <w:rFonts w:ascii="Arial" w:hAnsi="Arial" w:cs="Arial"/>
          <w:color w:val="000000"/>
          <w:sz w:val="22"/>
          <w:szCs w:val="22"/>
        </w:rPr>
        <w:t>- в местах пересечения с трубопроводами и коммуникациями;</w:t>
      </w:r>
    </w:p>
    <w:p w:rsidR="00164303" w:rsidRPr="00164303" w:rsidRDefault="00164303" w:rsidP="00164303">
      <w:pPr>
        <w:spacing w:line="288" w:lineRule="auto"/>
        <w:ind w:firstLine="737"/>
        <w:jc w:val="both"/>
        <w:rPr>
          <w:rFonts w:ascii="Arial" w:hAnsi="Arial" w:cs="Arial"/>
          <w:color w:val="000000"/>
          <w:sz w:val="22"/>
          <w:szCs w:val="22"/>
        </w:rPr>
      </w:pPr>
      <w:r w:rsidRPr="00164303">
        <w:rPr>
          <w:rFonts w:ascii="Arial" w:hAnsi="Arial" w:cs="Arial"/>
          <w:color w:val="000000"/>
          <w:sz w:val="22"/>
          <w:szCs w:val="22"/>
        </w:rPr>
        <w:t>- в местах пересечения с автодорогами.</w:t>
      </w:r>
    </w:p>
    <w:p w:rsidR="00164303" w:rsidRPr="00164303" w:rsidRDefault="00164303" w:rsidP="00164303">
      <w:pPr>
        <w:pStyle w:val="af2"/>
        <w:kinsoku w:val="0"/>
        <w:overflowPunct w:val="0"/>
        <w:spacing w:after="0" w:line="288" w:lineRule="auto"/>
        <w:ind w:firstLine="737"/>
        <w:jc w:val="both"/>
        <w:rPr>
          <w:rFonts w:ascii="Arial" w:hAnsi="Arial" w:cs="Arial"/>
          <w:sz w:val="22"/>
          <w:szCs w:val="22"/>
        </w:rPr>
      </w:pPr>
      <w:r w:rsidRPr="00164303">
        <w:rPr>
          <w:rFonts w:ascii="Arial" w:hAnsi="Arial" w:cs="Arial"/>
          <w:sz w:val="22"/>
          <w:szCs w:val="22"/>
        </w:rPr>
        <w:t>Знаки устанавливаются с правой стороны по ходу движения продукта.</w:t>
      </w:r>
    </w:p>
    <w:p w:rsidR="00164303" w:rsidRPr="00164303" w:rsidRDefault="00164303" w:rsidP="00164303">
      <w:pPr>
        <w:pStyle w:val="af2"/>
        <w:kinsoku w:val="0"/>
        <w:overflowPunct w:val="0"/>
        <w:spacing w:after="0" w:line="288" w:lineRule="auto"/>
        <w:ind w:firstLine="737"/>
        <w:jc w:val="both"/>
        <w:rPr>
          <w:rFonts w:ascii="Arial" w:hAnsi="Arial" w:cs="Arial"/>
          <w:sz w:val="22"/>
          <w:szCs w:val="22"/>
        </w:rPr>
      </w:pPr>
      <w:r w:rsidRPr="00164303">
        <w:rPr>
          <w:rFonts w:ascii="Arial" w:hAnsi="Arial" w:cs="Arial"/>
          <w:sz w:val="22"/>
          <w:szCs w:val="22"/>
        </w:rPr>
        <w:t>При пересечении автомобильных дорог, предусмотр</w:t>
      </w:r>
      <w:r w:rsidRPr="00164303">
        <w:rPr>
          <w:rFonts w:ascii="Arial" w:hAnsi="Arial" w:cs="Arial"/>
          <w:sz w:val="22"/>
          <w:szCs w:val="22"/>
          <w:lang w:val="ru-RU"/>
        </w:rPr>
        <w:t>ен</w:t>
      </w:r>
      <w:r w:rsidRPr="00164303">
        <w:rPr>
          <w:rFonts w:ascii="Arial" w:hAnsi="Arial" w:cs="Arial"/>
          <w:sz w:val="22"/>
          <w:szCs w:val="22"/>
        </w:rPr>
        <w:t xml:space="preserve"> защитный кожух из стальных труб.</w:t>
      </w:r>
    </w:p>
    <w:p w:rsidR="00164303" w:rsidRPr="00164303" w:rsidRDefault="00164303" w:rsidP="00164303">
      <w:pPr>
        <w:pStyle w:val="af2"/>
        <w:kinsoku w:val="0"/>
        <w:overflowPunct w:val="0"/>
        <w:spacing w:after="0" w:line="288" w:lineRule="auto"/>
        <w:ind w:firstLine="737"/>
        <w:jc w:val="both"/>
        <w:rPr>
          <w:rFonts w:ascii="Arial" w:hAnsi="Arial" w:cs="Arial"/>
          <w:sz w:val="22"/>
          <w:szCs w:val="22"/>
        </w:rPr>
      </w:pPr>
      <w:r w:rsidRPr="00164303">
        <w:rPr>
          <w:rFonts w:ascii="Arial" w:hAnsi="Arial" w:cs="Arial"/>
          <w:sz w:val="22"/>
          <w:szCs w:val="22"/>
        </w:rPr>
        <w:t>Для контроля пропуска газа футляр оборуд</w:t>
      </w:r>
      <w:r w:rsidRPr="00164303">
        <w:rPr>
          <w:rFonts w:ascii="Arial" w:hAnsi="Arial" w:cs="Arial"/>
          <w:sz w:val="22"/>
          <w:szCs w:val="22"/>
          <w:lang w:val="ru-RU"/>
        </w:rPr>
        <w:t>уется</w:t>
      </w:r>
      <w:r w:rsidRPr="00164303">
        <w:rPr>
          <w:rFonts w:ascii="Arial" w:hAnsi="Arial" w:cs="Arial"/>
          <w:sz w:val="22"/>
          <w:szCs w:val="22"/>
        </w:rPr>
        <w:t xml:space="preserve"> ковером. </w:t>
      </w:r>
    </w:p>
    <w:p w:rsidR="00164303" w:rsidRPr="00164303" w:rsidRDefault="00164303" w:rsidP="00164303">
      <w:pPr>
        <w:pStyle w:val="af2"/>
        <w:kinsoku w:val="0"/>
        <w:overflowPunct w:val="0"/>
        <w:spacing w:after="0" w:line="288" w:lineRule="auto"/>
        <w:ind w:firstLine="737"/>
        <w:jc w:val="both"/>
        <w:rPr>
          <w:rFonts w:ascii="Arial" w:hAnsi="Arial" w:cs="Arial"/>
          <w:sz w:val="22"/>
          <w:szCs w:val="22"/>
        </w:rPr>
      </w:pPr>
      <w:r w:rsidRPr="00164303">
        <w:rPr>
          <w:rFonts w:ascii="Arial" w:hAnsi="Arial" w:cs="Arial"/>
          <w:sz w:val="22"/>
          <w:szCs w:val="22"/>
          <w:lang w:val="ru-RU"/>
        </w:rPr>
        <w:t>Н</w:t>
      </w:r>
      <w:r w:rsidRPr="00164303">
        <w:rPr>
          <w:rFonts w:ascii="Arial" w:hAnsi="Arial" w:cs="Arial"/>
          <w:sz w:val="22"/>
          <w:szCs w:val="22"/>
        </w:rPr>
        <w:t>а переходах трубопроводов под автомобильными дорогами</w:t>
      </w:r>
      <w:r w:rsidRPr="00164303">
        <w:rPr>
          <w:rFonts w:ascii="Arial" w:hAnsi="Arial" w:cs="Arial"/>
          <w:sz w:val="22"/>
          <w:szCs w:val="22"/>
          <w:lang w:val="ru-RU"/>
        </w:rPr>
        <w:t xml:space="preserve"> используются защитные футляры (кожуха) из пластиковых труб</w:t>
      </w:r>
      <w:r w:rsidRPr="00164303">
        <w:rPr>
          <w:rFonts w:ascii="Arial" w:hAnsi="Arial" w:cs="Arial"/>
          <w:sz w:val="22"/>
          <w:szCs w:val="22"/>
        </w:rPr>
        <w:t>.</w:t>
      </w:r>
    </w:p>
    <w:p w:rsidR="00164303" w:rsidRPr="00164303" w:rsidRDefault="00164303" w:rsidP="00164303">
      <w:pPr>
        <w:pStyle w:val="af2"/>
        <w:kinsoku w:val="0"/>
        <w:overflowPunct w:val="0"/>
        <w:spacing w:after="0" w:line="288" w:lineRule="auto"/>
        <w:ind w:firstLine="737"/>
        <w:jc w:val="both"/>
        <w:rPr>
          <w:rFonts w:ascii="Arial" w:hAnsi="Arial" w:cs="Arial"/>
          <w:sz w:val="22"/>
          <w:szCs w:val="22"/>
        </w:rPr>
      </w:pPr>
      <w:r w:rsidRPr="00164303">
        <w:rPr>
          <w:rFonts w:ascii="Arial" w:hAnsi="Arial" w:cs="Arial"/>
          <w:sz w:val="22"/>
          <w:szCs w:val="22"/>
        </w:rPr>
        <w:t>Заглубление участков трубопроводов, прокладываемых под автомобильными дорогами всех категорий, принима</w:t>
      </w:r>
      <w:r w:rsidRPr="00164303">
        <w:rPr>
          <w:rFonts w:ascii="Arial" w:hAnsi="Arial" w:cs="Arial"/>
          <w:sz w:val="22"/>
          <w:szCs w:val="22"/>
          <w:lang w:val="ru-RU"/>
        </w:rPr>
        <w:t>ется</w:t>
      </w:r>
      <w:r w:rsidRPr="00164303">
        <w:rPr>
          <w:rFonts w:ascii="Arial" w:hAnsi="Arial" w:cs="Arial"/>
          <w:sz w:val="22"/>
          <w:szCs w:val="22"/>
        </w:rPr>
        <w:t xml:space="preserve"> не менее 1,4 м от верха покрытия дороги до верхней образующей защитного футляра.</w:t>
      </w:r>
    </w:p>
    <w:p w:rsidR="00164303" w:rsidRPr="00164303" w:rsidRDefault="00164303" w:rsidP="00164303">
      <w:pPr>
        <w:pStyle w:val="af2"/>
        <w:kinsoku w:val="0"/>
        <w:overflowPunct w:val="0"/>
        <w:spacing w:after="0" w:line="288" w:lineRule="auto"/>
        <w:ind w:firstLine="737"/>
        <w:jc w:val="both"/>
        <w:rPr>
          <w:rFonts w:ascii="Arial" w:hAnsi="Arial" w:cs="Arial"/>
          <w:sz w:val="22"/>
          <w:szCs w:val="22"/>
          <w:highlight w:val="yellow"/>
          <w:lang w:val="ru-RU"/>
        </w:rPr>
      </w:pPr>
      <w:r w:rsidRPr="00164303">
        <w:rPr>
          <w:rFonts w:ascii="Arial" w:hAnsi="Arial" w:cs="Arial"/>
          <w:sz w:val="22"/>
          <w:szCs w:val="22"/>
          <w:lang w:val="ru-RU"/>
        </w:rPr>
        <w:t>В Узлах подключения № 1 и 2 предусмотрена надземная установка запорной арматуры и показывающих манометров на газопроводах подключения от Площадок ГСП. Точки подключения газопроводов подключения от ГСП-1…4 см. марку СНГ, Лист 42.</w:t>
      </w:r>
    </w:p>
    <w:p w:rsidR="00164303" w:rsidRPr="00164303" w:rsidRDefault="00164303" w:rsidP="00164303">
      <w:pPr>
        <w:widowControl w:val="0"/>
        <w:autoSpaceDE w:val="0"/>
        <w:autoSpaceDN w:val="0"/>
        <w:adjustRightInd w:val="0"/>
        <w:spacing w:line="288" w:lineRule="auto"/>
        <w:ind w:firstLine="737"/>
        <w:jc w:val="both"/>
        <w:rPr>
          <w:rFonts w:ascii="Arial" w:hAnsi="Arial" w:cs="Arial"/>
          <w:sz w:val="22"/>
          <w:szCs w:val="22"/>
        </w:rPr>
      </w:pPr>
      <w:r w:rsidRPr="00164303">
        <w:rPr>
          <w:rFonts w:ascii="Arial" w:hAnsi="Arial" w:cs="Arial"/>
          <w:sz w:val="22"/>
          <w:szCs w:val="22"/>
        </w:rPr>
        <w:t xml:space="preserve">Антикоррозионное покрытие надземных участков трубопроводов и запорной арматуры предусмотрено самогрунтующимся эпоксидно-мастичным покрытием типа </w:t>
      </w:r>
      <w:r w:rsidRPr="00164303">
        <w:rPr>
          <w:rFonts w:ascii="Arial" w:hAnsi="Arial" w:cs="Arial"/>
          <w:sz w:val="22"/>
          <w:szCs w:val="22"/>
          <w:lang w:val="en-US"/>
        </w:rPr>
        <w:t>Carboline</w:t>
      </w:r>
      <w:r w:rsidRPr="00164303">
        <w:rPr>
          <w:rFonts w:ascii="Arial" w:hAnsi="Arial" w:cs="Arial"/>
          <w:sz w:val="22"/>
          <w:szCs w:val="22"/>
        </w:rPr>
        <w:t xml:space="preserve"> 890 или эквивалентным в два слоя 100-150 мм сухого слоя.</w:t>
      </w:r>
    </w:p>
    <w:p w:rsidR="00164303" w:rsidRPr="00164303" w:rsidRDefault="00164303" w:rsidP="00164303">
      <w:pPr>
        <w:pStyle w:val="af2"/>
        <w:spacing w:after="0" w:line="288" w:lineRule="auto"/>
        <w:ind w:firstLine="737"/>
        <w:jc w:val="both"/>
        <w:rPr>
          <w:rFonts w:ascii="Arial" w:hAnsi="Arial" w:cs="Arial"/>
          <w:sz w:val="22"/>
          <w:szCs w:val="22"/>
        </w:rPr>
      </w:pPr>
      <w:r w:rsidRPr="00164303">
        <w:rPr>
          <w:rFonts w:ascii="Arial" w:hAnsi="Arial" w:cs="Arial"/>
          <w:sz w:val="22"/>
          <w:szCs w:val="22"/>
        </w:rPr>
        <w:t>Для трубопроводов, проектом предусмотрена теплоизоляция надземных трубопроводов и арматуры:</w:t>
      </w:r>
    </w:p>
    <w:p w:rsidR="00164303" w:rsidRPr="00164303" w:rsidRDefault="00164303" w:rsidP="005F28A5">
      <w:pPr>
        <w:pStyle w:val="1ff5"/>
        <w:numPr>
          <w:ilvl w:val="0"/>
          <w:numId w:val="70"/>
        </w:numPr>
        <w:spacing w:line="288" w:lineRule="auto"/>
        <w:ind w:left="0" w:firstLine="737"/>
        <w:jc w:val="both"/>
        <w:rPr>
          <w:rFonts w:ascii="Arial" w:hAnsi="Arial" w:cs="Arial"/>
          <w:bCs/>
          <w:lang w:val="kk-KZ"/>
        </w:rPr>
      </w:pPr>
      <w:r w:rsidRPr="00164303">
        <w:rPr>
          <w:rFonts w:ascii="Arial" w:hAnsi="Arial" w:cs="Arial"/>
          <w:bCs/>
          <w:lang w:val="kk-KZ"/>
        </w:rPr>
        <w:t xml:space="preserve"> для надземных трубопроводов до Ду 100 – шнур минераловатный в оплетке из стеклоровинга ШМР-200 диаметром 60мм по ТУ 34-26-10258-86 (Купл=1,0);</w:t>
      </w:r>
    </w:p>
    <w:p w:rsidR="00164303" w:rsidRPr="00164303" w:rsidRDefault="00164303" w:rsidP="005F28A5">
      <w:pPr>
        <w:pStyle w:val="1ff5"/>
        <w:numPr>
          <w:ilvl w:val="0"/>
          <w:numId w:val="70"/>
        </w:numPr>
        <w:spacing w:line="288" w:lineRule="auto"/>
        <w:ind w:left="0" w:firstLine="737"/>
        <w:jc w:val="both"/>
        <w:rPr>
          <w:rFonts w:ascii="Arial" w:hAnsi="Arial" w:cs="Arial"/>
          <w:bCs/>
          <w:lang w:val="kk-KZ"/>
        </w:rPr>
      </w:pPr>
      <w:r w:rsidRPr="00164303">
        <w:rPr>
          <w:rFonts w:ascii="Arial" w:hAnsi="Arial" w:cs="Arial"/>
          <w:bCs/>
          <w:lang w:val="kk-KZ"/>
        </w:rPr>
        <w:t>для надземных трубопроводов более Ду100 – маты URSA марки М-25(Г) из стеклянного штапельного волокна без каширования, толщиной 60 мм (в уплотненном состоянии), по ГОСТ 21880-94 (Купл=1,2).</w:t>
      </w:r>
    </w:p>
    <w:p w:rsidR="00164303" w:rsidRPr="00164303" w:rsidRDefault="00164303" w:rsidP="00164303">
      <w:pPr>
        <w:pStyle w:val="af2"/>
        <w:spacing w:after="0" w:line="288" w:lineRule="auto"/>
        <w:ind w:firstLine="737"/>
        <w:jc w:val="both"/>
        <w:rPr>
          <w:rFonts w:ascii="Arial" w:hAnsi="Arial" w:cs="Arial"/>
          <w:sz w:val="22"/>
          <w:szCs w:val="22"/>
        </w:rPr>
      </w:pPr>
      <w:r w:rsidRPr="00164303">
        <w:rPr>
          <w:rFonts w:ascii="Arial" w:hAnsi="Arial" w:cs="Arial"/>
          <w:sz w:val="22"/>
          <w:szCs w:val="22"/>
        </w:rPr>
        <w:t>Покровный слой тепловой изоляции - листы алюминиевые АД1Н по ГОСТ 21631-2023 толщиной:</w:t>
      </w:r>
    </w:p>
    <w:p w:rsidR="00164303" w:rsidRPr="00164303" w:rsidRDefault="00164303" w:rsidP="005F28A5">
      <w:pPr>
        <w:pStyle w:val="1ff5"/>
        <w:numPr>
          <w:ilvl w:val="0"/>
          <w:numId w:val="70"/>
        </w:numPr>
        <w:spacing w:line="288" w:lineRule="auto"/>
        <w:ind w:left="0" w:firstLine="737"/>
        <w:jc w:val="both"/>
        <w:rPr>
          <w:rFonts w:ascii="Arial" w:hAnsi="Arial" w:cs="Arial"/>
          <w:bCs/>
          <w:lang w:val="kk-KZ"/>
        </w:rPr>
      </w:pPr>
      <w:r w:rsidRPr="00164303">
        <w:rPr>
          <w:rFonts w:ascii="Arial" w:hAnsi="Arial" w:cs="Arial"/>
          <w:bCs/>
          <w:lang w:val="kk-KZ"/>
        </w:rPr>
        <w:t>для трубопроводов, фланцевой арматуры и фланцевых соединений до Ду 200 включительно - 0,5 мм;</w:t>
      </w:r>
    </w:p>
    <w:p w:rsidR="00164303" w:rsidRPr="00164303" w:rsidRDefault="00164303" w:rsidP="005F28A5">
      <w:pPr>
        <w:pStyle w:val="1ff5"/>
        <w:numPr>
          <w:ilvl w:val="0"/>
          <w:numId w:val="70"/>
        </w:numPr>
        <w:spacing w:line="288" w:lineRule="auto"/>
        <w:ind w:left="0" w:firstLine="737"/>
        <w:jc w:val="both"/>
        <w:rPr>
          <w:rFonts w:ascii="Arial" w:hAnsi="Arial" w:cs="Arial"/>
          <w:bCs/>
          <w:lang w:val="kk-KZ"/>
        </w:rPr>
      </w:pPr>
      <w:r w:rsidRPr="00164303">
        <w:rPr>
          <w:rFonts w:ascii="Arial" w:hAnsi="Arial" w:cs="Arial"/>
          <w:bCs/>
          <w:lang w:val="kk-KZ"/>
        </w:rPr>
        <w:t>для трубопроводов, фланцевой арматуры и фланцевых соединений свыше Ду 200 - 0,8мм.</w:t>
      </w:r>
      <w:r w:rsidRPr="00164303">
        <w:rPr>
          <w:rFonts w:ascii="Arial" w:hAnsi="Arial" w:cs="Arial"/>
          <w:bCs/>
          <w:lang w:val="kk-KZ"/>
        </w:rPr>
        <w:tab/>
      </w:r>
    </w:p>
    <w:p w:rsidR="00164303" w:rsidRPr="00164303" w:rsidRDefault="00164303" w:rsidP="00164303">
      <w:pPr>
        <w:widowControl w:val="0"/>
        <w:autoSpaceDE w:val="0"/>
        <w:autoSpaceDN w:val="0"/>
        <w:adjustRightInd w:val="0"/>
        <w:spacing w:line="288" w:lineRule="auto"/>
        <w:ind w:firstLine="737"/>
        <w:jc w:val="both"/>
        <w:rPr>
          <w:rFonts w:ascii="Arial" w:hAnsi="Arial" w:cs="Arial"/>
          <w:sz w:val="22"/>
          <w:szCs w:val="22"/>
        </w:rPr>
      </w:pPr>
      <w:r w:rsidRPr="00164303">
        <w:rPr>
          <w:rFonts w:ascii="Arial" w:hAnsi="Arial" w:cs="Arial"/>
          <w:sz w:val="22"/>
          <w:szCs w:val="22"/>
        </w:rPr>
        <w:t>Прием и подготовку поверхности под антикоррозийную защиту и контроль качества покрытия производить согласно требованиям СНиП 3.04.03-85 «Защита строительных конструкций и сооружений от коррозии».</w:t>
      </w:r>
    </w:p>
    <w:p w:rsidR="00164303" w:rsidRPr="00164303" w:rsidRDefault="00164303" w:rsidP="00164303">
      <w:pPr>
        <w:pStyle w:val="af2"/>
        <w:kinsoku w:val="0"/>
        <w:overflowPunct w:val="0"/>
        <w:spacing w:after="0" w:line="288" w:lineRule="auto"/>
        <w:ind w:firstLine="737"/>
        <w:jc w:val="both"/>
        <w:rPr>
          <w:rFonts w:ascii="Arial" w:hAnsi="Arial" w:cs="Arial"/>
          <w:sz w:val="22"/>
          <w:szCs w:val="22"/>
          <w:highlight w:val="yellow"/>
          <w:lang w:val="ru-RU"/>
        </w:rPr>
      </w:pPr>
      <w:r w:rsidRPr="00164303">
        <w:rPr>
          <w:rFonts w:ascii="Arial" w:hAnsi="Arial" w:cs="Arial"/>
          <w:sz w:val="22"/>
          <w:szCs w:val="22"/>
          <w:lang w:val="ru-RU"/>
        </w:rPr>
        <w:t>Планы, продольные профили и точки подключения газопроводов подключения</w:t>
      </w:r>
      <w:r w:rsidRPr="00164303">
        <w:rPr>
          <w:rFonts w:ascii="Arial" w:hAnsi="Arial" w:cs="Arial"/>
          <w:sz w:val="22"/>
          <w:szCs w:val="22"/>
        </w:rPr>
        <w:t xml:space="preserve"> представлен</w:t>
      </w:r>
      <w:r w:rsidRPr="00164303">
        <w:rPr>
          <w:rFonts w:ascii="Arial" w:hAnsi="Arial" w:cs="Arial"/>
          <w:sz w:val="22"/>
          <w:szCs w:val="22"/>
          <w:lang w:val="ru-RU"/>
        </w:rPr>
        <w:t>ы</w:t>
      </w:r>
      <w:r w:rsidRPr="00164303">
        <w:rPr>
          <w:rFonts w:ascii="Arial" w:hAnsi="Arial" w:cs="Arial"/>
          <w:sz w:val="22"/>
          <w:szCs w:val="22"/>
        </w:rPr>
        <w:t xml:space="preserve"> на чертежах марки СНГ</w:t>
      </w:r>
      <w:r w:rsidRPr="00164303">
        <w:rPr>
          <w:rFonts w:ascii="Arial" w:hAnsi="Arial" w:cs="Arial"/>
          <w:sz w:val="22"/>
          <w:szCs w:val="22"/>
          <w:lang w:val="ru-RU"/>
        </w:rPr>
        <w:t>, лист 19, 23, 24,28,31, 34, 36, 40.</w:t>
      </w:r>
    </w:p>
    <w:p w:rsidR="00164303" w:rsidRPr="002D4AFE" w:rsidRDefault="002D4AFE" w:rsidP="002D4AFE">
      <w:pPr>
        <w:pStyle w:val="afff3"/>
        <w:rPr>
          <w:rFonts w:ascii="Arial" w:hAnsi="Arial" w:cs="Arial"/>
          <w:sz w:val="20"/>
          <w:lang w:val="ru-RU"/>
        </w:rPr>
      </w:pPr>
      <w:bookmarkStart w:id="88" w:name="_Toc219839228"/>
      <w:r w:rsidRPr="002D4AFE">
        <w:rPr>
          <w:rFonts w:ascii="Arial" w:hAnsi="Arial" w:cs="Arial"/>
          <w:sz w:val="20"/>
        </w:rPr>
        <w:t xml:space="preserve">Таблица </w:t>
      </w:r>
      <w:r w:rsidRPr="002D4AFE">
        <w:rPr>
          <w:rFonts w:ascii="Arial" w:hAnsi="Arial" w:cs="Arial"/>
          <w:sz w:val="20"/>
        </w:rPr>
        <w:fldChar w:fldCharType="begin"/>
      </w:r>
      <w:r w:rsidRPr="002D4AFE">
        <w:rPr>
          <w:rFonts w:ascii="Arial" w:hAnsi="Arial" w:cs="Arial"/>
          <w:sz w:val="20"/>
        </w:rPr>
        <w:instrText xml:space="preserve"> SEQ Таблица \* ARABIC </w:instrText>
      </w:r>
      <w:r w:rsidRPr="002D4AFE">
        <w:rPr>
          <w:rFonts w:ascii="Arial" w:hAnsi="Arial" w:cs="Arial"/>
          <w:sz w:val="20"/>
        </w:rPr>
        <w:fldChar w:fldCharType="separate"/>
      </w:r>
      <w:r>
        <w:rPr>
          <w:rFonts w:ascii="Arial" w:hAnsi="Arial" w:cs="Arial"/>
          <w:noProof/>
          <w:sz w:val="20"/>
        </w:rPr>
        <w:t>10</w:t>
      </w:r>
      <w:r w:rsidRPr="002D4AFE">
        <w:rPr>
          <w:rFonts w:ascii="Arial" w:hAnsi="Arial" w:cs="Arial"/>
          <w:sz w:val="20"/>
        </w:rPr>
        <w:fldChar w:fldCharType="end"/>
      </w:r>
      <w:r w:rsidRPr="002D4AFE">
        <w:rPr>
          <w:rFonts w:ascii="Arial" w:hAnsi="Arial" w:cs="Arial"/>
          <w:sz w:val="20"/>
          <w:lang w:val="ru-RU"/>
        </w:rPr>
        <w:t xml:space="preserve"> - </w:t>
      </w:r>
      <w:r w:rsidR="00164303" w:rsidRPr="002D4AFE">
        <w:rPr>
          <w:rFonts w:ascii="Arial" w:hAnsi="Arial" w:cs="Arial"/>
          <w:sz w:val="20"/>
        </w:rPr>
        <w:t>Ведомость</w:t>
      </w:r>
      <w:r w:rsidR="00164303" w:rsidRPr="002D4AFE">
        <w:rPr>
          <w:rFonts w:ascii="Arial" w:hAnsi="Arial" w:cs="Arial"/>
          <w:sz w:val="20"/>
          <w:lang w:val="kk-KZ"/>
        </w:rPr>
        <w:t xml:space="preserve"> п</w:t>
      </w:r>
      <w:r w:rsidR="00164303" w:rsidRPr="002D4AFE">
        <w:rPr>
          <w:rFonts w:ascii="Arial" w:hAnsi="Arial" w:cs="Arial"/>
          <w:sz w:val="20"/>
        </w:rPr>
        <w:t>одземны</w:t>
      </w:r>
      <w:r w:rsidR="00164303" w:rsidRPr="002D4AFE">
        <w:rPr>
          <w:rFonts w:ascii="Arial" w:hAnsi="Arial" w:cs="Arial"/>
          <w:sz w:val="20"/>
          <w:lang w:val="kk-KZ"/>
        </w:rPr>
        <w:t>х</w:t>
      </w:r>
      <w:r w:rsidR="00164303" w:rsidRPr="002D4AFE">
        <w:rPr>
          <w:rFonts w:ascii="Arial" w:hAnsi="Arial" w:cs="Arial"/>
          <w:sz w:val="20"/>
        </w:rPr>
        <w:t xml:space="preserve"> газопровод</w:t>
      </w:r>
      <w:r w:rsidR="00164303" w:rsidRPr="002D4AFE">
        <w:rPr>
          <w:rFonts w:ascii="Arial" w:hAnsi="Arial" w:cs="Arial"/>
          <w:sz w:val="20"/>
          <w:lang w:val="kk-KZ"/>
        </w:rPr>
        <w:t>ов подключения</w:t>
      </w:r>
      <w:r w:rsidR="00164303" w:rsidRPr="002D4AFE">
        <w:rPr>
          <w:rFonts w:ascii="Arial" w:hAnsi="Arial" w:cs="Arial"/>
          <w:sz w:val="20"/>
        </w:rPr>
        <w:t xml:space="preserve"> от Площадок ГСП до </w:t>
      </w:r>
      <w:r w:rsidR="00164303" w:rsidRPr="002D4AFE">
        <w:rPr>
          <w:rFonts w:ascii="Arial" w:hAnsi="Arial" w:cs="Arial"/>
          <w:sz w:val="20"/>
          <w:lang w:val="ru-RU"/>
        </w:rPr>
        <w:t>Узлов подключения № 1 и 2.</w:t>
      </w:r>
      <w:bookmarkEnd w:id="88"/>
    </w:p>
    <w:tbl>
      <w:tblPr>
        <w:tblStyle w:val="af4"/>
        <w:tblW w:w="5000" w:type="pct"/>
        <w:tblLook w:val="04A0" w:firstRow="1" w:lastRow="0" w:firstColumn="1" w:lastColumn="0" w:noHBand="0" w:noVBand="1"/>
      </w:tblPr>
      <w:tblGrid>
        <w:gridCol w:w="3348"/>
        <w:gridCol w:w="2482"/>
        <w:gridCol w:w="2118"/>
        <w:gridCol w:w="1679"/>
      </w:tblGrid>
      <w:tr w:rsidR="00164303" w:rsidRPr="002D4AFE" w:rsidTr="00164303">
        <w:tc>
          <w:tcPr>
            <w:tcW w:w="1739" w:type="pct"/>
          </w:tcPr>
          <w:p w:rsidR="00164303" w:rsidRPr="002D4AFE" w:rsidRDefault="00164303" w:rsidP="002D4AFE">
            <w:pPr>
              <w:pStyle w:val="1ff5"/>
              <w:jc w:val="center"/>
              <w:rPr>
                <w:rFonts w:ascii="Arial" w:hAnsi="Arial" w:cs="Arial"/>
                <w:bCs/>
                <w:sz w:val="20"/>
                <w:szCs w:val="20"/>
              </w:rPr>
            </w:pPr>
            <w:r w:rsidRPr="002D4AFE">
              <w:rPr>
                <w:rFonts w:ascii="Arial" w:hAnsi="Arial" w:cs="Arial"/>
                <w:bCs/>
                <w:sz w:val="20"/>
                <w:szCs w:val="20"/>
              </w:rPr>
              <w:t>Обозначение трубопровода</w:t>
            </w:r>
          </w:p>
        </w:tc>
        <w:tc>
          <w:tcPr>
            <w:tcW w:w="1289" w:type="pct"/>
          </w:tcPr>
          <w:p w:rsidR="00164303" w:rsidRPr="002D4AFE" w:rsidRDefault="00164303" w:rsidP="002D4AFE">
            <w:pPr>
              <w:pStyle w:val="1ff5"/>
              <w:jc w:val="center"/>
              <w:rPr>
                <w:rFonts w:ascii="Arial" w:hAnsi="Arial" w:cs="Arial"/>
                <w:bCs/>
                <w:sz w:val="20"/>
                <w:szCs w:val="20"/>
              </w:rPr>
            </w:pPr>
            <w:r w:rsidRPr="002D4AFE">
              <w:rPr>
                <w:rFonts w:ascii="Arial" w:hAnsi="Arial" w:cs="Arial"/>
                <w:bCs/>
                <w:sz w:val="20"/>
                <w:szCs w:val="20"/>
              </w:rPr>
              <w:t>Расположение трубопровода</w:t>
            </w:r>
          </w:p>
        </w:tc>
        <w:tc>
          <w:tcPr>
            <w:tcW w:w="1100" w:type="pct"/>
          </w:tcPr>
          <w:p w:rsidR="00164303" w:rsidRPr="002D4AFE" w:rsidRDefault="00164303" w:rsidP="002D4AFE">
            <w:pPr>
              <w:pStyle w:val="1ff5"/>
              <w:jc w:val="center"/>
              <w:rPr>
                <w:rFonts w:ascii="Arial" w:hAnsi="Arial" w:cs="Arial"/>
                <w:bCs/>
                <w:sz w:val="20"/>
                <w:szCs w:val="20"/>
              </w:rPr>
            </w:pPr>
            <w:r w:rsidRPr="002D4AFE">
              <w:rPr>
                <w:rFonts w:ascii="Arial" w:hAnsi="Arial" w:cs="Arial"/>
                <w:bCs/>
                <w:sz w:val="20"/>
                <w:szCs w:val="20"/>
              </w:rPr>
              <w:t>Длина трубопровода, м</w:t>
            </w:r>
          </w:p>
        </w:tc>
        <w:tc>
          <w:tcPr>
            <w:tcW w:w="872" w:type="pct"/>
          </w:tcPr>
          <w:p w:rsidR="00164303" w:rsidRPr="002D4AFE" w:rsidRDefault="00164303" w:rsidP="002D4AFE">
            <w:pPr>
              <w:pStyle w:val="1ff5"/>
              <w:jc w:val="center"/>
              <w:rPr>
                <w:rFonts w:ascii="Arial" w:hAnsi="Arial" w:cs="Arial"/>
                <w:bCs/>
                <w:sz w:val="20"/>
                <w:szCs w:val="20"/>
              </w:rPr>
            </w:pPr>
            <w:r w:rsidRPr="002D4AFE">
              <w:rPr>
                <w:rFonts w:ascii="Arial" w:hAnsi="Arial" w:cs="Arial"/>
                <w:bCs/>
                <w:sz w:val="20"/>
                <w:szCs w:val="20"/>
              </w:rPr>
              <w:t>Год ввода в эксплуатацию</w:t>
            </w:r>
          </w:p>
        </w:tc>
      </w:tr>
      <w:tr w:rsidR="00164303" w:rsidRPr="002D4AFE" w:rsidTr="00164303">
        <w:tc>
          <w:tcPr>
            <w:tcW w:w="5000" w:type="pct"/>
            <w:gridSpan w:val="4"/>
          </w:tcPr>
          <w:p w:rsidR="00164303" w:rsidRPr="002D4AFE" w:rsidRDefault="00164303" w:rsidP="002D4AFE">
            <w:pPr>
              <w:pStyle w:val="1ff5"/>
              <w:jc w:val="center"/>
              <w:rPr>
                <w:rFonts w:ascii="Arial" w:hAnsi="Arial" w:cs="Arial"/>
                <w:bCs/>
                <w:sz w:val="20"/>
                <w:szCs w:val="20"/>
              </w:rPr>
            </w:pPr>
            <w:r w:rsidRPr="002D4AFE">
              <w:rPr>
                <w:rFonts w:ascii="Arial" w:hAnsi="Arial" w:cs="Arial"/>
                <w:bCs/>
                <w:sz w:val="20"/>
                <w:szCs w:val="20"/>
              </w:rPr>
              <w:t>Групповой сборный пункт ГСП-1</w:t>
            </w:r>
          </w:p>
        </w:tc>
      </w:tr>
      <w:tr w:rsidR="00164303" w:rsidRPr="002D4AFE" w:rsidTr="00164303">
        <w:tc>
          <w:tcPr>
            <w:tcW w:w="1739" w:type="pct"/>
          </w:tcPr>
          <w:p w:rsidR="00164303" w:rsidRPr="002D4AFE" w:rsidRDefault="00164303" w:rsidP="002D4AFE">
            <w:pPr>
              <w:pStyle w:val="1ff5"/>
              <w:jc w:val="center"/>
              <w:rPr>
                <w:rFonts w:ascii="Arial" w:hAnsi="Arial" w:cs="Arial"/>
                <w:bCs/>
                <w:sz w:val="20"/>
                <w:szCs w:val="20"/>
              </w:rPr>
            </w:pPr>
            <w:r w:rsidRPr="002D4AFE">
              <w:rPr>
                <w:rFonts w:ascii="Arial" w:hAnsi="Arial" w:cs="Arial"/>
                <w:bCs/>
                <w:sz w:val="20"/>
                <w:szCs w:val="20"/>
              </w:rPr>
              <w:lastRenderedPageBreak/>
              <w:t>65-HG-0001-12500-H23-60UI</w:t>
            </w:r>
          </w:p>
          <w:p w:rsidR="00164303" w:rsidRPr="002D4AFE" w:rsidRDefault="00164303" w:rsidP="002D4AFE">
            <w:pPr>
              <w:pStyle w:val="1ff5"/>
              <w:jc w:val="center"/>
              <w:rPr>
                <w:rFonts w:ascii="Arial" w:hAnsi="Arial" w:cs="Arial"/>
                <w:bCs/>
                <w:sz w:val="20"/>
                <w:szCs w:val="20"/>
              </w:rPr>
            </w:pPr>
            <w:r w:rsidRPr="002D4AFE">
              <w:rPr>
                <w:rFonts w:ascii="Arial" w:hAnsi="Arial" w:cs="Arial"/>
                <w:bCs/>
                <w:sz w:val="20"/>
                <w:szCs w:val="20"/>
              </w:rPr>
              <w:t>76 x 10,0</w:t>
            </w:r>
          </w:p>
        </w:tc>
        <w:tc>
          <w:tcPr>
            <w:tcW w:w="1289" w:type="pct"/>
          </w:tcPr>
          <w:p w:rsidR="00164303" w:rsidRPr="002D4AFE" w:rsidRDefault="00164303" w:rsidP="002D4AFE">
            <w:pPr>
              <w:pStyle w:val="1ff5"/>
              <w:jc w:val="center"/>
              <w:rPr>
                <w:rFonts w:ascii="Arial" w:hAnsi="Arial" w:cs="Arial"/>
                <w:bCs/>
                <w:sz w:val="20"/>
                <w:szCs w:val="20"/>
              </w:rPr>
            </w:pPr>
            <w:r w:rsidRPr="002D4AFE">
              <w:rPr>
                <w:rFonts w:ascii="Arial" w:hAnsi="Arial" w:cs="Arial"/>
                <w:bCs/>
                <w:sz w:val="20"/>
                <w:szCs w:val="20"/>
              </w:rPr>
              <w:t>газ от ГСП-1 до Узла подключения N1</w:t>
            </w:r>
          </w:p>
        </w:tc>
        <w:tc>
          <w:tcPr>
            <w:tcW w:w="1100" w:type="pct"/>
          </w:tcPr>
          <w:p w:rsidR="00164303" w:rsidRPr="002D4AFE" w:rsidRDefault="00164303" w:rsidP="002D4AFE">
            <w:pPr>
              <w:pStyle w:val="1ff5"/>
              <w:jc w:val="center"/>
              <w:rPr>
                <w:rFonts w:ascii="Arial" w:hAnsi="Arial" w:cs="Arial"/>
                <w:bCs/>
                <w:sz w:val="20"/>
                <w:szCs w:val="20"/>
              </w:rPr>
            </w:pPr>
            <w:r w:rsidRPr="002D4AFE">
              <w:rPr>
                <w:rFonts w:ascii="Arial" w:hAnsi="Arial" w:cs="Arial"/>
                <w:bCs/>
                <w:sz w:val="20"/>
                <w:szCs w:val="20"/>
              </w:rPr>
              <w:t>514,8</w:t>
            </w:r>
          </w:p>
        </w:tc>
        <w:tc>
          <w:tcPr>
            <w:tcW w:w="872" w:type="pct"/>
          </w:tcPr>
          <w:p w:rsidR="00164303" w:rsidRPr="002D4AFE" w:rsidRDefault="00164303" w:rsidP="002D4AFE">
            <w:pPr>
              <w:pStyle w:val="1ff5"/>
              <w:jc w:val="center"/>
              <w:rPr>
                <w:rFonts w:ascii="Arial" w:hAnsi="Arial" w:cs="Arial"/>
                <w:bCs/>
                <w:sz w:val="20"/>
                <w:szCs w:val="20"/>
              </w:rPr>
            </w:pPr>
            <w:r w:rsidRPr="002D4AFE">
              <w:rPr>
                <w:rFonts w:ascii="Arial" w:hAnsi="Arial" w:cs="Arial"/>
                <w:bCs/>
                <w:sz w:val="20"/>
                <w:szCs w:val="20"/>
              </w:rPr>
              <w:t>2026г</w:t>
            </w:r>
          </w:p>
        </w:tc>
      </w:tr>
      <w:tr w:rsidR="00164303" w:rsidRPr="002D4AFE" w:rsidTr="00164303">
        <w:tc>
          <w:tcPr>
            <w:tcW w:w="5000" w:type="pct"/>
            <w:gridSpan w:val="4"/>
          </w:tcPr>
          <w:p w:rsidR="00164303" w:rsidRPr="002D4AFE" w:rsidRDefault="00164303" w:rsidP="002D4AFE">
            <w:pPr>
              <w:pStyle w:val="1ff5"/>
              <w:jc w:val="center"/>
              <w:rPr>
                <w:rFonts w:ascii="Arial" w:hAnsi="Arial" w:cs="Arial"/>
                <w:bCs/>
                <w:sz w:val="20"/>
                <w:szCs w:val="20"/>
              </w:rPr>
            </w:pPr>
            <w:r w:rsidRPr="002D4AFE">
              <w:rPr>
                <w:rFonts w:ascii="Arial" w:hAnsi="Arial" w:cs="Arial"/>
                <w:bCs/>
                <w:sz w:val="20"/>
                <w:szCs w:val="20"/>
              </w:rPr>
              <w:t>Групповой сборный пункт ГСП-2</w:t>
            </w:r>
          </w:p>
        </w:tc>
      </w:tr>
      <w:tr w:rsidR="00164303" w:rsidRPr="002D4AFE" w:rsidTr="00164303">
        <w:tc>
          <w:tcPr>
            <w:tcW w:w="1739" w:type="pct"/>
          </w:tcPr>
          <w:p w:rsidR="00164303" w:rsidRPr="002D4AFE" w:rsidRDefault="00164303" w:rsidP="002D4AFE">
            <w:pPr>
              <w:pStyle w:val="1ff5"/>
              <w:jc w:val="center"/>
              <w:rPr>
                <w:rFonts w:ascii="Arial" w:hAnsi="Arial" w:cs="Arial"/>
                <w:bCs/>
                <w:sz w:val="20"/>
                <w:szCs w:val="20"/>
              </w:rPr>
            </w:pPr>
            <w:r w:rsidRPr="002D4AFE">
              <w:rPr>
                <w:rFonts w:ascii="Arial" w:hAnsi="Arial" w:cs="Arial"/>
                <w:bCs/>
                <w:sz w:val="20"/>
                <w:szCs w:val="20"/>
              </w:rPr>
              <w:t>65-HG-0002-12500-H23-60UI</w:t>
            </w:r>
          </w:p>
          <w:p w:rsidR="00164303" w:rsidRPr="002D4AFE" w:rsidRDefault="00164303" w:rsidP="002D4AFE">
            <w:pPr>
              <w:pStyle w:val="1ff5"/>
              <w:jc w:val="center"/>
              <w:rPr>
                <w:rFonts w:ascii="Arial" w:hAnsi="Arial" w:cs="Arial"/>
                <w:bCs/>
                <w:sz w:val="20"/>
                <w:szCs w:val="20"/>
              </w:rPr>
            </w:pPr>
            <w:r w:rsidRPr="002D4AFE">
              <w:rPr>
                <w:rFonts w:ascii="Arial" w:hAnsi="Arial" w:cs="Arial"/>
                <w:bCs/>
                <w:sz w:val="20"/>
                <w:szCs w:val="20"/>
              </w:rPr>
              <w:t>76 x 10,0</w:t>
            </w:r>
          </w:p>
        </w:tc>
        <w:tc>
          <w:tcPr>
            <w:tcW w:w="1289" w:type="pct"/>
          </w:tcPr>
          <w:p w:rsidR="00164303" w:rsidRPr="002D4AFE" w:rsidRDefault="00164303" w:rsidP="002D4AFE">
            <w:pPr>
              <w:pStyle w:val="1ff5"/>
              <w:jc w:val="center"/>
              <w:rPr>
                <w:rFonts w:ascii="Arial" w:hAnsi="Arial" w:cs="Arial"/>
                <w:bCs/>
                <w:sz w:val="20"/>
                <w:szCs w:val="20"/>
              </w:rPr>
            </w:pPr>
            <w:r w:rsidRPr="002D4AFE">
              <w:rPr>
                <w:rFonts w:ascii="Arial" w:hAnsi="Arial" w:cs="Arial"/>
                <w:bCs/>
                <w:sz w:val="20"/>
                <w:szCs w:val="20"/>
              </w:rPr>
              <w:t>газ от ГСП-2 до Узла подключения N1</w:t>
            </w:r>
          </w:p>
        </w:tc>
        <w:tc>
          <w:tcPr>
            <w:tcW w:w="1100" w:type="pct"/>
          </w:tcPr>
          <w:p w:rsidR="00164303" w:rsidRPr="002D4AFE" w:rsidRDefault="00164303" w:rsidP="002D4AFE">
            <w:pPr>
              <w:pStyle w:val="1ff5"/>
              <w:jc w:val="center"/>
              <w:rPr>
                <w:rFonts w:ascii="Arial" w:hAnsi="Arial" w:cs="Arial"/>
                <w:bCs/>
                <w:sz w:val="20"/>
                <w:szCs w:val="20"/>
              </w:rPr>
            </w:pPr>
            <w:r w:rsidRPr="002D4AFE">
              <w:rPr>
                <w:rFonts w:ascii="Arial" w:hAnsi="Arial" w:cs="Arial"/>
                <w:bCs/>
                <w:sz w:val="20"/>
                <w:szCs w:val="20"/>
              </w:rPr>
              <w:t>436,1</w:t>
            </w:r>
          </w:p>
        </w:tc>
        <w:tc>
          <w:tcPr>
            <w:tcW w:w="872" w:type="pct"/>
          </w:tcPr>
          <w:p w:rsidR="00164303" w:rsidRPr="002D4AFE" w:rsidRDefault="00164303" w:rsidP="002D4AFE">
            <w:pPr>
              <w:pStyle w:val="1ff5"/>
              <w:jc w:val="center"/>
              <w:rPr>
                <w:rFonts w:ascii="Arial" w:hAnsi="Arial" w:cs="Arial"/>
                <w:bCs/>
                <w:sz w:val="20"/>
                <w:szCs w:val="20"/>
              </w:rPr>
            </w:pPr>
            <w:r w:rsidRPr="002D4AFE">
              <w:rPr>
                <w:rFonts w:ascii="Arial" w:hAnsi="Arial" w:cs="Arial"/>
                <w:bCs/>
                <w:sz w:val="20"/>
                <w:szCs w:val="20"/>
              </w:rPr>
              <w:t>2027г</w:t>
            </w:r>
          </w:p>
        </w:tc>
      </w:tr>
      <w:tr w:rsidR="00164303" w:rsidRPr="002D4AFE" w:rsidTr="00164303">
        <w:tc>
          <w:tcPr>
            <w:tcW w:w="5000" w:type="pct"/>
            <w:gridSpan w:val="4"/>
          </w:tcPr>
          <w:p w:rsidR="00164303" w:rsidRPr="002D4AFE" w:rsidRDefault="00164303" w:rsidP="002D4AFE">
            <w:pPr>
              <w:pStyle w:val="1ff5"/>
              <w:jc w:val="center"/>
              <w:rPr>
                <w:rFonts w:ascii="Arial" w:hAnsi="Arial" w:cs="Arial"/>
                <w:bCs/>
                <w:sz w:val="20"/>
                <w:szCs w:val="20"/>
              </w:rPr>
            </w:pPr>
            <w:r w:rsidRPr="002D4AFE">
              <w:rPr>
                <w:rFonts w:ascii="Arial" w:hAnsi="Arial" w:cs="Arial"/>
                <w:bCs/>
                <w:sz w:val="20"/>
                <w:szCs w:val="20"/>
              </w:rPr>
              <w:t>Групповой сборный пункт ГСП-3</w:t>
            </w:r>
          </w:p>
        </w:tc>
      </w:tr>
      <w:tr w:rsidR="00164303" w:rsidRPr="002D4AFE" w:rsidTr="00164303">
        <w:tc>
          <w:tcPr>
            <w:tcW w:w="1739" w:type="pct"/>
          </w:tcPr>
          <w:p w:rsidR="00164303" w:rsidRPr="002D4AFE" w:rsidRDefault="00164303" w:rsidP="002D4AFE">
            <w:pPr>
              <w:pStyle w:val="1ff5"/>
              <w:jc w:val="center"/>
              <w:rPr>
                <w:rFonts w:ascii="Arial" w:hAnsi="Arial" w:cs="Arial"/>
                <w:bCs/>
                <w:sz w:val="20"/>
                <w:szCs w:val="20"/>
              </w:rPr>
            </w:pPr>
            <w:r w:rsidRPr="002D4AFE">
              <w:rPr>
                <w:rFonts w:ascii="Arial" w:hAnsi="Arial" w:cs="Arial"/>
                <w:bCs/>
                <w:sz w:val="20"/>
                <w:szCs w:val="20"/>
              </w:rPr>
              <w:t>80-HG-0003-12500-H23-60UI</w:t>
            </w:r>
          </w:p>
          <w:p w:rsidR="00164303" w:rsidRPr="002D4AFE" w:rsidRDefault="00164303" w:rsidP="002D4AFE">
            <w:pPr>
              <w:pStyle w:val="1ff5"/>
              <w:jc w:val="center"/>
              <w:rPr>
                <w:rFonts w:ascii="Arial" w:hAnsi="Arial" w:cs="Arial"/>
                <w:bCs/>
                <w:sz w:val="20"/>
                <w:szCs w:val="20"/>
              </w:rPr>
            </w:pPr>
            <w:r w:rsidRPr="002D4AFE">
              <w:rPr>
                <w:rFonts w:ascii="Arial" w:hAnsi="Arial" w:cs="Arial"/>
                <w:bCs/>
                <w:sz w:val="20"/>
                <w:szCs w:val="20"/>
              </w:rPr>
              <w:t>89 x 10,0</w:t>
            </w:r>
          </w:p>
        </w:tc>
        <w:tc>
          <w:tcPr>
            <w:tcW w:w="1289" w:type="pct"/>
          </w:tcPr>
          <w:p w:rsidR="00164303" w:rsidRPr="002D4AFE" w:rsidRDefault="00164303" w:rsidP="002D4AFE">
            <w:pPr>
              <w:pStyle w:val="1ff5"/>
              <w:jc w:val="center"/>
              <w:rPr>
                <w:rFonts w:ascii="Arial" w:hAnsi="Arial" w:cs="Arial"/>
                <w:bCs/>
                <w:sz w:val="20"/>
                <w:szCs w:val="20"/>
              </w:rPr>
            </w:pPr>
            <w:r w:rsidRPr="002D4AFE">
              <w:rPr>
                <w:rFonts w:ascii="Arial" w:hAnsi="Arial" w:cs="Arial"/>
                <w:bCs/>
                <w:sz w:val="20"/>
                <w:szCs w:val="20"/>
              </w:rPr>
              <w:t>газ от ГСП-3 до Узла подключения N2</w:t>
            </w:r>
          </w:p>
        </w:tc>
        <w:tc>
          <w:tcPr>
            <w:tcW w:w="1100" w:type="pct"/>
          </w:tcPr>
          <w:p w:rsidR="00164303" w:rsidRPr="002D4AFE" w:rsidRDefault="00164303" w:rsidP="002D4AFE">
            <w:pPr>
              <w:pStyle w:val="1ff5"/>
              <w:jc w:val="center"/>
              <w:rPr>
                <w:rFonts w:ascii="Arial" w:hAnsi="Arial" w:cs="Arial"/>
                <w:bCs/>
                <w:sz w:val="20"/>
                <w:szCs w:val="20"/>
              </w:rPr>
            </w:pPr>
            <w:r w:rsidRPr="002D4AFE">
              <w:rPr>
                <w:rFonts w:ascii="Arial" w:hAnsi="Arial" w:cs="Arial"/>
                <w:bCs/>
                <w:sz w:val="20"/>
                <w:szCs w:val="20"/>
              </w:rPr>
              <w:t>720,7</w:t>
            </w:r>
          </w:p>
        </w:tc>
        <w:tc>
          <w:tcPr>
            <w:tcW w:w="872" w:type="pct"/>
          </w:tcPr>
          <w:p w:rsidR="00164303" w:rsidRPr="002D4AFE" w:rsidRDefault="00164303" w:rsidP="002D4AFE">
            <w:pPr>
              <w:pStyle w:val="1ff5"/>
              <w:jc w:val="center"/>
              <w:rPr>
                <w:rFonts w:ascii="Arial" w:hAnsi="Arial" w:cs="Arial"/>
                <w:bCs/>
                <w:sz w:val="20"/>
                <w:szCs w:val="20"/>
              </w:rPr>
            </w:pPr>
            <w:r w:rsidRPr="002D4AFE">
              <w:rPr>
                <w:rFonts w:ascii="Arial" w:hAnsi="Arial" w:cs="Arial"/>
                <w:bCs/>
                <w:sz w:val="20"/>
                <w:szCs w:val="20"/>
              </w:rPr>
              <w:t>2027г</w:t>
            </w:r>
          </w:p>
        </w:tc>
      </w:tr>
      <w:tr w:rsidR="00164303" w:rsidRPr="002D4AFE" w:rsidTr="00164303">
        <w:tc>
          <w:tcPr>
            <w:tcW w:w="5000" w:type="pct"/>
            <w:gridSpan w:val="4"/>
          </w:tcPr>
          <w:p w:rsidR="00164303" w:rsidRPr="002D4AFE" w:rsidRDefault="00164303" w:rsidP="002D4AFE">
            <w:pPr>
              <w:pStyle w:val="1ff5"/>
              <w:jc w:val="center"/>
              <w:rPr>
                <w:rFonts w:ascii="Arial" w:hAnsi="Arial" w:cs="Arial"/>
                <w:bCs/>
                <w:sz w:val="20"/>
                <w:szCs w:val="20"/>
              </w:rPr>
            </w:pPr>
            <w:r w:rsidRPr="002D4AFE">
              <w:rPr>
                <w:rFonts w:ascii="Arial" w:hAnsi="Arial" w:cs="Arial"/>
                <w:bCs/>
                <w:sz w:val="20"/>
                <w:szCs w:val="20"/>
              </w:rPr>
              <w:t>Групповой сборный пункт ГСП-4</w:t>
            </w:r>
          </w:p>
        </w:tc>
      </w:tr>
      <w:tr w:rsidR="00164303" w:rsidRPr="002D4AFE" w:rsidTr="00164303">
        <w:tc>
          <w:tcPr>
            <w:tcW w:w="1739" w:type="pct"/>
          </w:tcPr>
          <w:p w:rsidR="00164303" w:rsidRPr="002D4AFE" w:rsidRDefault="00164303" w:rsidP="002D4AFE">
            <w:pPr>
              <w:pStyle w:val="1ff5"/>
              <w:jc w:val="center"/>
              <w:rPr>
                <w:rFonts w:ascii="Arial" w:hAnsi="Arial" w:cs="Arial"/>
                <w:bCs/>
                <w:sz w:val="20"/>
                <w:szCs w:val="20"/>
              </w:rPr>
            </w:pPr>
            <w:r w:rsidRPr="002D4AFE">
              <w:rPr>
                <w:rFonts w:ascii="Arial" w:hAnsi="Arial" w:cs="Arial"/>
                <w:bCs/>
                <w:sz w:val="20"/>
                <w:szCs w:val="20"/>
              </w:rPr>
              <w:t>80-HG-0004-12500-H23-60UI</w:t>
            </w:r>
          </w:p>
          <w:p w:rsidR="00164303" w:rsidRPr="002D4AFE" w:rsidRDefault="00164303" w:rsidP="002D4AFE">
            <w:pPr>
              <w:pStyle w:val="1ff5"/>
              <w:jc w:val="center"/>
              <w:rPr>
                <w:rFonts w:ascii="Arial" w:hAnsi="Arial" w:cs="Arial"/>
                <w:bCs/>
                <w:sz w:val="20"/>
                <w:szCs w:val="20"/>
              </w:rPr>
            </w:pPr>
            <w:r w:rsidRPr="002D4AFE">
              <w:rPr>
                <w:rFonts w:ascii="Arial" w:hAnsi="Arial" w:cs="Arial"/>
                <w:bCs/>
                <w:sz w:val="20"/>
                <w:szCs w:val="20"/>
              </w:rPr>
              <w:t>89 x 10,0</w:t>
            </w:r>
          </w:p>
        </w:tc>
        <w:tc>
          <w:tcPr>
            <w:tcW w:w="1289" w:type="pct"/>
          </w:tcPr>
          <w:p w:rsidR="00164303" w:rsidRPr="002D4AFE" w:rsidRDefault="00164303" w:rsidP="002D4AFE">
            <w:pPr>
              <w:pStyle w:val="1ff5"/>
              <w:jc w:val="center"/>
              <w:rPr>
                <w:rFonts w:ascii="Arial" w:hAnsi="Arial" w:cs="Arial"/>
                <w:bCs/>
                <w:sz w:val="20"/>
                <w:szCs w:val="20"/>
              </w:rPr>
            </w:pPr>
            <w:r w:rsidRPr="002D4AFE">
              <w:rPr>
                <w:rFonts w:ascii="Arial" w:hAnsi="Arial" w:cs="Arial"/>
                <w:bCs/>
                <w:sz w:val="20"/>
                <w:szCs w:val="20"/>
              </w:rPr>
              <w:t>газ от ГСП-4 до Узла подключения N2</w:t>
            </w:r>
          </w:p>
        </w:tc>
        <w:tc>
          <w:tcPr>
            <w:tcW w:w="1100" w:type="pct"/>
          </w:tcPr>
          <w:p w:rsidR="00164303" w:rsidRPr="002D4AFE" w:rsidRDefault="00164303" w:rsidP="002D4AFE">
            <w:pPr>
              <w:pStyle w:val="1ff5"/>
              <w:jc w:val="center"/>
              <w:rPr>
                <w:rFonts w:ascii="Arial" w:hAnsi="Arial" w:cs="Arial"/>
                <w:bCs/>
                <w:sz w:val="20"/>
                <w:szCs w:val="20"/>
              </w:rPr>
            </w:pPr>
            <w:r w:rsidRPr="002D4AFE">
              <w:rPr>
                <w:rFonts w:ascii="Arial" w:hAnsi="Arial" w:cs="Arial"/>
                <w:bCs/>
                <w:sz w:val="20"/>
                <w:szCs w:val="20"/>
              </w:rPr>
              <w:t>524,4</w:t>
            </w:r>
          </w:p>
        </w:tc>
        <w:tc>
          <w:tcPr>
            <w:tcW w:w="872" w:type="pct"/>
          </w:tcPr>
          <w:p w:rsidR="00164303" w:rsidRPr="002D4AFE" w:rsidRDefault="00164303" w:rsidP="002D4AFE">
            <w:pPr>
              <w:pStyle w:val="1ff5"/>
              <w:jc w:val="center"/>
              <w:rPr>
                <w:rFonts w:ascii="Arial" w:hAnsi="Arial" w:cs="Arial"/>
                <w:bCs/>
                <w:sz w:val="20"/>
                <w:szCs w:val="20"/>
              </w:rPr>
            </w:pPr>
            <w:r w:rsidRPr="002D4AFE">
              <w:rPr>
                <w:rFonts w:ascii="Arial" w:hAnsi="Arial" w:cs="Arial"/>
                <w:bCs/>
                <w:sz w:val="20"/>
                <w:szCs w:val="20"/>
              </w:rPr>
              <w:t>2026г</w:t>
            </w:r>
          </w:p>
        </w:tc>
      </w:tr>
    </w:tbl>
    <w:p w:rsidR="00164303" w:rsidRPr="00164303" w:rsidRDefault="00164303" w:rsidP="00164303">
      <w:bookmarkStart w:id="89" w:name="_Toc205994871"/>
    </w:p>
    <w:p w:rsidR="00164303" w:rsidRPr="00164303" w:rsidRDefault="00164303" w:rsidP="00164303">
      <w:pPr>
        <w:pStyle w:val="10"/>
        <w:numPr>
          <w:ilvl w:val="0"/>
          <w:numId w:val="33"/>
        </w:numPr>
        <w:spacing w:line="288" w:lineRule="auto"/>
        <w:ind w:left="0" w:firstLine="737"/>
        <w:jc w:val="both"/>
        <w:rPr>
          <w:rFonts w:ascii="Arial" w:hAnsi="Arial" w:cs="Arial"/>
          <w:sz w:val="22"/>
          <w:lang w:val="ru-RU"/>
        </w:rPr>
      </w:pPr>
      <w:bookmarkStart w:id="90" w:name="_Toc219198857"/>
      <w:r w:rsidRPr="00164303">
        <w:rPr>
          <w:rFonts w:ascii="Arial" w:hAnsi="Arial" w:cs="Arial"/>
          <w:sz w:val="22"/>
          <w:lang w:val="ru-RU"/>
        </w:rPr>
        <w:t>Сборные газопроводы №1 и 2 до УПГ «Южная».</w:t>
      </w:r>
      <w:bookmarkEnd w:id="89"/>
      <w:bookmarkEnd w:id="90"/>
    </w:p>
    <w:p w:rsidR="00164303" w:rsidRPr="002D4AFE" w:rsidRDefault="00164303" w:rsidP="002D4AFE">
      <w:pPr>
        <w:pStyle w:val="af2"/>
        <w:spacing w:after="0" w:line="288" w:lineRule="auto"/>
        <w:ind w:firstLine="737"/>
        <w:jc w:val="both"/>
        <w:rPr>
          <w:rFonts w:ascii="Arial" w:hAnsi="Arial" w:cs="Arial"/>
          <w:sz w:val="22"/>
          <w:szCs w:val="22"/>
        </w:rPr>
      </w:pPr>
      <w:r w:rsidRPr="002D4AFE">
        <w:rPr>
          <w:rFonts w:ascii="Arial" w:hAnsi="Arial" w:cs="Arial"/>
          <w:sz w:val="22"/>
          <w:szCs w:val="22"/>
          <w:lang w:val="ru-RU"/>
        </w:rPr>
        <w:t>С</w:t>
      </w:r>
      <w:r w:rsidRPr="002D4AFE">
        <w:rPr>
          <w:rFonts w:ascii="Arial" w:hAnsi="Arial" w:cs="Arial"/>
          <w:sz w:val="22"/>
          <w:szCs w:val="22"/>
        </w:rPr>
        <w:t>борны</w:t>
      </w:r>
      <w:r w:rsidRPr="002D4AFE">
        <w:rPr>
          <w:rFonts w:ascii="Arial" w:hAnsi="Arial" w:cs="Arial"/>
          <w:sz w:val="22"/>
          <w:szCs w:val="22"/>
          <w:lang w:val="ru-RU"/>
        </w:rPr>
        <w:t>е</w:t>
      </w:r>
      <w:r w:rsidRPr="002D4AFE">
        <w:rPr>
          <w:rFonts w:ascii="Arial" w:hAnsi="Arial" w:cs="Arial"/>
          <w:sz w:val="22"/>
          <w:szCs w:val="22"/>
        </w:rPr>
        <w:t xml:space="preserve"> </w:t>
      </w:r>
      <w:r w:rsidRPr="002D4AFE">
        <w:rPr>
          <w:rFonts w:ascii="Arial" w:hAnsi="Arial" w:cs="Arial"/>
          <w:sz w:val="22"/>
          <w:szCs w:val="22"/>
          <w:lang w:val="ru-RU"/>
        </w:rPr>
        <w:t>газопроводы</w:t>
      </w:r>
      <w:r w:rsidRPr="002D4AFE">
        <w:rPr>
          <w:rFonts w:ascii="Arial" w:hAnsi="Arial" w:cs="Arial"/>
          <w:sz w:val="22"/>
          <w:szCs w:val="22"/>
        </w:rPr>
        <w:t xml:space="preserve"> </w:t>
      </w:r>
      <w:r w:rsidRPr="002D4AFE">
        <w:rPr>
          <w:rFonts w:ascii="Arial" w:hAnsi="Arial" w:cs="Arial"/>
          <w:sz w:val="22"/>
          <w:szCs w:val="22"/>
          <w:lang w:val="ru-RU"/>
        </w:rPr>
        <w:t xml:space="preserve">№ 1 и 2 от Узлов подключения № 1 и 2  до УПГ «Южная» </w:t>
      </w:r>
      <w:r w:rsidRPr="002D4AFE">
        <w:rPr>
          <w:rFonts w:ascii="Arial" w:hAnsi="Arial" w:cs="Arial"/>
          <w:sz w:val="22"/>
          <w:szCs w:val="22"/>
        </w:rPr>
        <w:t xml:space="preserve">выполнены в подземном исполнении из труб бесшовных горячедеформированных из стали марки 09Г2С в ППУ изоляции (диаметр оболочки 60мм) ТУ 1390-020-35349408-2016. </w:t>
      </w:r>
    </w:p>
    <w:p w:rsidR="00164303" w:rsidRPr="002D4AFE" w:rsidRDefault="00164303" w:rsidP="002D4AFE">
      <w:pPr>
        <w:pStyle w:val="af2"/>
        <w:spacing w:after="0" w:line="288" w:lineRule="auto"/>
        <w:ind w:firstLine="737"/>
        <w:jc w:val="both"/>
        <w:rPr>
          <w:rFonts w:ascii="Arial" w:hAnsi="Arial" w:cs="Arial"/>
          <w:sz w:val="22"/>
          <w:szCs w:val="22"/>
        </w:rPr>
      </w:pPr>
      <w:r w:rsidRPr="002D4AFE">
        <w:rPr>
          <w:rFonts w:ascii="Arial" w:hAnsi="Arial" w:cs="Arial"/>
          <w:sz w:val="22"/>
          <w:szCs w:val="22"/>
        </w:rPr>
        <w:t>Рабочее давление выкидных линии Рраб =</w:t>
      </w:r>
      <w:r w:rsidRPr="002D4AFE">
        <w:rPr>
          <w:rFonts w:ascii="Arial" w:hAnsi="Arial" w:cs="Arial"/>
          <w:sz w:val="22"/>
          <w:szCs w:val="22"/>
          <w:lang w:val="ru-RU"/>
        </w:rPr>
        <w:t>6,0</w:t>
      </w:r>
      <w:r w:rsidRPr="002D4AFE">
        <w:rPr>
          <w:rFonts w:ascii="Arial" w:hAnsi="Arial" w:cs="Arial"/>
          <w:sz w:val="22"/>
          <w:szCs w:val="22"/>
        </w:rPr>
        <w:t>-1</w:t>
      </w:r>
      <w:r w:rsidRPr="002D4AFE">
        <w:rPr>
          <w:rFonts w:ascii="Arial" w:hAnsi="Arial" w:cs="Arial"/>
          <w:sz w:val="22"/>
          <w:szCs w:val="22"/>
          <w:lang w:val="ru-RU"/>
        </w:rPr>
        <w:t>2</w:t>
      </w:r>
      <w:r w:rsidRPr="002D4AFE">
        <w:rPr>
          <w:rFonts w:ascii="Arial" w:hAnsi="Arial" w:cs="Arial"/>
          <w:sz w:val="22"/>
          <w:szCs w:val="22"/>
        </w:rPr>
        <w:t>,</w:t>
      </w:r>
      <w:r w:rsidRPr="002D4AFE">
        <w:rPr>
          <w:rFonts w:ascii="Arial" w:hAnsi="Arial" w:cs="Arial"/>
          <w:sz w:val="22"/>
          <w:szCs w:val="22"/>
          <w:lang w:val="ru-RU"/>
        </w:rPr>
        <w:t>0</w:t>
      </w:r>
      <w:r w:rsidRPr="002D4AFE">
        <w:rPr>
          <w:rFonts w:ascii="Arial" w:hAnsi="Arial" w:cs="Arial"/>
          <w:sz w:val="22"/>
          <w:szCs w:val="22"/>
        </w:rPr>
        <w:t xml:space="preserve"> МПа.</w:t>
      </w:r>
    </w:p>
    <w:p w:rsidR="00164303" w:rsidRPr="002D4AFE" w:rsidRDefault="00164303" w:rsidP="002D4AFE">
      <w:pPr>
        <w:pStyle w:val="af2"/>
        <w:spacing w:after="0" w:line="288" w:lineRule="auto"/>
        <w:ind w:firstLine="737"/>
        <w:jc w:val="both"/>
        <w:rPr>
          <w:rFonts w:ascii="Arial" w:hAnsi="Arial" w:cs="Arial"/>
          <w:sz w:val="22"/>
          <w:szCs w:val="22"/>
        </w:rPr>
      </w:pPr>
      <w:r w:rsidRPr="002D4AFE">
        <w:rPr>
          <w:rFonts w:ascii="Arial" w:hAnsi="Arial" w:cs="Arial"/>
          <w:sz w:val="22"/>
          <w:szCs w:val="22"/>
        </w:rPr>
        <w:t>Согласно ВСН 51-3-85 трубопроводы основного процесса (подсистемы подачи топливного газа) относятся к I классу группе 1. Категория трубопроводов -II.</w:t>
      </w:r>
    </w:p>
    <w:p w:rsidR="00164303" w:rsidRPr="002D4AFE" w:rsidRDefault="00164303" w:rsidP="002D4AFE">
      <w:pPr>
        <w:pStyle w:val="af2"/>
        <w:spacing w:after="0" w:line="288" w:lineRule="auto"/>
        <w:ind w:firstLine="737"/>
        <w:jc w:val="both"/>
        <w:rPr>
          <w:rFonts w:ascii="Arial" w:hAnsi="Arial" w:cs="Arial"/>
          <w:sz w:val="22"/>
          <w:szCs w:val="22"/>
        </w:rPr>
      </w:pPr>
      <w:r w:rsidRPr="002D4AFE">
        <w:rPr>
          <w:rFonts w:ascii="Arial" w:hAnsi="Arial" w:cs="Arial"/>
          <w:sz w:val="22"/>
          <w:szCs w:val="22"/>
        </w:rPr>
        <w:t>Для трубопроводов основного процесса, согласно ВСН 006-89 Приложение 2 Таблица 1, количество сварных соединений, подлежащих неразрушающему контролю (радиографическому) - 100%.</w:t>
      </w:r>
    </w:p>
    <w:p w:rsidR="00164303" w:rsidRPr="002D4AFE" w:rsidRDefault="00164303" w:rsidP="002D4AFE">
      <w:pPr>
        <w:spacing w:line="288" w:lineRule="auto"/>
        <w:ind w:firstLine="737"/>
        <w:jc w:val="both"/>
        <w:rPr>
          <w:rFonts w:ascii="Arial" w:hAnsi="Arial" w:cs="Arial"/>
          <w:color w:val="000000"/>
          <w:sz w:val="22"/>
          <w:szCs w:val="22"/>
        </w:rPr>
      </w:pPr>
      <w:r w:rsidRPr="002D4AFE">
        <w:rPr>
          <w:rFonts w:ascii="Arial" w:hAnsi="Arial" w:cs="Arial"/>
          <w:color w:val="000000"/>
          <w:sz w:val="22"/>
          <w:szCs w:val="22"/>
        </w:rPr>
        <w:t xml:space="preserve">По условиям обеспечения сохранности трубопроводов от механических повреждений при эксплуатации минимальная глубина заложения трубопроводов установлена 0,5м. Проектом предусмотрена технологическая насыпь трубопровода, высотой 1,0м. При подземной укладке трубопроводы на всем своем протяжении должны опираться на дно траншеи. При укладке следует предусматривать защиту трубопроводов от повреждений. Эта защита выполняется устройством подушки из мягкого грунта толщиной не менее 10см над вступающими неровностями основания и присыпки трубопровода мягким грунтом слоем 20 см. </w:t>
      </w:r>
    </w:p>
    <w:p w:rsidR="00164303" w:rsidRPr="002D4AFE" w:rsidRDefault="00164303" w:rsidP="002D4AFE">
      <w:pPr>
        <w:spacing w:line="288" w:lineRule="auto"/>
        <w:ind w:firstLine="737"/>
        <w:jc w:val="both"/>
        <w:rPr>
          <w:rFonts w:ascii="Arial" w:hAnsi="Arial" w:cs="Arial"/>
          <w:color w:val="000000"/>
          <w:sz w:val="22"/>
          <w:szCs w:val="22"/>
        </w:rPr>
      </w:pPr>
      <w:r w:rsidRPr="002D4AFE">
        <w:rPr>
          <w:rFonts w:ascii="Arial" w:hAnsi="Arial" w:cs="Arial"/>
          <w:color w:val="000000"/>
          <w:sz w:val="22"/>
          <w:szCs w:val="22"/>
        </w:rPr>
        <w:t>По трассе сборных газопроводов устанавливаются опознавательные знаки в соответствии с требованиями:</w:t>
      </w:r>
    </w:p>
    <w:p w:rsidR="00164303" w:rsidRPr="002D4AFE" w:rsidRDefault="00164303" w:rsidP="002D4AFE">
      <w:pPr>
        <w:spacing w:line="288" w:lineRule="auto"/>
        <w:ind w:firstLine="737"/>
        <w:jc w:val="both"/>
        <w:rPr>
          <w:rFonts w:ascii="Arial" w:hAnsi="Arial" w:cs="Arial"/>
          <w:color w:val="000000"/>
          <w:sz w:val="22"/>
          <w:szCs w:val="22"/>
        </w:rPr>
      </w:pPr>
      <w:r w:rsidRPr="002D4AFE">
        <w:rPr>
          <w:rFonts w:ascii="Arial" w:hAnsi="Arial" w:cs="Arial"/>
          <w:sz w:val="22"/>
          <w:szCs w:val="22"/>
          <w:lang w:eastAsia="x-none"/>
        </w:rPr>
        <w:t xml:space="preserve">- </w:t>
      </w:r>
      <w:r w:rsidRPr="002D4AFE">
        <w:rPr>
          <w:rFonts w:ascii="Arial" w:hAnsi="Arial" w:cs="Arial"/>
          <w:color w:val="000000"/>
          <w:sz w:val="22"/>
          <w:szCs w:val="22"/>
        </w:rPr>
        <w:t>в пределах прямой видимости через 500 м;</w:t>
      </w:r>
    </w:p>
    <w:p w:rsidR="00164303" w:rsidRPr="002D4AFE" w:rsidRDefault="00164303" w:rsidP="002D4AFE">
      <w:pPr>
        <w:spacing w:line="288" w:lineRule="auto"/>
        <w:ind w:firstLine="737"/>
        <w:jc w:val="both"/>
        <w:rPr>
          <w:rFonts w:ascii="Arial" w:hAnsi="Arial" w:cs="Arial"/>
          <w:color w:val="000000"/>
          <w:sz w:val="22"/>
          <w:szCs w:val="22"/>
        </w:rPr>
      </w:pPr>
      <w:r w:rsidRPr="002D4AFE">
        <w:rPr>
          <w:rFonts w:ascii="Arial" w:hAnsi="Arial" w:cs="Arial"/>
          <w:color w:val="000000"/>
          <w:sz w:val="22"/>
          <w:szCs w:val="22"/>
        </w:rPr>
        <w:t>- на углах поворота трассы в горизонтальной плоскости;</w:t>
      </w:r>
    </w:p>
    <w:p w:rsidR="00164303" w:rsidRPr="002D4AFE" w:rsidRDefault="00164303" w:rsidP="002D4AFE">
      <w:pPr>
        <w:spacing w:line="288" w:lineRule="auto"/>
        <w:ind w:firstLine="737"/>
        <w:jc w:val="both"/>
        <w:rPr>
          <w:rFonts w:ascii="Arial" w:hAnsi="Arial" w:cs="Arial"/>
          <w:color w:val="000000"/>
          <w:sz w:val="22"/>
          <w:szCs w:val="22"/>
        </w:rPr>
      </w:pPr>
      <w:r w:rsidRPr="002D4AFE">
        <w:rPr>
          <w:rFonts w:ascii="Arial" w:hAnsi="Arial" w:cs="Arial"/>
          <w:color w:val="000000"/>
          <w:sz w:val="22"/>
          <w:szCs w:val="22"/>
        </w:rPr>
        <w:t>- в местах пересечения с трубопроводами и коммуникациями;</w:t>
      </w:r>
    </w:p>
    <w:p w:rsidR="00164303" w:rsidRPr="002D4AFE" w:rsidRDefault="00164303" w:rsidP="002D4AFE">
      <w:pPr>
        <w:spacing w:line="288" w:lineRule="auto"/>
        <w:ind w:firstLine="737"/>
        <w:jc w:val="both"/>
        <w:rPr>
          <w:rFonts w:ascii="Arial" w:hAnsi="Arial" w:cs="Arial"/>
          <w:color w:val="000000"/>
          <w:sz w:val="22"/>
          <w:szCs w:val="22"/>
        </w:rPr>
      </w:pPr>
      <w:r w:rsidRPr="002D4AFE">
        <w:rPr>
          <w:rFonts w:ascii="Arial" w:hAnsi="Arial" w:cs="Arial"/>
          <w:color w:val="000000"/>
          <w:sz w:val="22"/>
          <w:szCs w:val="22"/>
        </w:rPr>
        <w:t>- в местах пересечения с автодорогами.</w:t>
      </w:r>
    </w:p>
    <w:p w:rsidR="00164303" w:rsidRPr="002D4AFE" w:rsidRDefault="00164303" w:rsidP="002D4AFE">
      <w:pPr>
        <w:pStyle w:val="af2"/>
        <w:kinsoku w:val="0"/>
        <w:overflowPunct w:val="0"/>
        <w:spacing w:after="0" w:line="288" w:lineRule="auto"/>
        <w:ind w:firstLine="737"/>
        <w:jc w:val="both"/>
        <w:rPr>
          <w:rFonts w:ascii="Arial" w:hAnsi="Arial" w:cs="Arial"/>
          <w:sz w:val="22"/>
          <w:szCs w:val="22"/>
        </w:rPr>
      </w:pPr>
      <w:r w:rsidRPr="002D4AFE">
        <w:rPr>
          <w:rFonts w:ascii="Arial" w:hAnsi="Arial" w:cs="Arial"/>
          <w:sz w:val="22"/>
          <w:szCs w:val="22"/>
        </w:rPr>
        <w:t>Знаки устанавливаются с правой стороны по ходу движения продукта.</w:t>
      </w:r>
    </w:p>
    <w:p w:rsidR="00164303" w:rsidRPr="002D4AFE" w:rsidRDefault="00164303" w:rsidP="002D4AFE">
      <w:pPr>
        <w:pStyle w:val="af2"/>
        <w:kinsoku w:val="0"/>
        <w:overflowPunct w:val="0"/>
        <w:spacing w:after="0" w:line="288" w:lineRule="auto"/>
        <w:ind w:firstLine="737"/>
        <w:jc w:val="both"/>
        <w:rPr>
          <w:rFonts w:ascii="Arial" w:hAnsi="Arial" w:cs="Arial"/>
          <w:sz w:val="22"/>
          <w:szCs w:val="22"/>
        </w:rPr>
      </w:pPr>
      <w:r w:rsidRPr="002D4AFE">
        <w:rPr>
          <w:rFonts w:ascii="Arial" w:hAnsi="Arial" w:cs="Arial"/>
          <w:sz w:val="22"/>
          <w:szCs w:val="22"/>
        </w:rPr>
        <w:t>При пересечении автомобильных дорог, предусмотре</w:t>
      </w:r>
      <w:r w:rsidRPr="002D4AFE">
        <w:rPr>
          <w:rFonts w:ascii="Arial" w:hAnsi="Arial" w:cs="Arial"/>
          <w:sz w:val="22"/>
          <w:szCs w:val="22"/>
          <w:lang w:val="ru-RU"/>
        </w:rPr>
        <w:t>н</w:t>
      </w:r>
      <w:r w:rsidRPr="002D4AFE">
        <w:rPr>
          <w:rFonts w:ascii="Arial" w:hAnsi="Arial" w:cs="Arial"/>
          <w:sz w:val="22"/>
          <w:szCs w:val="22"/>
        </w:rPr>
        <w:t xml:space="preserve"> защитный кожух из стальных труб.</w:t>
      </w:r>
    </w:p>
    <w:p w:rsidR="00164303" w:rsidRPr="002D4AFE" w:rsidRDefault="00164303" w:rsidP="002D4AFE">
      <w:pPr>
        <w:pStyle w:val="af2"/>
        <w:kinsoku w:val="0"/>
        <w:overflowPunct w:val="0"/>
        <w:spacing w:after="0" w:line="288" w:lineRule="auto"/>
        <w:ind w:firstLine="737"/>
        <w:jc w:val="both"/>
        <w:rPr>
          <w:rFonts w:ascii="Arial" w:hAnsi="Arial" w:cs="Arial"/>
          <w:sz w:val="22"/>
          <w:szCs w:val="22"/>
        </w:rPr>
      </w:pPr>
      <w:r w:rsidRPr="002D4AFE">
        <w:rPr>
          <w:rFonts w:ascii="Arial" w:hAnsi="Arial" w:cs="Arial"/>
          <w:sz w:val="22"/>
          <w:szCs w:val="22"/>
        </w:rPr>
        <w:t xml:space="preserve"> Для контроля пропуска газа футляр обору</w:t>
      </w:r>
      <w:r w:rsidRPr="002D4AFE">
        <w:rPr>
          <w:rFonts w:ascii="Arial" w:hAnsi="Arial" w:cs="Arial"/>
          <w:sz w:val="22"/>
          <w:szCs w:val="22"/>
          <w:lang w:val="ru-RU"/>
        </w:rPr>
        <w:t>дуется</w:t>
      </w:r>
      <w:r w:rsidRPr="002D4AFE">
        <w:rPr>
          <w:rFonts w:ascii="Arial" w:hAnsi="Arial" w:cs="Arial"/>
          <w:sz w:val="22"/>
          <w:szCs w:val="22"/>
        </w:rPr>
        <w:t xml:space="preserve"> ковером. </w:t>
      </w:r>
    </w:p>
    <w:p w:rsidR="00164303" w:rsidRPr="002D4AFE" w:rsidRDefault="00164303" w:rsidP="002D4AFE">
      <w:pPr>
        <w:pStyle w:val="af2"/>
        <w:kinsoku w:val="0"/>
        <w:overflowPunct w:val="0"/>
        <w:spacing w:after="0" w:line="288" w:lineRule="auto"/>
        <w:ind w:firstLine="737"/>
        <w:jc w:val="both"/>
        <w:rPr>
          <w:rFonts w:ascii="Arial" w:hAnsi="Arial" w:cs="Arial"/>
          <w:sz w:val="22"/>
          <w:szCs w:val="22"/>
        </w:rPr>
      </w:pPr>
      <w:r w:rsidRPr="002D4AFE">
        <w:rPr>
          <w:rFonts w:ascii="Arial" w:hAnsi="Arial" w:cs="Arial"/>
          <w:sz w:val="22"/>
          <w:szCs w:val="22"/>
          <w:lang w:val="ru-RU"/>
        </w:rPr>
        <w:t>Н</w:t>
      </w:r>
      <w:r w:rsidRPr="002D4AFE">
        <w:rPr>
          <w:rFonts w:ascii="Arial" w:hAnsi="Arial" w:cs="Arial"/>
          <w:sz w:val="22"/>
          <w:szCs w:val="22"/>
        </w:rPr>
        <w:t>а переходах трубопроводов под автомобильными дорогами</w:t>
      </w:r>
      <w:r w:rsidRPr="002D4AFE">
        <w:rPr>
          <w:rFonts w:ascii="Arial" w:hAnsi="Arial" w:cs="Arial"/>
          <w:sz w:val="22"/>
          <w:szCs w:val="22"/>
          <w:lang w:val="ru-RU"/>
        </w:rPr>
        <w:t xml:space="preserve"> используются защитные футляры (кожуха) из пластиковых труб</w:t>
      </w:r>
      <w:r w:rsidRPr="002D4AFE">
        <w:rPr>
          <w:rFonts w:ascii="Arial" w:hAnsi="Arial" w:cs="Arial"/>
          <w:sz w:val="22"/>
          <w:szCs w:val="22"/>
        </w:rPr>
        <w:t>.</w:t>
      </w:r>
    </w:p>
    <w:p w:rsidR="00164303" w:rsidRPr="002D4AFE" w:rsidRDefault="00164303" w:rsidP="002D4AFE">
      <w:pPr>
        <w:pStyle w:val="af2"/>
        <w:kinsoku w:val="0"/>
        <w:overflowPunct w:val="0"/>
        <w:spacing w:after="0" w:line="288" w:lineRule="auto"/>
        <w:ind w:firstLine="737"/>
        <w:jc w:val="both"/>
        <w:rPr>
          <w:rFonts w:ascii="Arial" w:hAnsi="Arial" w:cs="Arial"/>
          <w:sz w:val="22"/>
          <w:szCs w:val="22"/>
        </w:rPr>
      </w:pPr>
      <w:r w:rsidRPr="002D4AFE">
        <w:rPr>
          <w:rFonts w:ascii="Arial" w:hAnsi="Arial" w:cs="Arial"/>
          <w:sz w:val="22"/>
          <w:szCs w:val="22"/>
        </w:rPr>
        <w:t>Заглубление участков трубопроводов, прокладываемых под автомобильными дорогами всех категорий, принима</w:t>
      </w:r>
      <w:r w:rsidRPr="002D4AFE">
        <w:rPr>
          <w:rFonts w:ascii="Arial" w:hAnsi="Arial" w:cs="Arial"/>
          <w:sz w:val="22"/>
          <w:szCs w:val="22"/>
          <w:lang w:val="ru-RU"/>
        </w:rPr>
        <w:t>ется</w:t>
      </w:r>
      <w:r w:rsidRPr="002D4AFE">
        <w:rPr>
          <w:rFonts w:ascii="Arial" w:hAnsi="Arial" w:cs="Arial"/>
          <w:sz w:val="22"/>
          <w:szCs w:val="22"/>
        </w:rPr>
        <w:t xml:space="preserve"> не менее 1,4 м от верха покрытия дороги до верхней образующей защитного футляра.</w:t>
      </w:r>
    </w:p>
    <w:p w:rsidR="00164303" w:rsidRPr="002D4AFE" w:rsidRDefault="00164303" w:rsidP="002D4AFE">
      <w:pPr>
        <w:pStyle w:val="af2"/>
        <w:kinsoku w:val="0"/>
        <w:overflowPunct w:val="0"/>
        <w:spacing w:after="0" w:line="288" w:lineRule="auto"/>
        <w:ind w:firstLine="737"/>
        <w:jc w:val="both"/>
        <w:rPr>
          <w:rFonts w:ascii="Arial" w:hAnsi="Arial" w:cs="Arial"/>
          <w:sz w:val="22"/>
          <w:szCs w:val="22"/>
          <w:lang w:val="ru-RU"/>
        </w:rPr>
      </w:pPr>
      <w:r w:rsidRPr="002D4AFE">
        <w:rPr>
          <w:rFonts w:ascii="Arial" w:hAnsi="Arial" w:cs="Arial"/>
          <w:sz w:val="22"/>
          <w:szCs w:val="22"/>
          <w:lang w:val="ru-RU"/>
        </w:rPr>
        <w:t xml:space="preserve">В точках подключения сборных газопроводов № 1 и 2 к УПГ «Южная» предусмотрен надземный Узел охранных задвижек, оснащенный запорной арматурой с электроприводами </w:t>
      </w:r>
      <w:r w:rsidRPr="002D4AFE">
        <w:rPr>
          <w:rFonts w:ascii="Arial" w:eastAsia="Calibri" w:hAnsi="Arial" w:cs="Arial"/>
          <w:sz w:val="22"/>
          <w:szCs w:val="22"/>
          <w:lang w:val="ru-RU"/>
        </w:rPr>
        <w:t>и</w:t>
      </w:r>
      <w:r w:rsidRPr="002D4AFE">
        <w:rPr>
          <w:rFonts w:ascii="Arial" w:eastAsia="Calibri" w:hAnsi="Arial" w:cs="Arial"/>
          <w:sz w:val="22"/>
          <w:szCs w:val="22"/>
        </w:rPr>
        <w:t xml:space="preserve"> </w:t>
      </w:r>
      <w:r w:rsidRPr="002D4AFE">
        <w:rPr>
          <w:rFonts w:ascii="Arial" w:eastAsia="Calibri" w:hAnsi="Arial" w:cs="Arial"/>
          <w:sz w:val="22"/>
          <w:szCs w:val="22"/>
          <w:lang w:val="kk-KZ"/>
        </w:rPr>
        <w:t>манометрами для измерения давления потоков газа и передачи данных на верхний уровень АСУТП УПГ «Южная», для контроля, дистанционного управления и аварийного автоматического отключения подачи газа в случае аварии или пожара на УПГ «Южная»</w:t>
      </w:r>
      <w:r w:rsidRPr="002D4AFE">
        <w:rPr>
          <w:rFonts w:ascii="Arial" w:hAnsi="Arial" w:cs="Arial"/>
          <w:sz w:val="22"/>
          <w:szCs w:val="22"/>
          <w:lang w:val="ru-RU"/>
        </w:rPr>
        <w:t>.</w:t>
      </w:r>
    </w:p>
    <w:p w:rsidR="00164303" w:rsidRPr="002D4AFE" w:rsidRDefault="00164303" w:rsidP="002D4AFE">
      <w:pPr>
        <w:pStyle w:val="af2"/>
        <w:kinsoku w:val="0"/>
        <w:overflowPunct w:val="0"/>
        <w:spacing w:after="0" w:line="288" w:lineRule="auto"/>
        <w:ind w:firstLine="737"/>
        <w:jc w:val="both"/>
        <w:rPr>
          <w:rFonts w:ascii="Arial" w:hAnsi="Arial" w:cs="Arial"/>
          <w:sz w:val="22"/>
          <w:szCs w:val="22"/>
          <w:lang w:val="ru-RU"/>
        </w:rPr>
      </w:pPr>
      <w:r w:rsidRPr="002D4AFE">
        <w:rPr>
          <w:rFonts w:ascii="Arial" w:hAnsi="Arial" w:cs="Arial"/>
          <w:sz w:val="22"/>
          <w:szCs w:val="22"/>
          <w:lang w:val="ru-RU"/>
        </w:rPr>
        <w:lastRenderedPageBreak/>
        <w:t>Точку подключения сборных газопроводов № 1 и 2 к УПГ «Южная» см. марку СНГ, Лист 42.</w:t>
      </w:r>
    </w:p>
    <w:p w:rsidR="00164303" w:rsidRPr="002D4AFE" w:rsidRDefault="00164303" w:rsidP="002D4AFE">
      <w:pPr>
        <w:widowControl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 xml:space="preserve">Антикоррозионное покрытие надземных участков трубопроводов и запорной арматуры предусмотрено самогрунтующимся эпоксидно-мастичным покрытием типа </w:t>
      </w:r>
      <w:r w:rsidRPr="002D4AFE">
        <w:rPr>
          <w:rFonts w:ascii="Arial" w:hAnsi="Arial" w:cs="Arial"/>
          <w:sz w:val="22"/>
          <w:szCs w:val="22"/>
          <w:lang w:val="en-US"/>
        </w:rPr>
        <w:t>Carboline</w:t>
      </w:r>
      <w:r w:rsidRPr="002D4AFE">
        <w:rPr>
          <w:rFonts w:ascii="Arial" w:hAnsi="Arial" w:cs="Arial"/>
          <w:sz w:val="22"/>
          <w:szCs w:val="22"/>
        </w:rPr>
        <w:t xml:space="preserve"> 890 или эквивалентным в два слоя 100-150 мм сухого слоя.</w:t>
      </w:r>
    </w:p>
    <w:p w:rsidR="00164303" w:rsidRPr="002D4AFE" w:rsidRDefault="00164303" w:rsidP="002D4AFE">
      <w:pPr>
        <w:pStyle w:val="af2"/>
        <w:spacing w:after="0" w:line="288" w:lineRule="auto"/>
        <w:ind w:firstLine="737"/>
        <w:jc w:val="both"/>
        <w:rPr>
          <w:rFonts w:ascii="Arial" w:hAnsi="Arial" w:cs="Arial"/>
          <w:sz w:val="22"/>
          <w:szCs w:val="22"/>
        </w:rPr>
      </w:pPr>
      <w:r w:rsidRPr="002D4AFE">
        <w:rPr>
          <w:rFonts w:ascii="Arial" w:hAnsi="Arial" w:cs="Arial"/>
          <w:sz w:val="22"/>
          <w:szCs w:val="22"/>
        </w:rPr>
        <w:t>Для трубопроводов, проектом предусмотрена теплоизоляция надземных трубопроводов и арматуры:</w:t>
      </w:r>
    </w:p>
    <w:p w:rsidR="00164303" w:rsidRPr="002D4AFE" w:rsidRDefault="00164303" w:rsidP="005F28A5">
      <w:pPr>
        <w:pStyle w:val="1ff5"/>
        <w:numPr>
          <w:ilvl w:val="0"/>
          <w:numId w:val="70"/>
        </w:numPr>
        <w:spacing w:line="288" w:lineRule="auto"/>
        <w:ind w:left="0" w:firstLine="737"/>
        <w:jc w:val="both"/>
        <w:rPr>
          <w:rFonts w:ascii="Arial" w:hAnsi="Arial" w:cs="Arial"/>
          <w:bCs/>
          <w:lang w:val="kk-KZ"/>
        </w:rPr>
      </w:pPr>
      <w:r w:rsidRPr="002D4AFE">
        <w:rPr>
          <w:rFonts w:ascii="Arial" w:hAnsi="Arial" w:cs="Arial"/>
          <w:bCs/>
          <w:lang w:val="kk-KZ"/>
        </w:rPr>
        <w:t xml:space="preserve"> для надземных трубопроводов до Ду 100 – шнур минераловатный в оплетке из стеклоровинга ШМР-200 диаметром 60мм по ТУ 34-26-10258-86 (Купл=1,0);</w:t>
      </w:r>
    </w:p>
    <w:p w:rsidR="00164303" w:rsidRPr="002D4AFE" w:rsidRDefault="00164303" w:rsidP="005F28A5">
      <w:pPr>
        <w:pStyle w:val="1ff5"/>
        <w:numPr>
          <w:ilvl w:val="0"/>
          <w:numId w:val="70"/>
        </w:numPr>
        <w:spacing w:line="288" w:lineRule="auto"/>
        <w:ind w:left="0" w:firstLine="737"/>
        <w:jc w:val="both"/>
        <w:rPr>
          <w:rFonts w:ascii="Arial" w:hAnsi="Arial" w:cs="Arial"/>
          <w:bCs/>
          <w:lang w:val="kk-KZ"/>
        </w:rPr>
      </w:pPr>
      <w:r w:rsidRPr="002D4AFE">
        <w:rPr>
          <w:rFonts w:ascii="Arial" w:hAnsi="Arial" w:cs="Arial"/>
          <w:bCs/>
          <w:lang w:val="kk-KZ"/>
        </w:rPr>
        <w:t>для надземных трубопроводов более Ду100 – маты URSA марки М-25(Г) из стеклянного штапельного волокна без каширования, толщиной 60 мм (в уплотненном состоянии), по ГОСТ 21880-94 (Купл=1,2).</w:t>
      </w:r>
    </w:p>
    <w:p w:rsidR="00164303" w:rsidRPr="002D4AFE" w:rsidRDefault="00164303" w:rsidP="002D4AFE">
      <w:pPr>
        <w:pStyle w:val="af2"/>
        <w:spacing w:after="0" w:line="288" w:lineRule="auto"/>
        <w:ind w:firstLine="737"/>
        <w:jc w:val="both"/>
        <w:rPr>
          <w:rFonts w:ascii="Arial" w:hAnsi="Arial" w:cs="Arial"/>
          <w:sz w:val="22"/>
          <w:szCs w:val="22"/>
        </w:rPr>
      </w:pPr>
      <w:r w:rsidRPr="002D4AFE">
        <w:rPr>
          <w:rFonts w:ascii="Arial" w:hAnsi="Arial" w:cs="Arial"/>
          <w:sz w:val="22"/>
          <w:szCs w:val="22"/>
        </w:rPr>
        <w:t>Покровный слой тепловой изоляции - листы алюминиевые АД1Н по ГОСТ 21631-2023 толщиной:</w:t>
      </w:r>
    </w:p>
    <w:p w:rsidR="00164303" w:rsidRPr="002D4AFE" w:rsidRDefault="00164303" w:rsidP="005F28A5">
      <w:pPr>
        <w:pStyle w:val="1ff5"/>
        <w:numPr>
          <w:ilvl w:val="0"/>
          <w:numId w:val="70"/>
        </w:numPr>
        <w:spacing w:line="288" w:lineRule="auto"/>
        <w:ind w:left="0" w:firstLine="737"/>
        <w:jc w:val="both"/>
        <w:rPr>
          <w:rFonts w:ascii="Arial" w:hAnsi="Arial" w:cs="Arial"/>
          <w:bCs/>
          <w:lang w:val="kk-KZ"/>
        </w:rPr>
      </w:pPr>
      <w:r w:rsidRPr="002D4AFE">
        <w:rPr>
          <w:rFonts w:ascii="Arial" w:hAnsi="Arial" w:cs="Arial"/>
          <w:bCs/>
          <w:lang w:val="kk-KZ"/>
        </w:rPr>
        <w:t>для трубопроводов, фланцевой арматуры и фланцевых соединений до Ду 200 включительно - 0,5 мм;</w:t>
      </w:r>
    </w:p>
    <w:p w:rsidR="00164303" w:rsidRPr="00164303" w:rsidRDefault="00164303" w:rsidP="005F28A5">
      <w:pPr>
        <w:pStyle w:val="1ff5"/>
        <w:numPr>
          <w:ilvl w:val="0"/>
          <w:numId w:val="70"/>
        </w:numPr>
        <w:spacing w:line="288" w:lineRule="auto"/>
        <w:ind w:left="0" w:firstLine="737"/>
        <w:jc w:val="both"/>
        <w:rPr>
          <w:rFonts w:ascii="Arial" w:hAnsi="Arial" w:cs="Arial"/>
          <w:bCs/>
          <w:lang w:val="kk-KZ"/>
        </w:rPr>
      </w:pPr>
      <w:r w:rsidRPr="002D4AFE">
        <w:rPr>
          <w:rFonts w:ascii="Arial" w:hAnsi="Arial" w:cs="Arial"/>
          <w:bCs/>
          <w:lang w:val="kk-KZ"/>
        </w:rPr>
        <w:t>для трубопроводов, фланцевой</w:t>
      </w:r>
      <w:r w:rsidRPr="00164303">
        <w:rPr>
          <w:rFonts w:ascii="Arial" w:hAnsi="Arial" w:cs="Arial"/>
          <w:bCs/>
          <w:lang w:val="kk-KZ"/>
        </w:rPr>
        <w:t xml:space="preserve"> арматуры и фланцевых соединений свыше Ду 200 - 0,8мм.</w:t>
      </w:r>
      <w:r w:rsidRPr="00164303">
        <w:rPr>
          <w:rFonts w:ascii="Arial" w:hAnsi="Arial" w:cs="Arial"/>
          <w:bCs/>
          <w:lang w:val="kk-KZ"/>
        </w:rPr>
        <w:tab/>
      </w:r>
    </w:p>
    <w:p w:rsidR="00164303" w:rsidRPr="00164303" w:rsidRDefault="00164303" w:rsidP="002D4AFE">
      <w:pPr>
        <w:widowControl w:val="0"/>
        <w:autoSpaceDE w:val="0"/>
        <w:autoSpaceDN w:val="0"/>
        <w:adjustRightInd w:val="0"/>
        <w:spacing w:line="288" w:lineRule="auto"/>
        <w:ind w:firstLine="737"/>
        <w:jc w:val="both"/>
        <w:rPr>
          <w:rFonts w:ascii="Arial" w:hAnsi="Arial" w:cs="Arial"/>
          <w:sz w:val="22"/>
          <w:szCs w:val="22"/>
        </w:rPr>
      </w:pPr>
      <w:r w:rsidRPr="00164303">
        <w:rPr>
          <w:rFonts w:ascii="Arial" w:hAnsi="Arial" w:cs="Arial"/>
          <w:sz w:val="22"/>
          <w:szCs w:val="22"/>
        </w:rPr>
        <w:t>Прием и подготовку поверхности под антикоррозийную защиту и контроль качества покрытия производить согласно требованиям СНиП 3.04.03-85 «Защита строительных конструкций и сооружений от коррозии».</w:t>
      </w:r>
    </w:p>
    <w:p w:rsidR="00164303" w:rsidRPr="00164303" w:rsidRDefault="00164303" w:rsidP="00164303">
      <w:pPr>
        <w:pStyle w:val="af2"/>
        <w:kinsoku w:val="0"/>
        <w:overflowPunct w:val="0"/>
        <w:spacing w:after="0" w:line="288" w:lineRule="auto"/>
        <w:ind w:firstLine="737"/>
        <w:rPr>
          <w:rFonts w:ascii="Arial" w:hAnsi="Arial" w:cs="Arial"/>
          <w:sz w:val="22"/>
          <w:szCs w:val="22"/>
          <w:highlight w:val="yellow"/>
          <w:lang w:val="ru-RU"/>
        </w:rPr>
      </w:pPr>
      <w:r w:rsidRPr="00164303">
        <w:rPr>
          <w:rFonts w:ascii="Arial" w:hAnsi="Arial" w:cs="Arial"/>
          <w:sz w:val="22"/>
          <w:szCs w:val="22"/>
          <w:lang w:val="ru-RU"/>
        </w:rPr>
        <w:t>Планы, продольные профили и точки подключения газопроводов</w:t>
      </w:r>
      <w:r w:rsidRPr="00164303">
        <w:rPr>
          <w:rFonts w:ascii="Arial" w:hAnsi="Arial" w:cs="Arial"/>
          <w:sz w:val="22"/>
          <w:szCs w:val="22"/>
        </w:rPr>
        <w:t xml:space="preserve"> представлен</w:t>
      </w:r>
      <w:r w:rsidRPr="00164303">
        <w:rPr>
          <w:rFonts w:ascii="Arial" w:hAnsi="Arial" w:cs="Arial"/>
          <w:sz w:val="22"/>
          <w:szCs w:val="22"/>
          <w:lang w:val="ru-RU"/>
        </w:rPr>
        <w:t>ы</w:t>
      </w:r>
      <w:r w:rsidRPr="00164303">
        <w:rPr>
          <w:rFonts w:ascii="Arial" w:hAnsi="Arial" w:cs="Arial"/>
          <w:sz w:val="22"/>
          <w:szCs w:val="22"/>
        </w:rPr>
        <w:t xml:space="preserve"> на чертежах марки СНГ</w:t>
      </w:r>
      <w:r w:rsidRPr="00164303">
        <w:rPr>
          <w:rFonts w:ascii="Arial" w:hAnsi="Arial" w:cs="Arial"/>
          <w:sz w:val="22"/>
          <w:szCs w:val="22"/>
          <w:lang w:val="ru-RU"/>
        </w:rPr>
        <w:t>, лист 29.</w:t>
      </w:r>
    </w:p>
    <w:p w:rsidR="00164303" w:rsidRPr="002D4AFE" w:rsidRDefault="002D4AFE" w:rsidP="002D4AFE">
      <w:pPr>
        <w:pStyle w:val="afff3"/>
        <w:rPr>
          <w:rFonts w:ascii="Arial" w:hAnsi="Arial" w:cs="Arial"/>
          <w:sz w:val="20"/>
          <w:lang w:val="ru-RU"/>
        </w:rPr>
      </w:pPr>
      <w:bookmarkStart w:id="91" w:name="_Toc219839229"/>
      <w:r w:rsidRPr="002D4AFE">
        <w:rPr>
          <w:rFonts w:ascii="Arial" w:hAnsi="Arial" w:cs="Arial"/>
          <w:sz w:val="20"/>
        </w:rPr>
        <w:t xml:space="preserve">Таблица </w:t>
      </w:r>
      <w:r w:rsidRPr="002D4AFE">
        <w:rPr>
          <w:rFonts w:ascii="Arial" w:hAnsi="Arial" w:cs="Arial"/>
          <w:sz w:val="20"/>
        </w:rPr>
        <w:fldChar w:fldCharType="begin"/>
      </w:r>
      <w:r w:rsidRPr="002D4AFE">
        <w:rPr>
          <w:rFonts w:ascii="Arial" w:hAnsi="Arial" w:cs="Arial"/>
          <w:sz w:val="20"/>
        </w:rPr>
        <w:instrText xml:space="preserve"> SEQ Таблица \* ARABIC </w:instrText>
      </w:r>
      <w:r w:rsidRPr="002D4AFE">
        <w:rPr>
          <w:rFonts w:ascii="Arial" w:hAnsi="Arial" w:cs="Arial"/>
          <w:sz w:val="20"/>
        </w:rPr>
        <w:fldChar w:fldCharType="separate"/>
      </w:r>
      <w:r w:rsidRPr="002D4AFE">
        <w:rPr>
          <w:rFonts w:ascii="Arial" w:hAnsi="Arial" w:cs="Arial"/>
          <w:noProof/>
          <w:sz w:val="20"/>
        </w:rPr>
        <w:t>11</w:t>
      </w:r>
      <w:r w:rsidRPr="002D4AFE">
        <w:rPr>
          <w:rFonts w:ascii="Arial" w:hAnsi="Arial" w:cs="Arial"/>
          <w:sz w:val="20"/>
        </w:rPr>
        <w:fldChar w:fldCharType="end"/>
      </w:r>
      <w:r w:rsidRPr="002D4AFE">
        <w:rPr>
          <w:rFonts w:ascii="Arial" w:hAnsi="Arial" w:cs="Arial"/>
          <w:sz w:val="20"/>
          <w:lang w:val="ru-RU"/>
        </w:rPr>
        <w:t xml:space="preserve"> - </w:t>
      </w:r>
      <w:r w:rsidR="00164303" w:rsidRPr="002D4AFE">
        <w:rPr>
          <w:rFonts w:ascii="Arial" w:hAnsi="Arial" w:cs="Arial"/>
          <w:sz w:val="20"/>
        </w:rPr>
        <w:t>Ведомость</w:t>
      </w:r>
      <w:r w:rsidR="00164303" w:rsidRPr="002D4AFE">
        <w:rPr>
          <w:rFonts w:ascii="Arial" w:hAnsi="Arial" w:cs="Arial"/>
          <w:sz w:val="20"/>
          <w:lang w:val="kk-KZ"/>
        </w:rPr>
        <w:t xml:space="preserve"> </w:t>
      </w:r>
      <w:r w:rsidR="00164303" w:rsidRPr="002D4AFE">
        <w:rPr>
          <w:rFonts w:ascii="Arial" w:hAnsi="Arial" w:cs="Arial"/>
          <w:sz w:val="20"/>
        </w:rPr>
        <w:t>сборны</w:t>
      </w:r>
      <w:r w:rsidR="00164303" w:rsidRPr="002D4AFE">
        <w:rPr>
          <w:rFonts w:ascii="Arial" w:hAnsi="Arial" w:cs="Arial"/>
          <w:sz w:val="20"/>
          <w:lang w:val="ru-RU"/>
        </w:rPr>
        <w:t>х</w:t>
      </w:r>
      <w:r w:rsidR="00164303" w:rsidRPr="002D4AFE">
        <w:rPr>
          <w:rFonts w:ascii="Arial" w:hAnsi="Arial" w:cs="Arial"/>
          <w:sz w:val="20"/>
        </w:rPr>
        <w:t xml:space="preserve"> </w:t>
      </w:r>
      <w:r w:rsidR="00164303" w:rsidRPr="002D4AFE">
        <w:rPr>
          <w:rFonts w:ascii="Arial" w:hAnsi="Arial" w:cs="Arial"/>
          <w:sz w:val="20"/>
          <w:lang w:val="ru-RU"/>
        </w:rPr>
        <w:t>газопроводов</w:t>
      </w:r>
      <w:r w:rsidR="00164303" w:rsidRPr="002D4AFE">
        <w:rPr>
          <w:rFonts w:ascii="Arial" w:hAnsi="Arial" w:cs="Arial"/>
          <w:sz w:val="20"/>
        </w:rPr>
        <w:t xml:space="preserve"> </w:t>
      </w:r>
      <w:r w:rsidR="00164303" w:rsidRPr="002D4AFE">
        <w:rPr>
          <w:rFonts w:ascii="Arial" w:hAnsi="Arial" w:cs="Arial"/>
          <w:sz w:val="20"/>
          <w:lang w:val="en-US"/>
        </w:rPr>
        <w:t>N</w:t>
      </w:r>
      <w:r w:rsidR="00164303" w:rsidRPr="002D4AFE">
        <w:rPr>
          <w:rFonts w:ascii="Arial" w:hAnsi="Arial" w:cs="Arial"/>
          <w:sz w:val="20"/>
          <w:lang w:val="ru-RU"/>
        </w:rPr>
        <w:t>1/2</w:t>
      </w:r>
      <w:r w:rsidR="00164303" w:rsidRPr="002D4AFE">
        <w:rPr>
          <w:rFonts w:ascii="Arial" w:hAnsi="Arial" w:cs="Arial"/>
          <w:sz w:val="20"/>
        </w:rPr>
        <w:t xml:space="preserve"> до УПГ </w:t>
      </w:r>
      <w:r w:rsidR="00164303" w:rsidRPr="002D4AFE">
        <w:rPr>
          <w:rFonts w:ascii="Arial" w:hAnsi="Arial" w:cs="Arial"/>
          <w:sz w:val="20"/>
          <w:lang w:val="ru-RU"/>
        </w:rPr>
        <w:t>»Южная»</w:t>
      </w:r>
      <w:bookmarkEnd w:id="91"/>
    </w:p>
    <w:tbl>
      <w:tblPr>
        <w:tblStyle w:val="af4"/>
        <w:tblW w:w="5000" w:type="pct"/>
        <w:tblLook w:val="04A0" w:firstRow="1" w:lastRow="0" w:firstColumn="1" w:lastColumn="0" w:noHBand="0" w:noVBand="1"/>
      </w:tblPr>
      <w:tblGrid>
        <w:gridCol w:w="3348"/>
        <w:gridCol w:w="2482"/>
        <w:gridCol w:w="2118"/>
        <w:gridCol w:w="1679"/>
      </w:tblGrid>
      <w:tr w:rsidR="00164303" w:rsidRPr="002D4AFE" w:rsidTr="002D4AFE">
        <w:tc>
          <w:tcPr>
            <w:tcW w:w="1739" w:type="pct"/>
          </w:tcPr>
          <w:p w:rsidR="002D4AFE" w:rsidRDefault="00164303" w:rsidP="002D4AFE">
            <w:pPr>
              <w:pStyle w:val="1ff5"/>
              <w:jc w:val="center"/>
              <w:rPr>
                <w:rFonts w:ascii="Arial" w:hAnsi="Arial" w:cs="Arial"/>
                <w:bCs/>
                <w:sz w:val="20"/>
                <w:szCs w:val="20"/>
              </w:rPr>
            </w:pPr>
            <w:r w:rsidRPr="002D4AFE">
              <w:rPr>
                <w:rFonts w:ascii="Arial" w:hAnsi="Arial" w:cs="Arial"/>
                <w:bCs/>
                <w:sz w:val="20"/>
                <w:szCs w:val="20"/>
              </w:rPr>
              <w:t xml:space="preserve">Обозначение </w:t>
            </w:r>
          </w:p>
          <w:p w:rsidR="00164303" w:rsidRPr="002D4AFE" w:rsidRDefault="00164303" w:rsidP="002D4AFE">
            <w:pPr>
              <w:pStyle w:val="1ff5"/>
              <w:jc w:val="center"/>
              <w:rPr>
                <w:rFonts w:ascii="Arial" w:hAnsi="Arial" w:cs="Arial"/>
                <w:bCs/>
                <w:sz w:val="20"/>
                <w:szCs w:val="20"/>
              </w:rPr>
            </w:pPr>
            <w:r w:rsidRPr="002D4AFE">
              <w:rPr>
                <w:rFonts w:ascii="Arial" w:hAnsi="Arial" w:cs="Arial"/>
                <w:bCs/>
                <w:sz w:val="20"/>
                <w:szCs w:val="20"/>
              </w:rPr>
              <w:t>трубопровода</w:t>
            </w:r>
          </w:p>
        </w:tc>
        <w:tc>
          <w:tcPr>
            <w:tcW w:w="1289" w:type="pct"/>
          </w:tcPr>
          <w:p w:rsidR="00164303" w:rsidRPr="002D4AFE" w:rsidRDefault="00164303" w:rsidP="002D4AFE">
            <w:pPr>
              <w:pStyle w:val="1ff5"/>
              <w:jc w:val="center"/>
              <w:rPr>
                <w:rFonts w:ascii="Arial" w:hAnsi="Arial" w:cs="Arial"/>
                <w:bCs/>
                <w:sz w:val="20"/>
                <w:szCs w:val="20"/>
              </w:rPr>
            </w:pPr>
            <w:r w:rsidRPr="002D4AFE">
              <w:rPr>
                <w:rFonts w:ascii="Arial" w:hAnsi="Arial" w:cs="Arial"/>
                <w:bCs/>
                <w:sz w:val="20"/>
                <w:szCs w:val="20"/>
              </w:rPr>
              <w:t>Расположение трубопровода</w:t>
            </w:r>
          </w:p>
        </w:tc>
        <w:tc>
          <w:tcPr>
            <w:tcW w:w="1100" w:type="pct"/>
          </w:tcPr>
          <w:p w:rsidR="00164303" w:rsidRPr="002D4AFE" w:rsidRDefault="00164303" w:rsidP="002D4AFE">
            <w:pPr>
              <w:pStyle w:val="1ff5"/>
              <w:jc w:val="center"/>
              <w:rPr>
                <w:rFonts w:ascii="Arial" w:hAnsi="Arial" w:cs="Arial"/>
                <w:bCs/>
                <w:sz w:val="20"/>
                <w:szCs w:val="20"/>
              </w:rPr>
            </w:pPr>
            <w:r w:rsidRPr="002D4AFE">
              <w:rPr>
                <w:rFonts w:ascii="Arial" w:hAnsi="Arial" w:cs="Arial"/>
                <w:bCs/>
                <w:sz w:val="20"/>
                <w:szCs w:val="20"/>
              </w:rPr>
              <w:t>Длина трубопровода, м</w:t>
            </w:r>
          </w:p>
        </w:tc>
        <w:tc>
          <w:tcPr>
            <w:tcW w:w="872" w:type="pct"/>
          </w:tcPr>
          <w:p w:rsidR="00164303" w:rsidRPr="002D4AFE" w:rsidRDefault="00164303" w:rsidP="002D4AFE">
            <w:pPr>
              <w:pStyle w:val="1ff5"/>
              <w:jc w:val="center"/>
              <w:rPr>
                <w:rFonts w:ascii="Arial" w:hAnsi="Arial" w:cs="Arial"/>
                <w:bCs/>
                <w:sz w:val="20"/>
                <w:szCs w:val="20"/>
              </w:rPr>
            </w:pPr>
            <w:r w:rsidRPr="002D4AFE">
              <w:rPr>
                <w:rFonts w:ascii="Arial" w:hAnsi="Arial" w:cs="Arial"/>
                <w:bCs/>
                <w:sz w:val="20"/>
                <w:szCs w:val="20"/>
              </w:rPr>
              <w:t>Год ввода в эксплуатацию</w:t>
            </w:r>
          </w:p>
        </w:tc>
      </w:tr>
      <w:tr w:rsidR="00164303" w:rsidRPr="002D4AFE" w:rsidTr="002D4AFE">
        <w:tc>
          <w:tcPr>
            <w:tcW w:w="5000" w:type="pct"/>
            <w:gridSpan w:val="4"/>
          </w:tcPr>
          <w:p w:rsidR="00164303" w:rsidRPr="002D4AFE" w:rsidRDefault="00164303" w:rsidP="002D4AFE">
            <w:pPr>
              <w:pStyle w:val="1ff5"/>
              <w:jc w:val="center"/>
              <w:rPr>
                <w:rFonts w:ascii="Arial" w:hAnsi="Arial" w:cs="Arial"/>
                <w:bCs/>
                <w:sz w:val="20"/>
                <w:szCs w:val="20"/>
              </w:rPr>
            </w:pPr>
            <w:r w:rsidRPr="002D4AFE">
              <w:rPr>
                <w:rFonts w:ascii="Arial" w:hAnsi="Arial" w:cs="Arial"/>
                <w:bCs/>
                <w:sz w:val="20"/>
                <w:szCs w:val="20"/>
              </w:rPr>
              <w:t>Сборный газопровод № 1</w:t>
            </w:r>
          </w:p>
        </w:tc>
      </w:tr>
      <w:tr w:rsidR="00164303" w:rsidRPr="002D4AFE" w:rsidTr="002D4AFE">
        <w:tc>
          <w:tcPr>
            <w:tcW w:w="1739" w:type="pct"/>
          </w:tcPr>
          <w:p w:rsidR="00164303" w:rsidRPr="002D4AFE" w:rsidRDefault="00164303" w:rsidP="002D4AFE">
            <w:pPr>
              <w:pStyle w:val="1ff5"/>
              <w:jc w:val="center"/>
              <w:rPr>
                <w:rFonts w:ascii="Arial" w:hAnsi="Arial" w:cs="Arial"/>
                <w:b/>
                <w:sz w:val="20"/>
                <w:szCs w:val="20"/>
              </w:rPr>
            </w:pPr>
            <w:r w:rsidRPr="002D4AFE">
              <w:rPr>
                <w:rFonts w:ascii="Arial" w:hAnsi="Arial" w:cs="Arial"/>
                <w:bCs/>
                <w:sz w:val="20"/>
                <w:szCs w:val="20"/>
              </w:rPr>
              <w:t>114-HG-0010-12001-H23-60UI</w:t>
            </w:r>
          </w:p>
          <w:p w:rsidR="00164303" w:rsidRPr="002D4AFE" w:rsidRDefault="00164303" w:rsidP="002D4AFE">
            <w:pPr>
              <w:pStyle w:val="1ff5"/>
              <w:jc w:val="center"/>
              <w:rPr>
                <w:rFonts w:ascii="Arial" w:hAnsi="Arial" w:cs="Arial"/>
                <w:bCs/>
                <w:sz w:val="20"/>
                <w:szCs w:val="20"/>
              </w:rPr>
            </w:pPr>
            <w:r w:rsidRPr="002D4AFE">
              <w:rPr>
                <w:rFonts w:ascii="Arial" w:hAnsi="Arial" w:cs="Arial"/>
                <w:bCs/>
                <w:sz w:val="20"/>
                <w:szCs w:val="20"/>
              </w:rPr>
              <w:t>114 x 12,0</w:t>
            </w:r>
          </w:p>
        </w:tc>
        <w:tc>
          <w:tcPr>
            <w:tcW w:w="1289" w:type="pct"/>
          </w:tcPr>
          <w:p w:rsidR="00164303" w:rsidRPr="002D4AFE" w:rsidRDefault="00164303" w:rsidP="002D4AFE">
            <w:pPr>
              <w:pStyle w:val="1ff5"/>
              <w:jc w:val="center"/>
              <w:rPr>
                <w:rFonts w:ascii="Arial" w:hAnsi="Arial" w:cs="Arial"/>
                <w:bCs/>
                <w:sz w:val="20"/>
                <w:szCs w:val="20"/>
              </w:rPr>
            </w:pPr>
            <w:r w:rsidRPr="002D4AFE">
              <w:rPr>
                <w:rFonts w:ascii="Arial" w:hAnsi="Arial" w:cs="Arial"/>
                <w:bCs/>
                <w:sz w:val="20"/>
                <w:szCs w:val="20"/>
              </w:rPr>
              <w:t>газ от Узла подключения № 1 до УПГ «Южная»</w:t>
            </w:r>
          </w:p>
        </w:tc>
        <w:tc>
          <w:tcPr>
            <w:tcW w:w="1100" w:type="pct"/>
          </w:tcPr>
          <w:p w:rsidR="00164303" w:rsidRPr="002D4AFE" w:rsidRDefault="00164303" w:rsidP="002D4AFE">
            <w:pPr>
              <w:pStyle w:val="1ff5"/>
              <w:jc w:val="center"/>
              <w:rPr>
                <w:rFonts w:ascii="Arial" w:hAnsi="Arial" w:cs="Arial"/>
                <w:bCs/>
                <w:sz w:val="20"/>
                <w:szCs w:val="20"/>
              </w:rPr>
            </w:pPr>
            <w:r w:rsidRPr="002D4AFE">
              <w:rPr>
                <w:rFonts w:ascii="Arial" w:hAnsi="Arial" w:cs="Arial"/>
                <w:bCs/>
                <w:sz w:val="20"/>
                <w:szCs w:val="20"/>
              </w:rPr>
              <w:t>1295,6</w:t>
            </w:r>
          </w:p>
        </w:tc>
        <w:tc>
          <w:tcPr>
            <w:tcW w:w="872" w:type="pct"/>
          </w:tcPr>
          <w:p w:rsidR="00164303" w:rsidRPr="002D4AFE" w:rsidRDefault="00164303" w:rsidP="002D4AFE">
            <w:pPr>
              <w:pStyle w:val="1ff5"/>
              <w:jc w:val="center"/>
              <w:rPr>
                <w:rFonts w:ascii="Arial" w:hAnsi="Arial" w:cs="Arial"/>
                <w:bCs/>
                <w:sz w:val="20"/>
                <w:szCs w:val="20"/>
              </w:rPr>
            </w:pPr>
            <w:r w:rsidRPr="002D4AFE">
              <w:rPr>
                <w:rFonts w:ascii="Arial" w:hAnsi="Arial" w:cs="Arial"/>
                <w:bCs/>
                <w:sz w:val="20"/>
                <w:szCs w:val="20"/>
              </w:rPr>
              <w:t>2026г</w:t>
            </w:r>
          </w:p>
        </w:tc>
      </w:tr>
      <w:tr w:rsidR="00164303" w:rsidRPr="002D4AFE" w:rsidTr="002D4AFE">
        <w:tc>
          <w:tcPr>
            <w:tcW w:w="5000" w:type="pct"/>
            <w:gridSpan w:val="4"/>
          </w:tcPr>
          <w:p w:rsidR="00164303" w:rsidRPr="002D4AFE" w:rsidRDefault="00164303" w:rsidP="002D4AFE">
            <w:pPr>
              <w:pStyle w:val="1ff5"/>
              <w:jc w:val="center"/>
              <w:rPr>
                <w:rFonts w:ascii="Arial" w:hAnsi="Arial" w:cs="Arial"/>
                <w:bCs/>
                <w:sz w:val="20"/>
                <w:szCs w:val="20"/>
              </w:rPr>
            </w:pPr>
            <w:r w:rsidRPr="002D4AFE">
              <w:rPr>
                <w:rFonts w:ascii="Arial" w:hAnsi="Arial" w:cs="Arial"/>
                <w:bCs/>
                <w:sz w:val="20"/>
                <w:szCs w:val="20"/>
              </w:rPr>
              <w:t>Сборный газопровод № 2</w:t>
            </w:r>
          </w:p>
        </w:tc>
      </w:tr>
      <w:tr w:rsidR="00164303" w:rsidRPr="002D4AFE" w:rsidTr="002D4AFE">
        <w:tc>
          <w:tcPr>
            <w:tcW w:w="1739" w:type="pct"/>
          </w:tcPr>
          <w:p w:rsidR="00164303" w:rsidRPr="002D4AFE" w:rsidRDefault="00164303" w:rsidP="002D4AFE">
            <w:pPr>
              <w:pStyle w:val="1ff5"/>
              <w:jc w:val="center"/>
              <w:rPr>
                <w:rFonts w:ascii="Arial" w:hAnsi="Arial" w:cs="Arial"/>
                <w:b/>
                <w:sz w:val="20"/>
                <w:szCs w:val="20"/>
              </w:rPr>
            </w:pPr>
            <w:r w:rsidRPr="002D4AFE">
              <w:rPr>
                <w:rFonts w:ascii="Arial" w:hAnsi="Arial" w:cs="Arial"/>
                <w:bCs/>
                <w:sz w:val="20"/>
                <w:szCs w:val="20"/>
              </w:rPr>
              <w:t>114-HG-0011-12001-H23-60UI</w:t>
            </w:r>
          </w:p>
          <w:p w:rsidR="00164303" w:rsidRPr="002D4AFE" w:rsidRDefault="00164303" w:rsidP="002D4AFE">
            <w:pPr>
              <w:pStyle w:val="1ff5"/>
              <w:jc w:val="center"/>
              <w:rPr>
                <w:rFonts w:ascii="Arial" w:hAnsi="Arial" w:cs="Arial"/>
                <w:bCs/>
                <w:sz w:val="20"/>
                <w:szCs w:val="20"/>
              </w:rPr>
            </w:pPr>
            <w:r w:rsidRPr="002D4AFE">
              <w:rPr>
                <w:rFonts w:ascii="Arial" w:hAnsi="Arial" w:cs="Arial"/>
                <w:bCs/>
                <w:sz w:val="20"/>
                <w:szCs w:val="20"/>
              </w:rPr>
              <w:t>114 x 12,0</w:t>
            </w:r>
          </w:p>
        </w:tc>
        <w:tc>
          <w:tcPr>
            <w:tcW w:w="1289" w:type="pct"/>
          </w:tcPr>
          <w:p w:rsidR="00164303" w:rsidRPr="002D4AFE" w:rsidRDefault="00164303" w:rsidP="002D4AFE">
            <w:pPr>
              <w:pStyle w:val="1ff5"/>
              <w:jc w:val="center"/>
              <w:rPr>
                <w:rFonts w:ascii="Arial" w:hAnsi="Arial" w:cs="Arial"/>
                <w:bCs/>
                <w:sz w:val="20"/>
                <w:szCs w:val="20"/>
              </w:rPr>
            </w:pPr>
            <w:r w:rsidRPr="002D4AFE">
              <w:rPr>
                <w:rFonts w:ascii="Arial" w:hAnsi="Arial" w:cs="Arial"/>
                <w:bCs/>
                <w:sz w:val="20"/>
                <w:szCs w:val="20"/>
              </w:rPr>
              <w:t>газ от Узла подключения № 2 до УПГ «Южная»</w:t>
            </w:r>
          </w:p>
        </w:tc>
        <w:tc>
          <w:tcPr>
            <w:tcW w:w="1100" w:type="pct"/>
          </w:tcPr>
          <w:p w:rsidR="00164303" w:rsidRPr="002D4AFE" w:rsidRDefault="00164303" w:rsidP="002D4AFE">
            <w:pPr>
              <w:pStyle w:val="1ff5"/>
              <w:jc w:val="center"/>
              <w:rPr>
                <w:rFonts w:ascii="Arial" w:hAnsi="Arial" w:cs="Arial"/>
                <w:bCs/>
                <w:sz w:val="20"/>
                <w:szCs w:val="20"/>
              </w:rPr>
            </w:pPr>
            <w:r w:rsidRPr="002D4AFE">
              <w:rPr>
                <w:rFonts w:ascii="Arial" w:hAnsi="Arial" w:cs="Arial"/>
                <w:bCs/>
                <w:sz w:val="20"/>
                <w:szCs w:val="20"/>
              </w:rPr>
              <w:t>2384,7</w:t>
            </w:r>
          </w:p>
        </w:tc>
        <w:tc>
          <w:tcPr>
            <w:tcW w:w="872" w:type="pct"/>
          </w:tcPr>
          <w:p w:rsidR="00164303" w:rsidRPr="002D4AFE" w:rsidRDefault="00164303" w:rsidP="002D4AFE">
            <w:pPr>
              <w:pStyle w:val="1ff5"/>
              <w:jc w:val="center"/>
              <w:rPr>
                <w:rFonts w:ascii="Arial" w:hAnsi="Arial" w:cs="Arial"/>
                <w:bCs/>
                <w:sz w:val="20"/>
                <w:szCs w:val="20"/>
              </w:rPr>
            </w:pPr>
            <w:r w:rsidRPr="002D4AFE">
              <w:rPr>
                <w:rFonts w:ascii="Arial" w:hAnsi="Arial" w:cs="Arial"/>
                <w:bCs/>
                <w:sz w:val="20"/>
                <w:szCs w:val="20"/>
              </w:rPr>
              <w:t>2026г</w:t>
            </w:r>
          </w:p>
        </w:tc>
      </w:tr>
    </w:tbl>
    <w:p w:rsidR="00164303" w:rsidRPr="00164303" w:rsidRDefault="00164303" w:rsidP="00164303">
      <w:pPr>
        <w:widowControl w:val="0"/>
        <w:autoSpaceDE w:val="0"/>
        <w:autoSpaceDN w:val="0"/>
        <w:adjustRightInd w:val="0"/>
        <w:spacing w:line="288" w:lineRule="auto"/>
        <w:ind w:firstLine="737"/>
        <w:jc w:val="both"/>
        <w:rPr>
          <w:rFonts w:ascii="Arial" w:hAnsi="Arial" w:cs="Arial"/>
          <w:sz w:val="22"/>
          <w:szCs w:val="22"/>
        </w:rPr>
      </w:pPr>
    </w:p>
    <w:p w:rsidR="00FE68FD" w:rsidRPr="00164303" w:rsidRDefault="00FE68FD" w:rsidP="00FE68FD">
      <w:pPr>
        <w:pStyle w:val="10"/>
        <w:numPr>
          <w:ilvl w:val="0"/>
          <w:numId w:val="33"/>
        </w:numPr>
        <w:spacing w:line="288" w:lineRule="auto"/>
        <w:ind w:left="0" w:firstLine="737"/>
        <w:jc w:val="both"/>
        <w:rPr>
          <w:rFonts w:ascii="Arial" w:hAnsi="Arial" w:cs="Arial"/>
          <w:sz w:val="22"/>
          <w:lang w:val="ru-RU"/>
        </w:rPr>
      </w:pPr>
      <w:bookmarkStart w:id="92" w:name="_Toc205994868"/>
      <w:bookmarkStart w:id="93" w:name="_Toc219198858"/>
      <w:r w:rsidRPr="00FE68FD">
        <w:rPr>
          <w:rFonts w:ascii="Arial" w:hAnsi="Arial" w:cs="Arial"/>
          <w:sz w:val="22"/>
          <w:lang w:val="ru-RU"/>
        </w:rPr>
        <w:t>Технологические трубопроводы Площадки ГСП</w:t>
      </w:r>
      <w:bookmarkEnd w:id="92"/>
      <w:bookmarkEnd w:id="93"/>
    </w:p>
    <w:p w:rsidR="00FE68FD" w:rsidRPr="00FE68FD" w:rsidRDefault="00FE68FD" w:rsidP="00FE68FD">
      <w:pPr>
        <w:pStyle w:val="af2"/>
        <w:spacing w:after="0" w:line="288" w:lineRule="auto"/>
        <w:ind w:firstLine="737"/>
        <w:jc w:val="both"/>
        <w:rPr>
          <w:rFonts w:ascii="Arial" w:hAnsi="Arial" w:cs="Arial"/>
          <w:sz w:val="22"/>
          <w:szCs w:val="22"/>
        </w:rPr>
      </w:pPr>
      <w:r w:rsidRPr="00FE68FD">
        <w:rPr>
          <w:rFonts w:ascii="Arial" w:hAnsi="Arial" w:cs="Arial"/>
          <w:sz w:val="22"/>
          <w:szCs w:val="22"/>
        </w:rPr>
        <w:t xml:space="preserve">Для обеспечения технологических связей </w:t>
      </w:r>
      <w:r w:rsidRPr="00FE68FD">
        <w:rPr>
          <w:rFonts w:ascii="Arial" w:hAnsi="Arial" w:cs="Arial"/>
          <w:sz w:val="22"/>
          <w:szCs w:val="22"/>
          <w:lang w:val="ru-RU"/>
        </w:rPr>
        <w:t>на Площадке</w:t>
      </w:r>
      <w:r w:rsidRPr="00FE68FD">
        <w:rPr>
          <w:rFonts w:ascii="Arial" w:hAnsi="Arial" w:cs="Arial"/>
          <w:sz w:val="22"/>
          <w:szCs w:val="22"/>
        </w:rPr>
        <w:t xml:space="preserve"> предусмотрен ряд трубопроводов различного диаметра и назначения. </w:t>
      </w:r>
    </w:p>
    <w:p w:rsidR="00FE68FD" w:rsidRPr="00FE68FD" w:rsidRDefault="00FE68FD" w:rsidP="00FE68FD">
      <w:pPr>
        <w:pStyle w:val="af2"/>
        <w:spacing w:after="0" w:line="288" w:lineRule="auto"/>
        <w:ind w:firstLine="737"/>
        <w:jc w:val="both"/>
        <w:rPr>
          <w:rFonts w:ascii="Arial" w:hAnsi="Arial" w:cs="Arial"/>
          <w:sz w:val="22"/>
          <w:szCs w:val="22"/>
          <w:lang w:val="ru-RU"/>
        </w:rPr>
      </w:pPr>
      <w:r w:rsidRPr="00FE68FD">
        <w:rPr>
          <w:rFonts w:ascii="Arial" w:hAnsi="Arial" w:cs="Arial"/>
          <w:sz w:val="22"/>
          <w:szCs w:val="22"/>
        </w:rPr>
        <w:t>Межплощадочные трубопроводы выполнены как в надземном исполнении</w:t>
      </w:r>
      <w:r w:rsidRPr="00FE68FD">
        <w:rPr>
          <w:rFonts w:ascii="Arial" w:hAnsi="Arial" w:cs="Arial"/>
          <w:sz w:val="22"/>
          <w:szCs w:val="22"/>
          <w:lang w:val="ru-RU"/>
        </w:rPr>
        <w:t xml:space="preserve">. </w:t>
      </w:r>
    </w:p>
    <w:p w:rsidR="00FE68FD" w:rsidRPr="00FE68FD" w:rsidRDefault="00FE68FD" w:rsidP="00FE68FD">
      <w:pPr>
        <w:pStyle w:val="af2"/>
        <w:spacing w:after="0" w:line="288" w:lineRule="auto"/>
        <w:ind w:firstLine="737"/>
        <w:jc w:val="both"/>
        <w:rPr>
          <w:rFonts w:ascii="Arial" w:hAnsi="Arial" w:cs="Arial"/>
          <w:sz w:val="22"/>
          <w:szCs w:val="22"/>
        </w:rPr>
      </w:pPr>
      <w:r w:rsidRPr="00FE68FD">
        <w:rPr>
          <w:rFonts w:ascii="Arial" w:hAnsi="Arial" w:cs="Arial"/>
          <w:sz w:val="22"/>
          <w:szCs w:val="22"/>
        </w:rPr>
        <w:t>Согласно ВСН 51-3-85 трубопроводы основного процесса (подсистемы подачи топливного газа) относятся к I классу группе 1. Категория трубопроводов -II.</w:t>
      </w:r>
    </w:p>
    <w:p w:rsidR="00FE68FD" w:rsidRPr="00FE68FD" w:rsidRDefault="00FE68FD" w:rsidP="00FE68FD">
      <w:pPr>
        <w:pStyle w:val="af2"/>
        <w:spacing w:after="0" w:line="288" w:lineRule="auto"/>
        <w:ind w:firstLine="737"/>
        <w:jc w:val="both"/>
        <w:rPr>
          <w:rFonts w:ascii="Arial" w:hAnsi="Arial" w:cs="Arial"/>
          <w:sz w:val="22"/>
          <w:szCs w:val="22"/>
        </w:rPr>
      </w:pPr>
      <w:r w:rsidRPr="00FE68FD">
        <w:rPr>
          <w:rFonts w:ascii="Arial" w:hAnsi="Arial" w:cs="Arial"/>
          <w:sz w:val="22"/>
          <w:szCs w:val="22"/>
        </w:rPr>
        <w:t>Согласно СН 527-80 трубопроводы подсистемы подачи топливного газа относятся к группе Б(а), II категория.</w:t>
      </w:r>
    </w:p>
    <w:p w:rsidR="00FE68FD" w:rsidRPr="00FE68FD" w:rsidRDefault="00FE68FD" w:rsidP="00FE68FD">
      <w:pPr>
        <w:pStyle w:val="af2"/>
        <w:spacing w:after="0" w:line="288" w:lineRule="auto"/>
        <w:ind w:firstLine="737"/>
        <w:jc w:val="both"/>
        <w:rPr>
          <w:rFonts w:ascii="Arial" w:hAnsi="Arial" w:cs="Arial"/>
          <w:sz w:val="22"/>
          <w:szCs w:val="22"/>
        </w:rPr>
      </w:pPr>
      <w:r w:rsidRPr="00FE68FD">
        <w:rPr>
          <w:rFonts w:ascii="Arial" w:hAnsi="Arial" w:cs="Arial"/>
          <w:sz w:val="22"/>
          <w:szCs w:val="22"/>
        </w:rPr>
        <w:t>Для трубопроводов основного процесса проектом приняты стальные бесшовные горячедеформированные трубы по ГОСТ 8732-78 изготовленные из стали марки 09Г2С.</w:t>
      </w:r>
    </w:p>
    <w:p w:rsidR="00FE68FD" w:rsidRPr="00FE68FD" w:rsidRDefault="00FE68FD" w:rsidP="00FE68FD">
      <w:pPr>
        <w:pStyle w:val="af2"/>
        <w:spacing w:after="0" w:line="288" w:lineRule="auto"/>
        <w:ind w:firstLine="737"/>
        <w:jc w:val="both"/>
        <w:rPr>
          <w:rFonts w:ascii="Arial" w:hAnsi="Arial" w:cs="Arial"/>
          <w:sz w:val="22"/>
          <w:szCs w:val="22"/>
        </w:rPr>
      </w:pPr>
      <w:r w:rsidRPr="00FE68FD">
        <w:rPr>
          <w:rFonts w:ascii="Arial" w:hAnsi="Arial" w:cs="Arial"/>
          <w:sz w:val="22"/>
          <w:szCs w:val="22"/>
        </w:rPr>
        <w:t>Для трубопроводов подсистемы подачи топливного газа приняты стальные бесшовные горячедеформированные трубы по ГОСТ 8732-78 изготовленные из стали марки 20 по группе Б ГОСТ 8731-74.</w:t>
      </w:r>
    </w:p>
    <w:p w:rsidR="00FE68FD" w:rsidRPr="00FE68FD" w:rsidRDefault="00FE68FD" w:rsidP="00FE68FD">
      <w:pPr>
        <w:pStyle w:val="af2"/>
        <w:spacing w:after="0" w:line="288" w:lineRule="auto"/>
        <w:ind w:firstLine="737"/>
        <w:jc w:val="both"/>
        <w:rPr>
          <w:rFonts w:ascii="Arial" w:hAnsi="Arial" w:cs="Arial"/>
          <w:sz w:val="22"/>
          <w:szCs w:val="22"/>
        </w:rPr>
      </w:pPr>
      <w:r w:rsidRPr="00FE68FD">
        <w:rPr>
          <w:rFonts w:ascii="Arial" w:hAnsi="Arial" w:cs="Arial"/>
          <w:sz w:val="22"/>
          <w:szCs w:val="22"/>
        </w:rPr>
        <w:lastRenderedPageBreak/>
        <w:t>Для трубопроводов основного процесса, согласно ВСН 006-89 Приложение 2 Таблица 1, количество сварных соединений, подлежащих неразрушающему контролю (радиографическому) - 100%.</w:t>
      </w:r>
    </w:p>
    <w:p w:rsidR="00FE68FD" w:rsidRPr="00FE68FD" w:rsidRDefault="00FE68FD" w:rsidP="00FE68FD">
      <w:pPr>
        <w:pStyle w:val="af2"/>
        <w:spacing w:after="0" w:line="288" w:lineRule="auto"/>
        <w:ind w:firstLine="737"/>
        <w:jc w:val="both"/>
        <w:rPr>
          <w:rFonts w:ascii="Arial" w:hAnsi="Arial" w:cs="Arial"/>
          <w:sz w:val="22"/>
          <w:szCs w:val="22"/>
        </w:rPr>
      </w:pPr>
      <w:r w:rsidRPr="00FE68FD">
        <w:rPr>
          <w:rFonts w:ascii="Arial" w:hAnsi="Arial" w:cs="Arial"/>
          <w:sz w:val="22"/>
          <w:szCs w:val="22"/>
        </w:rPr>
        <w:t xml:space="preserve"> Давление испытания на прочность- 1.1 Рраб. Давление испытания на герметичность- Рраб.</w:t>
      </w:r>
    </w:p>
    <w:p w:rsidR="00FE68FD" w:rsidRPr="00FE68FD" w:rsidRDefault="00FE68FD" w:rsidP="00FE68FD">
      <w:pPr>
        <w:pStyle w:val="af2"/>
        <w:spacing w:after="0" w:line="288" w:lineRule="auto"/>
        <w:ind w:firstLine="737"/>
        <w:jc w:val="both"/>
        <w:rPr>
          <w:rFonts w:ascii="Arial" w:hAnsi="Arial" w:cs="Arial"/>
          <w:sz w:val="22"/>
          <w:szCs w:val="22"/>
        </w:rPr>
      </w:pPr>
      <w:r w:rsidRPr="00FE68FD">
        <w:rPr>
          <w:rFonts w:ascii="Arial" w:hAnsi="Arial" w:cs="Arial"/>
          <w:sz w:val="22"/>
          <w:szCs w:val="22"/>
        </w:rPr>
        <w:t>Для трубопроводов подсистемы подачи топливного газа, в соответствии с требованием СП РК 3.05-103-2014, объем контроля сварных стыков неразрушающими методами составляет для трубопроводов не менее - (в % от общего объема):</w:t>
      </w:r>
    </w:p>
    <w:p w:rsidR="00FE68FD" w:rsidRPr="00FE68FD" w:rsidRDefault="00FE68FD" w:rsidP="00FE68FD">
      <w:pPr>
        <w:pStyle w:val="af2"/>
        <w:spacing w:after="0" w:line="288" w:lineRule="auto"/>
        <w:ind w:firstLine="737"/>
        <w:jc w:val="both"/>
        <w:rPr>
          <w:rFonts w:ascii="Arial" w:hAnsi="Arial" w:cs="Arial"/>
          <w:sz w:val="22"/>
          <w:szCs w:val="22"/>
        </w:rPr>
      </w:pPr>
      <w:r w:rsidRPr="00FE68FD">
        <w:rPr>
          <w:rFonts w:ascii="Arial" w:hAnsi="Arial" w:cs="Arial"/>
          <w:sz w:val="22"/>
          <w:szCs w:val="22"/>
          <w:lang w:val="ru-RU"/>
        </w:rPr>
        <w:t xml:space="preserve">- </w:t>
      </w:r>
      <w:r w:rsidRPr="00FE68FD">
        <w:rPr>
          <w:rFonts w:ascii="Arial" w:hAnsi="Arial" w:cs="Arial"/>
          <w:sz w:val="22"/>
          <w:szCs w:val="22"/>
        </w:rPr>
        <w:t>для II категории трубопроводов - 10%.</w:t>
      </w:r>
    </w:p>
    <w:p w:rsidR="00FE68FD" w:rsidRPr="00FE68FD" w:rsidRDefault="00FE68FD" w:rsidP="00FE68FD">
      <w:pPr>
        <w:pStyle w:val="af2"/>
        <w:spacing w:after="0" w:line="288" w:lineRule="auto"/>
        <w:ind w:firstLine="737"/>
        <w:jc w:val="both"/>
        <w:rPr>
          <w:rFonts w:ascii="Arial" w:hAnsi="Arial" w:cs="Arial"/>
          <w:sz w:val="22"/>
          <w:szCs w:val="22"/>
        </w:rPr>
      </w:pPr>
      <w:r w:rsidRPr="00FE68FD">
        <w:rPr>
          <w:rFonts w:ascii="Arial" w:hAnsi="Arial" w:cs="Arial"/>
          <w:sz w:val="22"/>
          <w:szCs w:val="22"/>
        </w:rPr>
        <w:t>Величина испытательного давления на прочность зависит от рабочего давления и составляет:</w:t>
      </w:r>
    </w:p>
    <w:p w:rsidR="00FE68FD" w:rsidRPr="00FE68FD" w:rsidRDefault="00FE68FD" w:rsidP="00FE68FD">
      <w:pPr>
        <w:pStyle w:val="af2"/>
        <w:spacing w:after="0" w:line="288" w:lineRule="auto"/>
        <w:ind w:firstLine="737"/>
        <w:jc w:val="both"/>
        <w:rPr>
          <w:rFonts w:ascii="Arial" w:hAnsi="Arial" w:cs="Arial"/>
          <w:sz w:val="22"/>
          <w:szCs w:val="22"/>
          <w:lang w:val="ru-RU"/>
        </w:rPr>
      </w:pPr>
      <w:r w:rsidRPr="00FE68FD">
        <w:rPr>
          <w:rFonts w:ascii="Arial" w:hAnsi="Arial" w:cs="Arial"/>
          <w:sz w:val="22"/>
          <w:szCs w:val="22"/>
          <w:lang w:val="ru-RU"/>
        </w:rPr>
        <w:t xml:space="preserve">- </w:t>
      </w:r>
      <w:r w:rsidRPr="00FE68FD">
        <w:rPr>
          <w:rFonts w:ascii="Arial" w:hAnsi="Arial" w:cs="Arial"/>
          <w:sz w:val="22"/>
          <w:szCs w:val="22"/>
        </w:rPr>
        <w:t>при Рраб. до 0,5 МПа – Рисп. = 1,5 Рраб, но не менее 0,2 МПа</w:t>
      </w:r>
      <w:r w:rsidRPr="00FE68FD">
        <w:rPr>
          <w:rFonts w:ascii="Arial" w:hAnsi="Arial" w:cs="Arial"/>
          <w:sz w:val="22"/>
          <w:szCs w:val="22"/>
          <w:lang w:val="ru-RU"/>
        </w:rPr>
        <w:t>.</w:t>
      </w:r>
    </w:p>
    <w:p w:rsidR="00FE68FD" w:rsidRPr="00FE68FD" w:rsidRDefault="00FE68FD" w:rsidP="00FE68FD">
      <w:pPr>
        <w:pStyle w:val="af2"/>
        <w:spacing w:after="0" w:line="288" w:lineRule="auto"/>
        <w:ind w:firstLine="737"/>
        <w:jc w:val="both"/>
        <w:rPr>
          <w:rFonts w:ascii="Arial" w:hAnsi="Arial" w:cs="Arial"/>
          <w:sz w:val="22"/>
          <w:szCs w:val="22"/>
        </w:rPr>
      </w:pPr>
      <w:r w:rsidRPr="00FE68FD">
        <w:rPr>
          <w:rFonts w:ascii="Arial" w:hAnsi="Arial" w:cs="Arial"/>
          <w:sz w:val="22"/>
          <w:szCs w:val="22"/>
        </w:rPr>
        <w:t>Давление испытания на герметичность Рисп = Рраб.</w:t>
      </w:r>
    </w:p>
    <w:p w:rsidR="00FE68FD" w:rsidRPr="00FE68FD" w:rsidRDefault="00FE68FD" w:rsidP="00FE68FD">
      <w:pPr>
        <w:widowControl w:val="0"/>
        <w:autoSpaceDE w:val="0"/>
        <w:autoSpaceDN w:val="0"/>
        <w:adjustRightInd w:val="0"/>
        <w:spacing w:line="288" w:lineRule="auto"/>
        <w:ind w:firstLine="737"/>
        <w:jc w:val="both"/>
        <w:rPr>
          <w:rFonts w:ascii="Arial" w:hAnsi="Arial" w:cs="Arial"/>
          <w:sz w:val="22"/>
          <w:szCs w:val="22"/>
        </w:rPr>
      </w:pPr>
      <w:r w:rsidRPr="00FE68FD">
        <w:rPr>
          <w:rFonts w:ascii="Arial" w:hAnsi="Arial" w:cs="Arial"/>
          <w:sz w:val="22"/>
          <w:szCs w:val="22"/>
        </w:rPr>
        <w:t xml:space="preserve">Антикоррозионное покрытие надземных участков трубопроводов и запорной арматуры предусмотрено самогрунтующимся эпоксидно-мастичным покрытием типа </w:t>
      </w:r>
      <w:r w:rsidRPr="00FE68FD">
        <w:rPr>
          <w:rFonts w:ascii="Arial" w:hAnsi="Arial" w:cs="Arial"/>
          <w:sz w:val="22"/>
          <w:szCs w:val="22"/>
          <w:lang w:val="en-US"/>
        </w:rPr>
        <w:t>Carboline</w:t>
      </w:r>
      <w:r w:rsidRPr="00FE68FD">
        <w:rPr>
          <w:rFonts w:ascii="Arial" w:hAnsi="Arial" w:cs="Arial"/>
          <w:sz w:val="22"/>
          <w:szCs w:val="22"/>
        </w:rPr>
        <w:t xml:space="preserve"> 890 или эквивалентным в два слоя 100-150 мм сухого слоя.</w:t>
      </w:r>
    </w:p>
    <w:p w:rsidR="00FE68FD" w:rsidRPr="00FE68FD" w:rsidRDefault="00FE68FD" w:rsidP="00FE68FD">
      <w:pPr>
        <w:pStyle w:val="af2"/>
        <w:spacing w:after="0" w:line="288" w:lineRule="auto"/>
        <w:ind w:firstLine="737"/>
        <w:jc w:val="both"/>
        <w:rPr>
          <w:rFonts w:ascii="Arial" w:hAnsi="Arial" w:cs="Arial"/>
          <w:sz w:val="22"/>
          <w:szCs w:val="22"/>
        </w:rPr>
      </w:pPr>
      <w:r w:rsidRPr="00FE68FD">
        <w:rPr>
          <w:rFonts w:ascii="Arial" w:hAnsi="Arial" w:cs="Arial"/>
          <w:sz w:val="22"/>
          <w:szCs w:val="22"/>
        </w:rPr>
        <w:t>Для трубопроводов основного процесса, проектом предусмотрена теплоизоляция надземных трубопроводов и арматуры:</w:t>
      </w:r>
    </w:p>
    <w:p w:rsidR="00FE68FD" w:rsidRPr="00FE68FD" w:rsidRDefault="00FE68FD" w:rsidP="005F28A5">
      <w:pPr>
        <w:pStyle w:val="1ff5"/>
        <w:numPr>
          <w:ilvl w:val="0"/>
          <w:numId w:val="70"/>
        </w:numPr>
        <w:spacing w:line="288" w:lineRule="auto"/>
        <w:ind w:left="0" w:firstLine="737"/>
        <w:jc w:val="both"/>
        <w:rPr>
          <w:rFonts w:ascii="Arial" w:hAnsi="Arial" w:cs="Arial"/>
          <w:bCs/>
          <w:lang w:val="kk-KZ"/>
        </w:rPr>
      </w:pPr>
      <w:r w:rsidRPr="00FE68FD">
        <w:rPr>
          <w:rFonts w:ascii="Arial" w:hAnsi="Arial" w:cs="Arial"/>
          <w:bCs/>
          <w:lang w:val="kk-KZ"/>
        </w:rPr>
        <w:t xml:space="preserve"> для надземных трубопроводов до Ду 100 – шнур минераловатный в оплетке из стеклоровинга ШМР-200 диаметром 60мм по ТУ 34-26-10258-86 (Купл=1,0);</w:t>
      </w:r>
    </w:p>
    <w:p w:rsidR="00FE68FD" w:rsidRPr="00FE68FD" w:rsidRDefault="00FE68FD" w:rsidP="005F28A5">
      <w:pPr>
        <w:pStyle w:val="1ff5"/>
        <w:numPr>
          <w:ilvl w:val="0"/>
          <w:numId w:val="70"/>
        </w:numPr>
        <w:spacing w:line="288" w:lineRule="auto"/>
        <w:ind w:left="0" w:firstLine="737"/>
        <w:jc w:val="both"/>
        <w:rPr>
          <w:rFonts w:ascii="Arial" w:hAnsi="Arial" w:cs="Arial"/>
          <w:bCs/>
          <w:lang w:val="kk-KZ"/>
        </w:rPr>
      </w:pPr>
      <w:r w:rsidRPr="00FE68FD">
        <w:rPr>
          <w:rFonts w:ascii="Arial" w:hAnsi="Arial" w:cs="Arial"/>
          <w:bCs/>
          <w:lang w:val="kk-KZ"/>
        </w:rPr>
        <w:t>для надземных трубопроводов более Ду100 – маты URSA марки М-25(Г) из стеклянного штапельного волокна без каширования, толщиной 60 мм (в уплотненном состоянии), по ГОСТ 21880-94 (Купл=1,2).</w:t>
      </w:r>
    </w:p>
    <w:p w:rsidR="00FE68FD" w:rsidRPr="00FE68FD" w:rsidRDefault="00FE68FD" w:rsidP="00FE68FD">
      <w:pPr>
        <w:pStyle w:val="af2"/>
        <w:spacing w:after="0" w:line="288" w:lineRule="auto"/>
        <w:ind w:firstLine="737"/>
        <w:jc w:val="both"/>
        <w:rPr>
          <w:rFonts w:ascii="Arial" w:hAnsi="Arial" w:cs="Arial"/>
          <w:sz w:val="22"/>
          <w:szCs w:val="22"/>
        </w:rPr>
      </w:pPr>
      <w:r w:rsidRPr="00FE68FD">
        <w:rPr>
          <w:rFonts w:ascii="Arial" w:hAnsi="Arial" w:cs="Arial"/>
          <w:sz w:val="22"/>
          <w:szCs w:val="22"/>
        </w:rPr>
        <w:t>Покровный слой тепловой изоляции - листы алюминиевые АД1Н по ГОСТ 21631-2023 толщиной:</w:t>
      </w:r>
    </w:p>
    <w:p w:rsidR="00FE68FD" w:rsidRPr="00FE68FD" w:rsidRDefault="00FE68FD" w:rsidP="005F28A5">
      <w:pPr>
        <w:pStyle w:val="1ff5"/>
        <w:numPr>
          <w:ilvl w:val="0"/>
          <w:numId w:val="70"/>
        </w:numPr>
        <w:spacing w:line="288" w:lineRule="auto"/>
        <w:ind w:left="0" w:firstLine="737"/>
        <w:jc w:val="both"/>
        <w:rPr>
          <w:rFonts w:ascii="Arial" w:hAnsi="Arial" w:cs="Arial"/>
          <w:bCs/>
          <w:lang w:val="kk-KZ"/>
        </w:rPr>
      </w:pPr>
      <w:r w:rsidRPr="00FE68FD">
        <w:rPr>
          <w:rFonts w:ascii="Arial" w:hAnsi="Arial" w:cs="Arial"/>
          <w:bCs/>
          <w:lang w:val="kk-KZ"/>
        </w:rPr>
        <w:t>для трубопроводов, фланцевой арматуры и фланцевых соединений до Ду 200 включительно - 0,5 мм;</w:t>
      </w:r>
    </w:p>
    <w:p w:rsidR="00FE68FD" w:rsidRPr="00FE68FD" w:rsidRDefault="00FE68FD" w:rsidP="005F28A5">
      <w:pPr>
        <w:pStyle w:val="1ff5"/>
        <w:numPr>
          <w:ilvl w:val="0"/>
          <w:numId w:val="70"/>
        </w:numPr>
        <w:spacing w:line="288" w:lineRule="auto"/>
        <w:ind w:left="0" w:firstLine="737"/>
        <w:jc w:val="both"/>
        <w:rPr>
          <w:rFonts w:ascii="Arial" w:hAnsi="Arial" w:cs="Arial"/>
          <w:bCs/>
          <w:lang w:val="kk-KZ"/>
        </w:rPr>
      </w:pPr>
      <w:r w:rsidRPr="00FE68FD">
        <w:rPr>
          <w:rFonts w:ascii="Arial" w:hAnsi="Arial" w:cs="Arial"/>
          <w:bCs/>
          <w:lang w:val="kk-KZ"/>
        </w:rPr>
        <w:t>для трубопроводов, фланцевой арматуры и фланцевых соединений свыше Ду 200 - 0,8мм.</w:t>
      </w:r>
      <w:r w:rsidRPr="00FE68FD">
        <w:rPr>
          <w:rFonts w:ascii="Arial" w:hAnsi="Arial" w:cs="Arial"/>
          <w:bCs/>
          <w:lang w:val="kk-KZ"/>
        </w:rPr>
        <w:tab/>
      </w:r>
    </w:p>
    <w:p w:rsidR="00FE68FD" w:rsidRPr="00FE68FD" w:rsidRDefault="00FE68FD" w:rsidP="00FE68FD">
      <w:pPr>
        <w:widowControl w:val="0"/>
        <w:autoSpaceDE w:val="0"/>
        <w:autoSpaceDN w:val="0"/>
        <w:adjustRightInd w:val="0"/>
        <w:spacing w:line="288" w:lineRule="auto"/>
        <w:ind w:firstLine="737"/>
        <w:jc w:val="both"/>
        <w:rPr>
          <w:rFonts w:ascii="Arial" w:hAnsi="Arial" w:cs="Arial"/>
          <w:sz w:val="22"/>
          <w:szCs w:val="22"/>
        </w:rPr>
      </w:pPr>
      <w:r w:rsidRPr="00FE68FD">
        <w:rPr>
          <w:rFonts w:ascii="Arial" w:hAnsi="Arial" w:cs="Arial"/>
          <w:sz w:val="22"/>
          <w:szCs w:val="22"/>
        </w:rPr>
        <w:t>Прием и подготовку поверхности под антикоррозийную защиту и контроль качества покрытия производить согласно требованиям СНиП 3.04.03-85 «Защита строительных конструкций и сооружений от коррозии».</w:t>
      </w:r>
    </w:p>
    <w:p w:rsidR="00FE68FD" w:rsidRPr="00FE68FD" w:rsidRDefault="00FE68FD" w:rsidP="00FE68FD">
      <w:pPr>
        <w:spacing w:line="288" w:lineRule="auto"/>
        <w:ind w:firstLine="737"/>
        <w:jc w:val="both"/>
        <w:rPr>
          <w:rFonts w:ascii="Arial" w:hAnsi="Arial" w:cs="Arial"/>
          <w:sz w:val="22"/>
          <w:szCs w:val="22"/>
        </w:rPr>
      </w:pPr>
      <w:r w:rsidRPr="00FE68FD">
        <w:rPr>
          <w:rFonts w:ascii="Arial" w:hAnsi="Arial" w:cs="Arial"/>
          <w:sz w:val="22"/>
          <w:szCs w:val="22"/>
        </w:rPr>
        <w:t>Проектом предусматривается электрообогрев для надземной части трубопроводов Площадки ГСП (кроме трубопроводов подсистемы подачи топливного газа) и размещенных на нем арматуры, фитингов, приборов КИПиА согласно Принципиальной технологической схеме обвязки скважины на чертеже марки СНГ, Лист 4-7</w:t>
      </w:r>
    </w:p>
    <w:p w:rsidR="00FE68FD" w:rsidRDefault="00FE68FD" w:rsidP="00FE68FD">
      <w:pPr>
        <w:spacing w:line="288" w:lineRule="auto"/>
        <w:ind w:firstLine="737"/>
        <w:jc w:val="both"/>
        <w:rPr>
          <w:rFonts w:ascii="Arial" w:hAnsi="Arial" w:cs="Arial"/>
          <w:sz w:val="22"/>
          <w:szCs w:val="22"/>
        </w:rPr>
      </w:pPr>
    </w:p>
    <w:p w:rsidR="00B907B7" w:rsidRPr="00F36E49" w:rsidRDefault="00B907B7" w:rsidP="00F36E49">
      <w:pPr>
        <w:pStyle w:val="10"/>
        <w:numPr>
          <w:ilvl w:val="0"/>
          <w:numId w:val="33"/>
        </w:numPr>
        <w:spacing w:line="288" w:lineRule="auto"/>
        <w:ind w:left="0" w:firstLine="737"/>
        <w:jc w:val="both"/>
        <w:rPr>
          <w:rFonts w:ascii="Arial" w:hAnsi="Arial" w:cs="Arial"/>
          <w:sz w:val="22"/>
        </w:rPr>
      </w:pPr>
      <w:bookmarkStart w:id="94" w:name="_Toc219198859"/>
      <w:r w:rsidRPr="00F36E49">
        <w:rPr>
          <w:rFonts w:ascii="Arial" w:hAnsi="Arial" w:cs="Arial"/>
          <w:sz w:val="22"/>
          <w:lang w:val="ru-RU"/>
        </w:rPr>
        <w:t>Планировочные решения</w:t>
      </w:r>
      <w:bookmarkEnd w:id="94"/>
    </w:p>
    <w:p w:rsidR="00E17E73" w:rsidRPr="00E17E73" w:rsidRDefault="00E17E73" w:rsidP="005F28A5">
      <w:pPr>
        <w:pStyle w:val="31"/>
        <w:numPr>
          <w:ilvl w:val="0"/>
          <w:numId w:val="66"/>
        </w:numPr>
        <w:spacing w:line="288" w:lineRule="auto"/>
        <w:ind w:left="0" w:firstLine="737"/>
        <w:jc w:val="both"/>
        <w:rPr>
          <w:rFonts w:ascii="Arial" w:hAnsi="Arial" w:cs="Arial"/>
          <w:sz w:val="22"/>
          <w:szCs w:val="22"/>
        </w:rPr>
      </w:pPr>
      <w:bookmarkStart w:id="95" w:name="_Toc219198860"/>
      <w:r w:rsidRPr="00E17E73">
        <w:rPr>
          <w:rFonts w:ascii="Arial" w:hAnsi="Arial" w:cs="Arial"/>
          <w:sz w:val="22"/>
          <w:szCs w:val="22"/>
        </w:rPr>
        <w:t>Организация рельефа</w:t>
      </w:r>
      <w:bookmarkEnd w:id="95"/>
    </w:p>
    <w:p w:rsidR="00E17E73" w:rsidRPr="00E17E73" w:rsidRDefault="00E17E73" w:rsidP="00F36E49">
      <w:pPr>
        <w:spacing w:line="288" w:lineRule="auto"/>
        <w:ind w:firstLine="737"/>
        <w:jc w:val="both"/>
        <w:rPr>
          <w:rFonts w:ascii="Arial" w:hAnsi="Arial" w:cs="Arial"/>
          <w:sz w:val="22"/>
          <w:szCs w:val="22"/>
        </w:rPr>
      </w:pPr>
      <w:r w:rsidRPr="00E17E73">
        <w:rPr>
          <w:rFonts w:ascii="Arial" w:hAnsi="Arial" w:cs="Arial"/>
          <w:sz w:val="22"/>
          <w:szCs w:val="22"/>
        </w:rPr>
        <w:t>Проектом предусматривается вертикальная планировка территорий 12-ти площадок добывающих скважин и четырех площадок ГСП.</w:t>
      </w:r>
    </w:p>
    <w:p w:rsidR="00E17E73" w:rsidRPr="00E17E73" w:rsidRDefault="00E17E73" w:rsidP="00F36E49">
      <w:pPr>
        <w:spacing w:line="288" w:lineRule="auto"/>
        <w:ind w:firstLine="737"/>
        <w:jc w:val="both"/>
        <w:rPr>
          <w:rFonts w:ascii="Arial" w:hAnsi="Arial" w:cs="Arial"/>
          <w:sz w:val="22"/>
          <w:szCs w:val="22"/>
        </w:rPr>
      </w:pPr>
      <w:r w:rsidRPr="00E17E73">
        <w:rPr>
          <w:rFonts w:ascii="Arial" w:hAnsi="Arial" w:cs="Arial"/>
          <w:sz w:val="22"/>
          <w:szCs w:val="22"/>
        </w:rPr>
        <w:t xml:space="preserve">Основной задачей организации рельефа является: </w:t>
      </w:r>
    </w:p>
    <w:p w:rsidR="00E17E73" w:rsidRPr="00E17E73" w:rsidRDefault="00E17E73" w:rsidP="00F36E49">
      <w:pPr>
        <w:spacing w:line="288" w:lineRule="auto"/>
        <w:ind w:firstLine="737"/>
        <w:jc w:val="both"/>
        <w:rPr>
          <w:rFonts w:ascii="Arial" w:hAnsi="Arial" w:cs="Arial"/>
          <w:sz w:val="22"/>
          <w:szCs w:val="22"/>
        </w:rPr>
      </w:pPr>
      <w:r w:rsidRPr="00E17E73">
        <w:rPr>
          <w:rFonts w:ascii="Arial" w:hAnsi="Arial" w:cs="Arial"/>
          <w:sz w:val="22"/>
          <w:szCs w:val="22"/>
        </w:rPr>
        <w:t>- вертикальная планировка;</w:t>
      </w:r>
    </w:p>
    <w:p w:rsidR="00E17E73" w:rsidRPr="00E17E73" w:rsidRDefault="00E17E73" w:rsidP="00F36E49">
      <w:pPr>
        <w:spacing w:line="288" w:lineRule="auto"/>
        <w:ind w:firstLine="737"/>
        <w:jc w:val="both"/>
        <w:rPr>
          <w:rFonts w:ascii="Arial" w:hAnsi="Arial" w:cs="Arial"/>
          <w:sz w:val="22"/>
          <w:szCs w:val="22"/>
        </w:rPr>
      </w:pPr>
      <w:r w:rsidRPr="00E17E73">
        <w:rPr>
          <w:rFonts w:ascii="Arial" w:hAnsi="Arial" w:cs="Arial"/>
          <w:sz w:val="22"/>
          <w:szCs w:val="22"/>
        </w:rPr>
        <w:t>- высотная увязка планируемых территорий c существующими и проектируемыми автомобильными дорогами;</w:t>
      </w:r>
    </w:p>
    <w:p w:rsidR="00E17E73" w:rsidRPr="00E17E73" w:rsidRDefault="00E17E73" w:rsidP="00F36E49">
      <w:pPr>
        <w:spacing w:line="288" w:lineRule="auto"/>
        <w:ind w:firstLine="737"/>
        <w:jc w:val="both"/>
        <w:rPr>
          <w:rFonts w:ascii="Arial" w:hAnsi="Arial" w:cs="Arial"/>
          <w:sz w:val="22"/>
          <w:szCs w:val="22"/>
        </w:rPr>
      </w:pPr>
      <w:r w:rsidRPr="00E17E73">
        <w:rPr>
          <w:rFonts w:ascii="Arial" w:hAnsi="Arial" w:cs="Arial"/>
          <w:sz w:val="22"/>
          <w:szCs w:val="22"/>
        </w:rPr>
        <w:t>-  организация стока поверхностных вод.</w:t>
      </w:r>
    </w:p>
    <w:p w:rsidR="00E17E73" w:rsidRPr="00E17E73" w:rsidRDefault="00E17E73" w:rsidP="00F36E49">
      <w:pPr>
        <w:spacing w:line="288" w:lineRule="auto"/>
        <w:ind w:firstLine="737"/>
        <w:jc w:val="both"/>
        <w:rPr>
          <w:rFonts w:ascii="Arial" w:hAnsi="Arial" w:cs="Arial"/>
          <w:sz w:val="22"/>
          <w:szCs w:val="22"/>
        </w:rPr>
      </w:pPr>
      <w:r w:rsidRPr="00E17E73">
        <w:rPr>
          <w:rFonts w:ascii="Arial" w:hAnsi="Arial" w:cs="Arial"/>
          <w:sz w:val="22"/>
          <w:szCs w:val="22"/>
        </w:rPr>
        <w:t>Перед началом строительства площадок выполняют подготовительные работы:</w:t>
      </w:r>
    </w:p>
    <w:p w:rsidR="00E17E73" w:rsidRPr="00E17E73" w:rsidRDefault="00E17E73" w:rsidP="00F36E49">
      <w:pPr>
        <w:spacing w:line="288" w:lineRule="auto"/>
        <w:ind w:firstLine="737"/>
        <w:jc w:val="both"/>
        <w:rPr>
          <w:rFonts w:ascii="Arial" w:hAnsi="Arial" w:cs="Arial"/>
          <w:sz w:val="22"/>
          <w:szCs w:val="22"/>
        </w:rPr>
      </w:pPr>
      <w:r w:rsidRPr="00E17E73">
        <w:rPr>
          <w:rFonts w:ascii="Arial" w:hAnsi="Arial" w:cs="Arial"/>
          <w:sz w:val="22"/>
          <w:szCs w:val="22"/>
        </w:rPr>
        <w:lastRenderedPageBreak/>
        <w:t>- с территории площадок удаляют посторонние предметы, мусор, камни и комья диаметром более 20см, выполняют расчистку;</w:t>
      </w:r>
    </w:p>
    <w:p w:rsidR="00E17E73" w:rsidRPr="00E17E73" w:rsidRDefault="00E17E73" w:rsidP="00F36E49">
      <w:pPr>
        <w:spacing w:line="288" w:lineRule="auto"/>
        <w:ind w:firstLine="737"/>
        <w:jc w:val="both"/>
        <w:rPr>
          <w:rFonts w:ascii="Arial" w:hAnsi="Arial" w:cs="Arial"/>
          <w:sz w:val="22"/>
          <w:szCs w:val="22"/>
        </w:rPr>
      </w:pPr>
      <w:r w:rsidRPr="00E17E73">
        <w:rPr>
          <w:rFonts w:ascii="Arial" w:hAnsi="Arial" w:cs="Arial"/>
          <w:sz w:val="22"/>
          <w:szCs w:val="22"/>
        </w:rPr>
        <w:t>- разбивка и закрепление территории площадок.</w:t>
      </w:r>
    </w:p>
    <w:p w:rsidR="00E17E73" w:rsidRPr="00E17E73" w:rsidRDefault="00E17E73" w:rsidP="00F36E49">
      <w:pPr>
        <w:spacing w:line="288" w:lineRule="auto"/>
        <w:ind w:firstLine="737"/>
        <w:jc w:val="both"/>
        <w:rPr>
          <w:rFonts w:ascii="Arial" w:hAnsi="Arial" w:cs="Arial"/>
          <w:sz w:val="22"/>
          <w:szCs w:val="22"/>
        </w:rPr>
      </w:pPr>
      <w:r w:rsidRPr="00E17E73">
        <w:rPr>
          <w:rFonts w:ascii="Arial" w:hAnsi="Arial" w:cs="Arial"/>
          <w:sz w:val="22"/>
          <w:szCs w:val="22"/>
        </w:rPr>
        <w:t>Организация рельефа площадок выполнена с учетом существующего рельефа, строительных и технологических требований, расположения сооружений, оборудования, инженерных сетей и коммуникаций, обеспечения стока поверхностных (атмосферных) вод.</w:t>
      </w:r>
    </w:p>
    <w:p w:rsidR="00E17E73" w:rsidRPr="00E17E73" w:rsidRDefault="00E17E73" w:rsidP="00F36E49">
      <w:pPr>
        <w:spacing w:line="288" w:lineRule="auto"/>
        <w:ind w:firstLine="737"/>
        <w:jc w:val="both"/>
        <w:rPr>
          <w:rFonts w:ascii="Arial" w:hAnsi="Arial" w:cs="Arial"/>
          <w:sz w:val="22"/>
          <w:szCs w:val="22"/>
        </w:rPr>
      </w:pPr>
      <w:r w:rsidRPr="00E17E73">
        <w:rPr>
          <w:rFonts w:ascii="Arial" w:hAnsi="Arial" w:cs="Arial"/>
          <w:sz w:val="22"/>
          <w:szCs w:val="22"/>
        </w:rPr>
        <w:t>Вертикальная планировка, как метод организации рельефа площадок, решена в проектных горизонталях по сплошной схеме, с сечением рельефа через 0,10м. Поверхности площадок скважин придан в основном односкатный профиль с уклоном от 3‰ до 5,5‰. Способ отвода поверхностных вод, стекающих во время дождя таяния снега, принят открытым по спланированной поверхности в пониженные места рельефа.</w:t>
      </w:r>
    </w:p>
    <w:p w:rsidR="00E17E73" w:rsidRPr="00E17E73" w:rsidRDefault="00E17E73" w:rsidP="00F36E49">
      <w:pPr>
        <w:spacing w:line="288" w:lineRule="auto"/>
        <w:ind w:firstLine="737"/>
        <w:jc w:val="both"/>
        <w:rPr>
          <w:rFonts w:ascii="Arial" w:hAnsi="Arial" w:cs="Arial"/>
          <w:sz w:val="22"/>
          <w:szCs w:val="22"/>
        </w:rPr>
      </w:pPr>
      <w:r w:rsidRPr="00E17E73">
        <w:rPr>
          <w:rFonts w:ascii="Arial" w:hAnsi="Arial" w:cs="Arial"/>
          <w:sz w:val="22"/>
          <w:szCs w:val="22"/>
        </w:rPr>
        <w:t>Проектируемые площадки запроектированы в насыпи. Для отсыпки насыпи площадок используется вытесненный грунт котлованов, недостающий грунт привозят из грунтового карьера. Заложение откосов насыпи площадок 1:1,5. Минимальный требуемый коэффициент уплотнения насыпи – 0,95.</w:t>
      </w:r>
    </w:p>
    <w:p w:rsidR="00E17E73" w:rsidRPr="00E17E73" w:rsidRDefault="00E17E73" w:rsidP="00F36E49">
      <w:pPr>
        <w:spacing w:line="288" w:lineRule="auto"/>
        <w:ind w:firstLine="737"/>
        <w:jc w:val="both"/>
        <w:rPr>
          <w:rFonts w:ascii="Arial" w:hAnsi="Arial" w:cs="Arial"/>
          <w:sz w:val="22"/>
          <w:szCs w:val="22"/>
        </w:rPr>
      </w:pPr>
      <w:r w:rsidRPr="00E17E73">
        <w:rPr>
          <w:rFonts w:ascii="Arial" w:hAnsi="Arial" w:cs="Arial"/>
          <w:sz w:val="22"/>
          <w:szCs w:val="22"/>
        </w:rPr>
        <w:t>Так как грунты основания насыпи просадочные, основание насыпи предусматривается тщательно укатать до коэффициента по стандартному уплотнению не ниже 0,95 (ГОСТ-22733).</w:t>
      </w:r>
    </w:p>
    <w:p w:rsidR="00E17E73" w:rsidRPr="00E17E73" w:rsidRDefault="00E17E73" w:rsidP="00F36E49">
      <w:pPr>
        <w:spacing w:line="288" w:lineRule="auto"/>
        <w:ind w:firstLine="737"/>
        <w:jc w:val="both"/>
        <w:rPr>
          <w:rFonts w:ascii="Arial" w:hAnsi="Arial" w:cs="Arial"/>
          <w:sz w:val="22"/>
          <w:szCs w:val="22"/>
        </w:rPr>
      </w:pPr>
      <w:r w:rsidRPr="00E17E73">
        <w:rPr>
          <w:rFonts w:ascii="Arial" w:hAnsi="Arial" w:cs="Arial"/>
          <w:sz w:val="22"/>
          <w:szCs w:val="22"/>
        </w:rPr>
        <w:t>Верхний слой земли, планируемой территории площадок под бурение добывающих скважин представлен суглинками</w:t>
      </w:r>
      <w:r w:rsidRPr="00E17E73">
        <w:rPr>
          <w:rFonts w:ascii="Arial" w:hAnsi="Arial" w:cs="Arial"/>
          <w:color w:val="FF0000"/>
          <w:sz w:val="22"/>
          <w:szCs w:val="22"/>
        </w:rPr>
        <w:t>.</w:t>
      </w:r>
      <w:r w:rsidRPr="00E17E73">
        <w:rPr>
          <w:rFonts w:ascii="Arial" w:hAnsi="Arial" w:cs="Arial"/>
          <w:sz w:val="22"/>
          <w:szCs w:val="22"/>
        </w:rPr>
        <w:t xml:space="preserve"> По санитарным требованиям благоустройства и обеспечения проезда, при неблагоприятных погодных условиях, предусматривается устройство покрытия проектируемых площадок из песчано-гравийной смеси толщиной слоя 0,15см. </w:t>
      </w:r>
    </w:p>
    <w:p w:rsidR="00E17E73" w:rsidRPr="00E17E73" w:rsidRDefault="00E17E73" w:rsidP="00F36E49">
      <w:pPr>
        <w:spacing w:line="288" w:lineRule="auto"/>
        <w:ind w:firstLine="737"/>
        <w:jc w:val="both"/>
        <w:rPr>
          <w:rFonts w:ascii="Arial" w:hAnsi="Arial" w:cs="Arial"/>
          <w:sz w:val="22"/>
          <w:szCs w:val="22"/>
        </w:rPr>
      </w:pPr>
      <w:r w:rsidRPr="00E17E73">
        <w:rPr>
          <w:rFonts w:ascii="Arial" w:hAnsi="Arial" w:cs="Arial"/>
          <w:sz w:val="22"/>
          <w:szCs w:val="22"/>
        </w:rPr>
        <w:t>Вертикальная планировка площадок скважин и картограмма земляных масс выполнены в программе Civil 3D методом квадратов. Ведомость объемов земляных масс см. чертежи «План организации рельефа. План земляных масс».</w:t>
      </w:r>
    </w:p>
    <w:p w:rsidR="00E17E73" w:rsidRDefault="00E17E73" w:rsidP="00F36E49">
      <w:pPr>
        <w:spacing w:line="288" w:lineRule="auto"/>
        <w:ind w:firstLine="737"/>
        <w:jc w:val="both"/>
        <w:rPr>
          <w:rFonts w:ascii="Arial" w:hAnsi="Arial" w:cs="Arial"/>
          <w:sz w:val="22"/>
          <w:szCs w:val="22"/>
        </w:rPr>
      </w:pPr>
      <w:r w:rsidRPr="00E17E73">
        <w:rPr>
          <w:rFonts w:ascii="Arial" w:hAnsi="Arial" w:cs="Arial"/>
          <w:sz w:val="22"/>
          <w:szCs w:val="22"/>
        </w:rPr>
        <w:t>Объемы работ распределены по пусковым комплексам (годам). См. чертежи №18, 52, 74 «Сводная ведомость объемов работ».</w:t>
      </w:r>
      <w:bookmarkStart w:id="96" w:name="_Toc5373381"/>
      <w:bookmarkStart w:id="97" w:name="_Toc23512753"/>
    </w:p>
    <w:p w:rsidR="00F36E49" w:rsidRDefault="00F36E49" w:rsidP="00F36E49">
      <w:pPr>
        <w:spacing w:line="288" w:lineRule="auto"/>
        <w:ind w:firstLine="737"/>
        <w:jc w:val="both"/>
        <w:rPr>
          <w:rFonts w:ascii="Arial" w:hAnsi="Arial" w:cs="Arial"/>
          <w:sz w:val="22"/>
          <w:szCs w:val="22"/>
        </w:rPr>
      </w:pPr>
    </w:p>
    <w:p w:rsidR="00E17E73" w:rsidRPr="00E17E73" w:rsidRDefault="00E17E73" w:rsidP="005F28A5">
      <w:pPr>
        <w:pStyle w:val="31"/>
        <w:numPr>
          <w:ilvl w:val="0"/>
          <w:numId w:val="66"/>
        </w:numPr>
        <w:spacing w:line="288" w:lineRule="auto"/>
        <w:ind w:left="0" w:firstLine="737"/>
        <w:jc w:val="both"/>
        <w:rPr>
          <w:rFonts w:ascii="Arial" w:hAnsi="Arial" w:cs="Arial"/>
          <w:sz w:val="22"/>
          <w:szCs w:val="22"/>
        </w:rPr>
      </w:pPr>
      <w:bookmarkStart w:id="98" w:name="_Toc205935169"/>
      <w:bookmarkStart w:id="99" w:name="_Toc205994831"/>
      <w:bookmarkStart w:id="100" w:name="_Toc219198861"/>
      <w:r w:rsidRPr="00E17E73">
        <w:rPr>
          <w:rFonts w:ascii="Arial" w:hAnsi="Arial" w:cs="Arial"/>
          <w:sz w:val="22"/>
          <w:szCs w:val="22"/>
        </w:rPr>
        <w:t>Инженерные сети</w:t>
      </w:r>
      <w:bookmarkEnd w:id="96"/>
      <w:bookmarkEnd w:id="97"/>
      <w:bookmarkEnd w:id="98"/>
      <w:bookmarkEnd w:id="99"/>
      <w:bookmarkEnd w:id="100"/>
    </w:p>
    <w:p w:rsidR="00E17E73" w:rsidRPr="00E17E73" w:rsidRDefault="00E17E73" w:rsidP="00F36E49">
      <w:pPr>
        <w:spacing w:line="288" w:lineRule="auto"/>
        <w:ind w:firstLine="737"/>
        <w:jc w:val="both"/>
        <w:rPr>
          <w:rFonts w:ascii="Arial" w:hAnsi="Arial" w:cs="Arial"/>
          <w:sz w:val="22"/>
          <w:szCs w:val="22"/>
        </w:rPr>
      </w:pPr>
      <w:r w:rsidRPr="00E17E73">
        <w:rPr>
          <w:rFonts w:ascii="Arial" w:hAnsi="Arial" w:cs="Arial"/>
          <w:sz w:val="22"/>
          <w:szCs w:val="22"/>
        </w:rPr>
        <w:t>Проектные решения по проектированию инженерных сетей представлены в соответствующих разделах (ТХ, ЭС, ЭМ, АСНГ).</w:t>
      </w:r>
    </w:p>
    <w:p w:rsidR="00E17E73" w:rsidRPr="00E17E73" w:rsidRDefault="00E17E73" w:rsidP="00F36E49">
      <w:pPr>
        <w:spacing w:line="288" w:lineRule="auto"/>
        <w:ind w:firstLine="737"/>
        <w:jc w:val="both"/>
        <w:rPr>
          <w:rFonts w:ascii="Arial" w:hAnsi="Arial" w:cs="Arial"/>
          <w:sz w:val="22"/>
          <w:szCs w:val="22"/>
        </w:rPr>
      </w:pPr>
      <w:r w:rsidRPr="00E17E73">
        <w:rPr>
          <w:rFonts w:ascii="Arial" w:hAnsi="Arial" w:cs="Arial"/>
          <w:sz w:val="22"/>
          <w:szCs w:val="22"/>
        </w:rPr>
        <w:t>Инженерные сети различного назначения запроектированы с соблюдением требований соответствующих нормативных документов на их проектирование, санитарных и противопожарных норм, правил безопасности и эксплуатации сетей, с учетом взаимного размещения их с технологическими сооружениями в плане и высотном отношении.</w:t>
      </w:r>
    </w:p>
    <w:p w:rsidR="00E17E73" w:rsidRDefault="00E17E73" w:rsidP="00F36E49">
      <w:pPr>
        <w:spacing w:line="288" w:lineRule="auto"/>
        <w:ind w:firstLine="737"/>
        <w:jc w:val="both"/>
        <w:rPr>
          <w:rFonts w:ascii="Arial" w:hAnsi="Arial" w:cs="Arial"/>
          <w:sz w:val="22"/>
          <w:szCs w:val="22"/>
        </w:rPr>
      </w:pPr>
      <w:r w:rsidRPr="00E17E73">
        <w:rPr>
          <w:rFonts w:ascii="Arial" w:hAnsi="Arial" w:cs="Arial"/>
          <w:sz w:val="22"/>
          <w:szCs w:val="22"/>
        </w:rPr>
        <w:t>Технологические трубопроводы запроектированы по площадкам скважин и ГСП преимущественно надземно, кабели ЭС и КИП – надземно по эстакадам и подземно, с соблюдением правил безопасности. См. чертежи ГП «Разбивочный план. Сводный план инженерных сетей», «Ситуационная схема. Сводный план внешних инженерных сетей».</w:t>
      </w:r>
    </w:p>
    <w:p w:rsidR="00E17E73" w:rsidRPr="00E17E73" w:rsidRDefault="00E17E73" w:rsidP="00F36E49">
      <w:pPr>
        <w:spacing w:line="288" w:lineRule="auto"/>
        <w:ind w:firstLine="737"/>
        <w:jc w:val="both"/>
        <w:rPr>
          <w:rFonts w:ascii="Arial" w:hAnsi="Arial" w:cs="Arial"/>
          <w:sz w:val="22"/>
          <w:szCs w:val="22"/>
        </w:rPr>
      </w:pPr>
    </w:p>
    <w:p w:rsidR="00E17E73" w:rsidRPr="00F36E49" w:rsidRDefault="00E17E73" w:rsidP="00F36E49">
      <w:pPr>
        <w:pStyle w:val="10"/>
        <w:numPr>
          <w:ilvl w:val="0"/>
          <w:numId w:val="33"/>
        </w:numPr>
        <w:spacing w:line="288" w:lineRule="auto"/>
        <w:ind w:left="0" w:firstLine="737"/>
        <w:jc w:val="both"/>
        <w:rPr>
          <w:rFonts w:ascii="Arial" w:hAnsi="Arial" w:cs="Arial"/>
          <w:sz w:val="22"/>
          <w:lang w:val="ru-RU"/>
        </w:rPr>
      </w:pPr>
      <w:bookmarkStart w:id="101" w:name="_Toc76033849"/>
      <w:bookmarkStart w:id="102" w:name="_Toc205935170"/>
      <w:bookmarkStart w:id="103" w:name="_Toc205994832"/>
      <w:bookmarkStart w:id="104" w:name="_Toc219198862"/>
      <w:r w:rsidRPr="00F36E49">
        <w:rPr>
          <w:rFonts w:ascii="Arial" w:hAnsi="Arial" w:cs="Arial"/>
          <w:sz w:val="22"/>
          <w:lang w:val="ru-RU"/>
        </w:rPr>
        <w:t>Автомобильные дороги</w:t>
      </w:r>
      <w:bookmarkEnd w:id="101"/>
      <w:bookmarkEnd w:id="102"/>
      <w:bookmarkEnd w:id="103"/>
      <w:bookmarkEnd w:id="104"/>
    </w:p>
    <w:p w:rsidR="00E17E73" w:rsidRPr="00E17E73" w:rsidRDefault="00E17E73" w:rsidP="00F36E49">
      <w:pPr>
        <w:spacing w:line="288" w:lineRule="auto"/>
        <w:ind w:firstLine="737"/>
        <w:jc w:val="both"/>
        <w:rPr>
          <w:rFonts w:ascii="Arial" w:hAnsi="Arial" w:cs="Arial"/>
          <w:sz w:val="22"/>
          <w:szCs w:val="22"/>
        </w:rPr>
      </w:pPr>
      <w:r w:rsidRPr="00E17E73">
        <w:rPr>
          <w:rFonts w:ascii="Arial" w:hAnsi="Arial" w:cs="Arial"/>
          <w:sz w:val="22"/>
          <w:szCs w:val="22"/>
        </w:rPr>
        <w:t>Автомобильные дороги в разделе «Генеральный план и сооружения транспорта» представлены подъездами к площадкам скважин и ГСП и разделены по пусковым комплексам (годам):</w:t>
      </w:r>
    </w:p>
    <w:p w:rsidR="00E17E73" w:rsidRPr="00E17E73" w:rsidRDefault="00E17E73" w:rsidP="00F36E49">
      <w:pPr>
        <w:spacing w:line="288" w:lineRule="auto"/>
        <w:ind w:firstLine="737"/>
        <w:jc w:val="both"/>
        <w:rPr>
          <w:rFonts w:ascii="Arial" w:hAnsi="Arial" w:cs="Arial"/>
          <w:sz w:val="22"/>
          <w:szCs w:val="22"/>
          <w:u w:val="single"/>
        </w:rPr>
      </w:pPr>
      <w:r w:rsidRPr="00E17E73">
        <w:rPr>
          <w:rFonts w:ascii="Arial" w:hAnsi="Arial" w:cs="Arial"/>
          <w:sz w:val="22"/>
          <w:szCs w:val="22"/>
          <w:u w:val="single"/>
        </w:rPr>
        <w:t>1-ый пусковой комплекс (2026г):</w:t>
      </w:r>
    </w:p>
    <w:p w:rsidR="00E17E73" w:rsidRPr="00E17E73" w:rsidRDefault="00E17E73" w:rsidP="00F36E49">
      <w:pPr>
        <w:spacing w:line="288" w:lineRule="auto"/>
        <w:ind w:firstLine="737"/>
        <w:jc w:val="both"/>
        <w:rPr>
          <w:rFonts w:ascii="Arial" w:hAnsi="Arial" w:cs="Arial"/>
          <w:sz w:val="22"/>
          <w:szCs w:val="22"/>
        </w:rPr>
      </w:pPr>
      <w:r w:rsidRPr="00E17E73">
        <w:rPr>
          <w:rFonts w:ascii="Arial" w:hAnsi="Arial" w:cs="Arial"/>
          <w:sz w:val="22"/>
          <w:szCs w:val="22"/>
        </w:rPr>
        <w:t>- подъезд к ГСП-4 длиной 6,59277 км;</w:t>
      </w:r>
    </w:p>
    <w:p w:rsidR="00E17E73" w:rsidRPr="00E17E73" w:rsidRDefault="00E17E73" w:rsidP="00F36E49">
      <w:pPr>
        <w:spacing w:line="288" w:lineRule="auto"/>
        <w:ind w:firstLine="737"/>
        <w:jc w:val="both"/>
        <w:rPr>
          <w:rFonts w:ascii="Arial" w:hAnsi="Arial" w:cs="Arial"/>
          <w:sz w:val="22"/>
          <w:szCs w:val="22"/>
        </w:rPr>
      </w:pPr>
      <w:r w:rsidRPr="00E17E73">
        <w:rPr>
          <w:rFonts w:ascii="Arial" w:hAnsi="Arial" w:cs="Arial"/>
          <w:sz w:val="22"/>
          <w:szCs w:val="22"/>
        </w:rPr>
        <w:t>- подъезд к площадке скважины 305 длиной 0,1км;</w:t>
      </w:r>
    </w:p>
    <w:p w:rsidR="00E17E73" w:rsidRPr="00E17E73" w:rsidRDefault="00E17E73" w:rsidP="00F36E49">
      <w:pPr>
        <w:spacing w:line="288" w:lineRule="auto"/>
        <w:ind w:firstLine="737"/>
        <w:jc w:val="both"/>
        <w:rPr>
          <w:rFonts w:ascii="Arial" w:hAnsi="Arial" w:cs="Arial"/>
          <w:sz w:val="22"/>
          <w:szCs w:val="22"/>
        </w:rPr>
      </w:pPr>
      <w:r w:rsidRPr="00E17E73">
        <w:rPr>
          <w:rFonts w:ascii="Arial" w:hAnsi="Arial" w:cs="Arial"/>
          <w:sz w:val="22"/>
          <w:szCs w:val="22"/>
        </w:rPr>
        <w:lastRenderedPageBreak/>
        <w:t>- подъезд к площадке скважины 300 длиной 0,07824 км;</w:t>
      </w:r>
    </w:p>
    <w:p w:rsidR="00E17E73" w:rsidRPr="00E17E73" w:rsidRDefault="00E17E73" w:rsidP="00F36E49">
      <w:pPr>
        <w:spacing w:line="288" w:lineRule="auto"/>
        <w:ind w:firstLine="737"/>
        <w:jc w:val="both"/>
        <w:rPr>
          <w:rFonts w:ascii="Arial" w:hAnsi="Arial" w:cs="Arial"/>
          <w:sz w:val="22"/>
          <w:szCs w:val="22"/>
        </w:rPr>
      </w:pPr>
      <w:r w:rsidRPr="00E17E73">
        <w:rPr>
          <w:rFonts w:ascii="Arial" w:hAnsi="Arial" w:cs="Arial"/>
          <w:sz w:val="22"/>
          <w:szCs w:val="22"/>
        </w:rPr>
        <w:t>- подъезд к площадке скважины 26 длиной 0,08934 км;</w:t>
      </w:r>
    </w:p>
    <w:p w:rsidR="00E17E73" w:rsidRPr="00E17E73" w:rsidRDefault="00E17E73" w:rsidP="00F36E49">
      <w:pPr>
        <w:spacing w:line="288" w:lineRule="auto"/>
        <w:ind w:firstLine="737"/>
        <w:jc w:val="both"/>
        <w:rPr>
          <w:rFonts w:ascii="Arial" w:hAnsi="Arial" w:cs="Arial"/>
          <w:sz w:val="22"/>
          <w:szCs w:val="22"/>
        </w:rPr>
      </w:pPr>
      <w:r w:rsidRPr="00E17E73">
        <w:rPr>
          <w:rFonts w:ascii="Arial" w:hAnsi="Arial" w:cs="Arial"/>
          <w:sz w:val="22"/>
          <w:szCs w:val="22"/>
        </w:rPr>
        <w:t>- подъезд к ГСП-1 длиной 0,37763 км;</w:t>
      </w:r>
    </w:p>
    <w:p w:rsidR="00E17E73" w:rsidRPr="00E17E73" w:rsidRDefault="00E17E73" w:rsidP="00F36E49">
      <w:pPr>
        <w:spacing w:line="288" w:lineRule="auto"/>
        <w:ind w:firstLine="737"/>
        <w:jc w:val="both"/>
        <w:rPr>
          <w:rFonts w:ascii="Arial" w:hAnsi="Arial" w:cs="Arial"/>
          <w:sz w:val="22"/>
          <w:szCs w:val="22"/>
        </w:rPr>
      </w:pPr>
      <w:r w:rsidRPr="00E17E73">
        <w:rPr>
          <w:rFonts w:ascii="Arial" w:hAnsi="Arial" w:cs="Arial"/>
          <w:sz w:val="22"/>
          <w:szCs w:val="22"/>
        </w:rPr>
        <w:t>- подъезд №1 к существующей автодороге длиной 0,92947 км;</w:t>
      </w:r>
    </w:p>
    <w:p w:rsidR="00E17E73" w:rsidRPr="00E17E73" w:rsidRDefault="00E17E73" w:rsidP="00F36E49">
      <w:pPr>
        <w:spacing w:line="288" w:lineRule="auto"/>
        <w:ind w:firstLine="737"/>
        <w:jc w:val="both"/>
        <w:rPr>
          <w:rFonts w:ascii="Arial" w:hAnsi="Arial" w:cs="Arial"/>
          <w:sz w:val="22"/>
          <w:szCs w:val="22"/>
        </w:rPr>
      </w:pPr>
      <w:r w:rsidRPr="00E17E73">
        <w:rPr>
          <w:rFonts w:ascii="Arial" w:hAnsi="Arial" w:cs="Arial"/>
          <w:sz w:val="22"/>
          <w:szCs w:val="22"/>
        </w:rPr>
        <w:t>- подъезд к площадке скважины 24 длиной 0,16329км;</w:t>
      </w:r>
    </w:p>
    <w:p w:rsidR="00E17E73" w:rsidRPr="00E17E73" w:rsidRDefault="00E17E73" w:rsidP="00F36E49">
      <w:pPr>
        <w:spacing w:line="288" w:lineRule="auto"/>
        <w:ind w:firstLine="737"/>
        <w:jc w:val="both"/>
        <w:rPr>
          <w:rFonts w:ascii="Arial" w:hAnsi="Arial" w:cs="Arial"/>
          <w:sz w:val="22"/>
          <w:szCs w:val="22"/>
        </w:rPr>
      </w:pPr>
      <w:r w:rsidRPr="00E17E73">
        <w:rPr>
          <w:rFonts w:ascii="Arial" w:hAnsi="Arial" w:cs="Arial"/>
          <w:sz w:val="22"/>
          <w:szCs w:val="22"/>
        </w:rPr>
        <w:t>- подъезд к площадке скважины 302 длиной 0,08321 км.</w:t>
      </w:r>
    </w:p>
    <w:p w:rsidR="00E17E73" w:rsidRPr="00E17E73" w:rsidRDefault="00E17E73" w:rsidP="00F36E49">
      <w:pPr>
        <w:spacing w:line="288" w:lineRule="auto"/>
        <w:ind w:firstLine="737"/>
        <w:jc w:val="both"/>
        <w:rPr>
          <w:rFonts w:ascii="Arial" w:hAnsi="Arial" w:cs="Arial"/>
          <w:sz w:val="22"/>
          <w:szCs w:val="22"/>
          <w:u w:val="single"/>
        </w:rPr>
      </w:pPr>
      <w:r w:rsidRPr="00E17E73">
        <w:rPr>
          <w:rFonts w:ascii="Arial" w:hAnsi="Arial" w:cs="Arial"/>
          <w:sz w:val="22"/>
          <w:szCs w:val="22"/>
          <w:u w:val="single"/>
        </w:rPr>
        <w:t>2-ой пусковой комплекс (2027г):</w:t>
      </w:r>
    </w:p>
    <w:p w:rsidR="00E17E73" w:rsidRPr="00E17E73" w:rsidRDefault="00E17E73" w:rsidP="00F36E49">
      <w:pPr>
        <w:spacing w:line="288" w:lineRule="auto"/>
        <w:ind w:firstLine="737"/>
        <w:jc w:val="both"/>
        <w:rPr>
          <w:rFonts w:ascii="Arial" w:hAnsi="Arial" w:cs="Arial"/>
          <w:sz w:val="22"/>
          <w:szCs w:val="22"/>
        </w:rPr>
      </w:pPr>
      <w:r w:rsidRPr="00E17E73">
        <w:rPr>
          <w:rFonts w:ascii="Arial" w:hAnsi="Arial" w:cs="Arial"/>
          <w:sz w:val="22"/>
          <w:szCs w:val="22"/>
        </w:rPr>
        <w:t>- подъезд №2 к существующей автодороге длиной 1,76439 км;</w:t>
      </w:r>
    </w:p>
    <w:p w:rsidR="00E17E73" w:rsidRPr="00E17E73" w:rsidRDefault="00E17E73" w:rsidP="00F36E49">
      <w:pPr>
        <w:spacing w:line="288" w:lineRule="auto"/>
        <w:ind w:firstLine="737"/>
        <w:jc w:val="both"/>
        <w:rPr>
          <w:rFonts w:ascii="Arial" w:hAnsi="Arial" w:cs="Arial"/>
          <w:sz w:val="22"/>
          <w:szCs w:val="22"/>
        </w:rPr>
      </w:pPr>
      <w:r w:rsidRPr="00E17E73">
        <w:rPr>
          <w:rFonts w:ascii="Arial" w:hAnsi="Arial" w:cs="Arial"/>
          <w:sz w:val="22"/>
          <w:szCs w:val="22"/>
        </w:rPr>
        <w:t>- подъезд к площадке скважины 301 длиной 0,3655 км;</w:t>
      </w:r>
    </w:p>
    <w:p w:rsidR="00E17E73" w:rsidRPr="00E17E73" w:rsidRDefault="00E17E73" w:rsidP="00F36E49">
      <w:pPr>
        <w:spacing w:line="288" w:lineRule="auto"/>
        <w:ind w:firstLine="737"/>
        <w:jc w:val="both"/>
        <w:rPr>
          <w:rFonts w:ascii="Arial" w:hAnsi="Arial" w:cs="Arial"/>
          <w:sz w:val="22"/>
          <w:szCs w:val="22"/>
        </w:rPr>
      </w:pPr>
      <w:r w:rsidRPr="00E17E73">
        <w:rPr>
          <w:rFonts w:ascii="Arial" w:hAnsi="Arial" w:cs="Arial"/>
          <w:sz w:val="22"/>
          <w:szCs w:val="22"/>
        </w:rPr>
        <w:t>- подъезд к площадке скважины 304 длиной 0,10795 км;</w:t>
      </w:r>
    </w:p>
    <w:p w:rsidR="00E17E73" w:rsidRPr="00E17E73" w:rsidRDefault="00E17E73" w:rsidP="00F36E49">
      <w:pPr>
        <w:spacing w:line="288" w:lineRule="auto"/>
        <w:ind w:firstLine="737"/>
        <w:jc w:val="both"/>
        <w:rPr>
          <w:rFonts w:ascii="Arial" w:hAnsi="Arial" w:cs="Arial"/>
          <w:sz w:val="22"/>
          <w:szCs w:val="22"/>
        </w:rPr>
      </w:pPr>
      <w:r w:rsidRPr="00E17E73">
        <w:rPr>
          <w:rFonts w:ascii="Arial" w:hAnsi="Arial" w:cs="Arial"/>
          <w:sz w:val="22"/>
          <w:szCs w:val="22"/>
        </w:rPr>
        <w:t>- подъезд к ГСП-2 длиной 0,22192 км.</w:t>
      </w:r>
    </w:p>
    <w:p w:rsidR="00E17E73" w:rsidRPr="00E17E73" w:rsidRDefault="00E17E73" w:rsidP="00E17E73">
      <w:pPr>
        <w:spacing w:line="288" w:lineRule="auto"/>
        <w:ind w:firstLine="737"/>
        <w:jc w:val="both"/>
        <w:rPr>
          <w:rFonts w:ascii="Arial" w:hAnsi="Arial" w:cs="Arial"/>
          <w:sz w:val="22"/>
          <w:szCs w:val="22"/>
          <w:u w:val="single"/>
        </w:rPr>
      </w:pPr>
      <w:r w:rsidRPr="00E17E73">
        <w:rPr>
          <w:rFonts w:ascii="Arial" w:hAnsi="Arial" w:cs="Arial"/>
          <w:sz w:val="22"/>
          <w:szCs w:val="22"/>
          <w:u w:val="single"/>
        </w:rPr>
        <w:t>3-ий пусковой комплекс (2027-2029г):</w:t>
      </w:r>
    </w:p>
    <w:p w:rsidR="00E17E73" w:rsidRPr="00E17E73" w:rsidRDefault="00E17E73" w:rsidP="00E17E73">
      <w:pPr>
        <w:spacing w:line="288" w:lineRule="auto"/>
        <w:ind w:firstLine="737"/>
        <w:jc w:val="both"/>
        <w:rPr>
          <w:rFonts w:ascii="Arial" w:hAnsi="Arial" w:cs="Arial"/>
          <w:sz w:val="22"/>
          <w:szCs w:val="22"/>
        </w:rPr>
      </w:pPr>
      <w:r w:rsidRPr="00E17E73">
        <w:rPr>
          <w:rFonts w:ascii="Arial" w:hAnsi="Arial" w:cs="Arial"/>
          <w:sz w:val="22"/>
          <w:szCs w:val="22"/>
        </w:rPr>
        <w:t>- подъезд №3 к существующей автодороге длиной 0,88693 км;</w:t>
      </w:r>
    </w:p>
    <w:p w:rsidR="00E17E73" w:rsidRPr="00E17E73" w:rsidRDefault="00E17E73" w:rsidP="00E17E73">
      <w:pPr>
        <w:spacing w:line="288" w:lineRule="auto"/>
        <w:ind w:firstLine="737"/>
        <w:jc w:val="both"/>
        <w:rPr>
          <w:rFonts w:ascii="Arial" w:hAnsi="Arial" w:cs="Arial"/>
          <w:sz w:val="22"/>
          <w:szCs w:val="22"/>
        </w:rPr>
      </w:pPr>
      <w:r w:rsidRPr="00E17E73">
        <w:rPr>
          <w:rFonts w:ascii="Arial" w:hAnsi="Arial" w:cs="Arial"/>
          <w:sz w:val="22"/>
          <w:szCs w:val="22"/>
        </w:rPr>
        <w:t>- подъезд к скважине 306 длиной 0,12876 км;</w:t>
      </w:r>
    </w:p>
    <w:p w:rsidR="00E17E73" w:rsidRPr="00E17E73" w:rsidRDefault="00E17E73" w:rsidP="00E17E73">
      <w:pPr>
        <w:spacing w:line="288" w:lineRule="auto"/>
        <w:ind w:firstLine="737"/>
        <w:jc w:val="both"/>
        <w:rPr>
          <w:rFonts w:ascii="Arial" w:hAnsi="Arial" w:cs="Arial"/>
          <w:sz w:val="22"/>
          <w:szCs w:val="22"/>
        </w:rPr>
      </w:pPr>
      <w:r w:rsidRPr="00E17E73">
        <w:rPr>
          <w:rFonts w:ascii="Arial" w:hAnsi="Arial" w:cs="Arial"/>
          <w:sz w:val="22"/>
          <w:szCs w:val="22"/>
        </w:rPr>
        <w:t>- подъезд к скважине 307 длиной 0,50988 км;</w:t>
      </w:r>
    </w:p>
    <w:p w:rsidR="00E17E73" w:rsidRPr="00E17E73" w:rsidRDefault="00E17E73" w:rsidP="00E17E73">
      <w:pPr>
        <w:spacing w:line="288" w:lineRule="auto"/>
        <w:ind w:firstLine="737"/>
        <w:jc w:val="both"/>
        <w:rPr>
          <w:rFonts w:ascii="Arial" w:hAnsi="Arial" w:cs="Arial"/>
          <w:sz w:val="22"/>
          <w:szCs w:val="22"/>
        </w:rPr>
      </w:pPr>
      <w:r w:rsidRPr="00E17E73">
        <w:rPr>
          <w:rFonts w:ascii="Arial" w:hAnsi="Arial" w:cs="Arial"/>
          <w:sz w:val="22"/>
          <w:szCs w:val="22"/>
        </w:rPr>
        <w:t>- подъезд к скважине 308 длиной 0,28866 км;</w:t>
      </w:r>
    </w:p>
    <w:p w:rsidR="00E17E73" w:rsidRPr="00E17E73" w:rsidRDefault="00E17E73" w:rsidP="00E17E73">
      <w:pPr>
        <w:spacing w:line="288" w:lineRule="auto"/>
        <w:ind w:firstLine="737"/>
        <w:jc w:val="both"/>
        <w:rPr>
          <w:rFonts w:ascii="Arial" w:hAnsi="Arial" w:cs="Arial"/>
          <w:sz w:val="22"/>
          <w:szCs w:val="22"/>
        </w:rPr>
      </w:pPr>
      <w:r w:rsidRPr="00E17E73">
        <w:rPr>
          <w:rFonts w:ascii="Arial" w:hAnsi="Arial" w:cs="Arial"/>
          <w:sz w:val="22"/>
          <w:szCs w:val="22"/>
        </w:rPr>
        <w:t>- подъезд к скважине 312 длиной 0,18930 км;</w:t>
      </w:r>
    </w:p>
    <w:p w:rsidR="00E17E73" w:rsidRDefault="00E17E73" w:rsidP="00E17E73">
      <w:pPr>
        <w:spacing w:line="288" w:lineRule="auto"/>
        <w:ind w:firstLine="737"/>
        <w:jc w:val="both"/>
        <w:rPr>
          <w:rFonts w:ascii="Arial" w:hAnsi="Arial" w:cs="Arial"/>
          <w:sz w:val="22"/>
          <w:szCs w:val="22"/>
        </w:rPr>
      </w:pPr>
      <w:r w:rsidRPr="00E17E73">
        <w:rPr>
          <w:rFonts w:ascii="Arial" w:hAnsi="Arial" w:cs="Arial"/>
          <w:sz w:val="22"/>
          <w:szCs w:val="22"/>
        </w:rPr>
        <w:t>- подъезд к ГСП-3 длиной 0,40053 км.</w:t>
      </w:r>
    </w:p>
    <w:p w:rsidR="00FE68FD" w:rsidRPr="00E17E73" w:rsidRDefault="00FE68FD" w:rsidP="00E17E73">
      <w:pPr>
        <w:spacing w:line="288" w:lineRule="auto"/>
        <w:ind w:firstLine="737"/>
        <w:jc w:val="both"/>
        <w:rPr>
          <w:rFonts w:ascii="Arial" w:hAnsi="Arial" w:cs="Arial"/>
          <w:sz w:val="22"/>
          <w:szCs w:val="22"/>
        </w:rPr>
      </w:pPr>
    </w:p>
    <w:p w:rsidR="00E17E73" w:rsidRPr="00164303" w:rsidRDefault="00E17E73" w:rsidP="005F28A5">
      <w:pPr>
        <w:pStyle w:val="31"/>
        <w:numPr>
          <w:ilvl w:val="0"/>
          <w:numId w:val="81"/>
        </w:numPr>
        <w:spacing w:line="288" w:lineRule="auto"/>
        <w:ind w:left="0" w:firstLine="737"/>
        <w:jc w:val="both"/>
        <w:rPr>
          <w:rFonts w:ascii="Arial" w:hAnsi="Arial" w:cs="Arial"/>
          <w:sz w:val="22"/>
          <w:szCs w:val="22"/>
        </w:rPr>
      </w:pPr>
      <w:bookmarkStart w:id="105" w:name="_Toc205973112"/>
      <w:bookmarkStart w:id="106" w:name="_Toc205973272"/>
      <w:bookmarkStart w:id="107" w:name="_Toc205973430"/>
      <w:bookmarkStart w:id="108" w:name="_Toc205973588"/>
      <w:bookmarkStart w:id="109" w:name="_Toc205973745"/>
      <w:bookmarkStart w:id="110" w:name="_Toc205976903"/>
      <w:bookmarkStart w:id="111" w:name="_Toc205987591"/>
      <w:bookmarkStart w:id="112" w:name="_Toc205987761"/>
      <w:bookmarkStart w:id="113" w:name="_Toc205987932"/>
      <w:bookmarkStart w:id="114" w:name="_Toc205988101"/>
      <w:bookmarkStart w:id="115" w:name="_Toc205988273"/>
      <w:bookmarkStart w:id="116" w:name="_Toc205988445"/>
      <w:bookmarkStart w:id="117" w:name="_Toc205989872"/>
      <w:bookmarkStart w:id="118" w:name="_Toc205990185"/>
      <w:bookmarkStart w:id="119" w:name="_Toc205990376"/>
      <w:bookmarkStart w:id="120" w:name="_Toc205991083"/>
      <w:bookmarkStart w:id="121" w:name="_Toc205992709"/>
      <w:bookmarkStart w:id="122" w:name="_Toc205993042"/>
      <w:bookmarkStart w:id="123" w:name="_Toc205993243"/>
      <w:bookmarkStart w:id="124" w:name="_Toc205993566"/>
      <w:bookmarkStart w:id="125" w:name="_Toc205994266"/>
      <w:bookmarkStart w:id="126" w:name="_Toc205994479"/>
      <w:bookmarkStart w:id="127" w:name="_Toc205994833"/>
      <w:bookmarkStart w:id="128" w:name="_Toc205973113"/>
      <w:bookmarkStart w:id="129" w:name="_Toc205973273"/>
      <w:bookmarkStart w:id="130" w:name="_Toc205973431"/>
      <w:bookmarkStart w:id="131" w:name="_Toc205973589"/>
      <w:bookmarkStart w:id="132" w:name="_Toc205973746"/>
      <w:bookmarkStart w:id="133" w:name="_Toc205976904"/>
      <w:bookmarkStart w:id="134" w:name="_Toc205987592"/>
      <w:bookmarkStart w:id="135" w:name="_Toc205987762"/>
      <w:bookmarkStart w:id="136" w:name="_Toc205987933"/>
      <w:bookmarkStart w:id="137" w:name="_Toc205988102"/>
      <w:bookmarkStart w:id="138" w:name="_Toc205988274"/>
      <w:bookmarkStart w:id="139" w:name="_Toc205988446"/>
      <w:bookmarkStart w:id="140" w:name="_Toc205989873"/>
      <w:bookmarkStart w:id="141" w:name="_Toc205990186"/>
      <w:bookmarkStart w:id="142" w:name="_Toc205990377"/>
      <w:bookmarkStart w:id="143" w:name="_Toc205991084"/>
      <w:bookmarkStart w:id="144" w:name="_Toc205992710"/>
      <w:bookmarkStart w:id="145" w:name="_Toc205993043"/>
      <w:bookmarkStart w:id="146" w:name="_Toc205993244"/>
      <w:bookmarkStart w:id="147" w:name="_Toc205993567"/>
      <w:bookmarkStart w:id="148" w:name="_Toc205994267"/>
      <w:bookmarkStart w:id="149" w:name="_Toc205994480"/>
      <w:bookmarkStart w:id="150" w:name="_Toc205994834"/>
      <w:bookmarkStart w:id="151" w:name="_Toc76033850"/>
      <w:bookmarkStart w:id="152" w:name="_Toc205935171"/>
      <w:bookmarkStart w:id="153" w:name="_Toc205994835"/>
      <w:bookmarkStart w:id="154" w:name="_Toc219198863"/>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Pr="00164303">
        <w:rPr>
          <w:rFonts w:ascii="Arial" w:hAnsi="Arial" w:cs="Arial"/>
          <w:sz w:val="22"/>
          <w:szCs w:val="22"/>
        </w:rPr>
        <w:t>Технические нормативы</w:t>
      </w:r>
      <w:bookmarkEnd w:id="151"/>
      <w:bookmarkEnd w:id="152"/>
      <w:bookmarkEnd w:id="153"/>
      <w:bookmarkEnd w:id="154"/>
    </w:p>
    <w:p w:rsidR="00E17E73" w:rsidRPr="00E17E73" w:rsidRDefault="00E17E73" w:rsidP="00E17E73">
      <w:pPr>
        <w:spacing w:line="288" w:lineRule="auto"/>
        <w:ind w:firstLine="737"/>
        <w:jc w:val="both"/>
        <w:rPr>
          <w:rFonts w:ascii="Arial" w:hAnsi="Arial" w:cs="Arial"/>
          <w:sz w:val="22"/>
          <w:szCs w:val="22"/>
        </w:rPr>
      </w:pPr>
      <w:r w:rsidRPr="00E17E73">
        <w:rPr>
          <w:rFonts w:ascii="Arial" w:hAnsi="Arial" w:cs="Arial"/>
          <w:sz w:val="22"/>
          <w:szCs w:val="22"/>
        </w:rPr>
        <w:t>Проектируемые подъезды не связаны технологическим процессом основного производства и имеют невыраженный грузооборот. Назначение подъездов – обеспечение подъезда к площадкам скважин и ГСП для перевозки грузов, проезда пожарных, ремонтных и аварийных машин.</w:t>
      </w:r>
    </w:p>
    <w:p w:rsidR="00E17E73" w:rsidRPr="00E17E73" w:rsidRDefault="00E17E73" w:rsidP="00E17E73">
      <w:pPr>
        <w:spacing w:line="288" w:lineRule="auto"/>
        <w:ind w:firstLine="737"/>
        <w:jc w:val="both"/>
        <w:rPr>
          <w:rFonts w:ascii="Arial" w:hAnsi="Arial" w:cs="Arial"/>
          <w:sz w:val="22"/>
          <w:szCs w:val="22"/>
        </w:rPr>
      </w:pPr>
      <w:r w:rsidRPr="00E17E73">
        <w:rPr>
          <w:rFonts w:ascii="Arial" w:hAnsi="Arial" w:cs="Arial"/>
          <w:sz w:val="22"/>
          <w:szCs w:val="22"/>
        </w:rPr>
        <w:t xml:space="preserve"> Согласно СП РК 3.03-122-2013 и СН 3.03-22-2013 проектируемые подъезды отнесены к вспомогательным межплощадочным IV-в категории. По всем подъездам технические нормативы и строительные решения приняты аналогичными.</w:t>
      </w:r>
    </w:p>
    <w:p w:rsidR="00E17E73" w:rsidRPr="00E17E73" w:rsidRDefault="00E17E73" w:rsidP="00E17E73">
      <w:pPr>
        <w:spacing w:line="288" w:lineRule="auto"/>
        <w:ind w:firstLine="737"/>
        <w:jc w:val="both"/>
        <w:rPr>
          <w:rFonts w:ascii="Arial" w:hAnsi="Arial" w:cs="Arial"/>
          <w:b/>
          <w:bCs/>
          <w:sz w:val="22"/>
          <w:szCs w:val="22"/>
        </w:rPr>
      </w:pPr>
      <w:r w:rsidRPr="00E17E73">
        <w:rPr>
          <w:rFonts w:ascii="Arial" w:hAnsi="Arial" w:cs="Arial"/>
          <w:b/>
          <w:bCs/>
          <w:sz w:val="22"/>
          <w:szCs w:val="22"/>
        </w:rPr>
        <w:t>Основные показатели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
        <w:gridCol w:w="4411"/>
        <w:gridCol w:w="812"/>
        <w:gridCol w:w="1869"/>
        <w:gridCol w:w="1869"/>
      </w:tblGrid>
      <w:tr w:rsidR="00E17E73" w:rsidRPr="00E17E73" w:rsidTr="00E17E73">
        <w:trPr>
          <w:trHeight w:val="227"/>
        </w:trPr>
        <w:tc>
          <w:tcPr>
            <w:tcW w:w="347" w:type="pct"/>
            <w:tcBorders>
              <w:bottom w:val="nil"/>
            </w:tcBorders>
            <w:vAlign w:val="center"/>
          </w:tcPr>
          <w:p w:rsidR="00E17E73" w:rsidRPr="00E17E73" w:rsidRDefault="00E17E73" w:rsidP="00E17E73">
            <w:pPr>
              <w:jc w:val="both"/>
              <w:rPr>
                <w:rFonts w:ascii="Arial" w:hAnsi="Arial" w:cs="Arial"/>
                <w:sz w:val="20"/>
                <w:szCs w:val="20"/>
              </w:rPr>
            </w:pPr>
            <w:r w:rsidRPr="00E17E73">
              <w:rPr>
                <w:rFonts w:ascii="Arial" w:hAnsi="Arial" w:cs="Arial"/>
                <w:sz w:val="20"/>
                <w:szCs w:val="20"/>
              </w:rPr>
              <w:t>№ п/п</w:t>
            </w:r>
          </w:p>
        </w:tc>
        <w:tc>
          <w:tcPr>
            <w:tcW w:w="2292" w:type="pct"/>
            <w:tcBorders>
              <w:bottom w:val="nil"/>
            </w:tcBorders>
            <w:vAlign w:val="center"/>
          </w:tcPr>
          <w:p w:rsidR="00E17E73" w:rsidRPr="00E17E73" w:rsidRDefault="00E17E73" w:rsidP="00E17E73">
            <w:pPr>
              <w:jc w:val="both"/>
              <w:rPr>
                <w:rFonts w:ascii="Arial" w:hAnsi="Arial" w:cs="Arial"/>
                <w:sz w:val="20"/>
                <w:szCs w:val="20"/>
              </w:rPr>
            </w:pPr>
            <w:r w:rsidRPr="00E17E73">
              <w:rPr>
                <w:rFonts w:ascii="Arial" w:hAnsi="Arial" w:cs="Arial"/>
                <w:sz w:val="20"/>
                <w:szCs w:val="20"/>
              </w:rPr>
              <w:t>Параметры поперечного</w:t>
            </w:r>
          </w:p>
          <w:p w:rsidR="00E17E73" w:rsidRPr="00E17E73" w:rsidRDefault="00E17E73" w:rsidP="00E17E73">
            <w:pPr>
              <w:jc w:val="both"/>
              <w:rPr>
                <w:rFonts w:ascii="Arial" w:hAnsi="Arial" w:cs="Arial"/>
                <w:sz w:val="20"/>
                <w:szCs w:val="20"/>
              </w:rPr>
            </w:pPr>
            <w:r w:rsidRPr="00E17E73">
              <w:rPr>
                <w:rFonts w:ascii="Arial" w:hAnsi="Arial" w:cs="Arial"/>
                <w:sz w:val="20"/>
                <w:szCs w:val="20"/>
              </w:rPr>
              <w:t>профиля</w:t>
            </w:r>
          </w:p>
        </w:tc>
        <w:tc>
          <w:tcPr>
            <w:tcW w:w="416" w:type="pct"/>
            <w:tcBorders>
              <w:bottom w:val="nil"/>
            </w:tcBorders>
            <w:vAlign w:val="center"/>
          </w:tcPr>
          <w:p w:rsidR="00E17E73" w:rsidRPr="00E17E73" w:rsidRDefault="00E17E73" w:rsidP="00E17E73">
            <w:pPr>
              <w:jc w:val="both"/>
              <w:rPr>
                <w:rFonts w:ascii="Arial" w:hAnsi="Arial" w:cs="Arial"/>
                <w:sz w:val="20"/>
                <w:szCs w:val="20"/>
              </w:rPr>
            </w:pPr>
            <w:r w:rsidRPr="00E17E73">
              <w:rPr>
                <w:rFonts w:ascii="Arial" w:hAnsi="Arial" w:cs="Arial"/>
                <w:sz w:val="20"/>
                <w:szCs w:val="20"/>
              </w:rPr>
              <w:t>Ед. изм</w:t>
            </w:r>
          </w:p>
        </w:tc>
        <w:tc>
          <w:tcPr>
            <w:tcW w:w="972" w:type="pct"/>
            <w:vAlign w:val="center"/>
          </w:tcPr>
          <w:p w:rsidR="00E17E73" w:rsidRPr="00E17E73" w:rsidRDefault="00E17E73" w:rsidP="00E17E73">
            <w:pPr>
              <w:jc w:val="both"/>
              <w:rPr>
                <w:rFonts w:ascii="Arial" w:hAnsi="Arial" w:cs="Arial"/>
                <w:sz w:val="20"/>
                <w:szCs w:val="20"/>
              </w:rPr>
            </w:pPr>
            <w:r w:rsidRPr="00E17E73">
              <w:rPr>
                <w:rFonts w:ascii="Arial" w:hAnsi="Arial" w:cs="Arial"/>
                <w:sz w:val="20"/>
                <w:szCs w:val="20"/>
              </w:rPr>
              <w:t>СП РК</w:t>
            </w:r>
          </w:p>
          <w:p w:rsidR="00E17E73" w:rsidRPr="00E17E73" w:rsidRDefault="00E17E73" w:rsidP="00E17E73">
            <w:pPr>
              <w:jc w:val="both"/>
              <w:rPr>
                <w:rFonts w:ascii="Arial" w:hAnsi="Arial" w:cs="Arial"/>
                <w:sz w:val="20"/>
                <w:szCs w:val="20"/>
              </w:rPr>
            </w:pPr>
            <w:r w:rsidRPr="00E17E73">
              <w:rPr>
                <w:rFonts w:ascii="Arial" w:hAnsi="Arial" w:cs="Arial"/>
                <w:sz w:val="20"/>
                <w:szCs w:val="20"/>
              </w:rPr>
              <w:t>3.03-122-2013</w:t>
            </w:r>
          </w:p>
        </w:tc>
        <w:tc>
          <w:tcPr>
            <w:tcW w:w="972" w:type="pct"/>
            <w:vAlign w:val="center"/>
          </w:tcPr>
          <w:p w:rsidR="00E17E73" w:rsidRPr="00E17E73" w:rsidRDefault="00E17E73" w:rsidP="00E17E73">
            <w:pPr>
              <w:jc w:val="both"/>
              <w:rPr>
                <w:rFonts w:ascii="Arial" w:hAnsi="Arial" w:cs="Arial"/>
                <w:sz w:val="20"/>
                <w:szCs w:val="20"/>
              </w:rPr>
            </w:pPr>
            <w:r w:rsidRPr="00E17E73">
              <w:rPr>
                <w:rFonts w:ascii="Arial" w:hAnsi="Arial" w:cs="Arial"/>
                <w:sz w:val="20"/>
                <w:szCs w:val="20"/>
              </w:rPr>
              <w:t>Принято в проекте</w:t>
            </w:r>
          </w:p>
        </w:tc>
      </w:tr>
      <w:tr w:rsidR="00E17E73" w:rsidRPr="00E17E73" w:rsidTr="00E17E73">
        <w:trPr>
          <w:trHeight w:val="227"/>
        </w:trPr>
        <w:tc>
          <w:tcPr>
            <w:tcW w:w="347" w:type="pct"/>
            <w:vAlign w:val="center"/>
          </w:tcPr>
          <w:p w:rsidR="00E17E73" w:rsidRPr="00E17E73" w:rsidRDefault="00E17E73" w:rsidP="00E17E73">
            <w:pPr>
              <w:jc w:val="both"/>
              <w:rPr>
                <w:rFonts w:ascii="Arial" w:hAnsi="Arial" w:cs="Arial"/>
                <w:sz w:val="20"/>
                <w:szCs w:val="20"/>
              </w:rPr>
            </w:pPr>
            <w:r w:rsidRPr="00E17E73">
              <w:rPr>
                <w:rFonts w:ascii="Arial" w:hAnsi="Arial" w:cs="Arial"/>
                <w:sz w:val="20"/>
                <w:szCs w:val="20"/>
              </w:rPr>
              <w:t>1</w:t>
            </w:r>
          </w:p>
        </w:tc>
        <w:tc>
          <w:tcPr>
            <w:tcW w:w="2292" w:type="pct"/>
            <w:vAlign w:val="center"/>
          </w:tcPr>
          <w:p w:rsidR="00E17E73" w:rsidRPr="00E17E73" w:rsidRDefault="00E17E73" w:rsidP="00E17E73">
            <w:pPr>
              <w:jc w:val="both"/>
              <w:rPr>
                <w:rFonts w:ascii="Arial" w:hAnsi="Arial" w:cs="Arial"/>
                <w:sz w:val="20"/>
                <w:szCs w:val="20"/>
              </w:rPr>
            </w:pPr>
            <w:r w:rsidRPr="00E17E73">
              <w:rPr>
                <w:rFonts w:ascii="Arial" w:hAnsi="Arial" w:cs="Arial"/>
                <w:sz w:val="20"/>
                <w:szCs w:val="20"/>
              </w:rPr>
              <w:t>Категория дорог</w:t>
            </w:r>
          </w:p>
        </w:tc>
        <w:tc>
          <w:tcPr>
            <w:tcW w:w="416" w:type="pct"/>
            <w:vAlign w:val="center"/>
          </w:tcPr>
          <w:p w:rsidR="00E17E73" w:rsidRPr="00E17E73" w:rsidRDefault="00E17E73" w:rsidP="00E17E73">
            <w:pPr>
              <w:jc w:val="both"/>
              <w:rPr>
                <w:rFonts w:ascii="Arial" w:hAnsi="Arial" w:cs="Arial"/>
                <w:sz w:val="20"/>
                <w:szCs w:val="20"/>
              </w:rPr>
            </w:pPr>
          </w:p>
        </w:tc>
        <w:tc>
          <w:tcPr>
            <w:tcW w:w="972" w:type="pct"/>
            <w:vAlign w:val="center"/>
          </w:tcPr>
          <w:p w:rsidR="00E17E73" w:rsidRPr="00E17E73" w:rsidRDefault="00E17E73" w:rsidP="00E17E73">
            <w:pPr>
              <w:jc w:val="both"/>
              <w:rPr>
                <w:rFonts w:ascii="Arial" w:hAnsi="Arial" w:cs="Arial"/>
                <w:sz w:val="20"/>
                <w:szCs w:val="20"/>
              </w:rPr>
            </w:pPr>
            <w:r w:rsidRPr="00E17E73">
              <w:rPr>
                <w:rFonts w:ascii="Arial" w:hAnsi="Arial" w:cs="Arial"/>
                <w:sz w:val="20"/>
                <w:szCs w:val="20"/>
              </w:rPr>
              <w:t>IV-в</w:t>
            </w:r>
          </w:p>
        </w:tc>
        <w:tc>
          <w:tcPr>
            <w:tcW w:w="972" w:type="pct"/>
            <w:vAlign w:val="center"/>
          </w:tcPr>
          <w:p w:rsidR="00E17E73" w:rsidRPr="00E17E73" w:rsidRDefault="00E17E73" w:rsidP="00E17E73">
            <w:pPr>
              <w:jc w:val="both"/>
              <w:rPr>
                <w:rFonts w:ascii="Arial" w:hAnsi="Arial" w:cs="Arial"/>
                <w:sz w:val="20"/>
                <w:szCs w:val="20"/>
              </w:rPr>
            </w:pPr>
            <w:r w:rsidRPr="00E17E73">
              <w:rPr>
                <w:rFonts w:ascii="Arial" w:hAnsi="Arial" w:cs="Arial"/>
                <w:sz w:val="20"/>
                <w:szCs w:val="20"/>
              </w:rPr>
              <w:t>IV-в</w:t>
            </w:r>
          </w:p>
        </w:tc>
      </w:tr>
      <w:tr w:rsidR="00E17E73" w:rsidRPr="00E17E73" w:rsidTr="00E17E73">
        <w:trPr>
          <w:trHeight w:val="227"/>
        </w:trPr>
        <w:tc>
          <w:tcPr>
            <w:tcW w:w="347" w:type="pct"/>
            <w:vAlign w:val="center"/>
          </w:tcPr>
          <w:p w:rsidR="00E17E73" w:rsidRPr="00E17E73" w:rsidRDefault="00E17E73" w:rsidP="00E17E73">
            <w:pPr>
              <w:jc w:val="both"/>
              <w:rPr>
                <w:rFonts w:ascii="Arial" w:hAnsi="Arial" w:cs="Arial"/>
                <w:sz w:val="20"/>
                <w:szCs w:val="20"/>
              </w:rPr>
            </w:pPr>
            <w:r w:rsidRPr="00E17E73">
              <w:rPr>
                <w:rFonts w:ascii="Arial" w:hAnsi="Arial" w:cs="Arial"/>
                <w:sz w:val="20"/>
                <w:szCs w:val="20"/>
              </w:rPr>
              <w:t>2</w:t>
            </w:r>
          </w:p>
        </w:tc>
        <w:tc>
          <w:tcPr>
            <w:tcW w:w="2292" w:type="pct"/>
            <w:vAlign w:val="center"/>
          </w:tcPr>
          <w:p w:rsidR="00E17E73" w:rsidRPr="00E17E73" w:rsidRDefault="00E17E73" w:rsidP="00E17E73">
            <w:pPr>
              <w:jc w:val="both"/>
              <w:rPr>
                <w:rFonts w:ascii="Arial" w:hAnsi="Arial" w:cs="Arial"/>
                <w:sz w:val="20"/>
                <w:szCs w:val="20"/>
              </w:rPr>
            </w:pPr>
            <w:r w:rsidRPr="00E17E73">
              <w:rPr>
                <w:rFonts w:ascii="Arial" w:hAnsi="Arial" w:cs="Arial"/>
                <w:sz w:val="20"/>
                <w:szCs w:val="20"/>
              </w:rPr>
              <w:t>Общая протяженность</w:t>
            </w:r>
          </w:p>
        </w:tc>
        <w:tc>
          <w:tcPr>
            <w:tcW w:w="416" w:type="pct"/>
            <w:vAlign w:val="center"/>
          </w:tcPr>
          <w:p w:rsidR="00E17E73" w:rsidRPr="00E17E73" w:rsidRDefault="00E17E73" w:rsidP="00E17E73">
            <w:pPr>
              <w:jc w:val="both"/>
              <w:rPr>
                <w:rFonts w:ascii="Arial" w:hAnsi="Arial" w:cs="Arial"/>
                <w:sz w:val="20"/>
                <w:szCs w:val="20"/>
              </w:rPr>
            </w:pPr>
            <w:r w:rsidRPr="00E17E73">
              <w:rPr>
                <w:rFonts w:ascii="Arial" w:hAnsi="Arial" w:cs="Arial"/>
                <w:sz w:val="20"/>
                <w:szCs w:val="20"/>
              </w:rPr>
              <w:t>км</w:t>
            </w:r>
          </w:p>
        </w:tc>
        <w:tc>
          <w:tcPr>
            <w:tcW w:w="972" w:type="pct"/>
            <w:vAlign w:val="center"/>
          </w:tcPr>
          <w:p w:rsidR="00E17E73" w:rsidRPr="00E17E73" w:rsidRDefault="00E17E73" w:rsidP="00E17E73">
            <w:pPr>
              <w:jc w:val="both"/>
              <w:rPr>
                <w:rFonts w:ascii="Arial" w:hAnsi="Arial" w:cs="Arial"/>
                <w:sz w:val="20"/>
                <w:szCs w:val="20"/>
              </w:rPr>
            </w:pPr>
            <w:r w:rsidRPr="00E17E73">
              <w:rPr>
                <w:rFonts w:ascii="Arial" w:hAnsi="Arial" w:cs="Arial"/>
                <w:sz w:val="20"/>
                <w:szCs w:val="20"/>
              </w:rPr>
              <w:t>-</w:t>
            </w:r>
          </w:p>
        </w:tc>
        <w:tc>
          <w:tcPr>
            <w:tcW w:w="972" w:type="pct"/>
            <w:vAlign w:val="center"/>
          </w:tcPr>
          <w:p w:rsidR="00E17E73" w:rsidRPr="00E17E73" w:rsidRDefault="00E17E73" w:rsidP="00E17E73">
            <w:pPr>
              <w:jc w:val="both"/>
              <w:rPr>
                <w:rFonts w:ascii="Arial" w:hAnsi="Arial" w:cs="Arial"/>
                <w:sz w:val="20"/>
                <w:szCs w:val="20"/>
              </w:rPr>
            </w:pPr>
            <w:r w:rsidRPr="00E17E73">
              <w:rPr>
                <w:rFonts w:ascii="Arial" w:hAnsi="Arial" w:cs="Arial"/>
                <w:sz w:val="20"/>
                <w:szCs w:val="20"/>
              </w:rPr>
              <w:t>13,27777</w:t>
            </w:r>
          </w:p>
        </w:tc>
      </w:tr>
      <w:tr w:rsidR="00E17E73" w:rsidRPr="00E17E73" w:rsidTr="00E17E73">
        <w:trPr>
          <w:trHeight w:val="227"/>
        </w:trPr>
        <w:tc>
          <w:tcPr>
            <w:tcW w:w="347" w:type="pct"/>
            <w:vAlign w:val="center"/>
          </w:tcPr>
          <w:p w:rsidR="00E17E73" w:rsidRPr="00E17E73" w:rsidRDefault="00E17E73" w:rsidP="00E17E73">
            <w:pPr>
              <w:jc w:val="both"/>
              <w:rPr>
                <w:rFonts w:ascii="Arial" w:hAnsi="Arial" w:cs="Arial"/>
                <w:sz w:val="20"/>
                <w:szCs w:val="20"/>
              </w:rPr>
            </w:pPr>
            <w:r w:rsidRPr="00E17E73">
              <w:rPr>
                <w:rFonts w:ascii="Arial" w:hAnsi="Arial" w:cs="Arial"/>
                <w:sz w:val="20"/>
                <w:szCs w:val="20"/>
              </w:rPr>
              <w:t>3</w:t>
            </w:r>
          </w:p>
        </w:tc>
        <w:tc>
          <w:tcPr>
            <w:tcW w:w="2292" w:type="pct"/>
            <w:vAlign w:val="center"/>
          </w:tcPr>
          <w:p w:rsidR="00E17E73" w:rsidRPr="00E17E73" w:rsidRDefault="00E17E73" w:rsidP="00E17E73">
            <w:pPr>
              <w:jc w:val="both"/>
              <w:rPr>
                <w:rFonts w:ascii="Arial" w:hAnsi="Arial" w:cs="Arial"/>
                <w:sz w:val="20"/>
                <w:szCs w:val="20"/>
              </w:rPr>
            </w:pPr>
            <w:r w:rsidRPr="00E17E73">
              <w:rPr>
                <w:rFonts w:ascii="Arial" w:hAnsi="Arial" w:cs="Arial"/>
                <w:sz w:val="20"/>
                <w:szCs w:val="20"/>
              </w:rPr>
              <w:t>Расчетная скорость</w:t>
            </w:r>
          </w:p>
        </w:tc>
        <w:tc>
          <w:tcPr>
            <w:tcW w:w="416" w:type="pct"/>
            <w:vAlign w:val="center"/>
          </w:tcPr>
          <w:p w:rsidR="00E17E73" w:rsidRPr="00E17E73" w:rsidRDefault="00E17E73" w:rsidP="00E17E73">
            <w:pPr>
              <w:jc w:val="both"/>
              <w:rPr>
                <w:rFonts w:ascii="Arial" w:hAnsi="Arial" w:cs="Arial"/>
                <w:sz w:val="20"/>
                <w:szCs w:val="20"/>
              </w:rPr>
            </w:pPr>
            <w:r w:rsidRPr="00E17E73">
              <w:rPr>
                <w:rFonts w:ascii="Arial" w:hAnsi="Arial" w:cs="Arial"/>
                <w:sz w:val="20"/>
                <w:szCs w:val="20"/>
              </w:rPr>
              <w:t>км/час</w:t>
            </w:r>
          </w:p>
        </w:tc>
        <w:tc>
          <w:tcPr>
            <w:tcW w:w="972" w:type="pct"/>
            <w:vAlign w:val="center"/>
          </w:tcPr>
          <w:p w:rsidR="00E17E73" w:rsidRPr="00E17E73" w:rsidRDefault="00E17E73" w:rsidP="00E17E73">
            <w:pPr>
              <w:jc w:val="both"/>
              <w:rPr>
                <w:rFonts w:ascii="Arial" w:hAnsi="Arial" w:cs="Arial"/>
                <w:sz w:val="20"/>
                <w:szCs w:val="20"/>
              </w:rPr>
            </w:pPr>
            <w:r w:rsidRPr="00E17E73">
              <w:rPr>
                <w:rFonts w:ascii="Arial" w:hAnsi="Arial" w:cs="Arial"/>
                <w:sz w:val="20"/>
                <w:szCs w:val="20"/>
              </w:rPr>
              <w:t>30</w:t>
            </w:r>
          </w:p>
        </w:tc>
        <w:tc>
          <w:tcPr>
            <w:tcW w:w="972" w:type="pct"/>
            <w:vAlign w:val="center"/>
          </w:tcPr>
          <w:p w:rsidR="00E17E73" w:rsidRPr="00E17E73" w:rsidRDefault="00E17E73" w:rsidP="00E17E73">
            <w:pPr>
              <w:jc w:val="both"/>
              <w:rPr>
                <w:rFonts w:ascii="Arial" w:hAnsi="Arial" w:cs="Arial"/>
                <w:sz w:val="20"/>
                <w:szCs w:val="20"/>
              </w:rPr>
            </w:pPr>
            <w:r w:rsidRPr="00E17E73">
              <w:rPr>
                <w:rFonts w:ascii="Arial" w:hAnsi="Arial" w:cs="Arial"/>
                <w:sz w:val="20"/>
                <w:szCs w:val="20"/>
              </w:rPr>
              <w:t>30</w:t>
            </w:r>
          </w:p>
        </w:tc>
      </w:tr>
      <w:tr w:rsidR="00E17E73" w:rsidRPr="00E17E73" w:rsidTr="00E17E73">
        <w:trPr>
          <w:trHeight w:val="227"/>
        </w:trPr>
        <w:tc>
          <w:tcPr>
            <w:tcW w:w="347" w:type="pct"/>
            <w:vAlign w:val="center"/>
          </w:tcPr>
          <w:p w:rsidR="00E17E73" w:rsidRPr="00E17E73" w:rsidRDefault="00E17E73" w:rsidP="00E17E73">
            <w:pPr>
              <w:jc w:val="both"/>
              <w:rPr>
                <w:rFonts w:ascii="Arial" w:hAnsi="Arial" w:cs="Arial"/>
                <w:sz w:val="20"/>
                <w:szCs w:val="20"/>
              </w:rPr>
            </w:pPr>
            <w:r w:rsidRPr="00E17E73">
              <w:rPr>
                <w:rFonts w:ascii="Arial" w:hAnsi="Arial" w:cs="Arial"/>
                <w:sz w:val="20"/>
                <w:szCs w:val="20"/>
              </w:rPr>
              <w:t>4</w:t>
            </w:r>
          </w:p>
        </w:tc>
        <w:tc>
          <w:tcPr>
            <w:tcW w:w="2292" w:type="pct"/>
            <w:vAlign w:val="center"/>
          </w:tcPr>
          <w:p w:rsidR="00E17E73" w:rsidRPr="00E17E73" w:rsidRDefault="00E17E73" w:rsidP="00E17E73">
            <w:pPr>
              <w:jc w:val="both"/>
              <w:rPr>
                <w:rFonts w:ascii="Arial" w:hAnsi="Arial" w:cs="Arial"/>
                <w:sz w:val="20"/>
                <w:szCs w:val="20"/>
              </w:rPr>
            </w:pPr>
            <w:r w:rsidRPr="00E17E73">
              <w:rPr>
                <w:rFonts w:ascii="Arial" w:hAnsi="Arial" w:cs="Arial"/>
                <w:sz w:val="20"/>
                <w:szCs w:val="20"/>
              </w:rPr>
              <w:t>Число полос движения</w:t>
            </w:r>
          </w:p>
        </w:tc>
        <w:tc>
          <w:tcPr>
            <w:tcW w:w="416" w:type="pct"/>
            <w:vAlign w:val="center"/>
          </w:tcPr>
          <w:p w:rsidR="00E17E73" w:rsidRPr="00E17E73" w:rsidRDefault="00E17E73" w:rsidP="00E17E73">
            <w:pPr>
              <w:jc w:val="both"/>
              <w:rPr>
                <w:rFonts w:ascii="Arial" w:hAnsi="Arial" w:cs="Arial"/>
                <w:sz w:val="20"/>
                <w:szCs w:val="20"/>
              </w:rPr>
            </w:pPr>
          </w:p>
        </w:tc>
        <w:tc>
          <w:tcPr>
            <w:tcW w:w="972" w:type="pct"/>
            <w:vAlign w:val="center"/>
          </w:tcPr>
          <w:p w:rsidR="00E17E73" w:rsidRPr="00E17E73" w:rsidRDefault="00E17E73" w:rsidP="00E17E73">
            <w:pPr>
              <w:jc w:val="both"/>
              <w:rPr>
                <w:rFonts w:ascii="Arial" w:hAnsi="Arial" w:cs="Arial"/>
                <w:sz w:val="20"/>
                <w:szCs w:val="20"/>
              </w:rPr>
            </w:pPr>
            <w:bookmarkStart w:id="155" w:name="_Toc53385818"/>
            <w:bookmarkStart w:id="156" w:name="_Toc53387473"/>
            <w:bookmarkStart w:id="157" w:name="_Toc53407466"/>
            <w:bookmarkStart w:id="158" w:name="_Toc53409473"/>
            <w:bookmarkStart w:id="159" w:name="_Toc53410083"/>
            <w:bookmarkStart w:id="160" w:name="_Toc53410212"/>
            <w:bookmarkStart w:id="161" w:name="_Toc53471874"/>
            <w:bookmarkStart w:id="162" w:name="_Toc53481187"/>
            <w:bookmarkStart w:id="163" w:name="_Toc53483891"/>
            <w:bookmarkStart w:id="164" w:name="_Toc74728864"/>
            <w:bookmarkStart w:id="165" w:name="_Toc74737229"/>
            <w:bookmarkStart w:id="166" w:name="_Toc76033851"/>
            <w:bookmarkStart w:id="167" w:name="_Toc198471933"/>
            <w:bookmarkStart w:id="168" w:name="_Toc205935013"/>
            <w:bookmarkStart w:id="169" w:name="_Toc205935172"/>
            <w:r w:rsidRPr="00E17E73">
              <w:rPr>
                <w:rFonts w:ascii="Arial" w:hAnsi="Arial" w:cs="Arial"/>
                <w:sz w:val="20"/>
                <w:szCs w:val="20"/>
              </w:rPr>
              <w:t>1</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tc>
        <w:tc>
          <w:tcPr>
            <w:tcW w:w="972" w:type="pct"/>
            <w:vAlign w:val="center"/>
          </w:tcPr>
          <w:p w:rsidR="00E17E73" w:rsidRPr="00E17E73" w:rsidRDefault="00E17E73" w:rsidP="00E17E73">
            <w:pPr>
              <w:jc w:val="both"/>
              <w:rPr>
                <w:rFonts w:ascii="Arial" w:hAnsi="Arial" w:cs="Arial"/>
                <w:sz w:val="20"/>
                <w:szCs w:val="20"/>
              </w:rPr>
            </w:pPr>
            <w:r w:rsidRPr="00E17E73">
              <w:rPr>
                <w:rFonts w:ascii="Arial" w:hAnsi="Arial" w:cs="Arial"/>
                <w:sz w:val="20"/>
                <w:szCs w:val="20"/>
              </w:rPr>
              <w:t>1</w:t>
            </w:r>
          </w:p>
        </w:tc>
      </w:tr>
      <w:tr w:rsidR="00E17E73" w:rsidRPr="00E17E73" w:rsidTr="00E17E73">
        <w:trPr>
          <w:trHeight w:val="227"/>
        </w:trPr>
        <w:tc>
          <w:tcPr>
            <w:tcW w:w="347" w:type="pct"/>
            <w:vAlign w:val="center"/>
          </w:tcPr>
          <w:p w:rsidR="00E17E73" w:rsidRPr="00E17E73" w:rsidRDefault="00E17E73" w:rsidP="00E17E73">
            <w:pPr>
              <w:jc w:val="both"/>
              <w:rPr>
                <w:rFonts w:ascii="Arial" w:hAnsi="Arial" w:cs="Arial"/>
                <w:sz w:val="20"/>
                <w:szCs w:val="20"/>
              </w:rPr>
            </w:pPr>
            <w:r w:rsidRPr="00E17E73">
              <w:rPr>
                <w:rFonts w:ascii="Arial" w:hAnsi="Arial" w:cs="Arial"/>
                <w:sz w:val="20"/>
                <w:szCs w:val="20"/>
              </w:rPr>
              <w:t>5</w:t>
            </w:r>
          </w:p>
        </w:tc>
        <w:tc>
          <w:tcPr>
            <w:tcW w:w="2292" w:type="pct"/>
            <w:vAlign w:val="center"/>
          </w:tcPr>
          <w:p w:rsidR="00E17E73" w:rsidRPr="00E17E73" w:rsidRDefault="00E17E73" w:rsidP="00E17E73">
            <w:pPr>
              <w:jc w:val="both"/>
              <w:rPr>
                <w:rFonts w:ascii="Arial" w:hAnsi="Arial" w:cs="Arial"/>
                <w:sz w:val="20"/>
                <w:szCs w:val="20"/>
              </w:rPr>
            </w:pPr>
            <w:r w:rsidRPr="00E17E73">
              <w:rPr>
                <w:rFonts w:ascii="Arial" w:hAnsi="Arial" w:cs="Arial"/>
                <w:sz w:val="20"/>
                <w:szCs w:val="20"/>
              </w:rPr>
              <w:t>Ширина проезжей части</w:t>
            </w:r>
          </w:p>
        </w:tc>
        <w:tc>
          <w:tcPr>
            <w:tcW w:w="416" w:type="pct"/>
            <w:vAlign w:val="center"/>
          </w:tcPr>
          <w:p w:rsidR="00E17E73" w:rsidRPr="00E17E73" w:rsidRDefault="00E17E73" w:rsidP="00E17E73">
            <w:pPr>
              <w:jc w:val="both"/>
              <w:rPr>
                <w:rFonts w:ascii="Arial" w:hAnsi="Arial" w:cs="Arial"/>
                <w:sz w:val="20"/>
                <w:szCs w:val="20"/>
              </w:rPr>
            </w:pPr>
            <w:r w:rsidRPr="00E17E73">
              <w:rPr>
                <w:rFonts w:ascii="Arial" w:hAnsi="Arial" w:cs="Arial"/>
                <w:sz w:val="20"/>
                <w:szCs w:val="20"/>
              </w:rPr>
              <w:t>м</w:t>
            </w:r>
          </w:p>
        </w:tc>
        <w:tc>
          <w:tcPr>
            <w:tcW w:w="972" w:type="pct"/>
            <w:vAlign w:val="center"/>
          </w:tcPr>
          <w:p w:rsidR="00E17E73" w:rsidRPr="00E17E73" w:rsidRDefault="00E17E73" w:rsidP="00E17E73">
            <w:pPr>
              <w:jc w:val="both"/>
              <w:rPr>
                <w:rFonts w:ascii="Arial" w:hAnsi="Arial" w:cs="Arial"/>
                <w:sz w:val="20"/>
                <w:szCs w:val="20"/>
              </w:rPr>
            </w:pPr>
            <w:r w:rsidRPr="00E17E73">
              <w:rPr>
                <w:rFonts w:ascii="Arial" w:hAnsi="Arial" w:cs="Arial"/>
                <w:sz w:val="20"/>
                <w:szCs w:val="20"/>
              </w:rPr>
              <w:t>4,5</w:t>
            </w:r>
          </w:p>
        </w:tc>
        <w:tc>
          <w:tcPr>
            <w:tcW w:w="972" w:type="pct"/>
            <w:vAlign w:val="center"/>
          </w:tcPr>
          <w:p w:rsidR="00E17E73" w:rsidRPr="00E17E73" w:rsidRDefault="00E17E73" w:rsidP="00E17E73">
            <w:pPr>
              <w:jc w:val="both"/>
              <w:rPr>
                <w:rFonts w:ascii="Arial" w:hAnsi="Arial" w:cs="Arial"/>
                <w:sz w:val="20"/>
                <w:szCs w:val="20"/>
              </w:rPr>
            </w:pPr>
            <w:r w:rsidRPr="00E17E73">
              <w:rPr>
                <w:rFonts w:ascii="Arial" w:hAnsi="Arial" w:cs="Arial"/>
                <w:sz w:val="20"/>
                <w:szCs w:val="20"/>
              </w:rPr>
              <w:t>4,5</w:t>
            </w:r>
          </w:p>
        </w:tc>
      </w:tr>
      <w:tr w:rsidR="00E17E73" w:rsidRPr="00E17E73" w:rsidTr="00E17E73">
        <w:trPr>
          <w:trHeight w:val="227"/>
        </w:trPr>
        <w:tc>
          <w:tcPr>
            <w:tcW w:w="347" w:type="pct"/>
            <w:vAlign w:val="center"/>
          </w:tcPr>
          <w:p w:rsidR="00E17E73" w:rsidRPr="00E17E73" w:rsidRDefault="00E17E73" w:rsidP="00E17E73">
            <w:pPr>
              <w:jc w:val="both"/>
              <w:rPr>
                <w:rFonts w:ascii="Arial" w:hAnsi="Arial" w:cs="Arial"/>
                <w:sz w:val="20"/>
                <w:szCs w:val="20"/>
              </w:rPr>
            </w:pPr>
            <w:r w:rsidRPr="00E17E73">
              <w:rPr>
                <w:rFonts w:ascii="Arial" w:hAnsi="Arial" w:cs="Arial"/>
                <w:sz w:val="20"/>
                <w:szCs w:val="20"/>
              </w:rPr>
              <w:t>6</w:t>
            </w:r>
          </w:p>
        </w:tc>
        <w:tc>
          <w:tcPr>
            <w:tcW w:w="2292" w:type="pct"/>
            <w:vAlign w:val="center"/>
          </w:tcPr>
          <w:p w:rsidR="00E17E73" w:rsidRPr="00E17E73" w:rsidRDefault="00E17E73" w:rsidP="00E17E73">
            <w:pPr>
              <w:jc w:val="both"/>
              <w:rPr>
                <w:rFonts w:ascii="Arial" w:hAnsi="Arial" w:cs="Arial"/>
                <w:sz w:val="20"/>
                <w:szCs w:val="20"/>
              </w:rPr>
            </w:pPr>
            <w:r w:rsidRPr="00E17E73">
              <w:rPr>
                <w:rFonts w:ascii="Arial" w:hAnsi="Arial" w:cs="Arial"/>
                <w:sz w:val="20"/>
                <w:szCs w:val="20"/>
              </w:rPr>
              <w:t>Ширина обочины</w:t>
            </w:r>
          </w:p>
        </w:tc>
        <w:tc>
          <w:tcPr>
            <w:tcW w:w="416" w:type="pct"/>
            <w:vAlign w:val="center"/>
          </w:tcPr>
          <w:p w:rsidR="00E17E73" w:rsidRPr="00E17E73" w:rsidRDefault="00E17E73" w:rsidP="00E17E73">
            <w:pPr>
              <w:jc w:val="both"/>
              <w:rPr>
                <w:rFonts w:ascii="Arial" w:hAnsi="Arial" w:cs="Arial"/>
                <w:sz w:val="20"/>
                <w:szCs w:val="20"/>
              </w:rPr>
            </w:pPr>
            <w:r w:rsidRPr="00E17E73">
              <w:rPr>
                <w:rFonts w:ascii="Arial" w:hAnsi="Arial" w:cs="Arial"/>
                <w:sz w:val="20"/>
                <w:szCs w:val="20"/>
              </w:rPr>
              <w:t>м</w:t>
            </w:r>
          </w:p>
        </w:tc>
        <w:tc>
          <w:tcPr>
            <w:tcW w:w="972" w:type="pct"/>
            <w:vAlign w:val="center"/>
          </w:tcPr>
          <w:p w:rsidR="00E17E73" w:rsidRPr="00E17E73" w:rsidRDefault="00E17E73" w:rsidP="00E17E73">
            <w:pPr>
              <w:jc w:val="both"/>
              <w:rPr>
                <w:rFonts w:ascii="Arial" w:hAnsi="Arial" w:cs="Arial"/>
                <w:sz w:val="20"/>
                <w:szCs w:val="20"/>
              </w:rPr>
            </w:pPr>
            <w:r w:rsidRPr="00E17E73">
              <w:rPr>
                <w:rFonts w:ascii="Arial" w:hAnsi="Arial" w:cs="Arial"/>
                <w:sz w:val="20"/>
                <w:szCs w:val="20"/>
              </w:rPr>
              <w:t>1,0</w:t>
            </w:r>
          </w:p>
        </w:tc>
        <w:tc>
          <w:tcPr>
            <w:tcW w:w="972" w:type="pct"/>
            <w:vAlign w:val="center"/>
          </w:tcPr>
          <w:p w:rsidR="00E17E73" w:rsidRPr="00E17E73" w:rsidRDefault="00E17E73" w:rsidP="00E17E73">
            <w:pPr>
              <w:jc w:val="both"/>
              <w:rPr>
                <w:rFonts w:ascii="Arial" w:hAnsi="Arial" w:cs="Arial"/>
                <w:sz w:val="20"/>
                <w:szCs w:val="20"/>
              </w:rPr>
            </w:pPr>
            <w:r w:rsidRPr="00E17E73">
              <w:rPr>
                <w:rFonts w:ascii="Arial" w:hAnsi="Arial" w:cs="Arial"/>
                <w:sz w:val="20"/>
                <w:szCs w:val="20"/>
              </w:rPr>
              <w:t>1,0</w:t>
            </w:r>
          </w:p>
        </w:tc>
      </w:tr>
      <w:tr w:rsidR="00E17E73" w:rsidRPr="00E17E73" w:rsidTr="00E17E73">
        <w:trPr>
          <w:trHeight w:val="227"/>
        </w:trPr>
        <w:tc>
          <w:tcPr>
            <w:tcW w:w="347" w:type="pct"/>
            <w:vAlign w:val="center"/>
          </w:tcPr>
          <w:p w:rsidR="00E17E73" w:rsidRPr="00E17E73" w:rsidRDefault="00E17E73" w:rsidP="00E17E73">
            <w:pPr>
              <w:jc w:val="both"/>
              <w:rPr>
                <w:rFonts w:ascii="Arial" w:hAnsi="Arial" w:cs="Arial"/>
                <w:sz w:val="20"/>
                <w:szCs w:val="20"/>
              </w:rPr>
            </w:pPr>
            <w:r w:rsidRPr="00E17E73">
              <w:rPr>
                <w:rFonts w:ascii="Arial" w:hAnsi="Arial" w:cs="Arial"/>
                <w:sz w:val="20"/>
                <w:szCs w:val="20"/>
              </w:rPr>
              <w:t>7</w:t>
            </w:r>
          </w:p>
        </w:tc>
        <w:tc>
          <w:tcPr>
            <w:tcW w:w="2292" w:type="pct"/>
            <w:vAlign w:val="center"/>
          </w:tcPr>
          <w:p w:rsidR="00E17E73" w:rsidRPr="00E17E73" w:rsidRDefault="00E17E73" w:rsidP="00E17E73">
            <w:pPr>
              <w:jc w:val="both"/>
              <w:rPr>
                <w:rFonts w:ascii="Arial" w:hAnsi="Arial" w:cs="Arial"/>
                <w:sz w:val="20"/>
                <w:szCs w:val="20"/>
              </w:rPr>
            </w:pPr>
            <w:r w:rsidRPr="00E17E73">
              <w:rPr>
                <w:rFonts w:ascii="Arial" w:hAnsi="Arial" w:cs="Arial"/>
                <w:sz w:val="20"/>
                <w:szCs w:val="20"/>
              </w:rPr>
              <w:t>Ширина земляного полотна</w:t>
            </w:r>
          </w:p>
        </w:tc>
        <w:tc>
          <w:tcPr>
            <w:tcW w:w="416" w:type="pct"/>
            <w:vAlign w:val="center"/>
          </w:tcPr>
          <w:p w:rsidR="00E17E73" w:rsidRPr="00E17E73" w:rsidRDefault="00E17E73" w:rsidP="00E17E73">
            <w:pPr>
              <w:jc w:val="both"/>
              <w:rPr>
                <w:rFonts w:ascii="Arial" w:hAnsi="Arial" w:cs="Arial"/>
                <w:sz w:val="20"/>
                <w:szCs w:val="20"/>
              </w:rPr>
            </w:pPr>
            <w:r w:rsidRPr="00E17E73">
              <w:rPr>
                <w:rFonts w:ascii="Arial" w:hAnsi="Arial" w:cs="Arial"/>
                <w:sz w:val="20"/>
                <w:szCs w:val="20"/>
              </w:rPr>
              <w:t>м</w:t>
            </w:r>
          </w:p>
        </w:tc>
        <w:tc>
          <w:tcPr>
            <w:tcW w:w="972" w:type="pct"/>
            <w:vAlign w:val="center"/>
          </w:tcPr>
          <w:p w:rsidR="00E17E73" w:rsidRPr="00E17E73" w:rsidRDefault="00E17E73" w:rsidP="00E17E73">
            <w:pPr>
              <w:jc w:val="both"/>
              <w:rPr>
                <w:rFonts w:ascii="Arial" w:hAnsi="Arial" w:cs="Arial"/>
                <w:sz w:val="20"/>
                <w:szCs w:val="20"/>
              </w:rPr>
            </w:pPr>
            <w:r w:rsidRPr="00E17E73">
              <w:rPr>
                <w:rFonts w:ascii="Arial" w:hAnsi="Arial" w:cs="Arial"/>
                <w:sz w:val="20"/>
                <w:szCs w:val="20"/>
              </w:rPr>
              <w:t>6,5</w:t>
            </w:r>
          </w:p>
        </w:tc>
        <w:tc>
          <w:tcPr>
            <w:tcW w:w="972" w:type="pct"/>
            <w:vAlign w:val="center"/>
          </w:tcPr>
          <w:p w:rsidR="00E17E73" w:rsidRPr="00E17E73" w:rsidRDefault="00E17E73" w:rsidP="00E17E73">
            <w:pPr>
              <w:jc w:val="both"/>
              <w:rPr>
                <w:rFonts w:ascii="Arial" w:hAnsi="Arial" w:cs="Arial"/>
                <w:sz w:val="20"/>
                <w:szCs w:val="20"/>
              </w:rPr>
            </w:pPr>
            <w:r w:rsidRPr="00E17E73">
              <w:rPr>
                <w:rFonts w:ascii="Arial" w:hAnsi="Arial" w:cs="Arial"/>
                <w:sz w:val="20"/>
                <w:szCs w:val="20"/>
              </w:rPr>
              <w:t>6,5</w:t>
            </w:r>
          </w:p>
        </w:tc>
      </w:tr>
      <w:tr w:rsidR="00E17E73" w:rsidRPr="00E17E73" w:rsidTr="00E17E73">
        <w:trPr>
          <w:trHeight w:val="227"/>
        </w:trPr>
        <w:tc>
          <w:tcPr>
            <w:tcW w:w="347" w:type="pct"/>
            <w:vAlign w:val="center"/>
          </w:tcPr>
          <w:p w:rsidR="00E17E73" w:rsidRPr="00E17E73" w:rsidRDefault="00E17E73" w:rsidP="00E17E73">
            <w:pPr>
              <w:jc w:val="both"/>
              <w:rPr>
                <w:rFonts w:ascii="Arial" w:hAnsi="Arial" w:cs="Arial"/>
                <w:sz w:val="20"/>
                <w:szCs w:val="20"/>
              </w:rPr>
            </w:pPr>
            <w:r w:rsidRPr="00E17E73">
              <w:rPr>
                <w:rFonts w:ascii="Arial" w:hAnsi="Arial" w:cs="Arial"/>
                <w:sz w:val="20"/>
                <w:szCs w:val="20"/>
              </w:rPr>
              <w:t>8</w:t>
            </w:r>
          </w:p>
        </w:tc>
        <w:tc>
          <w:tcPr>
            <w:tcW w:w="2292" w:type="pct"/>
            <w:vAlign w:val="center"/>
          </w:tcPr>
          <w:p w:rsidR="00E17E73" w:rsidRPr="00E17E73" w:rsidRDefault="00E17E73" w:rsidP="00E17E73">
            <w:pPr>
              <w:jc w:val="both"/>
              <w:rPr>
                <w:rFonts w:ascii="Arial" w:hAnsi="Arial" w:cs="Arial"/>
                <w:sz w:val="20"/>
                <w:szCs w:val="20"/>
              </w:rPr>
            </w:pPr>
            <w:r w:rsidRPr="00E17E73">
              <w:rPr>
                <w:rFonts w:ascii="Arial" w:hAnsi="Arial" w:cs="Arial"/>
                <w:sz w:val="20"/>
                <w:szCs w:val="20"/>
              </w:rPr>
              <w:t>Наименьший допустимый радиус кривой в плане</w:t>
            </w:r>
          </w:p>
        </w:tc>
        <w:tc>
          <w:tcPr>
            <w:tcW w:w="416" w:type="pct"/>
            <w:vAlign w:val="center"/>
          </w:tcPr>
          <w:p w:rsidR="00E17E73" w:rsidRPr="00E17E73" w:rsidRDefault="00E17E73" w:rsidP="00E17E73">
            <w:pPr>
              <w:jc w:val="both"/>
              <w:rPr>
                <w:rFonts w:ascii="Arial" w:hAnsi="Arial" w:cs="Arial"/>
                <w:sz w:val="20"/>
                <w:szCs w:val="20"/>
              </w:rPr>
            </w:pPr>
            <w:r w:rsidRPr="00E17E73">
              <w:rPr>
                <w:rFonts w:ascii="Arial" w:hAnsi="Arial" w:cs="Arial"/>
                <w:sz w:val="20"/>
                <w:szCs w:val="20"/>
              </w:rPr>
              <w:t>м</w:t>
            </w:r>
          </w:p>
        </w:tc>
        <w:tc>
          <w:tcPr>
            <w:tcW w:w="972" w:type="pct"/>
            <w:vAlign w:val="center"/>
          </w:tcPr>
          <w:p w:rsidR="00E17E73" w:rsidRPr="00E17E73" w:rsidRDefault="00E17E73" w:rsidP="00E17E73">
            <w:pPr>
              <w:jc w:val="both"/>
              <w:rPr>
                <w:rFonts w:ascii="Arial" w:hAnsi="Arial" w:cs="Arial"/>
                <w:sz w:val="20"/>
                <w:szCs w:val="20"/>
              </w:rPr>
            </w:pPr>
            <w:r w:rsidRPr="00E17E73">
              <w:rPr>
                <w:rFonts w:ascii="Arial" w:hAnsi="Arial" w:cs="Arial"/>
                <w:sz w:val="20"/>
                <w:szCs w:val="20"/>
              </w:rPr>
              <w:t>50</w:t>
            </w:r>
          </w:p>
        </w:tc>
        <w:tc>
          <w:tcPr>
            <w:tcW w:w="972" w:type="pct"/>
            <w:vAlign w:val="center"/>
          </w:tcPr>
          <w:p w:rsidR="00E17E73" w:rsidRPr="00E17E73" w:rsidRDefault="00E17E73" w:rsidP="00E17E73">
            <w:pPr>
              <w:jc w:val="both"/>
              <w:rPr>
                <w:rFonts w:ascii="Arial" w:hAnsi="Arial" w:cs="Arial"/>
                <w:sz w:val="20"/>
                <w:szCs w:val="20"/>
              </w:rPr>
            </w:pPr>
            <w:r w:rsidRPr="00E17E73">
              <w:rPr>
                <w:rFonts w:ascii="Arial" w:hAnsi="Arial" w:cs="Arial"/>
                <w:sz w:val="20"/>
                <w:szCs w:val="20"/>
              </w:rPr>
              <w:t>50</w:t>
            </w:r>
          </w:p>
        </w:tc>
      </w:tr>
      <w:tr w:rsidR="00E17E73" w:rsidRPr="00E17E73" w:rsidTr="00E17E73">
        <w:trPr>
          <w:trHeight w:val="227"/>
        </w:trPr>
        <w:tc>
          <w:tcPr>
            <w:tcW w:w="347" w:type="pct"/>
            <w:vAlign w:val="center"/>
          </w:tcPr>
          <w:p w:rsidR="00E17E73" w:rsidRPr="00E17E73" w:rsidRDefault="00E17E73" w:rsidP="00E17E73">
            <w:pPr>
              <w:jc w:val="both"/>
              <w:rPr>
                <w:rFonts w:ascii="Arial" w:hAnsi="Arial" w:cs="Arial"/>
                <w:sz w:val="20"/>
                <w:szCs w:val="20"/>
              </w:rPr>
            </w:pPr>
            <w:r w:rsidRPr="00E17E73">
              <w:rPr>
                <w:rFonts w:ascii="Arial" w:hAnsi="Arial" w:cs="Arial"/>
                <w:sz w:val="20"/>
                <w:szCs w:val="20"/>
              </w:rPr>
              <w:t>9</w:t>
            </w:r>
          </w:p>
        </w:tc>
        <w:tc>
          <w:tcPr>
            <w:tcW w:w="2292" w:type="pct"/>
            <w:vAlign w:val="center"/>
          </w:tcPr>
          <w:p w:rsidR="00E17E73" w:rsidRPr="00E17E73" w:rsidRDefault="00E17E73" w:rsidP="00E17E73">
            <w:pPr>
              <w:jc w:val="both"/>
              <w:rPr>
                <w:rFonts w:ascii="Arial" w:hAnsi="Arial" w:cs="Arial"/>
                <w:sz w:val="20"/>
                <w:szCs w:val="20"/>
              </w:rPr>
            </w:pPr>
            <w:r w:rsidRPr="00E17E73">
              <w:rPr>
                <w:rFonts w:ascii="Arial" w:hAnsi="Arial" w:cs="Arial"/>
                <w:sz w:val="20"/>
                <w:szCs w:val="20"/>
              </w:rPr>
              <w:t>Наименьшие допустимые радиусы кривых в продольном профиле:</w:t>
            </w:r>
          </w:p>
          <w:p w:rsidR="00E17E73" w:rsidRPr="00E17E73" w:rsidRDefault="00E17E73" w:rsidP="00E17E73">
            <w:pPr>
              <w:jc w:val="both"/>
              <w:rPr>
                <w:rFonts w:ascii="Arial" w:hAnsi="Arial" w:cs="Arial"/>
                <w:sz w:val="20"/>
                <w:szCs w:val="20"/>
              </w:rPr>
            </w:pPr>
            <w:r w:rsidRPr="00E17E73">
              <w:rPr>
                <w:rFonts w:ascii="Arial" w:hAnsi="Arial" w:cs="Arial"/>
                <w:sz w:val="20"/>
                <w:szCs w:val="20"/>
              </w:rPr>
              <w:t>- выпуклых</w:t>
            </w:r>
          </w:p>
          <w:p w:rsidR="00E17E73" w:rsidRPr="00E17E73" w:rsidRDefault="00E17E73" w:rsidP="00E17E73">
            <w:pPr>
              <w:jc w:val="both"/>
              <w:rPr>
                <w:rFonts w:ascii="Arial" w:hAnsi="Arial" w:cs="Arial"/>
                <w:sz w:val="20"/>
                <w:szCs w:val="20"/>
              </w:rPr>
            </w:pPr>
            <w:r w:rsidRPr="00E17E73">
              <w:rPr>
                <w:rFonts w:ascii="Arial" w:hAnsi="Arial" w:cs="Arial"/>
                <w:sz w:val="20"/>
                <w:szCs w:val="20"/>
              </w:rPr>
              <w:t>- вогнутых</w:t>
            </w:r>
          </w:p>
        </w:tc>
        <w:tc>
          <w:tcPr>
            <w:tcW w:w="416" w:type="pct"/>
            <w:vAlign w:val="center"/>
          </w:tcPr>
          <w:p w:rsidR="00E17E73" w:rsidRPr="00E17E73" w:rsidRDefault="00E17E73" w:rsidP="00E17E73">
            <w:pPr>
              <w:jc w:val="both"/>
              <w:rPr>
                <w:rFonts w:ascii="Arial" w:hAnsi="Arial" w:cs="Arial"/>
                <w:sz w:val="20"/>
                <w:szCs w:val="20"/>
              </w:rPr>
            </w:pPr>
            <w:r w:rsidRPr="00E17E73">
              <w:rPr>
                <w:rFonts w:ascii="Arial" w:hAnsi="Arial" w:cs="Arial"/>
                <w:sz w:val="20"/>
                <w:szCs w:val="20"/>
              </w:rPr>
              <w:t>м</w:t>
            </w:r>
          </w:p>
          <w:p w:rsidR="00E17E73" w:rsidRPr="00E17E73" w:rsidRDefault="00E17E73" w:rsidP="00E17E73">
            <w:pPr>
              <w:jc w:val="both"/>
              <w:rPr>
                <w:rFonts w:ascii="Arial" w:hAnsi="Arial" w:cs="Arial"/>
                <w:sz w:val="20"/>
                <w:szCs w:val="20"/>
              </w:rPr>
            </w:pPr>
            <w:r w:rsidRPr="00E17E73">
              <w:rPr>
                <w:rFonts w:ascii="Arial" w:hAnsi="Arial" w:cs="Arial"/>
                <w:sz w:val="20"/>
                <w:szCs w:val="20"/>
              </w:rPr>
              <w:t>м</w:t>
            </w:r>
          </w:p>
        </w:tc>
        <w:tc>
          <w:tcPr>
            <w:tcW w:w="972" w:type="pct"/>
            <w:vAlign w:val="center"/>
          </w:tcPr>
          <w:p w:rsidR="00E17E73" w:rsidRPr="00E17E73" w:rsidRDefault="00E17E73" w:rsidP="00E17E73">
            <w:pPr>
              <w:jc w:val="both"/>
              <w:rPr>
                <w:rFonts w:ascii="Arial" w:hAnsi="Arial" w:cs="Arial"/>
                <w:sz w:val="20"/>
                <w:szCs w:val="20"/>
              </w:rPr>
            </w:pPr>
            <w:r w:rsidRPr="00E17E73">
              <w:rPr>
                <w:rFonts w:ascii="Arial" w:hAnsi="Arial" w:cs="Arial"/>
                <w:sz w:val="20"/>
                <w:szCs w:val="20"/>
              </w:rPr>
              <w:t>500</w:t>
            </w:r>
          </w:p>
          <w:p w:rsidR="00E17E73" w:rsidRPr="00E17E73" w:rsidRDefault="00E17E73" w:rsidP="00E17E73">
            <w:pPr>
              <w:jc w:val="both"/>
              <w:rPr>
                <w:rFonts w:ascii="Arial" w:hAnsi="Arial" w:cs="Arial"/>
                <w:sz w:val="20"/>
                <w:szCs w:val="20"/>
              </w:rPr>
            </w:pPr>
            <w:r w:rsidRPr="00E17E73">
              <w:rPr>
                <w:rFonts w:ascii="Arial" w:hAnsi="Arial" w:cs="Arial"/>
                <w:sz w:val="20"/>
                <w:szCs w:val="20"/>
              </w:rPr>
              <w:t>800</w:t>
            </w:r>
          </w:p>
        </w:tc>
        <w:tc>
          <w:tcPr>
            <w:tcW w:w="972" w:type="pct"/>
            <w:vAlign w:val="center"/>
          </w:tcPr>
          <w:p w:rsidR="00E17E73" w:rsidRPr="00E17E73" w:rsidRDefault="00E17E73" w:rsidP="00E17E73">
            <w:pPr>
              <w:jc w:val="both"/>
              <w:rPr>
                <w:rFonts w:ascii="Arial" w:hAnsi="Arial" w:cs="Arial"/>
                <w:sz w:val="20"/>
                <w:szCs w:val="20"/>
              </w:rPr>
            </w:pPr>
            <w:r w:rsidRPr="00E17E73">
              <w:rPr>
                <w:rFonts w:ascii="Arial" w:hAnsi="Arial" w:cs="Arial"/>
                <w:sz w:val="20"/>
                <w:szCs w:val="20"/>
              </w:rPr>
              <w:t>3000</w:t>
            </w:r>
          </w:p>
          <w:p w:rsidR="00E17E73" w:rsidRPr="00E17E73" w:rsidRDefault="00E17E73" w:rsidP="00E17E73">
            <w:pPr>
              <w:jc w:val="both"/>
              <w:rPr>
                <w:rFonts w:ascii="Arial" w:hAnsi="Arial" w:cs="Arial"/>
                <w:sz w:val="20"/>
                <w:szCs w:val="20"/>
              </w:rPr>
            </w:pPr>
            <w:r w:rsidRPr="00E17E73">
              <w:rPr>
                <w:rFonts w:ascii="Arial" w:hAnsi="Arial" w:cs="Arial"/>
                <w:sz w:val="20"/>
                <w:szCs w:val="20"/>
              </w:rPr>
              <w:t>3000</w:t>
            </w:r>
          </w:p>
        </w:tc>
      </w:tr>
      <w:tr w:rsidR="00E17E73" w:rsidRPr="00E17E73" w:rsidTr="00E17E73">
        <w:trPr>
          <w:trHeight w:val="227"/>
        </w:trPr>
        <w:tc>
          <w:tcPr>
            <w:tcW w:w="347" w:type="pct"/>
            <w:vAlign w:val="center"/>
          </w:tcPr>
          <w:p w:rsidR="00E17E73" w:rsidRPr="00E17E73" w:rsidRDefault="00E17E73" w:rsidP="00E17E73">
            <w:pPr>
              <w:jc w:val="both"/>
              <w:rPr>
                <w:rFonts w:ascii="Arial" w:hAnsi="Arial" w:cs="Arial"/>
                <w:sz w:val="20"/>
                <w:szCs w:val="20"/>
              </w:rPr>
            </w:pPr>
            <w:r w:rsidRPr="00E17E73">
              <w:rPr>
                <w:rFonts w:ascii="Arial" w:hAnsi="Arial" w:cs="Arial"/>
                <w:sz w:val="20"/>
                <w:szCs w:val="20"/>
              </w:rPr>
              <w:t>10</w:t>
            </w:r>
          </w:p>
        </w:tc>
        <w:tc>
          <w:tcPr>
            <w:tcW w:w="2292" w:type="pct"/>
            <w:vAlign w:val="center"/>
          </w:tcPr>
          <w:p w:rsidR="00E17E73" w:rsidRPr="00E17E73" w:rsidRDefault="00E17E73" w:rsidP="00E17E73">
            <w:pPr>
              <w:jc w:val="both"/>
              <w:rPr>
                <w:rFonts w:ascii="Arial" w:hAnsi="Arial" w:cs="Arial"/>
                <w:sz w:val="20"/>
                <w:szCs w:val="20"/>
              </w:rPr>
            </w:pPr>
            <w:r w:rsidRPr="00E17E73">
              <w:rPr>
                <w:rFonts w:ascii="Arial" w:hAnsi="Arial" w:cs="Arial"/>
                <w:sz w:val="20"/>
                <w:szCs w:val="20"/>
              </w:rPr>
              <w:t>Наибольший допустимый продольный уклон</w:t>
            </w:r>
          </w:p>
        </w:tc>
        <w:tc>
          <w:tcPr>
            <w:tcW w:w="416" w:type="pct"/>
            <w:vAlign w:val="center"/>
          </w:tcPr>
          <w:p w:rsidR="00E17E73" w:rsidRPr="00E17E73" w:rsidRDefault="00E17E73" w:rsidP="00E17E73">
            <w:pPr>
              <w:jc w:val="both"/>
              <w:rPr>
                <w:rFonts w:ascii="Arial" w:hAnsi="Arial" w:cs="Arial"/>
                <w:sz w:val="20"/>
                <w:szCs w:val="20"/>
              </w:rPr>
            </w:pPr>
            <w:r w:rsidRPr="00E17E73">
              <w:rPr>
                <w:rFonts w:ascii="Arial" w:hAnsi="Arial" w:cs="Arial"/>
                <w:sz w:val="20"/>
                <w:szCs w:val="20"/>
              </w:rPr>
              <w:t>‰</w:t>
            </w:r>
          </w:p>
        </w:tc>
        <w:tc>
          <w:tcPr>
            <w:tcW w:w="972" w:type="pct"/>
            <w:vAlign w:val="center"/>
          </w:tcPr>
          <w:p w:rsidR="00E17E73" w:rsidRPr="00E17E73" w:rsidRDefault="00E17E73" w:rsidP="00E17E73">
            <w:pPr>
              <w:jc w:val="both"/>
              <w:rPr>
                <w:rFonts w:ascii="Arial" w:hAnsi="Arial" w:cs="Arial"/>
                <w:sz w:val="20"/>
                <w:szCs w:val="20"/>
              </w:rPr>
            </w:pPr>
            <w:r w:rsidRPr="00E17E73">
              <w:rPr>
                <w:rFonts w:ascii="Arial" w:hAnsi="Arial" w:cs="Arial"/>
                <w:sz w:val="20"/>
                <w:szCs w:val="20"/>
              </w:rPr>
              <w:t>100</w:t>
            </w:r>
          </w:p>
        </w:tc>
        <w:tc>
          <w:tcPr>
            <w:tcW w:w="972" w:type="pct"/>
            <w:vAlign w:val="center"/>
          </w:tcPr>
          <w:p w:rsidR="00E17E73" w:rsidRPr="00E17E73" w:rsidRDefault="00E17E73" w:rsidP="00E17E73">
            <w:pPr>
              <w:jc w:val="both"/>
              <w:rPr>
                <w:rFonts w:ascii="Arial" w:hAnsi="Arial" w:cs="Arial"/>
                <w:sz w:val="20"/>
                <w:szCs w:val="20"/>
              </w:rPr>
            </w:pPr>
            <w:r w:rsidRPr="00E17E73">
              <w:rPr>
                <w:rFonts w:ascii="Arial" w:hAnsi="Arial" w:cs="Arial"/>
                <w:sz w:val="20"/>
                <w:szCs w:val="20"/>
              </w:rPr>
              <w:t>8,1</w:t>
            </w:r>
          </w:p>
        </w:tc>
      </w:tr>
      <w:tr w:rsidR="00E17E73" w:rsidRPr="00E17E73" w:rsidTr="00E17E73">
        <w:trPr>
          <w:trHeight w:val="227"/>
        </w:trPr>
        <w:tc>
          <w:tcPr>
            <w:tcW w:w="347" w:type="pct"/>
            <w:shd w:val="clear" w:color="auto" w:fill="auto"/>
            <w:vAlign w:val="center"/>
          </w:tcPr>
          <w:p w:rsidR="00E17E73" w:rsidRPr="00E17E73" w:rsidRDefault="00E17E73" w:rsidP="00E17E73">
            <w:pPr>
              <w:jc w:val="both"/>
              <w:rPr>
                <w:rFonts w:ascii="Arial" w:hAnsi="Arial" w:cs="Arial"/>
                <w:sz w:val="20"/>
                <w:szCs w:val="20"/>
              </w:rPr>
            </w:pPr>
            <w:r w:rsidRPr="00E17E73">
              <w:rPr>
                <w:rFonts w:ascii="Arial" w:hAnsi="Arial" w:cs="Arial"/>
                <w:sz w:val="20"/>
                <w:szCs w:val="20"/>
              </w:rPr>
              <w:t>11</w:t>
            </w:r>
          </w:p>
        </w:tc>
        <w:tc>
          <w:tcPr>
            <w:tcW w:w="2292" w:type="pct"/>
            <w:shd w:val="clear" w:color="auto" w:fill="auto"/>
            <w:vAlign w:val="center"/>
          </w:tcPr>
          <w:p w:rsidR="00E17E73" w:rsidRPr="00E17E73" w:rsidRDefault="00E17E73" w:rsidP="00E17E73">
            <w:pPr>
              <w:jc w:val="both"/>
              <w:rPr>
                <w:rFonts w:ascii="Arial" w:hAnsi="Arial" w:cs="Arial"/>
                <w:sz w:val="20"/>
                <w:szCs w:val="20"/>
              </w:rPr>
            </w:pPr>
            <w:r w:rsidRPr="00E17E73">
              <w:rPr>
                <w:rFonts w:ascii="Arial" w:hAnsi="Arial" w:cs="Arial"/>
                <w:sz w:val="20"/>
                <w:szCs w:val="20"/>
              </w:rPr>
              <w:t>Тип дорожной одежды</w:t>
            </w:r>
          </w:p>
        </w:tc>
        <w:tc>
          <w:tcPr>
            <w:tcW w:w="416" w:type="pct"/>
            <w:shd w:val="clear" w:color="auto" w:fill="auto"/>
            <w:vAlign w:val="center"/>
          </w:tcPr>
          <w:p w:rsidR="00E17E73" w:rsidRPr="00E17E73" w:rsidRDefault="00E17E73" w:rsidP="00E17E73">
            <w:pPr>
              <w:jc w:val="both"/>
              <w:rPr>
                <w:rFonts w:ascii="Arial" w:hAnsi="Arial" w:cs="Arial"/>
                <w:sz w:val="20"/>
                <w:szCs w:val="20"/>
              </w:rPr>
            </w:pPr>
          </w:p>
        </w:tc>
        <w:tc>
          <w:tcPr>
            <w:tcW w:w="972" w:type="pct"/>
            <w:shd w:val="clear" w:color="auto" w:fill="auto"/>
            <w:vAlign w:val="center"/>
          </w:tcPr>
          <w:p w:rsidR="00E17E73" w:rsidRPr="00E17E73" w:rsidRDefault="00E17E73" w:rsidP="00E17E73">
            <w:pPr>
              <w:jc w:val="both"/>
              <w:rPr>
                <w:rFonts w:ascii="Arial" w:hAnsi="Arial" w:cs="Arial"/>
                <w:sz w:val="20"/>
                <w:szCs w:val="20"/>
              </w:rPr>
            </w:pPr>
            <w:r w:rsidRPr="00E17E73">
              <w:rPr>
                <w:rFonts w:ascii="Arial" w:hAnsi="Arial" w:cs="Arial"/>
                <w:sz w:val="20"/>
                <w:szCs w:val="20"/>
              </w:rPr>
              <w:t>Низший</w:t>
            </w:r>
          </w:p>
        </w:tc>
        <w:tc>
          <w:tcPr>
            <w:tcW w:w="972" w:type="pct"/>
            <w:shd w:val="clear" w:color="auto" w:fill="auto"/>
            <w:vAlign w:val="center"/>
          </w:tcPr>
          <w:p w:rsidR="00E17E73" w:rsidRPr="00E17E73" w:rsidRDefault="00E17E73" w:rsidP="00E17E73">
            <w:pPr>
              <w:jc w:val="both"/>
              <w:rPr>
                <w:rFonts w:ascii="Arial" w:hAnsi="Arial" w:cs="Arial"/>
                <w:sz w:val="20"/>
                <w:szCs w:val="20"/>
              </w:rPr>
            </w:pPr>
            <w:r w:rsidRPr="00E17E73">
              <w:rPr>
                <w:rFonts w:ascii="Arial" w:hAnsi="Arial" w:cs="Arial"/>
                <w:sz w:val="20"/>
                <w:szCs w:val="20"/>
              </w:rPr>
              <w:t>Низший</w:t>
            </w:r>
          </w:p>
        </w:tc>
      </w:tr>
    </w:tbl>
    <w:p w:rsidR="00E17E73" w:rsidRPr="00E17E73" w:rsidRDefault="00E17E73" w:rsidP="00E17E73">
      <w:bookmarkStart w:id="170" w:name="_Toc76033852"/>
      <w:bookmarkStart w:id="171" w:name="_Toc205935173"/>
      <w:bookmarkStart w:id="172" w:name="_Toc205994836"/>
    </w:p>
    <w:p w:rsidR="00E17E73" w:rsidRPr="00164303" w:rsidRDefault="00E17E73" w:rsidP="005F28A5">
      <w:pPr>
        <w:pStyle w:val="31"/>
        <w:numPr>
          <w:ilvl w:val="0"/>
          <w:numId w:val="81"/>
        </w:numPr>
        <w:spacing w:line="288" w:lineRule="auto"/>
        <w:ind w:left="0" w:firstLine="737"/>
        <w:jc w:val="both"/>
        <w:rPr>
          <w:rFonts w:ascii="Arial" w:hAnsi="Arial" w:cs="Arial"/>
          <w:sz w:val="22"/>
          <w:szCs w:val="22"/>
        </w:rPr>
      </w:pPr>
      <w:bookmarkStart w:id="173" w:name="_Toc219198864"/>
      <w:r w:rsidRPr="00164303">
        <w:rPr>
          <w:rFonts w:ascii="Arial" w:hAnsi="Arial" w:cs="Arial"/>
          <w:sz w:val="22"/>
          <w:szCs w:val="22"/>
        </w:rPr>
        <w:t>Подготовка территории строительства</w:t>
      </w:r>
      <w:bookmarkEnd w:id="170"/>
      <w:bookmarkEnd w:id="171"/>
      <w:bookmarkEnd w:id="172"/>
      <w:bookmarkEnd w:id="173"/>
    </w:p>
    <w:p w:rsidR="00E17E73" w:rsidRPr="00E17E73" w:rsidRDefault="00E17E73" w:rsidP="00E17E73">
      <w:pPr>
        <w:spacing w:line="288" w:lineRule="auto"/>
        <w:ind w:firstLine="737"/>
        <w:jc w:val="both"/>
        <w:rPr>
          <w:rFonts w:ascii="Arial" w:hAnsi="Arial" w:cs="Arial"/>
          <w:sz w:val="22"/>
          <w:szCs w:val="22"/>
        </w:rPr>
      </w:pPr>
      <w:r w:rsidRPr="00E17E73">
        <w:rPr>
          <w:rFonts w:ascii="Arial" w:hAnsi="Arial" w:cs="Arial"/>
          <w:sz w:val="22"/>
          <w:szCs w:val="22"/>
        </w:rPr>
        <w:t>Перед началом отсыпки насыпи земляного полотна автодорог выполняют подготовительные работы. С поверхности основания насыпи удаляют посторонние предметы, мусор, камни и комья диаметром более 20см, выполняют расчистку от кустарников. К основным видам подготовительных работ относятся:</w:t>
      </w:r>
    </w:p>
    <w:p w:rsidR="00E17E73" w:rsidRDefault="00E17E73" w:rsidP="00E17E73">
      <w:pPr>
        <w:spacing w:line="288" w:lineRule="auto"/>
        <w:ind w:firstLine="737"/>
        <w:jc w:val="both"/>
        <w:rPr>
          <w:rFonts w:ascii="Arial" w:hAnsi="Arial" w:cs="Arial"/>
          <w:sz w:val="22"/>
          <w:szCs w:val="22"/>
        </w:rPr>
      </w:pPr>
      <w:r w:rsidRPr="00E17E73">
        <w:rPr>
          <w:rFonts w:ascii="Arial" w:hAnsi="Arial" w:cs="Arial"/>
          <w:sz w:val="22"/>
          <w:szCs w:val="22"/>
        </w:rPr>
        <w:lastRenderedPageBreak/>
        <w:t>- разбивка и закрепление трассы.</w:t>
      </w:r>
    </w:p>
    <w:p w:rsidR="00F36E49" w:rsidRPr="00E17E73" w:rsidRDefault="00F36E49" w:rsidP="00E17E73">
      <w:pPr>
        <w:spacing w:line="288" w:lineRule="auto"/>
        <w:ind w:firstLine="737"/>
        <w:jc w:val="both"/>
        <w:rPr>
          <w:rFonts w:ascii="Arial" w:hAnsi="Arial" w:cs="Arial"/>
          <w:sz w:val="22"/>
          <w:szCs w:val="22"/>
        </w:rPr>
      </w:pPr>
    </w:p>
    <w:p w:rsidR="00E17E73" w:rsidRPr="00E17E73" w:rsidRDefault="00E17E73" w:rsidP="005F28A5">
      <w:pPr>
        <w:pStyle w:val="31"/>
        <w:numPr>
          <w:ilvl w:val="0"/>
          <w:numId w:val="81"/>
        </w:numPr>
        <w:spacing w:line="288" w:lineRule="auto"/>
        <w:ind w:left="0" w:firstLine="737"/>
        <w:jc w:val="both"/>
        <w:rPr>
          <w:rFonts w:ascii="Arial" w:hAnsi="Arial" w:cs="Arial"/>
          <w:sz w:val="22"/>
          <w:szCs w:val="22"/>
        </w:rPr>
      </w:pPr>
      <w:bookmarkStart w:id="174" w:name="_Toc76033853"/>
      <w:bookmarkStart w:id="175" w:name="_Toc205935174"/>
      <w:bookmarkStart w:id="176" w:name="_Toc205994837"/>
      <w:bookmarkStart w:id="177" w:name="_Toc219198865"/>
      <w:r w:rsidRPr="00164303">
        <w:rPr>
          <w:rFonts w:ascii="Arial" w:hAnsi="Arial" w:cs="Arial"/>
          <w:sz w:val="22"/>
          <w:szCs w:val="22"/>
        </w:rPr>
        <w:t>План и продольный профиль</w:t>
      </w:r>
      <w:bookmarkEnd w:id="174"/>
      <w:bookmarkEnd w:id="175"/>
      <w:bookmarkEnd w:id="176"/>
      <w:bookmarkEnd w:id="177"/>
    </w:p>
    <w:p w:rsidR="00E17E73" w:rsidRPr="00E17E73" w:rsidRDefault="00E17E73" w:rsidP="00E17E73">
      <w:pPr>
        <w:spacing w:line="288" w:lineRule="auto"/>
        <w:ind w:firstLine="737"/>
        <w:jc w:val="both"/>
        <w:rPr>
          <w:rFonts w:ascii="Arial" w:hAnsi="Arial" w:cs="Arial"/>
          <w:sz w:val="22"/>
          <w:szCs w:val="22"/>
        </w:rPr>
      </w:pPr>
      <w:r w:rsidRPr="00E17E73">
        <w:rPr>
          <w:rFonts w:ascii="Arial" w:hAnsi="Arial" w:cs="Arial"/>
          <w:sz w:val="22"/>
          <w:szCs w:val="22"/>
          <w:u w:val="single"/>
        </w:rPr>
        <w:t>План трассы</w:t>
      </w:r>
      <w:r w:rsidRPr="00E17E73">
        <w:rPr>
          <w:rFonts w:ascii="Arial" w:hAnsi="Arial" w:cs="Arial"/>
          <w:sz w:val="22"/>
          <w:szCs w:val="22"/>
        </w:rPr>
        <w:t>. Проектируемый подъезд к ГСП-4, подъезд №1, 2 и 3 к существующим автодорогам, подъезд к скважине 312 примыкают к существующим промысловым дорогам м/р Каратурун Южный. Начало трасс ПК0+00 подъезда к ГСП-4 и подъезда к скв. 312 принят на их оси. Начала трасс всех остальных подъездов к скважинам и ГСП приняты на оси проектируемых подъездов.</w:t>
      </w:r>
    </w:p>
    <w:p w:rsidR="00E17E73" w:rsidRPr="00E17E73" w:rsidRDefault="00E17E73" w:rsidP="00E17E73">
      <w:pPr>
        <w:spacing w:line="288" w:lineRule="auto"/>
        <w:ind w:firstLine="737"/>
        <w:jc w:val="both"/>
        <w:rPr>
          <w:rFonts w:ascii="Arial" w:hAnsi="Arial" w:cs="Arial"/>
          <w:sz w:val="22"/>
          <w:szCs w:val="22"/>
        </w:rPr>
      </w:pPr>
      <w:r w:rsidRPr="00E17E73">
        <w:rPr>
          <w:rFonts w:ascii="Arial" w:hAnsi="Arial" w:cs="Arial"/>
          <w:sz w:val="22"/>
          <w:szCs w:val="22"/>
        </w:rPr>
        <w:t xml:space="preserve">В конце каждого подъезда к ГСП предусмотрены площадки для стоянки и разворота транспорта. Конец трасс подъездов к площадкам скважины примыкают к проектируемым площадкам скважин. </w:t>
      </w:r>
    </w:p>
    <w:p w:rsidR="00E17E73" w:rsidRPr="00E17E73" w:rsidRDefault="00E17E73" w:rsidP="00E17E73">
      <w:pPr>
        <w:spacing w:line="288" w:lineRule="auto"/>
        <w:ind w:firstLine="737"/>
        <w:jc w:val="both"/>
        <w:rPr>
          <w:rFonts w:ascii="Arial" w:hAnsi="Arial" w:cs="Arial"/>
          <w:sz w:val="22"/>
          <w:szCs w:val="22"/>
        </w:rPr>
      </w:pPr>
      <w:r w:rsidRPr="00E17E73">
        <w:rPr>
          <w:rFonts w:ascii="Arial" w:hAnsi="Arial" w:cs="Arial"/>
          <w:sz w:val="22"/>
          <w:szCs w:val="22"/>
        </w:rPr>
        <w:t>Подъезды в плане имеют углы поворота с различными радиусами закругления, в переделах кривых предусмотрено уширение проезжей части, см. чертежи «План трассы …» к соответствующему подъезду.</w:t>
      </w:r>
    </w:p>
    <w:p w:rsidR="00E17E73" w:rsidRPr="00E17E73" w:rsidRDefault="00E17E73" w:rsidP="00E17E73">
      <w:pPr>
        <w:spacing w:line="288" w:lineRule="auto"/>
        <w:ind w:firstLine="737"/>
        <w:jc w:val="both"/>
        <w:rPr>
          <w:rFonts w:ascii="Arial" w:hAnsi="Arial" w:cs="Arial"/>
          <w:sz w:val="22"/>
          <w:szCs w:val="22"/>
        </w:rPr>
      </w:pPr>
      <w:r w:rsidRPr="00E17E73">
        <w:rPr>
          <w:rFonts w:ascii="Arial" w:hAnsi="Arial" w:cs="Arial"/>
          <w:sz w:val="22"/>
          <w:szCs w:val="22"/>
          <w:u w:val="single"/>
        </w:rPr>
        <w:t>Продольный профиль.</w:t>
      </w:r>
      <w:r w:rsidRPr="00E17E73">
        <w:rPr>
          <w:rFonts w:ascii="Arial" w:hAnsi="Arial" w:cs="Arial"/>
          <w:sz w:val="22"/>
          <w:szCs w:val="22"/>
        </w:rPr>
        <w:t xml:space="preserve"> При проектировании продольных профилей подъездов рабочая отметка насыпи</w:t>
      </w:r>
      <w:r w:rsidRPr="00E17E73">
        <w:rPr>
          <w:rFonts w:ascii="Arial" w:hAnsi="Arial" w:cs="Arial"/>
          <w:sz w:val="22"/>
          <w:szCs w:val="22"/>
          <w:lang w:val="kk-KZ"/>
        </w:rPr>
        <w:t xml:space="preserve"> по бровке принята</w:t>
      </w:r>
      <w:r w:rsidRPr="00E17E73">
        <w:rPr>
          <w:rFonts w:ascii="Arial" w:hAnsi="Arial" w:cs="Arial"/>
          <w:sz w:val="22"/>
          <w:szCs w:val="22"/>
        </w:rPr>
        <w:t xml:space="preserve"> по грунтам: супесь пылеватая - 0,</w:t>
      </w:r>
      <w:r w:rsidRPr="00E17E73">
        <w:rPr>
          <w:rFonts w:ascii="Arial" w:hAnsi="Arial" w:cs="Arial"/>
          <w:sz w:val="22"/>
          <w:szCs w:val="22"/>
          <w:lang w:val="kk-KZ"/>
        </w:rPr>
        <w:t>96</w:t>
      </w:r>
      <w:r w:rsidRPr="00E17E73">
        <w:rPr>
          <w:rFonts w:ascii="Arial" w:hAnsi="Arial" w:cs="Arial"/>
          <w:sz w:val="22"/>
          <w:szCs w:val="22"/>
        </w:rPr>
        <w:t xml:space="preserve">м, определена в соответствии с СП РК 3.03-101-2013 для V дорожно-климатической зоны, из расчета наименьшего возвышения поверхности покрытия над поверхностью земли на участках с необеспеченным поверхностным стоком, над уровнем </w:t>
      </w:r>
      <w:r w:rsidRPr="00E17E73">
        <w:rPr>
          <w:rFonts w:ascii="Arial" w:hAnsi="Arial" w:cs="Arial"/>
          <w:sz w:val="22"/>
          <w:szCs w:val="22"/>
          <w:lang w:val="kk-KZ"/>
        </w:rPr>
        <w:t>длительно</w:t>
      </w:r>
      <w:r w:rsidRPr="00E17E73">
        <w:rPr>
          <w:rFonts w:ascii="Arial" w:hAnsi="Arial" w:cs="Arial"/>
          <w:sz w:val="22"/>
          <w:szCs w:val="22"/>
        </w:rPr>
        <w:t xml:space="preserve"> (</w:t>
      </w:r>
      <w:r w:rsidRPr="00E17E73">
        <w:rPr>
          <w:rFonts w:ascii="Arial" w:hAnsi="Arial" w:cs="Arial"/>
          <w:sz w:val="22"/>
          <w:szCs w:val="22"/>
          <w:lang w:val="kk-KZ"/>
        </w:rPr>
        <w:t>более</w:t>
      </w:r>
      <w:r w:rsidRPr="00E17E73">
        <w:rPr>
          <w:rFonts w:ascii="Arial" w:hAnsi="Arial" w:cs="Arial"/>
          <w:sz w:val="22"/>
          <w:szCs w:val="22"/>
        </w:rPr>
        <w:t xml:space="preserve"> 30сут.) стоящих поверхностных вод и условий снегонезаносимости дорог V-в категории, с условием применения капиляропрерывающего слоя из геосинтетического материала </w:t>
      </w:r>
      <w:r w:rsidRPr="00E17E73">
        <w:rPr>
          <w:rFonts w:ascii="Arial" w:hAnsi="Arial" w:cs="Arial"/>
          <w:sz w:val="22"/>
          <w:szCs w:val="22"/>
          <w:lang w:val="en-US"/>
        </w:rPr>
        <w:t>KGS</w:t>
      </w:r>
      <w:r w:rsidRPr="00E17E73">
        <w:rPr>
          <w:rFonts w:ascii="Arial" w:hAnsi="Arial" w:cs="Arial"/>
          <w:sz w:val="22"/>
          <w:szCs w:val="22"/>
        </w:rPr>
        <w:t xml:space="preserve"> 300 для предотвращения влияния грунтовых вод и избыточно-засоленного основания земляного полотна. Продольные профили запроектированы с соблюдением условий обеспечения расчетной скорости 30км/час, необходимой видимости встречного автомобиля и поверхности дороги.</w:t>
      </w:r>
    </w:p>
    <w:p w:rsidR="00E17E73" w:rsidRPr="00E17E73" w:rsidRDefault="00E17E73" w:rsidP="00E17E73">
      <w:pPr>
        <w:spacing w:line="288" w:lineRule="auto"/>
        <w:ind w:firstLine="737"/>
        <w:jc w:val="both"/>
        <w:rPr>
          <w:rFonts w:ascii="Arial" w:hAnsi="Arial" w:cs="Arial"/>
          <w:sz w:val="22"/>
          <w:szCs w:val="22"/>
        </w:rPr>
      </w:pPr>
      <w:r w:rsidRPr="00E17E73">
        <w:rPr>
          <w:rFonts w:ascii="Arial" w:hAnsi="Arial" w:cs="Arial"/>
          <w:sz w:val="22"/>
          <w:szCs w:val="22"/>
        </w:rPr>
        <w:t>Продольные профили запроектированы по оси проезжей части, см. чертежи «Продольный профиль …» к соответствующему подъезду.</w:t>
      </w:r>
    </w:p>
    <w:p w:rsidR="00E17E73" w:rsidRDefault="00E17E73" w:rsidP="00E17E73">
      <w:pPr>
        <w:spacing w:line="288" w:lineRule="auto"/>
        <w:ind w:firstLine="737"/>
        <w:jc w:val="both"/>
        <w:rPr>
          <w:rFonts w:ascii="Arial" w:hAnsi="Arial" w:cs="Arial"/>
          <w:sz w:val="22"/>
          <w:szCs w:val="22"/>
        </w:rPr>
      </w:pPr>
      <w:r w:rsidRPr="00E17E73">
        <w:rPr>
          <w:rFonts w:ascii="Arial" w:hAnsi="Arial" w:cs="Arial"/>
          <w:sz w:val="22"/>
          <w:szCs w:val="22"/>
        </w:rPr>
        <w:t>В плановом и высотном отношении подъезды увязаны с проектируемыми площадками.</w:t>
      </w:r>
    </w:p>
    <w:p w:rsidR="00E17E73" w:rsidRPr="00E17E73" w:rsidRDefault="00E17E73" w:rsidP="00E17E73">
      <w:pPr>
        <w:spacing w:line="288" w:lineRule="auto"/>
        <w:ind w:firstLine="737"/>
        <w:jc w:val="both"/>
        <w:rPr>
          <w:rFonts w:ascii="Arial" w:hAnsi="Arial" w:cs="Arial"/>
          <w:sz w:val="22"/>
          <w:szCs w:val="22"/>
        </w:rPr>
      </w:pPr>
    </w:p>
    <w:p w:rsidR="00E17E73" w:rsidRPr="00164303" w:rsidRDefault="00E17E73" w:rsidP="005F28A5">
      <w:pPr>
        <w:pStyle w:val="31"/>
        <w:numPr>
          <w:ilvl w:val="0"/>
          <w:numId w:val="81"/>
        </w:numPr>
        <w:spacing w:line="288" w:lineRule="auto"/>
        <w:ind w:left="0" w:firstLine="737"/>
        <w:jc w:val="both"/>
        <w:rPr>
          <w:rFonts w:ascii="Arial" w:hAnsi="Arial" w:cs="Arial"/>
          <w:sz w:val="22"/>
          <w:szCs w:val="22"/>
        </w:rPr>
      </w:pPr>
      <w:bookmarkStart w:id="178" w:name="_Toc76033854"/>
      <w:bookmarkStart w:id="179" w:name="_Toc205935175"/>
      <w:bookmarkStart w:id="180" w:name="_Toc205994838"/>
      <w:bookmarkStart w:id="181" w:name="_Toc219198866"/>
      <w:r w:rsidRPr="00164303">
        <w:rPr>
          <w:rFonts w:ascii="Arial" w:hAnsi="Arial" w:cs="Arial"/>
          <w:sz w:val="22"/>
          <w:szCs w:val="22"/>
        </w:rPr>
        <w:t>Земляное полотно</w:t>
      </w:r>
      <w:bookmarkEnd w:id="178"/>
      <w:bookmarkEnd w:id="179"/>
      <w:bookmarkEnd w:id="180"/>
      <w:bookmarkEnd w:id="181"/>
    </w:p>
    <w:p w:rsidR="00E17E73" w:rsidRPr="00E17E73" w:rsidRDefault="00E17E73" w:rsidP="00E17E73">
      <w:pPr>
        <w:spacing w:line="288" w:lineRule="auto"/>
        <w:ind w:firstLine="737"/>
        <w:jc w:val="both"/>
        <w:rPr>
          <w:rFonts w:ascii="Arial" w:hAnsi="Arial" w:cs="Arial"/>
          <w:sz w:val="22"/>
          <w:szCs w:val="22"/>
        </w:rPr>
      </w:pPr>
      <w:r w:rsidRPr="00E17E73">
        <w:rPr>
          <w:rFonts w:ascii="Arial" w:hAnsi="Arial" w:cs="Arial"/>
          <w:sz w:val="22"/>
          <w:szCs w:val="22"/>
        </w:rPr>
        <w:t xml:space="preserve"> Поперечные профили земляного полотна разработаны применительно к типовому проекту 503-0-48.87 «Земляное полотно автомобильных дорог общего пользования», см. чертежи «Типовой поперечный профиль конструкции дорожной одежды и земляного полотна» соответствующего пускового комплекса. </w:t>
      </w:r>
    </w:p>
    <w:p w:rsidR="00E17E73" w:rsidRPr="00E17E73" w:rsidRDefault="00E17E73" w:rsidP="00E17E73">
      <w:pPr>
        <w:spacing w:line="288" w:lineRule="auto"/>
        <w:ind w:firstLine="737"/>
        <w:jc w:val="both"/>
        <w:rPr>
          <w:rFonts w:ascii="Arial" w:hAnsi="Arial" w:cs="Arial"/>
          <w:sz w:val="22"/>
          <w:szCs w:val="22"/>
        </w:rPr>
      </w:pPr>
      <w:r w:rsidRPr="00E17E73">
        <w:rPr>
          <w:rFonts w:ascii="Arial" w:hAnsi="Arial" w:cs="Arial"/>
          <w:sz w:val="22"/>
          <w:szCs w:val="22"/>
        </w:rPr>
        <w:t>Ширина земляного полотна всех автомобильных дорог принята 6,50м для дорог IV-в категории в соответствии со СП РК 3.03-122-2013 «Промышленный транспорт». Поперечные профили земляного полотна запроектированы двухскатными с уклоном 30‰ с заложение откосов 1:3.</w:t>
      </w:r>
    </w:p>
    <w:p w:rsidR="00E17E73" w:rsidRPr="00E17E73" w:rsidRDefault="00E17E73" w:rsidP="00E17E73">
      <w:pPr>
        <w:spacing w:line="288" w:lineRule="auto"/>
        <w:ind w:firstLine="737"/>
        <w:jc w:val="both"/>
        <w:rPr>
          <w:rFonts w:ascii="Arial" w:hAnsi="Arial" w:cs="Arial"/>
          <w:sz w:val="22"/>
          <w:szCs w:val="22"/>
        </w:rPr>
      </w:pPr>
      <w:r w:rsidRPr="00E17E73">
        <w:rPr>
          <w:rFonts w:ascii="Arial" w:hAnsi="Arial" w:cs="Arial"/>
          <w:sz w:val="22"/>
          <w:szCs w:val="22"/>
        </w:rPr>
        <w:t xml:space="preserve">Дороги запроектированы в насыпи из привозного грунта карьера с погрузкой в автосамосвалы и транспортировкой до места укладки. Минимальный требуемый коэффициент уплотнения насыпи – 0,95, указанная степень уплотнения достигается соблюдением технологии устройства земляного полотна. </w:t>
      </w:r>
    </w:p>
    <w:p w:rsidR="00E17E73" w:rsidRDefault="00E17E73" w:rsidP="00E17E73">
      <w:pPr>
        <w:spacing w:line="288" w:lineRule="auto"/>
        <w:ind w:firstLine="737"/>
        <w:jc w:val="both"/>
        <w:rPr>
          <w:rFonts w:ascii="Arial" w:hAnsi="Arial" w:cs="Arial"/>
          <w:sz w:val="22"/>
          <w:szCs w:val="22"/>
        </w:rPr>
      </w:pPr>
      <w:r w:rsidRPr="00E17E73">
        <w:rPr>
          <w:rFonts w:ascii="Arial" w:hAnsi="Arial" w:cs="Arial"/>
          <w:sz w:val="22"/>
          <w:szCs w:val="22"/>
        </w:rPr>
        <w:t>Для защиты земляного полотна от переувлажнения поверхностными водами предусмотрен поверхностный водоотвод, назначением поперечного уклона земляного полотна 30‰ и применение геосинтетического материала KGS 300. Схему раскладки полотен KGS 300 см. чертеж «Типовой поперечный профиль конструкции дорожной одежды и земляного полотна».</w:t>
      </w:r>
    </w:p>
    <w:p w:rsidR="00E17E73" w:rsidRPr="00E17E73" w:rsidRDefault="00E17E73" w:rsidP="00E17E73">
      <w:pPr>
        <w:spacing w:line="288" w:lineRule="auto"/>
        <w:ind w:firstLine="737"/>
        <w:jc w:val="both"/>
        <w:rPr>
          <w:rFonts w:ascii="Arial" w:hAnsi="Arial" w:cs="Arial"/>
          <w:sz w:val="22"/>
          <w:szCs w:val="22"/>
        </w:rPr>
      </w:pPr>
    </w:p>
    <w:p w:rsidR="00E17E73" w:rsidRPr="00164303" w:rsidRDefault="00E17E73" w:rsidP="005F28A5">
      <w:pPr>
        <w:pStyle w:val="31"/>
        <w:numPr>
          <w:ilvl w:val="0"/>
          <w:numId w:val="81"/>
        </w:numPr>
        <w:spacing w:line="288" w:lineRule="auto"/>
        <w:ind w:left="0" w:firstLine="737"/>
        <w:jc w:val="both"/>
        <w:rPr>
          <w:rFonts w:ascii="Arial" w:hAnsi="Arial" w:cs="Arial"/>
          <w:sz w:val="22"/>
          <w:szCs w:val="22"/>
        </w:rPr>
      </w:pPr>
      <w:bookmarkStart w:id="182" w:name="_Toc76033855"/>
      <w:bookmarkStart w:id="183" w:name="_Toc205935176"/>
      <w:bookmarkStart w:id="184" w:name="_Toc205994839"/>
      <w:bookmarkStart w:id="185" w:name="_Toc219198867"/>
      <w:r w:rsidRPr="00164303">
        <w:rPr>
          <w:rFonts w:ascii="Arial" w:hAnsi="Arial" w:cs="Arial"/>
          <w:sz w:val="22"/>
          <w:szCs w:val="22"/>
        </w:rPr>
        <w:lastRenderedPageBreak/>
        <w:t>Дорожная одежда</w:t>
      </w:r>
      <w:bookmarkEnd w:id="182"/>
      <w:bookmarkEnd w:id="183"/>
      <w:bookmarkEnd w:id="184"/>
      <w:bookmarkEnd w:id="185"/>
    </w:p>
    <w:p w:rsidR="00E17E73" w:rsidRPr="00E17E73" w:rsidRDefault="00E17E73" w:rsidP="00E17E73">
      <w:pPr>
        <w:spacing w:line="288" w:lineRule="auto"/>
        <w:ind w:firstLine="737"/>
        <w:jc w:val="both"/>
        <w:rPr>
          <w:rFonts w:ascii="Arial" w:hAnsi="Arial" w:cs="Arial"/>
          <w:sz w:val="22"/>
          <w:szCs w:val="22"/>
        </w:rPr>
      </w:pPr>
      <w:r w:rsidRPr="00E17E73">
        <w:rPr>
          <w:rFonts w:ascii="Arial" w:hAnsi="Arial" w:cs="Arial"/>
          <w:sz w:val="22"/>
          <w:szCs w:val="22"/>
        </w:rPr>
        <w:t>Параметры поперечного профиля дорожной одежды приняты в соответствии с СП РК 3.03-122-2013 «Промышленный транспорт»:</w:t>
      </w:r>
    </w:p>
    <w:p w:rsidR="00E17E73" w:rsidRPr="00E17E73" w:rsidRDefault="00E17E73" w:rsidP="00E17E73">
      <w:pPr>
        <w:spacing w:line="288" w:lineRule="auto"/>
        <w:ind w:firstLine="737"/>
        <w:jc w:val="both"/>
        <w:rPr>
          <w:rFonts w:ascii="Arial" w:hAnsi="Arial" w:cs="Arial"/>
          <w:sz w:val="22"/>
          <w:szCs w:val="22"/>
        </w:rPr>
      </w:pPr>
      <w:r w:rsidRPr="00E17E73">
        <w:rPr>
          <w:rFonts w:ascii="Arial" w:hAnsi="Arial" w:cs="Arial"/>
          <w:sz w:val="22"/>
          <w:szCs w:val="22"/>
        </w:rPr>
        <w:t>-  ширина проезжей части – 4,50м с поперечным уклоном при двухскатном профиле - 50‰;</w:t>
      </w:r>
    </w:p>
    <w:p w:rsidR="00E17E73" w:rsidRPr="00E17E73" w:rsidRDefault="00E17E73" w:rsidP="00E17E73">
      <w:pPr>
        <w:spacing w:line="288" w:lineRule="auto"/>
        <w:ind w:firstLine="737"/>
        <w:jc w:val="both"/>
        <w:rPr>
          <w:rFonts w:ascii="Arial" w:hAnsi="Arial" w:cs="Arial"/>
          <w:sz w:val="22"/>
          <w:szCs w:val="22"/>
        </w:rPr>
      </w:pPr>
      <w:r w:rsidRPr="00E17E73">
        <w:rPr>
          <w:rFonts w:ascii="Arial" w:hAnsi="Arial" w:cs="Arial"/>
          <w:sz w:val="22"/>
          <w:szCs w:val="22"/>
        </w:rPr>
        <w:t>-  ширина обочин – 1,0м с поперечным уклоном при двухскатном профиле - 50‰.</w:t>
      </w:r>
    </w:p>
    <w:p w:rsidR="00E17E73" w:rsidRPr="00E17E73" w:rsidRDefault="00E17E73" w:rsidP="00E17E73">
      <w:pPr>
        <w:spacing w:line="288" w:lineRule="auto"/>
        <w:ind w:firstLine="737"/>
        <w:jc w:val="both"/>
        <w:rPr>
          <w:rFonts w:ascii="Arial" w:hAnsi="Arial" w:cs="Arial"/>
          <w:sz w:val="22"/>
          <w:szCs w:val="22"/>
        </w:rPr>
      </w:pPr>
      <w:r w:rsidRPr="00E17E73">
        <w:rPr>
          <w:rFonts w:ascii="Arial" w:hAnsi="Arial" w:cs="Arial"/>
          <w:sz w:val="22"/>
          <w:szCs w:val="22"/>
        </w:rPr>
        <w:t xml:space="preserve"> Подъезды запроектированы с покрытием, конструкция дорожной одежды низшего типа: </w:t>
      </w:r>
    </w:p>
    <w:p w:rsidR="00E17E73" w:rsidRPr="00E17E73" w:rsidRDefault="00E17E73" w:rsidP="00E17E73">
      <w:pPr>
        <w:spacing w:line="288" w:lineRule="auto"/>
        <w:ind w:firstLine="737"/>
        <w:jc w:val="both"/>
        <w:rPr>
          <w:rFonts w:ascii="Arial" w:hAnsi="Arial" w:cs="Arial"/>
          <w:sz w:val="22"/>
          <w:szCs w:val="22"/>
        </w:rPr>
      </w:pPr>
      <w:r w:rsidRPr="00E17E73">
        <w:rPr>
          <w:rFonts w:ascii="Arial" w:hAnsi="Arial" w:cs="Arial"/>
          <w:sz w:val="22"/>
          <w:szCs w:val="22"/>
        </w:rPr>
        <w:t>- покрытие - щебеночно-гравийно-песчаная смесь (С2) по СТ РК 1549-2006 толщиной 20см по оси;</w:t>
      </w:r>
    </w:p>
    <w:p w:rsidR="00E17E73" w:rsidRDefault="00E17E73" w:rsidP="00E17E73">
      <w:pPr>
        <w:spacing w:line="288" w:lineRule="auto"/>
        <w:ind w:firstLine="737"/>
        <w:jc w:val="both"/>
        <w:rPr>
          <w:rFonts w:ascii="Arial" w:hAnsi="Arial" w:cs="Arial"/>
          <w:sz w:val="22"/>
          <w:szCs w:val="22"/>
        </w:rPr>
      </w:pPr>
      <w:r w:rsidRPr="00E17E73">
        <w:rPr>
          <w:rFonts w:ascii="Arial" w:hAnsi="Arial" w:cs="Arial"/>
          <w:sz w:val="22"/>
          <w:szCs w:val="22"/>
        </w:rPr>
        <w:t>Конструкцию дорожной одежды и площади покрытия по подъездам см. чертежи «Типовой поперечный профиль конструкции дорожной одежды и земляного полотна» к соответствующему пусковому комплексу.</w:t>
      </w:r>
    </w:p>
    <w:p w:rsidR="00E17E73" w:rsidRPr="00E17E73" w:rsidRDefault="00E17E73" w:rsidP="00E17E73">
      <w:pPr>
        <w:spacing w:line="288" w:lineRule="auto"/>
        <w:ind w:firstLine="737"/>
        <w:jc w:val="both"/>
        <w:rPr>
          <w:rFonts w:ascii="Arial" w:hAnsi="Arial" w:cs="Arial"/>
          <w:sz w:val="22"/>
          <w:szCs w:val="22"/>
        </w:rPr>
      </w:pPr>
    </w:p>
    <w:p w:rsidR="00E17E73" w:rsidRPr="00F36E49" w:rsidRDefault="00E17E73" w:rsidP="00F36E49">
      <w:pPr>
        <w:pStyle w:val="10"/>
        <w:numPr>
          <w:ilvl w:val="0"/>
          <w:numId w:val="33"/>
        </w:numPr>
        <w:spacing w:line="288" w:lineRule="auto"/>
        <w:ind w:left="0" w:firstLine="737"/>
        <w:jc w:val="both"/>
        <w:rPr>
          <w:rFonts w:ascii="Arial" w:hAnsi="Arial" w:cs="Arial"/>
          <w:sz w:val="22"/>
          <w:lang w:val="ru-RU"/>
        </w:rPr>
      </w:pPr>
      <w:bookmarkStart w:id="186" w:name="_Toc76033857"/>
      <w:bookmarkStart w:id="187" w:name="_Toc205935177"/>
      <w:bookmarkStart w:id="188" w:name="_Toc205994840"/>
      <w:bookmarkStart w:id="189" w:name="_Toc219198868"/>
      <w:r w:rsidRPr="00F36E49">
        <w:rPr>
          <w:rFonts w:ascii="Arial" w:hAnsi="Arial" w:cs="Arial"/>
          <w:sz w:val="22"/>
          <w:lang w:val="ru-RU"/>
        </w:rPr>
        <w:t>Инженерные сети</w:t>
      </w:r>
      <w:bookmarkEnd w:id="186"/>
      <w:bookmarkEnd w:id="187"/>
      <w:bookmarkEnd w:id="188"/>
      <w:bookmarkEnd w:id="189"/>
    </w:p>
    <w:p w:rsidR="00E17E73" w:rsidRPr="00E17E73" w:rsidRDefault="00E17E73" w:rsidP="00E17E73">
      <w:pPr>
        <w:spacing w:line="288" w:lineRule="auto"/>
        <w:ind w:firstLine="737"/>
        <w:jc w:val="both"/>
        <w:rPr>
          <w:rFonts w:ascii="Arial" w:hAnsi="Arial" w:cs="Arial"/>
          <w:sz w:val="22"/>
          <w:szCs w:val="22"/>
        </w:rPr>
      </w:pPr>
      <w:r w:rsidRPr="00E17E73">
        <w:rPr>
          <w:rFonts w:ascii="Arial" w:hAnsi="Arial" w:cs="Arial"/>
          <w:sz w:val="22"/>
          <w:szCs w:val="22"/>
        </w:rPr>
        <w:t>Инженерные сети различного назначения запроектированы с соблюдением требований соответствующих нормативных документов на их проектирование. Проектируемые подъезды пересекают существующие и проектируемые инженерные сети.</w:t>
      </w:r>
    </w:p>
    <w:p w:rsidR="00E17E73" w:rsidRPr="00E17E73" w:rsidRDefault="00E17E73" w:rsidP="00E17E73">
      <w:pPr>
        <w:spacing w:line="288" w:lineRule="auto"/>
        <w:ind w:firstLine="737"/>
        <w:jc w:val="both"/>
        <w:rPr>
          <w:rFonts w:ascii="Arial" w:hAnsi="Arial" w:cs="Arial"/>
          <w:sz w:val="22"/>
          <w:szCs w:val="22"/>
        </w:rPr>
      </w:pPr>
      <w:r w:rsidRPr="00E17E73">
        <w:rPr>
          <w:rFonts w:ascii="Arial" w:hAnsi="Arial" w:cs="Arial"/>
          <w:sz w:val="22"/>
          <w:szCs w:val="22"/>
        </w:rPr>
        <w:t>В соответствии с требованиями СНиП РК 3.05.01-2010 в местах пересечения дорог с проектируемыми трубопроводами в проекте предусмотрены защитные футляры пластиковых труб. Проектные решения по проектированию и защите трубопроводов см. марку СНГ, АСНГ.</w:t>
      </w:r>
    </w:p>
    <w:p w:rsidR="00E17E73" w:rsidRPr="00E17E73" w:rsidRDefault="00E17E73" w:rsidP="00E17E73">
      <w:pPr>
        <w:spacing w:line="288" w:lineRule="auto"/>
        <w:ind w:firstLine="737"/>
        <w:jc w:val="both"/>
        <w:rPr>
          <w:rFonts w:ascii="Arial" w:hAnsi="Arial" w:cs="Arial"/>
          <w:sz w:val="22"/>
          <w:szCs w:val="22"/>
        </w:rPr>
      </w:pPr>
      <w:r w:rsidRPr="00E17E73">
        <w:rPr>
          <w:rFonts w:ascii="Arial" w:hAnsi="Arial" w:cs="Arial"/>
          <w:sz w:val="22"/>
          <w:szCs w:val="22"/>
        </w:rPr>
        <w:t>В соответствии с СП РК 3.03-101-2013 в местах пересечения дорог с ВЛ 6-10кВ возвышение проводов над проезжей частью должно быть не менее 7,0м. Пересечение проектируемого подъезда к ГСП-4 с существующей ВЛ-10кВ соответствует нормам, переустройство не требуется.</w:t>
      </w:r>
    </w:p>
    <w:p w:rsidR="00E17E73" w:rsidRPr="00E17E73" w:rsidRDefault="00E17E73" w:rsidP="00E17E73">
      <w:pPr>
        <w:spacing w:line="288" w:lineRule="auto"/>
        <w:ind w:firstLine="737"/>
        <w:jc w:val="both"/>
        <w:rPr>
          <w:rFonts w:ascii="Arial" w:hAnsi="Arial" w:cs="Arial"/>
          <w:sz w:val="22"/>
          <w:szCs w:val="22"/>
        </w:rPr>
      </w:pPr>
      <w:r w:rsidRPr="00E17E73">
        <w:rPr>
          <w:rFonts w:ascii="Arial" w:hAnsi="Arial" w:cs="Arial"/>
          <w:sz w:val="22"/>
          <w:szCs w:val="22"/>
        </w:rPr>
        <w:t>Прокладка сетей принята подземная и надземная. Для увязки всех проектируемых сетей составлен «Ситуационный план. Сводный план внешних инженерных сетей» соответствующего пускового комплекса.</w:t>
      </w:r>
    </w:p>
    <w:p w:rsidR="00E17E73" w:rsidRDefault="00E17E73" w:rsidP="00E17E73">
      <w:pPr>
        <w:spacing w:line="288" w:lineRule="auto"/>
        <w:ind w:firstLine="737"/>
        <w:jc w:val="both"/>
        <w:rPr>
          <w:rFonts w:ascii="Arial" w:hAnsi="Arial" w:cs="Arial"/>
          <w:sz w:val="22"/>
          <w:szCs w:val="22"/>
        </w:rPr>
      </w:pPr>
      <w:r w:rsidRPr="00E17E73">
        <w:rPr>
          <w:rFonts w:ascii="Arial" w:hAnsi="Arial" w:cs="Arial"/>
          <w:sz w:val="22"/>
          <w:szCs w:val="22"/>
        </w:rPr>
        <w:t>Проектные решения по проектированию инженерных сетей см. соответствующие марки.</w:t>
      </w:r>
    </w:p>
    <w:p w:rsidR="00E17E73" w:rsidRPr="00F36E49" w:rsidRDefault="00E17E73" w:rsidP="00F36E49"/>
    <w:p w:rsidR="00E17E73" w:rsidRPr="00E17E73" w:rsidRDefault="00E17E73" w:rsidP="00F36E49">
      <w:pPr>
        <w:pStyle w:val="10"/>
        <w:numPr>
          <w:ilvl w:val="0"/>
          <w:numId w:val="33"/>
        </w:numPr>
        <w:spacing w:line="288" w:lineRule="auto"/>
        <w:ind w:left="0" w:firstLine="737"/>
        <w:jc w:val="both"/>
        <w:rPr>
          <w:rFonts w:ascii="Arial" w:hAnsi="Arial" w:cs="Arial"/>
          <w:sz w:val="22"/>
        </w:rPr>
      </w:pPr>
      <w:bookmarkStart w:id="190" w:name="_Toc76033858"/>
      <w:bookmarkStart w:id="191" w:name="_Toc205935178"/>
      <w:bookmarkStart w:id="192" w:name="_Toc205994841"/>
      <w:bookmarkStart w:id="193" w:name="_Toc219198869"/>
      <w:r w:rsidRPr="00F36E49">
        <w:rPr>
          <w:rFonts w:ascii="Arial" w:hAnsi="Arial" w:cs="Arial"/>
          <w:sz w:val="22"/>
          <w:lang w:val="ru-RU"/>
        </w:rPr>
        <w:t>Обустройство дорог, организация и безопасность движения</w:t>
      </w:r>
      <w:bookmarkEnd w:id="190"/>
      <w:bookmarkEnd w:id="191"/>
      <w:bookmarkEnd w:id="192"/>
      <w:bookmarkEnd w:id="193"/>
    </w:p>
    <w:p w:rsidR="00E17E73" w:rsidRPr="00E17E73" w:rsidRDefault="00E17E73" w:rsidP="00E17E73">
      <w:pPr>
        <w:spacing w:line="288" w:lineRule="auto"/>
        <w:ind w:firstLine="737"/>
        <w:jc w:val="both"/>
        <w:rPr>
          <w:rFonts w:ascii="Arial" w:hAnsi="Arial" w:cs="Arial"/>
          <w:sz w:val="22"/>
          <w:szCs w:val="22"/>
        </w:rPr>
      </w:pPr>
      <w:r w:rsidRPr="00E17E73">
        <w:rPr>
          <w:rFonts w:ascii="Arial" w:hAnsi="Arial" w:cs="Arial"/>
          <w:sz w:val="22"/>
          <w:szCs w:val="22"/>
        </w:rPr>
        <w:t xml:space="preserve">Согласно </w:t>
      </w:r>
      <w:hyperlink r:id="rId49" w:tooltip="ВН РК 3.1-001-2024 " w:history="1">
        <w:r w:rsidRPr="00E17E73">
          <w:rPr>
            <w:rFonts w:ascii="Arial" w:hAnsi="Arial" w:cs="Arial"/>
            <w:sz w:val="22"/>
            <w:szCs w:val="22"/>
          </w:rPr>
          <w:t>ВН РК 3.1-001-2024</w:t>
        </w:r>
      </w:hyperlink>
      <w:r w:rsidRPr="00E17E73">
        <w:rPr>
          <w:rFonts w:ascii="Arial" w:hAnsi="Arial" w:cs="Arial"/>
          <w:sz w:val="22"/>
          <w:szCs w:val="22"/>
        </w:rPr>
        <w:t xml:space="preserve"> для повышения безопасности и удобства движения транспорта в проекте предусмотрено обустройство подъездов:</w:t>
      </w:r>
    </w:p>
    <w:p w:rsidR="00E17E73" w:rsidRPr="00E17E73" w:rsidRDefault="00E17E73" w:rsidP="00E17E73">
      <w:pPr>
        <w:spacing w:line="288" w:lineRule="auto"/>
        <w:ind w:firstLine="737"/>
        <w:jc w:val="both"/>
        <w:rPr>
          <w:rFonts w:ascii="Arial" w:hAnsi="Arial" w:cs="Arial"/>
          <w:sz w:val="22"/>
          <w:szCs w:val="22"/>
        </w:rPr>
      </w:pPr>
      <w:r w:rsidRPr="00E17E73">
        <w:rPr>
          <w:rFonts w:ascii="Arial" w:hAnsi="Arial" w:cs="Arial"/>
          <w:sz w:val="22"/>
          <w:szCs w:val="22"/>
        </w:rPr>
        <w:t>- установка дорожных знаков и указателей;</w:t>
      </w:r>
    </w:p>
    <w:p w:rsidR="00E17E73" w:rsidRPr="00E17E73" w:rsidRDefault="00E17E73" w:rsidP="00E17E73">
      <w:pPr>
        <w:spacing w:line="288" w:lineRule="auto"/>
        <w:ind w:firstLine="737"/>
        <w:jc w:val="both"/>
        <w:rPr>
          <w:rFonts w:ascii="Arial" w:hAnsi="Arial" w:cs="Arial"/>
          <w:sz w:val="22"/>
          <w:szCs w:val="22"/>
        </w:rPr>
      </w:pPr>
      <w:r w:rsidRPr="00E17E73">
        <w:rPr>
          <w:rFonts w:ascii="Arial" w:hAnsi="Arial" w:cs="Arial"/>
          <w:sz w:val="22"/>
          <w:szCs w:val="22"/>
        </w:rPr>
        <w:t>- установка сигнальных столбиков.</w:t>
      </w:r>
    </w:p>
    <w:p w:rsidR="00E17E73" w:rsidRPr="00E17E73" w:rsidRDefault="00E17E73" w:rsidP="00E17E73">
      <w:pPr>
        <w:spacing w:line="288" w:lineRule="auto"/>
        <w:ind w:firstLine="737"/>
        <w:jc w:val="both"/>
        <w:rPr>
          <w:rFonts w:ascii="Arial" w:hAnsi="Arial" w:cs="Arial"/>
          <w:sz w:val="22"/>
          <w:szCs w:val="22"/>
        </w:rPr>
      </w:pPr>
      <w:r w:rsidRPr="00E17E73">
        <w:rPr>
          <w:rFonts w:ascii="Arial" w:hAnsi="Arial" w:cs="Arial"/>
          <w:sz w:val="22"/>
          <w:szCs w:val="22"/>
          <w:u w:val="single"/>
        </w:rPr>
        <w:t>Дорожные знаки.</w:t>
      </w:r>
      <w:r w:rsidRPr="00E17E73">
        <w:rPr>
          <w:rFonts w:ascii="Arial" w:hAnsi="Arial" w:cs="Arial"/>
          <w:sz w:val="22"/>
          <w:szCs w:val="22"/>
        </w:rPr>
        <w:t xml:space="preserve"> Дорожные знаки приняты по СТ РК 1125-2021 «Технические средства организации дорожного движения. Знаки дорожные. Общие технические условия», I-й типоразмер. Расстановка знаков выполнена в соответствии СТ РК 1412-2017 «Технические средства организации дорожного движения. Правила применения» и действующими «Правилами дорожного движения Республики Казахстан». </w:t>
      </w:r>
    </w:p>
    <w:p w:rsidR="00E17E73" w:rsidRPr="00E17E73" w:rsidRDefault="00E17E73" w:rsidP="00E17E73">
      <w:pPr>
        <w:spacing w:line="288" w:lineRule="auto"/>
        <w:ind w:firstLine="737"/>
        <w:jc w:val="both"/>
        <w:rPr>
          <w:rFonts w:ascii="Arial" w:hAnsi="Arial" w:cs="Arial"/>
          <w:sz w:val="22"/>
          <w:szCs w:val="22"/>
        </w:rPr>
      </w:pPr>
      <w:r w:rsidRPr="00E17E73">
        <w:rPr>
          <w:rFonts w:ascii="Arial" w:hAnsi="Arial" w:cs="Arial"/>
          <w:sz w:val="22"/>
          <w:szCs w:val="22"/>
        </w:rPr>
        <w:t>Дорожные знаки устанавливаются на металлических стойках СКМ по типовому проекту серии 3.503.9-80 выпуск 1 «Опоры дорожных знаков на автомобильных дорогах», на присыпные бермы.</w:t>
      </w:r>
      <w:bookmarkStart w:id="194" w:name="_Toc111259776"/>
      <w:bookmarkStart w:id="195" w:name="_Toc117650435"/>
      <w:bookmarkStart w:id="196" w:name="_Toc117651036"/>
      <w:bookmarkStart w:id="197" w:name="_Toc147025610"/>
      <w:bookmarkStart w:id="198" w:name="_Toc153859757"/>
    </w:p>
    <w:bookmarkEnd w:id="194"/>
    <w:bookmarkEnd w:id="195"/>
    <w:bookmarkEnd w:id="196"/>
    <w:bookmarkEnd w:id="197"/>
    <w:bookmarkEnd w:id="198"/>
    <w:p w:rsidR="00E17E73" w:rsidRPr="00E17E73" w:rsidRDefault="00E17E73" w:rsidP="00E17E73">
      <w:pPr>
        <w:spacing w:line="288" w:lineRule="auto"/>
        <w:ind w:firstLine="737"/>
        <w:jc w:val="both"/>
        <w:rPr>
          <w:rFonts w:ascii="Arial" w:hAnsi="Arial" w:cs="Arial"/>
          <w:sz w:val="22"/>
          <w:szCs w:val="22"/>
        </w:rPr>
      </w:pPr>
      <w:r w:rsidRPr="00E17E73">
        <w:rPr>
          <w:rFonts w:ascii="Arial" w:hAnsi="Arial" w:cs="Arial"/>
          <w:sz w:val="22"/>
          <w:szCs w:val="22"/>
          <w:u w:val="single"/>
        </w:rPr>
        <w:t>Сигнальные столбики.</w:t>
      </w:r>
      <w:r w:rsidRPr="00E17E73">
        <w:rPr>
          <w:rFonts w:ascii="Arial" w:hAnsi="Arial" w:cs="Arial"/>
          <w:sz w:val="22"/>
          <w:szCs w:val="22"/>
        </w:rPr>
        <w:t xml:space="preserve"> Направляющие устройства в виде металлических сигнальных столбиков устанавливаются на расстоянии 0,35м от бровки земляного полотна. Расстановка сигнальных столбиков выполнена в соответствии СТ РК 1412-2017. </w:t>
      </w:r>
    </w:p>
    <w:p w:rsidR="00E17E73" w:rsidRDefault="00E17E73" w:rsidP="00E17E73">
      <w:pPr>
        <w:spacing w:line="288" w:lineRule="auto"/>
        <w:ind w:firstLine="737"/>
        <w:jc w:val="both"/>
        <w:rPr>
          <w:rFonts w:ascii="Arial" w:hAnsi="Arial" w:cs="Arial"/>
          <w:sz w:val="22"/>
          <w:szCs w:val="22"/>
        </w:rPr>
      </w:pPr>
      <w:r w:rsidRPr="00E17E73">
        <w:rPr>
          <w:rFonts w:ascii="Arial" w:hAnsi="Arial" w:cs="Arial"/>
          <w:sz w:val="22"/>
          <w:szCs w:val="22"/>
        </w:rPr>
        <w:lastRenderedPageBreak/>
        <w:t>Конструкция сигнальных столбиков выполнена применительно к типовому проекту серии 503-0-51.89 «Ограждения на автомобильных дорогах». Обустройство подъездов см. чертежи «Схема обустройства автодорог» соответствующего пускового комплекса.</w:t>
      </w:r>
    </w:p>
    <w:p w:rsidR="00F36E49" w:rsidRPr="00E17E73" w:rsidRDefault="00F36E49" w:rsidP="00E17E73">
      <w:pPr>
        <w:spacing w:line="288" w:lineRule="auto"/>
        <w:ind w:firstLine="737"/>
        <w:jc w:val="both"/>
        <w:rPr>
          <w:rFonts w:ascii="Arial" w:hAnsi="Arial" w:cs="Arial"/>
          <w:sz w:val="22"/>
          <w:szCs w:val="22"/>
        </w:rPr>
      </w:pPr>
    </w:p>
    <w:p w:rsidR="00E17E73" w:rsidRPr="00E17E73" w:rsidRDefault="00E17E73" w:rsidP="00F36E49">
      <w:pPr>
        <w:pStyle w:val="10"/>
        <w:numPr>
          <w:ilvl w:val="0"/>
          <w:numId w:val="33"/>
        </w:numPr>
        <w:spacing w:line="288" w:lineRule="auto"/>
        <w:ind w:left="0" w:firstLine="737"/>
        <w:jc w:val="both"/>
        <w:rPr>
          <w:rFonts w:ascii="Arial" w:hAnsi="Arial" w:cs="Arial"/>
          <w:sz w:val="22"/>
        </w:rPr>
      </w:pPr>
      <w:bookmarkStart w:id="199" w:name="_Toc76033859"/>
      <w:bookmarkStart w:id="200" w:name="_Toc205935179"/>
      <w:bookmarkStart w:id="201" w:name="_Toc205994842"/>
      <w:bookmarkStart w:id="202" w:name="_Toc219198870"/>
      <w:r w:rsidRPr="00F36E49">
        <w:rPr>
          <w:rFonts w:ascii="Arial" w:hAnsi="Arial" w:cs="Arial"/>
          <w:sz w:val="22"/>
          <w:lang w:val="ru-RU"/>
        </w:rPr>
        <w:t>Организация строительства</w:t>
      </w:r>
      <w:bookmarkEnd w:id="199"/>
      <w:bookmarkEnd w:id="200"/>
      <w:bookmarkEnd w:id="201"/>
      <w:bookmarkEnd w:id="202"/>
    </w:p>
    <w:p w:rsidR="00E17E73" w:rsidRPr="00E17E73" w:rsidRDefault="00E17E73" w:rsidP="00E17E73">
      <w:pPr>
        <w:spacing w:line="288" w:lineRule="auto"/>
        <w:ind w:firstLine="737"/>
        <w:jc w:val="both"/>
        <w:rPr>
          <w:rFonts w:ascii="Arial" w:hAnsi="Arial" w:cs="Arial"/>
          <w:sz w:val="22"/>
          <w:szCs w:val="22"/>
        </w:rPr>
      </w:pPr>
      <w:r w:rsidRPr="00E17E73">
        <w:rPr>
          <w:rFonts w:ascii="Arial" w:hAnsi="Arial" w:cs="Arial"/>
          <w:sz w:val="22"/>
          <w:szCs w:val="22"/>
        </w:rPr>
        <w:t>Основными направлениями в строительстве автодороги являются комплексная механизация строительно-монтажных работ, применение поточного метода организации строительства по технологическим картам (как наиболее эффективного), при которых определенные операции выполняются в строгой технологической последовательности, максимальная сборность конструкций. Все строительно-монтажные работы выполняются комплексно механизированными звеньями, отрядами, подразделениями, которые постоянно находятся в поступательном движении и с каждым днем удаляются от начала работ.</w:t>
      </w:r>
    </w:p>
    <w:p w:rsidR="00E17E73" w:rsidRPr="00E17E73" w:rsidRDefault="00E17E73" w:rsidP="00E17E73">
      <w:pPr>
        <w:spacing w:line="288" w:lineRule="auto"/>
        <w:ind w:firstLine="737"/>
        <w:jc w:val="both"/>
        <w:rPr>
          <w:rFonts w:ascii="Arial" w:hAnsi="Arial" w:cs="Arial"/>
          <w:sz w:val="22"/>
          <w:szCs w:val="22"/>
        </w:rPr>
      </w:pPr>
      <w:r w:rsidRPr="00E17E73">
        <w:rPr>
          <w:rFonts w:ascii="Arial" w:hAnsi="Arial" w:cs="Arial"/>
          <w:sz w:val="22"/>
          <w:szCs w:val="22"/>
        </w:rPr>
        <w:t>Работы на примыкании ведутся одновременно с производством аналогичных работ по основной дороге, силами тех же подразделений.</w:t>
      </w:r>
    </w:p>
    <w:p w:rsidR="00E17E73" w:rsidRPr="00E17E73" w:rsidRDefault="00E17E73" w:rsidP="000F18FB">
      <w:pPr>
        <w:spacing w:line="288" w:lineRule="auto"/>
        <w:ind w:firstLine="737"/>
        <w:jc w:val="both"/>
        <w:rPr>
          <w:rFonts w:ascii="Arial" w:hAnsi="Arial" w:cs="Arial"/>
          <w:sz w:val="22"/>
          <w:szCs w:val="22"/>
        </w:rPr>
      </w:pPr>
      <w:r w:rsidRPr="00E17E73">
        <w:rPr>
          <w:rFonts w:ascii="Arial" w:hAnsi="Arial" w:cs="Arial"/>
          <w:sz w:val="22"/>
          <w:szCs w:val="22"/>
        </w:rPr>
        <w:t>Все технологические процессы должны быть организованы с учетом полной безопасности и требований правил производственной санитарии для каждого вида работ. На участке работ необходимо иметь передвижные пункты по оказанию первой медицинской помощи, помещения для кратковременного отдыха рабочих.</w:t>
      </w:r>
    </w:p>
    <w:p w:rsidR="00E17E73" w:rsidRPr="00E17E73" w:rsidRDefault="00E17E73" w:rsidP="00E17E73">
      <w:pPr>
        <w:spacing w:line="288" w:lineRule="auto"/>
        <w:ind w:firstLine="737"/>
        <w:jc w:val="both"/>
        <w:rPr>
          <w:rFonts w:ascii="Arial" w:hAnsi="Arial" w:cs="Arial"/>
          <w:bCs/>
          <w:i/>
          <w:sz w:val="22"/>
          <w:szCs w:val="22"/>
          <w:lang w:eastAsia="x-none"/>
        </w:rPr>
      </w:pPr>
    </w:p>
    <w:p w:rsidR="00656CE6" w:rsidRPr="007E1122" w:rsidRDefault="007E2F52" w:rsidP="007E2F52">
      <w:pPr>
        <w:pStyle w:val="10"/>
        <w:numPr>
          <w:ilvl w:val="0"/>
          <w:numId w:val="33"/>
        </w:numPr>
        <w:spacing w:line="288" w:lineRule="auto"/>
        <w:ind w:left="0" w:firstLine="737"/>
        <w:jc w:val="both"/>
        <w:rPr>
          <w:rFonts w:ascii="Arial" w:hAnsi="Arial" w:cs="Arial"/>
          <w:sz w:val="22"/>
          <w:lang w:val="ru-RU"/>
        </w:rPr>
      </w:pPr>
      <w:bookmarkStart w:id="203" w:name="_Toc219198871"/>
      <w:r w:rsidRPr="007E1122">
        <w:rPr>
          <w:rFonts w:ascii="Arial" w:hAnsi="Arial" w:cs="Arial"/>
          <w:sz w:val="22"/>
          <w:lang w:val="ru-RU"/>
        </w:rPr>
        <w:t>Архитектурно-строительные решения</w:t>
      </w:r>
      <w:bookmarkEnd w:id="203"/>
    </w:p>
    <w:p w:rsidR="000F18FB" w:rsidRPr="000F18FB" w:rsidRDefault="000F18FB"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bookmarkStart w:id="204" w:name="_Toc519610191"/>
      <w:bookmarkStart w:id="205" w:name="_Toc437960470"/>
      <w:r w:rsidRPr="000F18FB">
        <w:rPr>
          <w:rFonts w:ascii="Arial" w:hAnsi="Arial" w:cs="Arial"/>
          <w:sz w:val="22"/>
          <w:szCs w:val="22"/>
        </w:rPr>
        <w:t>Настоящим проектом предусматривается обустройство 12 эксплуатационных скважин на м/р Каратурун Южный, а также устройство системы сбора и транспортировки природного газа от скважин до групповых сборных пунктов (далее — ГСП), с последующей подачей на установку подготовки газа (далее — УПГ).</w:t>
      </w:r>
    </w:p>
    <w:p w:rsidR="000F18FB" w:rsidRPr="000F18FB" w:rsidRDefault="000F18FB"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Каждая</w:t>
      </w:r>
      <w:r w:rsidRPr="000F18FB">
        <w:rPr>
          <w:rFonts w:ascii="Arial" w:hAnsi="Arial" w:cs="Arial"/>
          <w:spacing w:val="-2"/>
          <w:sz w:val="22"/>
          <w:szCs w:val="22"/>
        </w:rPr>
        <w:t xml:space="preserve"> </w:t>
      </w:r>
      <w:r w:rsidRPr="000F18FB">
        <w:rPr>
          <w:rFonts w:ascii="Arial" w:hAnsi="Arial" w:cs="Arial"/>
          <w:sz w:val="22"/>
          <w:szCs w:val="22"/>
        </w:rPr>
        <w:t>из</w:t>
      </w:r>
      <w:r w:rsidRPr="000F18FB">
        <w:rPr>
          <w:rFonts w:ascii="Arial" w:hAnsi="Arial" w:cs="Arial"/>
          <w:spacing w:val="-1"/>
          <w:sz w:val="22"/>
          <w:szCs w:val="22"/>
        </w:rPr>
        <w:t xml:space="preserve"> </w:t>
      </w:r>
      <w:r w:rsidRPr="000F18FB">
        <w:rPr>
          <w:rFonts w:ascii="Arial" w:hAnsi="Arial" w:cs="Arial"/>
          <w:sz w:val="22"/>
          <w:szCs w:val="22"/>
        </w:rPr>
        <w:t>них</w:t>
      </w:r>
      <w:r w:rsidRPr="000F18FB">
        <w:rPr>
          <w:rFonts w:ascii="Arial" w:hAnsi="Arial" w:cs="Arial"/>
          <w:spacing w:val="-2"/>
          <w:sz w:val="22"/>
          <w:szCs w:val="22"/>
        </w:rPr>
        <w:t xml:space="preserve"> </w:t>
      </w:r>
      <w:r w:rsidRPr="000F18FB">
        <w:rPr>
          <w:rFonts w:ascii="Arial" w:hAnsi="Arial" w:cs="Arial"/>
          <w:sz w:val="22"/>
          <w:szCs w:val="22"/>
        </w:rPr>
        <w:t>имеет</w:t>
      </w:r>
      <w:r w:rsidRPr="000F18FB">
        <w:rPr>
          <w:rFonts w:ascii="Arial" w:hAnsi="Arial" w:cs="Arial"/>
          <w:spacing w:val="-1"/>
          <w:sz w:val="22"/>
          <w:szCs w:val="22"/>
        </w:rPr>
        <w:t xml:space="preserve"> </w:t>
      </w:r>
      <w:r w:rsidRPr="000F18FB">
        <w:rPr>
          <w:rFonts w:ascii="Arial" w:hAnsi="Arial" w:cs="Arial"/>
          <w:sz w:val="22"/>
          <w:szCs w:val="22"/>
        </w:rPr>
        <w:t>нижеследующие</w:t>
      </w:r>
      <w:r w:rsidRPr="000F18FB">
        <w:rPr>
          <w:rFonts w:ascii="Arial" w:hAnsi="Arial" w:cs="Arial"/>
          <w:spacing w:val="-1"/>
          <w:sz w:val="22"/>
          <w:szCs w:val="22"/>
        </w:rPr>
        <w:t xml:space="preserve"> </w:t>
      </w:r>
      <w:r w:rsidRPr="000F18FB">
        <w:rPr>
          <w:rFonts w:ascii="Arial" w:hAnsi="Arial" w:cs="Arial"/>
          <w:sz w:val="22"/>
          <w:szCs w:val="22"/>
        </w:rPr>
        <w:t>сооружения:</w:t>
      </w:r>
    </w:p>
    <w:p w:rsidR="000F18FB" w:rsidRPr="000F18FB" w:rsidRDefault="000F18FB" w:rsidP="005F28A5">
      <w:pPr>
        <w:widowControl w:val="0"/>
        <w:numPr>
          <w:ilvl w:val="1"/>
          <w:numId w:val="74"/>
        </w:numPr>
        <w:tabs>
          <w:tab w:val="left" w:pos="1418"/>
        </w:tabs>
        <w:kinsoku w:val="0"/>
        <w:overflowPunct w:val="0"/>
        <w:autoSpaceDE w:val="0"/>
        <w:autoSpaceDN w:val="0"/>
        <w:adjustRightInd w:val="0"/>
        <w:spacing w:line="288" w:lineRule="auto"/>
        <w:ind w:left="0" w:firstLine="737"/>
        <w:jc w:val="both"/>
        <w:rPr>
          <w:rFonts w:ascii="Arial" w:hAnsi="Arial" w:cs="Arial"/>
          <w:sz w:val="22"/>
          <w:szCs w:val="22"/>
        </w:rPr>
      </w:pPr>
      <w:r w:rsidRPr="000F18FB">
        <w:rPr>
          <w:rFonts w:ascii="Arial" w:hAnsi="Arial" w:cs="Arial"/>
          <w:sz w:val="22"/>
          <w:szCs w:val="22"/>
        </w:rPr>
        <w:t>Приустьевой приямок;</w:t>
      </w:r>
    </w:p>
    <w:p w:rsidR="000F18FB" w:rsidRPr="000F18FB" w:rsidRDefault="000F18FB" w:rsidP="005F28A5">
      <w:pPr>
        <w:widowControl w:val="0"/>
        <w:numPr>
          <w:ilvl w:val="1"/>
          <w:numId w:val="74"/>
        </w:numPr>
        <w:tabs>
          <w:tab w:val="left" w:pos="1418"/>
        </w:tabs>
        <w:kinsoku w:val="0"/>
        <w:overflowPunct w:val="0"/>
        <w:autoSpaceDE w:val="0"/>
        <w:autoSpaceDN w:val="0"/>
        <w:adjustRightInd w:val="0"/>
        <w:spacing w:line="288" w:lineRule="auto"/>
        <w:ind w:left="0" w:firstLine="737"/>
        <w:jc w:val="both"/>
        <w:rPr>
          <w:rFonts w:ascii="Arial" w:hAnsi="Arial" w:cs="Arial"/>
          <w:sz w:val="22"/>
          <w:szCs w:val="22"/>
        </w:rPr>
      </w:pPr>
      <w:r w:rsidRPr="000F18FB">
        <w:rPr>
          <w:rFonts w:ascii="Arial" w:hAnsi="Arial" w:cs="Arial"/>
          <w:sz w:val="22"/>
          <w:szCs w:val="22"/>
        </w:rPr>
        <w:t>Рабочая площадка;</w:t>
      </w:r>
    </w:p>
    <w:p w:rsidR="000F18FB" w:rsidRPr="000F18FB" w:rsidRDefault="000F18FB" w:rsidP="005F28A5">
      <w:pPr>
        <w:widowControl w:val="0"/>
        <w:numPr>
          <w:ilvl w:val="1"/>
          <w:numId w:val="74"/>
        </w:numPr>
        <w:tabs>
          <w:tab w:val="left" w:pos="1418"/>
        </w:tabs>
        <w:kinsoku w:val="0"/>
        <w:overflowPunct w:val="0"/>
        <w:autoSpaceDE w:val="0"/>
        <w:autoSpaceDN w:val="0"/>
        <w:adjustRightInd w:val="0"/>
        <w:spacing w:line="288" w:lineRule="auto"/>
        <w:ind w:left="0" w:firstLine="737"/>
        <w:jc w:val="both"/>
        <w:rPr>
          <w:rFonts w:ascii="Arial" w:hAnsi="Arial" w:cs="Arial"/>
          <w:sz w:val="22"/>
          <w:szCs w:val="22"/>
        </w:rPr>
      </w:pPr>
      <w:r w:rsidRPr="000F18FB">
        <w:rPr>
          <w:rFonts w:ascii="Arial" w:hAnsi="Arial" w:cs="Arial"/>
          <w:sz w:val="22"/>
          <w:szCs w:val="22"/>
        </w:rPr>
        <w:t>Место для трубных мостков;</w:t>
      </w:r>
    </w:p>
    <w:p w:rsidR="000F18FB" w:rsidRPr="000F18FB" w:rsidRDefault="000F18FB" w:rsidP="005F28A5">
      <w:pPr>
        <w:widowControl w:val="0"/>
        <w:numPr>
          <w:ilvl w:val="1"/>
          <w:numId w:val="74"/>
        </w:numPr>
        <w:tabs>
          <w:tab w:val="left" w:pos="1418"/>
        </w:tabs>
        <w:kinsoku w:val="0"/>
        <w:overflowPunct w:val="0"/>
        <w:autoSpaceDE w:val="0"/>
        <w:autoSpaceDN w:val="0"/>
        <w:adjustRightInd w:val="0"/>
        <w:spacing w:line="288" w:lineRule="auto"/>
        <w:ind w:left="0" w:firstLine="737"/>
        <w:jc w:val="both"/>
        <w:rPr>
          <w:rFonts w:ascii="Arial" w:hAnsi="Arial" w:cs="Arial"/>
          <w:sz w:val="22"/>
          <w:szCs w:val="22"/>
        </w:rPr>
      </w:pPr>
      <w:r w:rsidRPr="000F18FB">
        <w:rPr>
          <w:rFonts w:ascii="Arial" w:hAnsi="Arial" w:cs="Arial"/>
          <w:sz w:val="22"/>
          <w:szCs w:val="22"/>
        </w:rPr>
        <w:t>Площадка под ремонтный агрегат;</w:t>
      </w:r>
    </w:p>
    <w:p w:rsidR="000F18FB" w:rsidRPr="000F18FB" w:rsidRDefault="000F18FB" w:rsidP="005F28A5">
      <w:pPr>
        <w:widowControl w:val="0"/>
        <w:numPr>
          <w:ilvl w:val="1"/>
          <w:numId w:val="74"/>
        </w:numPr>
        <w:tabs>
          <w:tab w:val="left" w:pos="1418"/>
        </w:tabs>
        <w:kinsoku w:val="0"/>
        <w:overflowPunct w:val="0"/>
        <w:autoSpaceDE w:val="0"/>
        <w:autoSpaceDN w:val="0"/>
        <w:adjustRightInd w:val="0"/>
        <w:spacing w:line="288" w:lineRule="auto"/>
        <w:ind w:left="0" w:firstLine="737"/>
        <w:jc w:val="both"/>
        <w:rPr>
          <w:rFonts w:ascii="Arial" w:hAnsi="Arial" w:cs="Arial"/>
          <w:sz w:val="22"/>
          <w:szCs w:val="22"/>
        </w:rPr>
      </w:pPr>
      <w:r w:rsidRPr="000F18FB">
        <w:rPr>
          <w:rFonts w:ascii="Arial" w:hAnsi="Arial" w:cs="Arial"/>
          <w:sz w:val="22"/>
          <w:szCs w:val="22"/>
        </w:rPr>
        <w:t>Фундамент</w:t>
      </w:r>
      <w:r w:rsidRPr="000F18FB">
        <w:rPr>
          <w:rFonts w:ascii="Arial" w:hAnsi="Arial" w:cs="Arial"/>
          <w:spacing w:val="-2"/>
          <w:sz w:val="22"/>
          <w:szCs w:val="22"/>
        </w:rPr>
        <w:t xml:space="preserve"> </w:t>
      </w:r>
      <w:r w:rsidRPr="000F18FB">
        <w:rPr>
          <w:rFonts w:ascii="Arial" w:hAnsi="Arial" w:cs="Arial"/>
          <w:sz w:val="22"/>
          <w:szCs w:val="22"/>
        </w:rPr>
        <w:t>под</w:t>
      </w:r>
      <w:r w:rsidRPr="000F18FB">
        <w:rPr>
          <w:rFonts w:ascii="Arial" w:hAnsi="Arial" w:cs="Arial"/>
          <w:spacing w:val="-2"/>
          <w:sz w:val="22"/>
          <w:szCs w:val="22"/>
        </w:rPr>
        <w:t xml:space="preserve"> </w:t>
      </w:r>
      <w:r w:rsidRPr="000F18FB">
        <w:rPr>
          <w:rFonts w:ascii="Arial" w:hAnsi="Arial" w:cs="Arial"/>
          <w:sz w:val="22"/>
          <w:szCs w:val="22"/>
        </w:rPr>
        <w:t>оттяжки;</w:t>
      </w:r>
    </w:p>
    <w:p w:rsidR="000F18FB" w:rsidRPr="000F18FB" w:rsidRDefault="000F18FB" w:rsidP="005F28A5">
      <w:pPr>
        <w:widowControl w:val="0"/>
        <w:numPr>
          <w:ilvl w:val="1"/>
          <w:numId w:val="74"/>
        </w:numPr>
        <w:tabs>
          <w:tab w:val="left" w:pos="1418"/>
        </w:tabs>
        <w:kinsoku w:val="0"/>
        <w:overflowPunct w:val="0"/>
        <w:autoSpaceDE w:val="0"/>
        <w:autoSpaceDN w:val="0"/>
        <w:adjustRightInd w:val="0"/>
        <w:spacing w:line="288" w:lineRule="auto"/>
        <w:ind w:left="0" w:firstLine="737"/>
        <w:jc w:val="both"/>
        <w:rPr>
          <w:rFonts w:ascii="Arial" w:hAnsi="Arial" w:cs="Arial"/>
          <w:sz w:val="22"/>
          <w:szCs w:val="22"/>
        </w:rPr>
      </w:pPr>
      <w:bookmarkStart w:id="206" w:name="_Hlk205903196"/>
      <w:r w:rsidRPr="000F18FB">
        <w:rPr>
          <w:rFonts w:ascii="Arial" w:hAnsi="Arial" w:cs="Arial"/>
          <w:sz w:val="22"/>
          <w:szCs w:val="22"/>
        </w:rPr>
        <w:t>Площадка блокa управления скважины СУФА</w:t>
      </w:r>
      <w:bookmarkEnd w:id="206"/>
      <w:r w:rsidRPr="000F18FB">
        <w:rPr>
          <w:rFonts w:ascii="Arial" w:hAnsi="Arial" w:cs="Arial"/>
          <w:sz w:val="22"/>
          <w:szCs w:val="22"/>
        </w:rPr>
        <w:t>;</w:t>
      </w:r>
    </w:p>
    <w:p w:rsidR="000F18FB" w:rsidRPr="000F18FB" w:rsidRDefault="000F18FB" w:rsidP="005F28A5">
      <w:pPr>
        <w:widowControl w:val="0"/>
        <w:numPr>
          <w:ilvl w:val="1"/>
          <w:numId w:val="74"/>
        </w:numPr>
        <w:tabs>
          <w:tab w:val="left" w:pos="1418"/>
        </w:tabs>
        <w:kinsoku w:val="0"/>
        <w:overflowPunct w:val="0"/>
        <w:autoSpaceDE w:val="0"/>
        <w:autoSpaceDN w:val="0"/>
        <w:adjustRightInd w:val="0"/>
        <w:spacing w:line="288" w:lineRule="auto"/>
        <w:ind w:left="0" w:firstLine="737"/>
        <w:jc w:val="both"/>
        <w:rPr>
          <w:rFonts w:ascii="Arial" w:hAnsi="Arial" w:cs="Arial"/>
          <w:sz w:val="22"/>
          <w:szCs w:val="22"/>
        </w:rPr>
      </w:pPr>
      <w:r w:rsidRPr="000F18FB">
        <w:rPr>
          <w:rFonts w:ascii="Arial" w:hAnsi="Arial" w:cs="Arial"/>
          <w:sz w:val="22"/>
          <w:szCs w:val="22"/>
        </w:rPr>
        <w:t>Площадка шкафа;</w:t>
      </w:r>
    </w:p>
    <w:p w:rsidR="000F18FB" w:rsidRPr="000F18FB" w:rsidRDefault="000F18FB" w:rsidP="005F28A5">
      <w:pPr>
        <w:widowControl w:val="0"/>
        <w:numPr>
          <w:ilvl w:val="1"/>
          <w:numId w:val="74"/>
        </w:numPr>
        <w:tabs>
          <w:tab w:val="left" w:pos="1418"/>
        </w:tabs>
        <w:kinsoku w:val="0"/>
        <w:overflowPunct w:val="0"/>
        <w:autoSpaceDE w:val="0"/>
        <w:autoSpaceDN w:val="0"/>
        <w:adjustRightInd w:val="0"/>
        <w:spacing w:line="288" w:lineRule="auto"/>
        <w:ind w:left="0" w:firstLine="737"/>
        <w:jc w:val="both"/>
        <w:rPr>
          <w:rFonts w:ascii="Arial" w:hAnsi="Arial" w:cs="Arial"/>
          <w:sz w:val="22"/>
          <w:szCs w:val="22"/>
        </w:rPr>
      </w:pPr>
      <w:r w:rsidRPr="000F18FB">
        <w:rPr>
          <w:rFonts w:ascii="Arial" w:hAnsi="Arial" w:cs="Arial"/>
          <w:sz w:val="22"/>
          <w:szCs w:val="22"/>
        </w:rPr>
        <w:t>Площадка шкафа распределительного ШР (см. чертежи ЭМ);</w:t>
      </w:r>
    </w:p>
    <w:p w:rsidR="000F18FB" w:rsidRPr="000F18FB" w:rsidRDefault="000F18FB" w:rsidP="005F28A5">
      <w:pPr>
        <w:widowControl w:val="0"/>
        <w:numPr>
          <w:ilvl w:val="1"/>
          <w:numId w:val="74"/>
        </w:numPr>
        <w:tabs>
          <w:tab w:val="left" w:pos="1418"/>
        </w:tabs>
        <w:kinsoku w:val="0"/>
        <w:overflowPunct w:val="0"/>
        <w:autoSpaceDE w:val="0"/>
        <w:autoSpaceDN w:val="0"/>
        <w:adjustRightInd w:val="0"/>
        <w:spacing w:line="288" w:lineRule="auto"/>
        <w:ind w:left="0" w:firstLine="737"/>
        <w:jc w:val="both"/>
        <w:rPr>
          <w:rFonts w:ascii="Arial" w:hAnsi="Arial" w:cs="Arial"/>
          <w:sz w:val="22"/>
          <w:szCs w:val="22"/>
        </w:rPr>
      </w:pPr>
      <w:r w:rsidRPr="000F18FB">
        <w:rPr>
          <w:rFonts w:ascii="Arial" w:hAnsi="Arial" w:cs="Arial"/>
          <w:sz w:val="22"/>
          <w:szCs w:val="22"/>
        </w:rPr>
        <w:t>Ограждение</w:t>
      </w:r>
      <w:r w:rsidRPr="000F18FB">
        <w:rPr>
          <w:rFonts w:ascii="Arial" w:hAnsi="Arial" w:cs="Arial"/>
          <w:spacing w:val="-2"/>
          <w:sz w:val="22"/>
          <w:szCs w:val="22"/>
        </w:rPr>
        <w:t xml:space="preserve"> </w:t>
      </w:r>
      <w:r w:rsidRPr="000F18FB">
        <w:rPr>
          <w:rFonts w:ascii="Arial" w:hAnsi="Arial" w:cs="Arial"/>
          <w:sz w:val="22"/>
          <w:szCs w:val="22"/>
        </w:rPr>
        <w:t>устья</w:t>
      </w:r>
      <w:r w:rsidRPr="000F18FB">
        <w:rPr>
          <w:rFonts w:ascii="Arial" w:hAnsi="Arial" w:cs="Arial"/>
          <w:spacing w:val="-2"/>
          <w:sz w:val="22"/>
          <w:szCs w:val="22"/>
        </w:rPr>
        <w:t xml:space="preserve"> </w:t>
      </w:r>
      <w:r w:rsidRPr="000F18FB">
        <w:rPr>
          <w:rFonts w:ascii="Arial" w:hAnsi="Arial" w:cs="Arial"/>
          <w:sz w:val="22"/>
          <w:szCs w:val="22"/>
        </w:rPr>
        <w:t>скважины;</w:t>
      </w:r>
    </w:p>
    <w:p w:rsidR="000F18FB" w:rsidRPr="000F18FB" w:rsidRDefault="000F18FB" w:rsidP="005F28A5">
      <w:pPr>
        <w:widowControl w:val="0"/>
        <w:numPr>
          <w:ilvl w:val="1"/>
          <w:numId w:val="74"/>
        </w:numPr>
        <w:tabs>
          <w:tab w:val="left" w:pos="1418"/>
        </w:tabs>
        <w:kinsoku w:val="0"/>
        <w:overflowPunct w:val="0"/>
        <w:autoSpaceDE w:val="0"/>
        <w:autoSpaceDN w:val="0"/>
        <w:adjustRightInd w:val="0"/>
        <w:spacing w:line="288" w:lineRule="auto"/>
        <w:ind w:left="0" w:firstLine="737"/>
        <w:jc w:val="both"/>
        <w:rPr>
          <w:rFonts w:ascii="Arial" w:hAnsi="Arial" w:cs="Arial"/>
          <w:sz w:val="22"/>
          <w:szCs w:val="22"/>
        </w:rPr>
      </w:pPr>
      <w:r w:rsidRPr="000F18FB">
        <w:rPr>
          <w:rFonts w:ascii="Arial" w:hAnsi="Arial" w:cs="Arial"/>
          <w:sz w:val="22"/>
          <w:szCs w:val="22"/>
        </w:rPr>
        <w:t xml:space="preserve">Опоры под газопроводы </w:t>
      </w:r>
    </w:p>
    <w:p w:rsidR="00473FFD" w:rsidRDefault="00473FFD" w:rsidP="00473FFD">
      <w:pPr>
        <w:spacing w:line="288" w:lineRule="auto"/>
        <w:ind w:firstLine="737"/>
        <w:jc w:val="both"/>
        <w:rPr>
          <w:rFonts w:ascii="Arial" w:hAnsi="Arial" w:cs="Arial"/>
          <w:sz w:val="22"/>
          <w:szCs w:val="22"/>
        </w:rPr>
      </w:pPr>
    </w:p>
    <w:p w:rsidR="002D4AFE" w:rsidRPr="002D4AFE" w:rsidRDefault="002D4AFE" w:rsidP="005F28A5">
      <w:pPr>
        <w:pStyle w:val="31"/>
        <w:numPr>
          <w:ilvl w:val="0"/>
          <w:numId w:val="82"/>
        </w:numPr>
        <w:spacing w:line="288" w:lineRule="auto"/>
        <w:ind w:left="0" w:firstLine="737"/>
        <w:jc w:val="both"/>
        <w:rPr>
          <w:rFonts w:ascii="Arial" w:hAnsi="Arial" w:cs="Arial"/>
          <w:sz w:val="22"/>
          <w:szCs w:val="22"/>
        </w:rPr>
      </w:pPr>
      <w:bookmarkStart w:id="207" w:name="_Toc219198872"/>
      <w:r w:rsidRPr="002D4AFE">
        <w:rPr>
          <w:rFonts w:ascii="Arial" w:hAnsi="Arial" w:cs="Arial"/>
          <w:sz w:val="22"/>
          <w:szCs w:val="22"/>
        </w:rPr>
        <w:t>Приустьевой колодец для сбора жидкости.</w:t>
      </w:r>
      <w:bookmarkEnd w:id="207"/>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Приустьевой</w:t>
      </w:r>
      <w:r w:rsidRPr="002D4AFE">
        <w:rPr>
          <w:rFonts w:ascii="Arial" w:hAnsi="Arial" w:cs="Arial"/>
          <w:spacing w:val="1"/>
          <w:sz w:val="22"/>
          <w:szCs w:val="22"/>
        </w:rPr>
        <w:t xml:space="preserve"> </w:t>
      </w:r>
      <w:r w:rsidRPr="002D4AFE">
        <w:rPr>
          <w:rFonts w:ascii="Arial" w:hAnsi="Arial" w:cs="Arial"/>
          <w:sz w:val="22"/>
          <w:szCs w:val="22"/>
        </w:rPr>
        <w:t>колодец</w:t>
      </w:r>
      <w:r w:rsidRPr="002D4AFE">
        <w:rPr>
          <w:rFonts w:ascii="Arial" w:hAnsi="Arial" w:cs="Arial"/>
          <w:spacing w:val="1"/>
          <w:sz w:val="22"/>
          <w:szCs w:val="22"/>
        </w:rPr>
        <w:t xml:space="preserve"> </w:t>
      </w:r>
      <w:r w:rsidRPr="002D4AFE">
        <w:rPr>
          <w:rFonts w:ascii="Arial" w:hAnsi="Arial" w:cs="Arial"/>
          <w:sz w:val="22"/>
          <w:szCs w:val="22"/>
        </w:rPr>
        <w:t>для</w:t>
      </w:r>
      <w:r w:rsidRPr="002D4AFE">
        <w:rPr>
          <w:rFonts w:ascii="Arial" w:hAnsi="Arial" w:cs="Arial"/>
          <w:spacing w:val="1"/>
          <w:sz w:val="22"/>
          <w:szCs w:val="22"/>
        </w:rPr>
        <w:t xml:space="preserve"> </w:t>
      </w:r>
      <w:r w:rsidRPr="002D4AFE">
        <w:rPr>
          <w:rFonts w:ascii="Arial" w:hAnsi="Arial" w:cs="Arial"/>
          <w:sz w:val="22"/>
          <w:szCs w:val="22"/>
        </w:rPr>
        <w:t>сбора</w:t>
      </w:r>
      <w:r w:rsidRPr="002D4AFE">
        <w:rPr>
          <w:rFonts w:ascii="Arial" w:hAnsi="Arial" w:cs="Arial"/>
          <w:spacing w:val="1"/>
          <w:sz w:val="22"/>
          <w:szCs w:val="22"/>
        </w:rPr>
        <w:t xml:space="preserve"> </w:t>
      </w:r>
      <w:r w:rsidRPr="002D4AFE">
        <w:rPr>
          <w:rFonts w:ascii="Arial" w:hAnsi="Arial" w:cs="Arial"/>
          <w:sz w:val="22"/>
          <w:szCs w:val="22"/>
        </w:rPr>
        <w:t>жидкости</w:t>
      </w:r>
      <w:r w:rsidRPr="002D4AFE">
        <w:rPr>
          <w:rFonts w:ascii="Arial" w:hAnsi="Arial" w:cs="Arial"/>
          <w:spacing w:val="1"/>
          <w:sz w:val="22"/>
          <w:szCs w:val="22"/>
        </w:rPr>
        <w:t xml:space="preserve"> </w:t>
      </w:r>
      <w:r w:rsidRPr="002D4AFE">
        <w:rPr>
          <w:rFonts w:ascii="Arial" w:hAnsi="Arial" w:cs="Arial"/>
          <w:sz w:val="22"/>
          <w:szCs w:val="22"/>
        </w:rPr>
        <w:t>выполнен</w:t>
      </w:r>
      <w:r w:rsidRPr="002D4AFE">
        <w:rPr>
          <w:rFonts w:ascii="Arial" w:hAnsi="Arial" w:cs="Arial"/>
          <w:spacing w:val="1"/>
          <w:sz w:val="22"/>
          <w:szCs w:val="22"/>
        </w:rPr>
        <w:t xml:space="preserve"> </w:t>
      </w:r>
      <w:r w:rsidRPr="002D4AFE">
        <w:rPr>
          <w:rFonts w:ascii="Arial" w:hAnsi="Arial" w:cs="Arial"/>
          <w:sz w:val="22"/>
          <w:szCs w:val="22"/>
        </w:rPr>
        <w:t>из колец стеновых КС15.9 по серии 3.900.1-14. Глубина колодца 1630мм. Днище колодца выполнено из монолитного бетона кл.С12/15 на сульфатостойком цементе с армированием сеткой 5Вр1(150х150) по ГОСТ 8478-81.</w:t>
      </w:r>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Крышки колодца Кр-1 и КР-2 изготавливается из листовой стали -4мм по ГОСТ 19903-2015  из двух равных половин. Каркас крышки состоит из полос -4х80мм по ГОСТ 19903-2015.</w:t>
      </w:r>
      <w:r w:rsidRPr="002D4AFE">
        <w:rPr>
          <w:rFonts w:ascii="Arial" w:hAnsi="Arial" w:cs="Arial"/>
          <w:spacing w:val="1"/>
          <w:sz w:val="22"/>
          <w:szCs w:val="22"/>
        </w:rPr>
        <w:t xml:space="preserve"> </w:t>
      </w:r>
      <w:r w:rsidRPr="002D4AFE">
        <w:rPr>
          <w:rFonts w:ascii="Arial" w:hAnsi="Arial" w:cs="Arial"/>
          <w:sz w:val="22"/>
          <w:szCs w:val="22"/>
        </w:rPr>
        <w:t>Поверхность</w:t>
      </w:r>
      <w:r w:rsidRPr="002D4AFE">
        <w:rPr>
          <w:rFonts w:ascii="Arial" w:hAnsi="Arial" w:cs="Arial"/>
          <w:spacing w:val="1"/>
          <w:sz w:val="22"/>
          <w:szCs w:val="22"/>
        </w:rPr>
        <w:t xml:space="preserve"> </w:t>
      </w:r>
      <w:r w:rsidRPr="002D4AFE">
        <w:rPr>
          <w:rFonts w:ascii="Arial" w:hAnsi="Arial" w:cs="Arial"/>
          <w:sz w:val="22"/>
          <w:szCs w:val="22"/>
        </w:rPr>
        <w:t>крышки</w:t>
      </w:r>
      <w:r w:rsidRPr="002D4AFE">
        <w:rPr>
          <w:rFonts w:ascii="Arial" w:hAnsi="Arial" w:cs="Arial"/>
          <w:spacing w:val="1"/>
          <w:sz w:val="22"/>
          <w:szCs w:val="22"/>
        </w:rPr>
        <w:t xml:space="preserve"> </w:t>
      </w:r>
      <w:r w:rsidRPr="002D4AFE">
        <w:rPr>
          <w:rFonts w:ascii="Arial" w:hAnsi="Arial" w:cs="Arial"/>
          <w:sz w:val="22"/>
          <w:szCs w:val="22"/>
        </w:rPr>
        <w:t>вырезается</w:t>
      </w:r>
      <w:r w:rsidRPr="002D4AFE">
        <w:rPr>
          <w:rFonts w:ascii="Arial" w:hAnsi="Arial" w:cs="Arial"/>
          <w:spacing w:val="1"/>
          <w:sz w:val="22"/>
          <w:szCs w:val="22"/>
        </w:rPr>
        <w:t xml:space="preserve"> </w:t>
      </w:r>
      <w:r w:rsidRPr="002D4AFE">
        <w:rPr>
          <w:rFonts w:ascii="Arial" w:hAnsi="Arial" w:cs="Arial"/>
          <w:sz w:val="22"/>
          <w:szCs w:val="22"/>
        </w:rPr>
        <w:t>по</w:t>
      </w:r>
      <w:r w:rsidRPr="002D4AFE">
        <w:rPr>
          <w:rFonts w:ascii="Arial" w:hAnsi="Arial" w:cs="Arial"/>
          <w:spacing w:val="60"/>
          <w:sz w:val="22"/>
          <w:szCs w:val="22"/>
        </w:rPr>
        <w:t xml:space="preserve"> </w:t>
      </w:r>
      <w:r w:rsidRPr="002D4AFE">
        <w:rPr>
          <w:rFonts w:ascii="Arial" w:hAnsi="Arial" w:cs="Arial"/>
          <w:sz w:val="22"/>
          <w:szCs w:val="22"/>
        </w:rPr>
        <w:t>форме</w:t>
      </w:r>
      <w:r w:rsidRPr="002D4AFE">
        <w:rPr>
          <w:rFonts w:ascii="Arial" w:hAnsi="Arial" w:cs="Arial"/>
          <w:spacing w:val="1"/>
          <w:sz w:val="22"/>
          <w:szCs w:val="22"/>
        </w:rPr>
        <w:t xml:space="preserve"> </w:t>
      </w:r>
      <w:r w:rsidRPr="002D4AFE">
        <w:rPr>
          <w:rFonts w:ascii="Arial" w:hAnsi="Arial" w:cs="Arial"/>
          <w:sz w:val="22"/>
          <w:szCs w:val="22"/>
        </w:rPr>
        <w:t>колонной арматуры</w:t>
      </w:r>
      <w:r w:rsidRPr="002D4AFE">
        <w:rPr>
          <w:rFonts w:ascii="Arial" w:hAnsi="Arial" w:cs="Arial"/>
          <w:spacing w:val="-1"/>
          <w:sz w:val="22"/>
          <w:szCs w:val="22"/>
        </w:rPr>
        <w:t xml:space="preserve"> </w:t>
      </w:r>
      <w:r w:rsidRPr="002D4AFE">
        <w:rPr>
          <w:rFonts w:ascii="Arial" w:hAnsi="Arial" w:cs="Arial"/>
          <w:sz w:val="22"/>
          <w:szCs w:val="22"/>
        </w:rPr>
        <w:t>на</w:t>
      </w:r>
      <w:r w:rsidRPr="002D4AFE">
        <w:rPr>
          <w:rFonts w:ascii="Arial" w:hAnsi="Arial" w:cs="Arial"/>
          <w:spacing w:val="1"/>
          <w:sz w:val="22"/>
          <w:szCs w:val="22"/>
        </w:rPr>
        <w:t xml:space="preserve"> </w:t>
      </w:r>
      <w:r w:rsidRPr="002D4AFE">
        <w:rPr>
          <w:rFonts w:ascii="Arial" w:hAnsi="Arial" w:cs="Arial"/>
          <w:sz w:val="22"/>
          <w:szCs w:val="22"/>
        </w:rPr>
        <w:t>уровне</w:t>
      </w:r>
      <w:r w:rsidRPr="002D4AFE">
        <w:rPr>
          <w:rFonts w:ascii="Arial" w:hAnsi="Arial" w:cs="Arial"/>
          <w:spacing w:val="-1"/>
          <w:sz w:val="22"/>
          <w:szCs w:val="22"/>
        </w:rPr>
        <w:t xml:space="preserve"> </w:t>
      </w:r>
      <w:r w:rsidRPr="002D4AFE">
        <w:rPr>
          <w:rFonts w:ascii="Arial" w:hAnsi="Arial" w:cs="Arial"/>
          <w:sz w:val="22"/>
          <w:szCs w:val="22"/>
        </w:rPr>
        <w:t>выхода</w:t>
      </w:r>
      <w:r w:rsidRPr="002D4AFE">
        <w:rPr>
          <w:rFonts w:ascii="Arial" w:hAnsi="Arial" w:cs="Arial"/>
          <w:spacing w:val="-1"/>
          <w:sz w:val="22"/>
          <w:szCs w:val="22"/>
        </w:rPr>
        <w:t xml:space="preserve"> </w:t>
      </w:r>
      <w:r w:rsidRPr="002D4AFE">
        <w:rPr>
          <w:rFonts w:ascii="Arial" w:hAnsi="Arial" w:cs="Arial"/>
          <w:sz w:val="22"/>
          <w:szCs w:val="22"/>
        </w:rPr>
        <w:t>из</w:t>
      </w:r>
      <w:r w:rsidRPr="002D4AFE">
        <w:rPr>
          <w:rFonts w:ascii="Arial" w:hAnsi="Arial" w:cs="Arial"/>
          <w:spacing w:val="-2"/>
          <w:sz w:val="22"/>
          <w:szCs w:val="22"/>
        </w:rPr>
        <w:t xml:space="preserve"> </w:t>
      </w:r>
      <w:r w:rsidRPr="002D4AFE">
        <w:rPr>
          <w:rFonts w:ascii="Arial" w:hAnsi="Arial" w:cs="Arial"/>
          <w:sz w:val="22"/>
          <w:szCs w:val="22"/>
        </w:rPr>
        <w:t>колодца.</w:t>
      </w:r>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Объем</w:t>
      </w:r>
      <w:r w:rsidRPr="002D4AFE">
        <w:rPr>
          <w:rFonts w:ascii="Arial" w:hAnsi="Arial" w:cs="Arial"/>
          <w:spacing w:val="-3"/>
          <w:sz w:val="22"/>
          <w:szCs w:val="22"/>
        </w:rPr>
        <w:t xml:space="preserve"> </w:t>
      </w:r>
      <w:r w:rsidRPr="002D4AFE">
        <w:rPr>
          <w:rFonts w:ascii="Arial" w:hAnsi="Arial" w:cs="Arial"/>
          <w:sz w:val="22"/>
          <w:szCs w:val="22"/>
        </w:rPr>
        <w:t>приустьевого</w:t>
      </w:r>
      <w:r w:rsidRPr="002D4AFE">
        <w:rPr>
          <w:rFonts w:ascii="Arial" w:hAnsi="Arial" w:cs="Arial"/>
          <w:spacing w:val="-1"/>
          <w:sz w:val="22"/>
          <w:szCs w:val="22"/>
        </w:rPr>
        <w:t xml:space="preserve"> </w:t>
      </w:r>
      <w:r w:rsidRPr="002D4AFE">
        <w:rPr>
          <w:rFonts w:ascii="Arial" w:hAnsi="Arial" w:cs="Arial"/>
          <w:sz w:val="22"/>
          <w:szCs w:val="22"/>
        </w:rPr>
        <w:t>колодца</w:t>
      </w:r>
      <w:r w:rsidRPr="002D4AFE">
        <w:rPr>
          <w:rFonts w:ascii="Arial" w:hAnsi="Arial" w:cs="Arial"/>
          <w:spacing w:val="-3"/>
          <w:sz w:val="22"/>
          <w:szCs w:val="22"/>
        </w:rPr>
        <w:t xml:space="preserve"> </w:t>
      </w:r>
      <w:r w:rsidRPr="002D4AFE">
        <w:rPr>
          <w:rFonts w:ascii="Arial" w:hAnsi="Arial" w:cs="Arial"/>
          <w:sz w:val="22"/>
          <w:szCs w:val="22"/>
        </w:rPr>
        <w:t>для</w:t>
      </w:r>
      <w:r w:rsidRPr="002D4AFE">
        <w:rPr>
          <w:rFonts w:ascii="Arial" w:hAnsi="Arial" w:cs="Arial"/>
          <w:spacing w:val="-1"/>
          <w:sz w:val="22"/>
          <w:szCs w:val="22"/>
        </w:rPr>
        <w:t xml:space="preserve"> </w:t>
      </w:r>
      <w:r w:rsidRPr="002D4AFE">
        <w:rPr>
          <w:rFonts w:ascii="Arial" w:hAnsi="Arial" w:cs="Arial"/>
          <w:sz w:val="22"/>
          <w:szCs w:val="22"/>
        </w:rPr>
        <w:t>сбора</w:t>
      </w:r>
      <w:r w:rsidRPr="002D4AFE">
        <w:rPr>
          <w:rFonts w:ascii="Arial" w:hAnsi="Arial" w:cs="Arial"/>
          <w:spacing w:val="-2"/>
          <w:sz w:val="22"/>
          <w:szCs w:val="22"/>
        </w:rPr>
        <w:t xml:space="preserve"> </w:t>
      </w:r>
      <w:r w:rsidRPr="002D4AFE">
        <w:rPr>
          <w:rFonts w:ascii="Arial" w:hAnsi="Arial" w:cs="Arial"/>
          <w:sz w:val="22"/>
          <w:szCs w:val="22"/>
        </w:rPr>
        <w:t>жидкости</w:t>
      </w:r>
      <w:r w:rsidRPr="002D4AFE">
        <w:rPr>
          <w:rFonts w:ascii="Arial" w:hAnsi="Arial" w:cs="Arial"/>
          <w:spacing w:val="-1"/>
          <w:sz w:val="22"/>
          <w:szCs w:val="22"/>
        </w:rPr>
        <w:t xml:space="preserve"> </w:t>
      </w:r>
      <w:r w:rsidRPr="002D4AFE">
        <w:rPr>
          <w:rFonts w:ascii="Arial" w:hAnsi="Arial" w:cs="Arial"/>
          <w:sz w:val="22"/>
          <w:szCs w:val="22"/>
        </w:rPr>
        <w:t>составляет</w:t>
      </w:r>
      <w:r w:rsidRPr="002D4AFE">
        <w:rPr>
          <w:rFonts w:ascii="Arial" w:hAnsi="Arial" w:cs="Arial"/>
          <w:spacing w:val="-1"/>
          <w:sz w:val="22"/>
          <w:szCs w:val="22"/>
        </w:rPr>
        <w:t xml:space="preserve"> </w:t>
      </w:r>
      <w:r w:rsidRPr="002D4AFE">
        <w:rPr>
          <w:rFonts w:ascii="Arial" w:hAnsi="Arial" w:cs="Arial"/>
          <w:sz w:val="22"/>
          <w:szCs w:val="22"/>
        </w:rPr>
        <w:t>~</w:t>
      </w:r>
      <w:r w:rsidRPr="002D4AFE">
        <w:rPr>
          <w:rFonts w:ascii="Arial" w:hAnsi="Arial" w:cs="Arial"/>
          <w:spacing w:val="-2"/>
          <w:sz w:val="22"/>
          <w:szCs w:val="22"/>
        </w:rPr>
        <w:t xml:space="preserve"> 2,88 </w:t>
      </w:r>
      <w:r w:rsidRPr="002D4AFE">
        <w:rPr>
          <w:rFonts w:ascii="Arial" w:hAnsi="Arial" w:cs="Arial"/>
          <w:sz w:val="22"/>
          <w:szCs w:val="22"/>
        </w:rPr>
        <w:t>м3.</w:t>
      </w:r>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 xml:space="preserve">Для спуска в колодец запроектирована стремянка, выполненная из горячекатанных </w:t>
      </w:r>
      <w:r w:rsidRPr="002D4AFE">
        <w:rPr>
          <w:rFonts w:ascii="Arial" w:hAnsi="Arial" w:cs="Arial"/>
          <w:sz w:val="22"/>
          <w:szCs w:val="22"/>
        </w:rPr>
        <w:lastRenderedPageBreak/>
        <w:t>профилей.</w:t>
      </w:r>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Материал металлических конструкций - сталь С235 по ГОСТ 27772-2015*.</w:t>
      </w:r>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Сварку производить электродами типа Э-42А по ГОСТ 9467-75*, толщину шва принимать при наименьшей толщине свариваемых элементов.</w:t>
      </w:r>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Металлоконструкции окрасить эмалевой краской ПФ-115 ГОСТ 6465-76* за 2 раза, по грунту ГФ-021 ГОСТ 25129-2020 в соответствии со СН РК 2.01-01-2013.</w:t>
      </w:r>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Вокруг приустьевого колодца выполнена площадка устья скважины из монолитного бетона кл.С12/15 с армированием прутками 12А400 по ГОСТ 34028-2016.</w:t>
      </w:r>
    </w:p>
    <w:p w:rsidR="002D4AFE" w:rsidRPr="002D4AFE" w:rsidRDefault="002D4AFE" w:rsidP="002D4AFE">
      <w:pPr>
        <w:widowControl w:val="0"/>
        <w:kinsoku w:val="0"/>
        <w:overflowPunct w:val="0"/>
        <w:autoSpaceDE w:val="0"/>
        <w:autoSpaceDN w:val="0"/>
        <w:adjustRightInd w:val="0"/>
        <w:spacing w:line="288" w:lineRule="auto"/>
        <w:ind w:firstLine="737"/>
        <w:rPr>
          <w:rFonts w:ascii="Arial" w:hAnsi="Arial" w:cs="Arial"/>
          <w:sz w:val="22"/>
          <w:szCs w:val="22"/>
        </w:rPr>
      </w:pPr>
      <w:r w:rsidRPr="002D4AFE">
        <w:rPr>
          <w:rFonts w:ascii="Arial" w:hAnsi="Arial" w:cs="Arial"/>
          <w:sz w:val="22"/>
          <w:szCs w:val="22"/>
        </w:rPr>
        <w:t>Грунты основания предварительно трамбуются тяжелыми трамбовками.</w:t>
      </w:r>
    </w:p>
    <w:p w:rsidR="002D4AFE" w:rsidRPr="002D4AFE" w:rsidRDefault="002D4AFE" w:rsidP="002D4AFE">
      <w:pPr>
        <w:widowControl w:val="0"/>
        <w:kinsoku w:val="0"/>
        <w:overflowPunct w:val="0"/>
        <w:autoSpaceDE w:val="0"/>
        <w:autoSpaceDN w:val="0"/>
        <w:adjustRightInd w:val="0"/>
        <w:spacing w:line="288" w:lineRule="auto"/>
        <w:ind w:firstLine="737"/>
        <w:rPr>
          <w:rFonts w:ascii="Arial" w:hAnsi="Arial" w:cs="Arial"/>
          <w:sz w:val="22"/>
          <w:szCs w:val="22"/>
        </w:rPr>
      </w:pPr>
      <w:r w:rsidRPr="002D4AFE">
        <w:rPr>
          <w:rFonts w:ascii="Arial" w:hAnsi="Arial" w:cs="Arial"/>
          <w:sz w:val="22"/>
          <w:szCs w:val="22"/>
        </w:rPr>
        <w:t>Площадь застройки – 2,22м</w:t>
      </w:r>
      <w:r w:rsidRPr="002D4AFE">
        <w:rPr>
          <w:rFonts w:ascii="Arial" w:hAnsi="Arial" w:cs="Arial"/>
          <w:sz w:val="22"/>
          <w:szCs w:val="22"/>
          <w:vertAlign w:val="superscript"/>
        </w:rPr>
        <w:t>2</w:t>
      </w:r>
    </w:p>
    <w:p w:rsidR="002D4AFE" w:rsidRPr="002D4AFE" w:rsidRDefault="002D4AFE" w:rsidP="005F28A5">
      <w:pPr>
        <w:widowControl w:val="0"/>
        <w:numPr>
          <w:ilvl w:val="2"/>
          <w:numId w:val="73"/>
        </w:numPr>
        <w:kinsoku w:val="0"/>
        <w:overflowPunct w:val="0"/>
        <w:autoSpaceDE w:val="0"/>
        <w:autoSpaceDN w:val="0"/>
        <w:adjustRightInd w:val="0"/>
        <w:spacing w:line="288" w:lineRule="auto"/>
        <w:ind w:left="0" w:firstLine="737"/>
        <w:jc w:val="both"/>
        <w:outlineLvl w:val="1"/>
        <w:rPr>
          <w:rFonts w:ascii="Arial" w:hAnsi="Arial" w:cs="Arial"/>
          <w:b/>
          <w:bCs/>
          <w:sz w:val="22"/>
          <w:szCs w:val="22"/>
        </w:rPr>
      </w:pPr>
      <w:bookmarkStart w:id="208" w:name="_Toc219198873"/>
      <w:r w:rsidRPr="002D4AFE">
        <w:rPr>
          <w:rFonts w:ascii="Arial" w:hAnsi="Arial" w:cs="Arial"/>
          <w:b/>
          <w:bCs/>
          <w:sz w:val="22"/>
          <w:szCs w:val="22"/>
        </w:rPr>
        <w:t>Рабочая площадка.</w:t>
      </w:r>
      <w:bookmarkEnd w:id="208"/>
    </w:p>
    <w:p w:rsidR="002D4AFE" w:rsidRPr="002D4AFE" w:rsidRDefault="002D4AFE" w:rsidP="002D4AFE">
      <w:pPr>
        <w:widowControl w:val="0"/>
        <w:kinsoku w:val="0"/>
        <w:overflowPunct w:val="0"/>
        <w:autoSpaceDE w:val="0"/>
        <w:autoSpaceDN w:val="0"/>
        <w:adjustRightInd w:val="0"/>
        <w:spacing w:line="288" w:lineRule="auto"/>
        <w:ind w:firstLine="737"/>
        <w:rPr>
          <w:rFonts w:ascii="Arial" w:hAnsi="Arial" w:cs="Arial"/>
          <w:sz w:val="22"/>
          <w:szCs w:val="22"/>
        </w:rPr>
      </w:pPr>
      <w:r w:rsidRPr="002D4AFE">
        <w:rPr>
          <w:rFonts w:ascii="Arial" w:hAnsi="Arial" w:cs="Arial"/>
          <w:sz w:val="22"/>
          <w:szCs w:val="22"/>
        </w:rPr>
        <w:t xml:space="preserve">Рабочая площадка выполнена из горячекатанных профилей. Размеры площадки в плане 2,6м х1,064м. Настил площадки выполнен из просечно-вытяжной стали ПВ510. Для транспортирования площадки предусмотрены салазки из трубы </w:t>
      </w:r>
      <w:r w:rsidRPr="002D4AFE">
        <w:rPr>
          <w:rFonts w:ascii="Cambria Math" w:hAnsi="Cambria Math" w:cs="Cambria Math"/>
          <w:sz w:val="22"/>
          <w:szCs w:val="22"/>
        </w:rPr>
        <w:t>∅</w:t>
      </w:r>
      <w:r w:rsidRPr="002D4AFE">
        <w:rPr>
          <w:rFonts w:ascii="Arial" w:hAnsi="Arial" w:cs="Arial"/>
          <w:sz w:val="22"/>
          <w:szCs w:val="22"/>
        </w:rPr>
        <w:t>114x5 по ГОСТ 8732-78*.</w:t>
      </w:r>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Материал металлических конструкций - сталь С235 по ГОСТ 27772-2015*.</w:t>
      </w:r>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Сварку производить электродами типа Э-42А по ГОСТ 9467-75*, толщину шва принимать при наименьшей толщине свариваемых элементов.</w:t>
      </w:r>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Металлоконструкции окрасить эмалевой краской ПФ-115 ГОСТ 6465-76* за 2 раза, по грунту ГФ-021 ГОСТ 25129-2020 в соответствии со СН РК 2.01-01-2013.</w:t>
      </w:r>
    </w:p>
    <w:p w:rsidR="002D4AFE" w:rsidRPr="002D4AFE" w:rsidRDefault="002D4AFE" w:rsidP="002D4AFE">
      <w:pPr>
        <w:widowControl w:val="0"/>
        <w:kinsoku w:val="0"/>
        <w:overflowPunct w:val="0"/>
        <w:autoSpaceDE w:val="0"/>
        <w:autoSpaceDN w:val="0"/>
        <w:adjustRightInd w:val="0"/>
        <w:spacing w:line="288" w:lineRule="auto"/>
        <w:ind w:firstLine="737"/>
        <w:rPr>
          <w:rFonts w:ascii="Arial" w:hAnsi="Arial" w:cs="Arial"/>
          <w:sz w:val="22"/>
          <w:szCs w:val="22"/>
        </w:rPr>
      </w:pPr>
    </w:p>
    <w:p w:rsidR="002D4AFE" w:rsidRPr="002D4AFE" w:rsidRDefault="002D4AFE" w:rsidP="005F28A5">
      <w:pPr>
        <w:pStyle w:val="31"/>
        <w:numPr>
          <w:ilvl w:val="0"/>
          <w:numId w:val="82"/>
        </w:numPr>
        <w:spacing w:line="288" w:lineRule="auto"/>
        <w:ind w:left="0" w:firstLine="737"/>
        <w:jc w:val="both"/>
        <w:rPr>
          <w:rFonts w:ascii="Arial" w:hAnsi="Arial" w:cs="Arial"/>
          <w:sz w:val="22"/>
          <w:szCs w:val="22"/>
        </w:rPr>
      </w:pPr>
      <w:bookmarkStart w:id="209" w:name="_Toc219198874"/>
      <w:r w:rsidRPr="002D4AFE">
        <w:rPr>
          <w:rFonts w:ascii="Arial" w:hAnsi="Arial" w:cs="Arial"/>
          <w:sz w:val="22"/>
          <w:szCs w:val="22"/>
        </w:rPr>
        <w:t>Якоря для крепления растяжек</w:t>
      </w:r>
      <w:bookmarkEnd w:id="209"/>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 xml:space="preserve">Якоря для крепления растяжек (4 шт.) запроектированы </w:t>
      </w:r>
      <w:r w:rsidRPr="002D4AFE">
        <w:rPr>
          <w:rFonts w:ascii="Arial" w:hAnsi="Arial" w:cs="Arial"/>
          <w:sz w:val="22"/>
          <w:szCs w:val="22"/>
          <w:highlight w:val="red"/>
        </w:rPr>
        <w:t>переносными</w:t>
      </w:r>
      <w:r w:rsidRPr="002D4AFE">
        <w:rPr>
          <w:rFonts w:ascii="Arial" w:hAnsi="Arial" w:cs="Arial"/>
          <w:sz w:val="22"/>
          <w:szCs w:val="22"/>
        </w:rPr>
        <w:t xml:space="preserve"> и выполненными по СТ РК EN 206-2017 из монолитного бетона класса C12/15, W4, F100 на сульфатостойком цементе с закладным анкером для крепления оттяжки. Расход бетона на каждый якорь составляет 1,73 м3. Каждый якорь имеет петлю П-1 для оттяжек из прутков Ø25 А240, L=4540 мм заделанную в монолит. Петля захомутована прутками Ø8 А240, L=200 мм. Поверх бетонного якоря для оттяжек укладывается сетка С-1 по СТ РК EN 10080-2011 с защитным слоем 50 мм массой 4,25 кг.</w:t>
      </w:r>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 xml:space="preserve">Грунты основания предварительно трамбуются тяжелыми трамбовками. Для переноса и </w:t>
      </w:r>
      <w:r w:rsidRPr="002D4AFE">
        <w:rPr>
          <w:rFonts w:ascii="Arial" w:hAnsi="Arial" w:cs="Arial"/>
          <w:sz w:val="22"/>
          <w:szCs w:val="22"/>
          <w:highlight w:val="red"/>
        </w:rPr>
        <w:t>монтажа якоря</w:t>
      </w:r>
      <w:r w:rsidRPr="002D4AFE">
        <w:rPr>
          <w:rFonts w:ascii="Arial" w:hAnsi="Arial" w:cs="Arial"/>
          <w:sz w:val="22"/>
          <w:szCs w:val="22"/>
        </w:rPr>
        <w:t xml:space="preserve"> предусмотрены петли П-2 из прутков Ø25 А240, L=2640 мм.</w:t>
      </w:r>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Боковые поверхности металлических конструкций, соприкасающиеся с грунтом, обмазать горячим битумом БН-70/30. Материал металлических конструкций – сталь С235 ГОСТ 27772-2015. Для стали С235 ГОСТ 27772-2015 при ручной дуговой сварке применять электроды типа Э42А по ГОСТ 9467-75*. Металлоконструкции</w:t>
      </w:r>
      <w:r w:rsidRPr="002D4AFE">
        <w:rPr>
          <w:rFonts w:ascii="Arial" w:hAnsi="Arial" w:cs="Arial"/>
          <w:spacing w:val="23"/>
          <w:sz w:val="22"/>
          <w:szCs w:val="22"/>
        </w:rPr>
        <w:t xml:space="preserve"> </w:t>
      </w:r>
      <w:r w:rsidRPr="002D4AFE">
        <w:rPr>
          <w:rFonts w:ascii="Arial" w:hAnsi="Arial" w:cs="Arial"/>
          <w:sz w:val="22"/>
          <w:szCs w:val="22"/>
        </w:rPr>
        <w:t>окрасить</w:t>
      </w:r>
      <w:r w:rsidRPr="002D4AFE">
        <w:rPr>
          <w:rFonts w:ascii="Arial" w:hAnsi="Arial" w:cs="Arial"/>
          <w:spacing w:val="23"/>
          <w:sz w:val="22"/>
          <w:szCs w:val="22"/>
        </w:rPr>
        <w:t xml:space="preserve"> </w:t>
      </w:r>
      <w:r w:rsidRPr="002D4AFE">
        <w:rPr>
          <w:rFonts w:ascii="Arial" w:hAnsi="Arial" w:cs="Arial"/>
          <w:sz w:val="22"/>
          <w:szCs w:val="22"/>
        </w:rPr>
        <w:t>эмалевой</w:t>
      </w:r>
      <w:r w:rsidRPr="002D4AFE">
        <w:rPr>
          <w:rFonts w:ascii="Arial" w:hAnsi="Arial" w:cs="Arial"/>
          <w:spacing w:val="24"/>
          <w:sz w:val="22"/>
          <w:szCs w:val="22"/>
        </w:rPr>
        <w:t xml:space="preserve"> </w:t>
      </w:r>
      <w:r w:rsidRPr="002D4AFE">
        <w:rPr>
          <w:rFonts w:ascii="Arial" w:hAnsi="Arial" w:cs="Arial"/>
          <w:sz w:val="22"/>
          <w:szCs w:val="22"/>
        </w:rPr>
        <w:t>краской</w:t>
      </w:r>
      <w:r w:rsidRPr="002D4AFE">
        <w:rPr>
          <w:rFonts w:ascii="Arial" w:hAnsi="Arial" w:cs="Arial"/>
          <w:spacing w:val="24"/>
          <w:sz w:val="22"/>
          <w:szCs w:val="22"/>
        </w:rPr>
        <w:t xml:space="preserve"> </w:t>
      </w:r>
      <w:r w:rsidRPr="002D4AFE">
        <w:rPr>
          <w:rFonts w:ascii="Arial" w:hAnsi="Arial" w:cs="Arial"/>
          <w:sz w:val="22"/>
          <w:szCs w:val="22"/>
        </w:rPr>
        <w:t>ПФ-115</w:t>
      </w:r>
      <w:r w:rsidRPr="002D4AFE">
        <w:rPr>
          <w:rFonts w:ascii="Arial" w:hAnsi="Arial" w:cs="Arial"/>
          <w:spacing w:val="23"/>
          <w:sz w:val="22"/>
          <w:szCs w:val="22"/>
        </w:rPr>
        <w:t xml:space="preserve"> </w:t>
      </w:r>
      <w:r w:rsidRPr="002D4AFE">
        <w:rPr>
          <w:rFonts w:ascii="Arial" w:hAnsi="Arial" w:cs="Arial"/>
          <w:sz w:val="22"/>
          <w:szCs w:val="22"/>
        </w:rPr>
        <w:t>ГОСТ</w:t>
      </w:r>
      <w:r w:rsidRPr="002D4AFE">
        <w:rPr>
          <w:rFonts w:ascii="Arial" w:hAnsi="Arial" w:cs="Arial"/>
          <w:spacing w:val="22"/>
          <w:sz w:val="22"/>
          <w:szCs w:val="22"/>
        </w:rPr>
        <w:t xml:space="preserve"> </w:t>
      </w:r>
      <w:r w:rsidRPr="002D4AFE">
        <w:rPr>
          <w:rFonts w:ascii="Arial" w:hAnsi="Arial" w:cs="Arial"/>
          <w:sz w:val="22"/>
          <w:szCs w:val="22"/>
        </w:rPr>
        <w:t>6465-76*</w:t>
      </w:r>
      <w:r w:rsidRPr="002D4AFE">
        <w:rPr>
          <w:rFonts w:ascii="Arial" w:hAnsi="Arial" w:cs="Arial"/>
          <w:spacing w:val="23"/>
          <w:sz w:val="22"/>
          <w:szCs w:val="22"/>
        </w:rPr>
        <w:t xml:space="preserve"> </w:t>
      </w:r>
      <w:r w:rsidRPr="002D4AFE">
        <w:rPr>
          <w:rFonts w:ascii="Arial" w:hAnsi="Arial" w:cs="Arial"/>
          <w:sz w:val="22"/>
          <w:szCs w:val="22"/>
        </w:rPr>
        <w:t>за</w:t>
      </w:r>
      <w:r w:rsidRPr="002D4AFE">
        <w:rPr>
          <w:rFonts w:ascii="Arial" w:hAnsi="Arial" w:cs="Arial"/>
          <w:spacing w:val="22"/>
          <w:sz w:val="22"/>
          <w:szCs w:val="22"/>
        </w:rPr>
        <w:t xml:space="preserve"> </w:t>
      </w:r>
      <w:r w:rsidRPr="002D4AFE">
        <w:rPr>
          <w:rFonts w:ascii="Arial" w:hAnsi="Arial" w:cs="Arial"/>
          <w:sz w:val="22"/>
          <w:szCs w:val="22"/>
        </w:rPr>
        <w:t>два</w:t>
      </w:r>
      <w:r w:rsidRPr="002D4AFE">
        <w:rPr>
          <w:rFonts w:ascii="Arial" w:hAnsi="Arial" w:cs="Arial"/>
          <w:spacing w:val="24"/>
          <w:sz w:val="22"/>
          <w:szCs w:val="22"/>
        </w:rPr>
        <w:t xml:space="preserve"> </w:t>
      </w:r>
      <w:r w:rsidRPr="002D4AFE">
        <w:rPr>
          <w:rFonts w:ascii="Arial" w:hAnsi="Arial" w:cs="Arial"/>
          <w:sz w:val="22"/>
          <w:szCs w:val="22"/>
        </w:rPr>
        <w:t>раза,</w:t>
      </w:r>
      <w:r w:rsidRPr="002D4AFE">
        <w:rPr>
          <w:rFonts w:ascii="Arial" w:hAnsi="Arial" w:cs="Arial"/>
          <w:spacing w:val="23"/>
          <w:sz w:val="22"/>
          <w:szCs w:val="22"/>
        </w:rPr>
        <w:t xml:space="preserve"> </w:t>
      </w:r>
      <w:r w:rsidRPr="002D4AFE">
        <w:rPr>
          <w:rFonts w:ascii="Arial" w:hAnsi="Arial" w:cs="Arial"/>
          <w:sz w:val="22"/>
          <w:szCs w:val="22"/>
        </w:rPr>
        <w:t>по</w:t>
      </w:r>
      <w:r w:rsidRPr="002D4AFE">
        <w:rPr>
          <w:rFonts w:ascii="Arial" w:hAnsi="Arial" w:cs="Arial"/>
          <w:spacing w:val="-57"/>
          <w:sz w:val="22"/>
          <w:szCs w:val="22"/>
        </w:rPr>
        <w:t xml:space="preserve"> </w:t>
      </w:r>
      <w:r w:rsidRPr="002D4AFE">
        <w:rPr>
          <w:rFonts w:ascii="Arial" w:hAnsi="Arial" w:cs="Arial"/>
          <w:sz w:val="22"/>
          <w:szCs w:val="22"/>
        </w:rPr>
        <w:t>грунту</w:t>
      </w:r>
      <w:r w:rsidRPr="002D4AFE">
        <w:rPr>
          <w:rFonts w:ascii="Arial" w:hAnsi="Arial" w:cs="Arial"/>
          <w:spacing w:val="-6"/>
          <w:sz w:val="22"/>
          <w:szCs w:val="22"/>
        </w:rPr>
        <w:t xml:space="preserve"> </w:t>
      </w:r>
      <w:r w:rsidRPr="002D4AFE">
        <w:rPr>
          <w:rFonts w:ascii="Arial" w:hAnsi="Arial" w:cs="Arial"/>
          <w:sz w:val="22"/>
          <w:szCs w:val="22"/>
        </w:rPr>
        <w:t>ГФ-021 ГОСТ</w:t>
      </w:r>
      <w:r w:rsidRPr="002D4AFE">
        <w:rPr>
          <w:rFonts w:ascii="Arial" w:hAnsi="Arial" w:cs="Arial"/>
          <w:spacing w:val="-1"/>
          <w:sz w:val="22"/>
          <w:szCs w:val="22"/>
        </w:rPr>
        <w:t xml:space="preserve"> </w:t>
      </w:r>
      <w:r w:rsidRPr="002D4AFE">
        <w:rPr>
          <w:rFonts w:ascii="Arial" w:hAnsi="Arial" w:cs="Arial"/>
          <w:sz w:val="22"/>
          <w:szCs w:val="22"/>
        </w:rPr>
        <w:t>25129-2020 в</w:t>
      </w:r>
      <w:r w:rsidRPr="002D4AFE">
        <w:rPr>
          <w:rFonts w:ascii="Arial" w:hAnsi="Arial" w:cs="Arial"/>
          <w:spacing w:val="-2"/>
          <w:sz w:val="22"/>
          <w:szCs w:val="22"/>
        </w:rPr>
        <w:t xml:space="preserve"> </w:t>
      </w:r>
      <w:r w:rsidRPr="002D4AFE">
        <w:rPr>
          <w:rFonts w:ascii="Arial" w:hAnsi="Arial" w:cs="Arial"/>
          <w:sz w:val="22"/>
          <w:szCs w:val="22"/>
        </w:rPr>
        <w:t>соответствии</w:t>
      </w:r>
      <w:r w:rsidRPr="002D4AFE">
        <w:rPr>
          <w:rFonts w:ascii="Arial" w:hAnsi="Arial" w:cs="Arial"/>
          <w:spacing w:val="1"/>
          <w:sz w:val="22"/>
          <w:szCs w:val="22"/>
        </w:rPr>
        <w:t xml:space="preserve"> </w:t>
      </w:r>
      <w:r w:rsidRPr="002D4AFE">
        <w:rPr>
          <w:rFonts w:ascii="Arial" w:hAnsi="Arial" w:cs="Arial"/>
          <w:sz w:val="22"/>
          <w:szCs w:val="22"/>
        </w:rPr>
        <w:t>со СН</w:t>
      </w:r>
      <w:r w:rsidRPr="002D4AFE">
        <w:rPr>
          <w:rFonts w:ascii="Arial" w:hAnsi="Arial" w:cs="Arial"/>
          <w:spacing w:val="-1"/>
          <w:sz w:val="22"/>
          <w:szCs w:val="22"/>
        </w:rPr>
        <w:t xml:space="preserve"> </w:t>
      </w:r>
      <w:r w:rsidRPr="002D4AFE">
        <w:rPr>
          <w:rFonts w:ascii="Arial" w:hAnsi="Arial" w:cs="Arial"/>
          <w:sz w:val="22"/>
          <w:szCs w:val="22"/>
        </w:rPr>
        <w:t>РК 2.01-01-2013.</w:t>
      </w:r>
    </w:p>
    <w:p w:rsidR="002D4AFE" w:rsidRPr="002D4AFE" w:rsidRDefault="002D4AFE" w:rsidP="002D4AFE">
      <w:pPr>
        <w:widowControl w:val="0"/>
        <w:kinsoku w:val="0"/>
        <w:overflowPunct w:val="0"/>
        <w:autoSpaceDE w:val="0"/>
        <w:autoSpaceDN w:val="0"/>
        <w:adjustRightInd w:val="0"/>
        <w:spacing w:line="288" w:lineRule="auto"/>
        <w:ind w:firstLine="737"/>
        <w:rPr>
          <w:rFonts w:ascii="Arial" w:hAnsi="Arial" w:cs="Arial"/>
          <w:sz w:val="22"/>
          <w:szCs w:val="22"/>
        </w:rPr>
      </w:pPr>
    </w:p>
    <w:p w:rsidR="002D4AFE" w:rsidRPr="002D4AFE" w:rsidRDefault="002D4AFE" w:rsidP="005F28A5">
      <w:pPr>
        <w:pStyle w:val="31"/>
        <w:numPr>
          <w:ilvl w:val="0"/>
          <w:numId w:val="82"/>
        </w:numPr>
        <w:spacing w:line="288" w:lineRule="auto"/>
        <w:ind w:left="0" w:firstLine="737"/>
        <w:jc w:val="both"/>
        <w:rPr>
          <w:rFonts w:ascii="Arial" w:hAnsi="Arial" w:cs="Arial"/>
          <w:sz w:val="22"/>
          <w:szCs w:val="22"/>
        </w:rPr>
      </w:pPr>
      <w:bookmarkStart w:id="210" w:name="_Toc219198875"/>
      <w:r w:rsidRPr="002D4AFE">
        <w:rPr>
          <w:rFonts w:ascii="Arial" w:hAnsi="Arial" w:cs="Arial"/>
          <w:sz w:val="22"/>
          <w:szCs w:val="22"/>
        </w:rPr>
        <w:t>Площадка под ремонтный агрегат.</w:t>
      </w:r>
      <w:bookmarkEnd w:id="210"/>
    </w:p>
    <w:p w:rsidR="002D4AFE" w:rsidRPr="002D4AFE" w:rsidRDefault="002D4AFE" w:rsidP="002D4AFE">
      <w:pPr>
        <w:widowControl w:val="0"/>
        <w:kinsoku w:val="0"/>
        <w:overflowPunct w:val="0"/>
        <w:autoSpaceDE w:val="0"/>
        <w:autoSpaceDN w:val="0"/>
        <w:adjustRightInd w:val="0"/>
        <w:spacing w:line="288" w:lineRule="auto"/>
        <w:ind w:firstLine="737"/>
        <w:rPr>
          <w:rFonts w:ascii="Arial" w:hAnsi="Arial" w:cs="Arial"/>
          <w:sz w:val="22"/>
          <w:szCs w:val="22"/>
        </w:rPr>
      </w:pPr>
      <w:r w:rsidRPr="002D4AFE">
        <w:rPr>
          <w:rFonts w:ascii="Arial" w:hAnsi="Arial" w:cs="Arial"/>
          <w:sz w:val="22"/>
          <w:szCs w:val="22"/>
        </w:rPr>
        <w:t xml:space="preserve">Площадка под ремонтный агрегат имеет прямоугольную форму в плане и размеры в осях </w:t>
      </w:r>
      <w:r w:rsidRPr="002D4AFE">
        <w:rPr>
          <w:rFonts w:ascii="Arial" w:hAnsi="Arial" w:cs="Arial"/>
          <w:sz w:val="22"/>
          <w:szCs w:val="22"/>
          <w:highlight w:val="red"/>
        </w:rPr>
        <w:t>1,5х3,0м. Выполнена из дорожной плиты  1П30.15  по ГОСТ 21924.0-84*.</w:t>
      </w:r>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 xml:space="preserve">В основании бетонных конструкций проектом предусматривается устройство подготовки из </w:t>
      </w:r>
      <w:r w:rsidRPr="002D4AFE">
        <w:rPr>
          <w:rFonts w:ascii="Arial" w:hAnsi="Arial" w:cs="Arial"/>
          <w:sz w:val="22"/>
          <w:szCs w:val="22"/>
          <w:highlight w:val="red"/>
        </w:rPr>
        <w:t>щебня, толщиной 50мм</w:t>
      </w:r>
      <w:r w:rsidRPr="002D4AFE">
        <w:rPr>
          <w:rFonts w:ascii="Arial" w:hAnsi="Arial" w:cs="Arial"/>
          <w:sz w:val="22"/>
          <w:szCs w:val="22"/>
        </w:rPr>
        <w:t>.</w:t>
      </w:r>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Боковые поверхности конструкций, соприкасающиеся с грунтом, обмазать горячим битумом марки БН-70/30 за 2 раза по грунтовке из 40% раствора битума в керосине.</w:t>
      </w:r>
    </w:p>
    <w:p w:rsidR="002D4AFE" w:rsidRPr="002D4AFE" w:rsidRDefault="002D4AFE" w:rsidP="002D4AFE">
      <w:pPr>
        <w:widowControl w:val="0"/>
        <w:kinsoku w:val="0"/>
        <w:overflowPunct w:val="0"/>
        <w:autoSpaceDE w:val="0"/>
        <w:autoSpaceDN w:val="0"/>
        <w:adjustRightInd w:val="0"/>
        <w:spacing w:line="288" w:lineRule="auto"/>
        <w:ind w:firstLine="737"/>
        <w:rPr>
          <w:rFonts w:ascii="Arial" w:hAnsi="Arial" w:cs="Arial"/>
          <w:sz w:val="22"/>
          <w:szCs w:val="22"/>
        </w:rPr>
      </w:pPr>
      <w:r w:rsidRPr="002D4AFE">
        <w:rPr>
          <w:rFonts w:ascii="Arial" w:hAnsi="Arial" w:cs="Arial"/>
          <w:sz w:val="22"/>
          <w:szCs w:val="22"/>
        </w:rPr>
        <w:t>Грунты основания предварительно трамбуются тяжелыми трамбовками.</w:t>
      </w:r>
    </w:p>
    <w:p w:rsidR="002D4AFE" w:rsidRPr="002D4AFE" w:rsidRDefault="002D4AFE" w:rsidP="002D4AFE">
      <w:pPr>
        <w:widowControl w:val="0"/>
        <w:kinsoku w:val="0"/>
        <w:overflowPunct w:val="0"/>
        <w:autoSpaceDE w:val="0"/>
        <w:autoSpaceDN w:val="0"/>
        <w:adjustRightInd w:val="0"/>
        <w:spacing w:line="288" w:lineRule="auto"/>
        <w:ind w:firstLine="737"/>
        <w:rPr>
          <w:rFonts w:ascii="Arial" w:hAnsi="Arial" w:cs="Arial"/>
          <w:sz w:val="22"/>
          <w:szCs w:val="22"/>
        </w:rPr>
      </w:pPr>
      <w:r w:rsidRPr="002D4AFE">
        <w:rPr>
          <w:rFonts w:ascii="Arial" w:hAnsi="Arial" w:cs="Arial"/>
          <w:sz w:val="22"/>
          <w:szCs w:val="22"/>
        </w:rPr>
        <w:t xml:space="preserve">Площадь застройки – </w:t>
      </w:r>
      <w:r w:rsidRPr="002D4AFE">
        <w:rPr>
          <w:rFonts w:ascii="Arial" w:hAnsi="Arial" w:cs="Arial"/>
          <w:sz w:val="22"/>
          <w:szCs w:val="22"/>
          <w:highlight w:val="red"/>
        </w:rPr>
        <w:t>4,5м</w:t>
      </w:r>
      <w:r w:rsidRPr="002D4AFE">
        <w:rPr>
          <w:rFonts w:ascii="Arial" w:hAnsi="Arial" w:cs="Arial"/>
          <w:sz w:val="22"/>
          <w:szCs w:val="22"/>
          <w:highlight w:val="red"/>
          <w:vertAlign w:val="superscript"/>
        </w:rPr>
        <w:t>2</w:t>
      </w:r>
    </w:p>
    <w:p w:rsidR="002D4AFE" w:rsidRPr="002D4AFE" w:rsidRDefault="002D4AFE" w:rsidP="002D4AFE">
      <w:pPr>
        <w:widowControl w:val="0"/>
        <w:kinsoku w:val="0"/>
        <w:overflowPunct w:val="0"/>
        <w:autoSpaceDE w:val="0"/>
        <w:autoSpaceDN w:val="0"/>
        <w:adjustRightInd w:val="0"/>
        <w:spacing w:line="288" w:lineRule="auto"/>
        <w:ind w:firstLine="737"/>
        <w:rPr>
          <w:rFonts w:ascii="Arial" w:hAnsi="Arial" w:cs="Arial"/>
          <w:sz w:val="22"/>
          <w:szCs w:val="22"/>
        </w:rPr>
      </w:pPr>
    </w:p>
    <w:p w:rsidR="002D4AFE" w:rsidRPr="002D4AFE" w:rsidRDefault="002D4AFE" w:rsidP="005F28A5">
      <w:pPr>
        <w:pStyle w:val="31"/>
        <w:numPr>
          <w:ilvl w:val="0"/>
          <w:numId w:val="82"/>
        </w:numPr>
        <w:spacing w:line="288" w:lineRule="auto"/>
        <w:ind w:left="0" w:firstLine="737"/>
        <w:jc w:val="both"/>
        <w:rPr>
          <w:rFonts w:ascii="Arial" w:hAnsi="Arial" w:cs="Arial"/>
          <w:sz w:val="22"/>
          <w:szCs w:val="22"/>
        </w:rPr>
      </w:pPr>
      <w:bookmarkStart w:id="211" w:name="_Toc219198876"/>
      <w:r w:rsidRPr="002D4AFE">
        <w:rPr>
          <w:rFonts w:ascii="Arial" w:hAnsi="Arial" w:cs="Arial"/>
          <w:sz w:val="22"/>
          <w:szCs w:val="22"/>
        </w:rPr>
        <w:lastRenderedPageBreak/>
        <w:t>Площадка блокa управления скважины СУФА</w:t>
      </w:r>
      <w:bookmarkEnd w:id="211"/>
      <w:r w:rsidRPr="002D4AFE">
        <w:rPr>
          <w:rFonts w:ascii="Arial" w:hAnsi="Arial" w:cs="Arial"/>
          <w:sz w:val="22"/>
          <w:szCs w:val="22"/>
        </w:rPr>
        <w:t xml:space="preserve"> </w:t>
      </w:r>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Блок управления скважины – полной заводской готовности, устанавливается на дорожную плиту  1П18.15  по ГОСТ 21924.0-84*. Крепление блока к плите предусмотрено болтами самоанкерующимися по ГОСТ 28778-90.</w:t>
      </w:r>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В основании бетонных конструкций проектом предусматривается устройство подготовки из щебня, толщиной 100мм.</w:t>
      </w:r>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Боковые поверхности конструкций, соприкасающиеся с грунтом, обмазать горячим битумом марки БН-70/30 за 2 раза по грунтовке из 40% раствора битума в керосине.</w:t>
      </w:r>
    </w:p>
    <w:p w:rsidR="002D4AFE" w:rsidRPr="002D4AFE" w:rsidRDefault="002D4AFE" w:rsidP="002D4AFE">
      <w:pPr>
        <w:widowControl w:val="0"/>
        <w:kinsoku w:val="0"/>
        <w:overflowPunct w:val="0"/>
        <w:autoSpaceDE w:val="0"/>
        <w:autoSpaceDN w:val="0"/>
        <w:adjustRightInd w:val="0"/>
        <w:spacing w:line="288" w:lineRule="auto"/>
        <w:ind w:firstLine="737"/>
        <w:rPr>
          <w:rFonts w:ascii="Arial" w:hAnsi="Arial" w:cs="Arial"/>
          <w:sz w:val="22"/>
          <w:szCs w:val="22"/>
        </w:rPr>
      </w:pPr>
      <w:r w:rsidRPr="002D4AFE">
        <w:rPr>
          <w:rFonts w:ascii="Arial" w:hAnsi="Arial" w:cs="Arial"/>
          <w:sz w:val="22"/>
          <w:szCs w:val="22"/>
        </w:rPr>
        <w:t>Грунты основания предварительно трамбуются тяжелыми трамбовками.</w:t>
      </w:r>
    </w:p>
    <w:p w:rsidR="002D4AFE" w:rsidRDefault="002D4AFE" w:rsidP="002D4AFE">
      <w:pPr>
        <w:widowControl w:val="0"/>
        <w:kinsoku w:val="0"/>
        <w:overflowPunct w:val="0"/>
        <w:autoSpaceDE w:val="0"/>
        <w:autoSpaceDN w:val="0"/>
        <w:adjustRightInd w:val="0"/>
        <w:spacing w:line="288" w:lineRule="auto"/>
        <w:ind w:firstLine="737"/>
        <w:rPr>
          <w:rFonts w:ascii="Arial" w:hAnsi="Arial" w:cs="Arial"/>
          <w:sz w:val="22"/>
          <w:szCs w:val="22"/>
          <w:vertAlign w:val="superscript"/>
        </w:rPr>
      </w:pPr>
      <w:r w:rsidRPr="002D4AFE">
        <w:rPr>
          <w:rFonts w:ascii="Arial" w:hAnsi="Arial" w:cs="Arial"/>
          <w:sz w:val="22"/>
          <w:szCs w:val="22"/>
        </w:rPr>
        <w:t>Площадь застройки – 2,63м</w:t>
      </w:r>
      <w:r w:rsidRPr="002D4AFE">
        <w:rPr>
          <w:rFonts w:ascii="Arial" w:hAnsi="Arial" w:cs="Arial"/>
          <w:sz w:val="22"/>
          <w:szCs w:val="22"/>
          <w:vertAlign w:val="superscript"/>
        </w:rPr>
        <w:t>2</w:t>
      </w:r>
    </w:p>
    <w:p w:rsidR="002D4AFE" w:rsidRPr="002D4AFE" w:rsidRDefault="002D4AFE" w:rsidP="002D4AFE">
      <w:pPr>
        <w:widowControl w:val="0"/>
        <w:kinsoku w:val="0"/>
        <w:overflowPunct w:val="0"/>
        <w:autoSpaceDE w:val="0"/>
        <w:autoSpaceDN w:val="0"/>
        <w:adjustRightInd w:val="0"/>
        <w:spacing w:line="288" w:lineRule="auto"/>
        <w:ind w:firstLine="737"/>
        <w:rPr>
          <w:rFonts w:ascii="Arial" w:hAnsi="Arial" w:cs="Arial"/>
          <w:sz w:val="22"/>
          <w:szCs w:val="22"/>
        </w:rPr>
      </w:pPr>
    </w:p>
    <w:p w:rsidR="002D4AFE" w:rsidRPr="002D4AFE" w:rsidRDefault="002D4AFE" w:rsidP="005F28A5">
      <w:pPr>
        <w:pStyle w:val="31"/>
        <w:numPr>
          <w:ilvl w:val="0"/>
          <w:numId w:val="82"/>
        </w:numPr>
        <w:spacing w:line="288" w:lineRule="auto"/>
        <w:ind w:left="0" w:firstLine="737"/>
        <w:jc w:val="both"/>
        <w:rPr>
          <w:rFonts w:ascii="Arial" w:hAnsi="Arial" w:cs="Arial"/>
          <w:sz w:val="22"/>
          <w:szCs w:val="22"/>
        </w:rPr>
      </w:pPr>
      <w:bookmarkStart w:id="212" w:name="_Toc219198877"/>
      <w:r w:rsidRPr="002D4AFE">
        <w:rPr>
          <w:rFonts w:ascii="Arial" w:hAnsi="Arial" w:cs="Arial"/>
          <w:sz w:val="22"/>
          <w:szCs w:val="22"/>
        </w:rPr>
        <w:t>Площадка шкафа</w:t>
      </w:r>
      <w:bookmarkEnd w:id="212"/>
      <w:r w:rsidRPr="002D4AFE">
        <w:rPr>
          <w:rFonts w:ascii="Arial" w:hAnsi="Arial" w:cs="Arial"/>
          <w:sz w:val="22"/>
          <w:szCs w:val="22"/>
        </w:rPr>
        <w:t xml:space="preserve"> </w:t>
      </w:r>
    </w:p>
    <w:p w:rsidR="002D4AFE" w:rsidRPr="002D4AFE" w:rsidRDefault="002D4AFE" w:rsidP="002D4AFE">
      <w:pPr>
        <w:widowControl w:val="0"/>
        <w:kinsoku w:val="0"/>
        <w:overflowPunct w:val="0"/>
        <w:autoSpaceDE w:val="0"/>
        <w:autoSpaceDN w:val="0"/>
        <w:adjustRightInd w:val="0"/>
        <w:spacing w:line="288" w:lineRule="auto"/>
        <w:ind w:firstLine="737"/>
        <w:rPr>
          <w:rFonts w:ascii="Arial" w:hAnsi="Arial" w:cs="Arial"/>
          <w:sz w:val="22"/>
          <w:szCs w:val="22"/>
        </w:rPr>
      </w:pPr>
      <w:r w:rsidRPr="002D4AFE">
        <w:rPr>
          <w:rFonts w:ascii="Arial" w:hAnsi="Arial" w:cs="Arial"/>
          <w:sz w:val="22"/>
          <w:szCs w:val="22"/>
        </w:rPr>
        <w:t xml:space="preserve">Площадка шкафа выполнена в виде </w:t>
      </w:r>
      <w:r w:rsidRPr="002D4AFE">
        <w:rPr>
          <w:rFonts w:ascii="Arial" w:hAnsi="Arial" w:cs="Arial"/>
          <w:sz w:val="22"/>
          <w:szCs w:val="22"/>
          <w:highlight w:val="red"/>
        </w:rPr>
        <w:t>фундаментной опоры и стойки из профильной трубы квадратного сечения 100х3 по</w:t>
      </w:r>
      <w:r w:rsidRPr="002D4AFE">
        <w:rPr>
          <w:rFonts w:ascii="Arial" w:hAnsi="Arial" w:cs="Arial"/>
          <w:sz w:val="22"/>
          <w:szCs w:val="22"/>
        </w:rPr>
        <w:t xml:space="preserve"> ГОСТ 30245-2012. Фундамент стойки выполнен из бетона кл.С12/15 на сульфатостойком цементе с армированием сетками из 12А400 по ГОСТ 23279-2012. </w:t>
      </w:r>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В основании бетонных конструкций проектом предусматривается устройство подготовки из щебня, толщиной 100мм.</w:t>
      </w:r>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Боковые поверхности конструкций, соприкасающиеся с грунтом, обмазать горячим битумом марки БН-70/30 за 2 раза по грунтовке из 40% раствора битума в керосине.</w:t>
      </w:r>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Материал металлических конструкций – сталь С235 ГОСТ 27772-2015. Для стали С235 ГОСТ 27772-2015 при ручной дуговой сварке применять электроды типа Э42А по ГОСТ 9467-75*. Металлоконструкции</w:t>
      </w:r>
      <w:r w:rsidRPr="002D4AFE">
        <w:rPr>
          <w:rFonts w:ascii="Arial" w:hAnsi="Arial" w:cs="Arial"/>
          <w:spacing w:val="23"/>
          <w:sz w:val="22"/>
          <w:szCs w:val="22"/>
        </w:rPr>
        <w:t xml:space="preserve"> </w:t>
      </w:r>
      <w:r w:rsidRPr="002D4AFE">
        <w:rPr>
          <w:rFonts w:ascii="Arial" w:hAnsi="Arial" w:cs="Arial"/>
          <w:sz w:val="22"/>
          <w:szCs w:val="22"/>
        </w:rPr>
        <w:t>окрасить</w:t>
      </w:r>
      <w:r w:rsidRPr="002D4AFE">
        <w:rPr>
          <w:rFonts w:ascii="Arial" w:hAnsi="Arial" w:cs="Arial"/>
          <w:spacing w:val="23"/>
          <w:sz w:val="22"/>
          <w:szCs w:val="22"/>
        </w:rPr>
        <w:t xml:space="preserve"> </w:t>
      </w:r>
      <w:r w:rsidRPr="002D4AFE">
        <w:rPr>
          <w:rFonts w:ascii="Arial" w:hAnsi="Arial" w:cs="Arial"/>
          <w:sz w:val="22"/>
          <w:szCs w:val="22"/>
        </w:rPr>
        <w:t>эмалевой</w:t>
      </w:r>
      <w:r w:rsidRPr="002D4AFE">
        <w:rPr>
          <w:rFonts w:ascii="Arial" w:hAnsi="Arial" w:cs="Arial"/>
          <w:spacing w:val="24"/>
          <w:sz w:val="22"/>
          <w:szCs w:val="22"/>
        </w:rPr>
        <w:t xml:space="preserve"> </w:t>
      </w:r>
      <w:r w:rsidRPr="002D4AFE">
        <w:rPr>
          <w:rFonts w:ascii="Arial" w:hAnsi="Arial" w:cs="Arial"/>
          <w:sz w:val="22"/>
          <w:szCs w:val="22"/>
        </w:rPr>
        <w:t>краской</w:t>
      </w:r>
      <w:r w:rsidRPr="002D4AFE">
        <w:rPr>
          <w:rFonts w:ascii="Arial" w:hAnsi="Arial" w:cs="Arial"/>
          <w:spacing w:val="24"/>
          <w:sz w:val="22"/>
          <w:szCs w:val="22"/>
        </w:rPr>
        <w:t xml:space="preserve"> </w:t>
      </w:r>
      <w:r w:rsidRPr="002D4AFE">
        <w:rPr>
          <w:rFonts w:ascii="Arial" w:hAnsi="Arial" w:cs="Arial"/>
          <w:sz w:val="22"/>
          <w:szCs w:val="22"/>
        </w:rPr>
        <w:t>ПФ-115</w:t>
      </w:r>
      <w:r w:rsidRPr="002D4AFE">
        <w:rPr>
          <w:rFonts w:ascii="Arial" w:hAnsi="Arial" w:cs="Arial"/>
          <w:spacing w:val="23"/>
          <w:sz w:val="22"/>
          <w:szCs w:val="22"/>
        </w:rPr>
        <w:t xml:space="preserve"> </w:t>
      </w:r>
      <w:r w:rsidRPr="002D4AFE">
        <w:rPr>
          <w:rFonts w:ascii="Arial" w:hAnsi="Arial" w:cs="Arial"/>
          <w:sz w:val="22"/>
          <w:szCs w:val="22"/>
        </w:rPr>
        <w:t>ГОСТ</w:t>
      </w:r>
      <w:r w:rsidRPr="002D4AFE">
        <w:rPr>
          <w:rFonts w:ascii="Arial" w:hAnsi="Arial" w:cs="Arial"/>
          <w:spacing w:val="22"/>
          <w:sz w:val="22"/>
          <w:szCs w:val="22"/>
        </w:rPr>
        <w:t xml:space="preserve"> </w:t>
      </w:r>
      <w:r w:rsidRPr="002D4AFE">
        <w:rPr>
          <w:rFonts w:ascii="Arial" w:hAnsi="Arial" w:cs="Arial"/>
          <w:sz w:val="22"/>
          <w:szCs w:val="22"/>
        </w:rPr>
        <w:t>6465-76*</w:t>
      </w:r>
      <w:r w:rsidRPr="002D4AFE">
        <w:rPr>
          <w:rFonts w:ascii="Arial" w:hAnsi="Arial" w:cs="Arial"/>
          <w:spacing w:val="23"/>
          <w:sz w:val="22"/>
          <w:szCs w:val="22"/>
        </w:rPr>
        <w:t xml:space="preserve"> </w:t>
      </w:r>
      <w:r w:rsidRPr="002D4AFE">
        <w:rPr>
          <w:rFonts w:ascii="Arial" w:hAnsi="Arial" w:cs="Arial"/>
          <w:sz w:val="22"/>
          <w:szCs w:val="22"/>
        </w:rPr>
        <w:t>за</w:t>
      </w:r>
      <w:r w:rsidRPr="002D4AFE">
        <w:rPr>
          <w:rFonts w:ascii="Arial" w:hAnsi="Arial" w:cs="Arial"/>
          <w:spacing w:val="22"/>
          <w:sz w:val="22"/>
          <w:szCs w:val="22"/>
        </w:rPr>
        <w:t xml:space="preserve"> </w:t>
      </w:r>
      <w:r w:rsidRPr="002D4AFE">
        <w:rPr>
          <w:rFonts w:ascii="Arial" w:hAnsi="Arial" w:cs="Arial"/>
          <w:sz w:val="22"/>
          <w:szCs w:val="22"/>
        </w:rPr>
        <w:t>два</w:t>
      </w:r>
      <w:r w:rsidRPr="002D4AFE">
        <w:rPr>
          <w:rFonts w:ascii="Arial" w:hAnsi="Arial" w:cs="Arial"/>
          <w:spacing w:val="24"/>
          <w:sz w:val="22"/>
          <w:szCs w:val="22"/>
        </w:rPr>
        <w:t xml:space="preserve"> </w:t>
      </w:r>
      <w:r w:rsidRPr="002D4AFE">
        <w:rPr>
          <w:rFonts w:ascii="Arial" w:hAnsi="Arial" w:cs="Arial"/>
          <w:sz w:val="22"/>
          <w:szCs w:val="22"/>
        </w:rPr>
        <w:t>раза,</w:t>
      </w:r>
      <w:r w:rsidRPr="002D4AFE">
        <w:rPr>
          <w:rFonts w:ascii="Arial" w:hAnsi="Arial" w:cs="Arial"/>
          <w:spacing w:val="23"/>
          <w:sz w:val="22"/>
          <w:szCs w:val="22"/>
        </w:rPr>
        <w:t xml:space="preserve"> </w:t>
      </w:r>
      <w:r w:rsidRPr="002D4AFE">
        <w:rPr>
          <w:rFonts w:ascii="Arial" w:hAnsi="Arial" w:cs="Arial"/>
          <w:sz w:val="22"/>
          <w:szCs w:val="22"/>
        </w:rPr>
        <w:t>по</w:t>
      </w:r>
      <w:r w:rsidRPr="002D4AFE">
        <w:rPr>
          <w:rFonts w:ascii="Arial" w:hAnsi="Arial" w:cs="Arial"/>
          <w:spacing w:val="-57"/>
          <w:sz w:val="22"/>
          <w:szCs w:val="22"/>
        </w:rPr>
        <w:t xml:space="preserve"> </w:t>
      </w:r>
      <w:r w:rsidRPr="002D4AFE">
        <w:rPr>
          <w:rFonts w:ascii="Arial" w:hAnsi="Arial" w:cs="Arial"/>
          <w:sz w:val="22"/>
          <w:szCs w:val="22"/>
        </w:rPr>
        <w:t>грунту</w:t>
      </w:r>
      <w:r w:rsidRPr="002D4AFE">
        <w:rPr>
          <w:rFonts w:ascii="Arial" w:hAnsi="Arial" w:cs="Arial"/>
          <w:spacing w:val="-6"/>
          <w:sz w:val="22"/>
          <w:szCs w:val="22"/>
        </w:rPr>
        <w:t xml:space="preserve"> </w:t>
      </w:r>
      <w:r w:rsidRPr="002D4AFE">
        <w:rPr>
          <w:rFonts w:ascii="Arial" w:hAnsi="Arial" w:cs="Arial"/>
          <w:sz w:val="22"/>
          <w:szCs w:val="22"/>
        </w:rPr>
        <w:t>ГФ-021 ГОСТ</w:t>
      </w:r>
      <w:r w:rsidRPr="002D4AFE">
        <w:rPr>
          <w:rFonts w:ascii="Arial" w:hAnsi="Arial" w:cs="Arial"/>
          <w:spacing w:val="-1"/>
          <w:sz w:val="22"/>
          <w:szCs w:val="22"/>
        </w:rPr>
        <w:t xml:space="preserve"> </w:t>
      </w:r>
      <w:r w:rsidRPr="002D4AFE">
        <w:rPr>
          <w:rFonts w:ascii="Arial" w:hAnsi="Arial" w:cs="Arial"/>
          <w:sz w:val="22"/>
          <w:szCs w:val="22"/>
        </w:rPr>
        <w:t>25129-2020 в</w:t>
      </w:r>
      <w:r w:rsidRPr="002D4AFE">
        <w:rPr>
          <w:rFonts w:ascii="Arial" w:hAnsi="Arial" w:cs="Arial"/>
          <w:spacing w:val="-2"/>
          <w:sz w:val="22"/>
          <w:szCs w:val="22"/>
        </w:rPr>
        <w:t xml:space="preserve"> </w:t>
      </w:r>
      <w:r w:rsidRPr="002D4AFE">
        <w:rPr>
          <w:rFonts w:ascii="Arial" w:hAnsi="Arial" w:cs="Arial"/>
          <w:sz w:val="22"/>
          <w:szCs w:val="22"/>
        </w:rPr>
        <w:t>соответствии</w:t>
      </w:r>
      <w:r w:rsidRPr="002D4AFE">
        <w:rPr>
          <w:rFonts w:ascii="Arial" w:hAnsi="Arial" w:cs="Arial"/>
          <w:spacing w:val="1"/>
          <w:sz w:val="22"/>
          <w:szCs w:val="22"/>
        </w:rPr>
        <w:t xml:space="preserve"> </w:t>
      </w:r>
      <w:r w:rsidRPr="002D4AFE">
        <w:rPr>
          <w:rFonts w:ascii="Arial" w:hAnsi="Arial" w:cs="Arial"/>
          <w:sz w:val="22"/>
          <w:szCs w:val="22"/>
        </w:rPr>
        <w:t>со СН</w:t>
      </w:r>
      <w:r w:rsidRPr="002D4AFE">
        <w:rPr>
          <w:rFonts w:ascii="Arial" w:hAnsi="Arial" w:cs="Arial"/>
          <w:spacing w:val="-1"/>
          <w:sz w:val="22"/>
          <w:szCs w:val="22"/>
        </w:rPr>
        <w:t xml:space="preserve"> </w:t>
      </w:r>
      <w:r w:rsidRPr="002D4AFE">
        <w:rPr>
          <w:rFonts w:ascii="Arial" w:hAnsi="Arial" w:cs="Arial"/>
          <w:sz w:val="22"/>
          <w:szCs w:val="22"/>
        </w:rPr>
        <w:t>РК 2.01-01-2013.</w:t>
      </w:r>
    </w:p>
    <w:p w:rsidR="002D4AFE" w:rsidRDefault="002D4AFE" w:rsidP="002D4AFE">
      <w:pPr>
        <w:widowControl w:val="0"/>
        <w:kinsoku w:val="0"/>
        <w:overflowPunct w:val="0"/>
        <w:autoSpaceDE w:val="0"/>
        <w:autoSpaceDN w:val="0"/>
        <w:adjustRightInd w:val="0"/>
        <w:spacing w:line="288" w:lineRule="auto"/>
        <w:ind w:firstLine="737"/>
        <w:rPr>
          <w:rFonts w:ascii="Arial" w:hAnsi="Arial" w:cs="Arial"/>
          <w:sz w:val="22"/>
          <w:szCs w:val="22"/>
        </w:rPr>
      </w:pPr>
      <w:r w:rsidRPr="002D4AFE">
        <w:rPr>
          <w:rFonts w:ascii="Arial" w:hAnsi="Arial" w:cs="Arial"/>
          <w:sz w:val="22"/>
          <w:szCs w:val="22"/>
        </w:rPr>
        <w:t>Грунты основания предварительно трамбуются тяжелыми трамбовками.</w:t>
      </w:r>
    </w:p>
    <w:p w:rsidR="002D4AFE" w:rsidRPr="002D4AFE" w:rsidRDefault="002D4AFE" w:rsidP="002D4AFE">
      <w:pPr>
        <w:widowControl w:val="0"/>
        <w:kinsoku w:val="0"/>
        <w:overflowPunct w:val="0"/>
        <w:autoSpaceDE w:val="0"/>
        <w:autoSpaceDN w:val="0"/>
        <w:adjustRightInd w:val="0"/>
        <w:spacing w:line="288" w:lineRule="auto"/>
        <w:ind w:firstLine="737"/>
        <w:rPr>
          <w:rFonts w:ascii="Arial" w:hAnsi="Arial" w:cs="Arial"/>
          <w:sz w:val="22"/>
          <w:szCs w:val="22"/>
        </w:rPr>
      </w:pPr>
    </w:p>
    <w:p w:rsidR="002D4AFE" w:rsidRPr="002D4AFE" w:rsidRDefault="002D4AFE" w:rsidP="005F28A5">
      <w:pPr>
        <w:pStyle w:val="31"/>
        <w:numPr>
          <w:ilvl w:val="0"/>
          <w:numId w:val="82"/>
        </w:numPr>
        <w:spacing w:line="288" w:lineRule="auto"/>
        <w:ind w:left="0" w:firstLine="737"/>
        <w:jc w:val="both"/>
        <w:rPr>
          <w:rFonts w:ascii="Arial" w:hAnsi="Arial" w:cs="Arial"/>
          <w:sz w:val="22"/>
          <w:szCs w:val="22"/>
        </w:rPr>
      </w:pPr>
      <w:bookmarkStart w:id="213" w:name="_Toc219198878"/>
      <w:r w:rsidRPr="002D4AFE">
        <w:rPr>
          <w:rFonts w:ascii="Arial" w:hAnsi="Arial" w:cs="Arial"/>
          <w:sz w:val="22"/>
          <w:szCs w:val="22"/>
        </w:rPr>
        <w:t>Ограждение устья скважины.</w:t>
      </w:r>
      <w:bookmarkEnd w:id="213"/>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Ограждение</w:t>
      </w:r>
      <w:r w:rsidRPr="002D4AFE">
        <w:rPr>
          <w:rFonts w:ascii="Arial" w:hAnsi="Arial" w:cs="Arial"/>
          <w:spacing w:val="27"/>
          <w:sz w:val="22"/>
          <w:szCs w:val="22"/>
        </w:rPr>
        <w:t xml:space="preserve"> </w:t>
      </w:r>
      <w:r w:rsidRPr="002D4AFE">
        <w:rPr>
          <w:rFonts w:ascii="Arial" w:hAnsi="Arial" w:cs="Arial"/>
          <w:sz w:val="22"/>
          <w:szCs w:val="22"/>
        </w:rPr>
        <w:t>устья</w:t>
      </w:r>
      <w:r w:rsidRPr="002D4AFE">
        <w:rPr>
          <w:rFonts w:ascii="Arial" w:hAnsi="Arial" w:cs="Arial"/>
          <w:spacing w:val="25"/>
          <w:sz w:val="22"/>
          <w:szCs w:val="22"/>
        </w:rPr>
        <w:t xml:space="preserve"> </w:t>
      </w:r>
      <w:r w:rsidRPr="002D4AFE">
        <w:rPr>
          <w:rFonts w:ascii="Arial" w:hAnsi="Arial" w:cs="Arial"/>
          <w:sz w:val="22"/>
          <w:szCs w:val="22"/>
        </w:rPr>
        <w:t>скважин</w:t>
      </w:r>
      <w:r w:rsidRPr="002D4AFE">
        <w:rPr>
          <w:rFonts w:ascii="Arial" w:hAnsi="Arial" w:cs="Arial"/>
          <w:spacing w:val="26"/>
          <w:sz w:val="22"/>
          <w:szCs w:val="22"/>
        </w:rPr>
        <w:t xml:space="preserve"> </w:t>
      </w:r>
      <w:r w:rsidRPr="002D4AFE">
        <w:rPr>
          <w:rFonts w:ascii="Arial" w:hAnsi="Arial" w:cs="Arial"/>
          <w:sz w:val="22"/>
          <w:szCs w:val="22"/>
        </w:rPr>
        <w:t>выполнена</w:t>
      </w:r>
      <w:r w:rsidRPr="002D4AFE">
        <w:rPr>
          <w:rFonts w:ascii="Arial" w:hAnsi="Arial" w:cs="Arial"/>
          <w:spacing w:val="24"/>
          <w:sz w:val="22"/>
          <w:szCs w:val="22"/>
        </w:rPr>
        <w:t xml:space="preserve"> </w:t>
      </w:r>
      <w:r w:rsidRPr="002D4AFE">
        <w:rPr>
          <w:rFonts w:ascii="Arial" w:hAnsi="Arial" w:cs="Arial"/>
          <w:sz w:val="22"/>
          <w:szCs w:val="22"/>
        </w:rPr>
        <w:t>из</w:t>
      </w:r>
      <w:r w:rsidRPr="002D4AFE">
        <w:rPr>
          <w:rFonts w:ascii="Arial" w:hAnsi="Arial" w:cs="Arial"/>
          <w:spacing w:val="27"/>
          <w:sz w:val="22"/>
          <w:szCs w:val="22"/>
        </w:rPr>
        <w:t xml:space="preserve"> </w:t>
      </w:r>
      <w:r w:rsidRPr="002D4AFE">
        <w:rPr>
          <w:rFonts w:ascii="Arial" w:hAnsi="Arial" w:cs="Arial"/>
          <w:sz w:val="22"/>
          <w:szCs w:val="22"/>
        </w:rPr>
        <w:t>сетчатых</w:t>
      </w:r>
      <w:r w:rsidRPr="002D4AFE">
        <w:rPr>
          <w:rFonts w:ascii="Arial" w:hAnsi="Arial" w:cs="Arial"/>
          <w:spacing w:val="25"/>
          <w:sz w:val="22"/>
          <w:szCs w:val="22"/>
        </w:rPr>
        <w:t xml:space="preserve"> </w:t>
      </w:r>
      <w:r w:rsidRPr="002D4AFE">
        <w:rPr>
          <w:rFonts w:ascii="Arial" w:hAnsi="Arial" w:cs="Arial"/>
          <w:sz w:val="22"/>
          <w:szCs w:val="22"/>
        </w:rPr>
        <w:t>панелей</w:t>
      </w:r>
      <w:r w:rsidRPr="002D4AFE">
        <w:rPr>
          <w:rFonts w:ascii="Arial" w:hAnsi="Arial" w:cs="Arial"/>
          <w:spacing w:val="28"/>
          <w:sz w:val="22"/>
          <w:szCs w:val="22"/>
        </w:rPr>
        <w:t xml:space="preserve"> </w:t>
      </w:r>
      <w:r w:rsidRPr="002D4AFE">
        <w:rPr>
          <w:rFonts w:ascii="Arial" w:hAnsi="Arial" w:cs="Arial"/>
          <w:sz w:val="22"/>
          <w:szCs w:val="22"/>
        </w:rPr>
        <w:t>по</w:t>
      </w:r>
      <w:r w:rsidRPr="002D4AFE">
        <w:rPr>
          <w:rFonts w:ascii="Arial" w:hAnsi="Arial" w:cs="Arial"/>
          <w:spacing w:val="-1"/>
          <w:sz w:val="22"/>
          <w:szCs w:val="22"/>
        </w:rPr>
        <w:t xml:space="preserve"> </w:t>
      </w:r>
      <w:r w:rsidRPr="002D4AFE">
        <w:rPr>
          <w:rFonts w:ascii="Arial" w:hAnsi="Arial" w:cs="Arial"/>
          <w:sz w:val="22"/>
          <w:szCs w:val="22"/>
        </w:rPr>
        <w:t>металлическим</w:t>
      </w:r>
      <w:r w:rsidRPr="002D4AFE">
        <w:rPr>
          <w:rFonts w:ascii="Arial" w:hAnsi="Arial" w:cs="Arial"/>
          <w:spacing w:val="-1"/>
          <w:sz w:val="22"/>
          <w:szCs w:val="22"/>
        </w:rPr>
        <w:t xml:space="preserve"> </w:t>
      </w:r>
      <w:r w:rsidRPr="002D4AFE">
        <w:rPr>
          <w:rFonts w:ascii="Arial" w:hAnsi="Arial" w:cs="Arial"/>
          <w:sz w:val="22"/>
          <w:szCs w:val="22"/>
        </w:rPr>
        <w:t>столбам, размерами</w:t>
      </w:r>
      <w:r w:rsidRPr="002D4AFE">
        <w:rPr>
          <w:rFonts w:ascii="Arial" w:hAnsi="Arial" w:cs="Arial"/>
          <w:spacing w:val="1"/>
          <w:sz w:val="22"/>
          <w:szCs w:val="22"/>
        </w:rPr>
        <w:t xml:space="preserve"> </w:t>
      </w:r>
      <w:r w:rsidRPr="002D4AFE">
        <w:rPr>
          <w:rFonts w:ascii="Arial" w:hAnsi="Arial" w:cs="Arial"/>
          <w:sz w:val="22"/>
          <w:szCs w:val="22"/>
        </w:rPr>
        <w:t>в</w:t>
      </w:r>
      <w:r w:rsidRPr="002D4AFE">
        <w:rPr>
          <w:rFonts w:ascii="Arial" w:hAnsi="Arial" w:cs="Arial"/>
          <w:spacing w:val="-1"/>
          <w:sz w:val="22"/>
          <w:szCs w:val="22"/>
        </w:rPr>
        <w:t xml:space="preserve"> </w:t>
      </w:r>
      <w:r w:rsidRPr="002D4AFE">
        <w:rPr>
          <w:rFonts w:ascii="Arial" w:hAnsi="Arial" w:cs="Arial"/>
          <w:sz w:val="22"/>
          <w:szCs w:val="22"/>
        </w:rPr>
        <w:t>плане</w:t>
      </w:r>
      <w:r w:rsidRPr="002D4AFE">
        <w:rPr>
          <w:rFonts w:ascii="Arial" w:hAnsi="Arial" w:cs="Arial"/>
          <w:spacing w:val="-2"/>
          <w:sz w:val="22"/>
          <w:szCs w:val="22"/>
        </w:rPr>
        <w:t xml:space="preserve"> </w:t>
      </w:r>
      <w:r w:rsidRPr="002D4AFE">
        <w:rPr>
          <w:rFonts w:ascii="Arial" w:hAnsi="Arial" w:cs="Arial"/>
          <w:sz w:val="22"/>
          <w:szCs w:val="22"/>
          <w:highlight w:val="red"/>
        </w:rPr>
        <w:t>7,0м х34,0м</w:t>
      </w:r>
      <w:r w:rsidRPr="002D4AFE">
        <w:rPr>
          <w:rFonts w:ascii="Arial" w:hAnsi="Arial" w:cs="Arial"/>
          <w:spacing w:val="-1"/>
          <w:sz w:val="22"/>
          <w:szCs w:val="22"/>
        </w:rPr>
        <w:t xml:space="preserve"> </w:t>
      </w:r>
      <w:r w:rsidRPr="002D4AFE">
        <w:rPr>
          <w:rFonts w:ascii="Arial" w:hAnsi="Arial" w:cs="Arial"/>
          <w:sz w:val="22"/>
          <w:szCs w:val="22"/>
        </w:rPr>
        <w:t>высотой</w:t>
      </w:r>
      <w:r w:rsidRPr="002D4AFE">
        <w:rPr>
          <w:rFonts w:ascii="Arial" w:hAnsi="Arial" w:cs="Arial"/>
          <w:spacing w:val="1"/>
          <w:sz w:val="22"/>
          <w:szCs w:val="22"/>
        </w:rPr>
        <w:t xml:space="preserve"> </w:t>
      </w:r>
      <w:r w:rsidRPr="002D4AFE">
        <w:rPr>
          <w:rFonts w:ascii="Arial" w:hAnsi="Arial" w:cs="Arial"/>
          <w:sz w:val="22"/>
          <w:szCs w:val="22"/>
        </w:rPr>
        <w:t xml:space="preserve">1,7 м. Панели и калитка выполнены </w:t>
      </w:r>
      <w:r w:rsidRPr="002D4AFE">
        <w:rPr>
          <w:rFonts w:ascii="Arial" w:hAnsi="Arial" w:cs="Arial"/>
          <w:sz w:val="22"/>
          <w:szCs w:val="22"/>
          <w:highlight w:val="red"/>
        </w:rPr>
        <w:t>из уголка 50х5</w:t>
      </w:r>
      <w:r w:rsidRPr="002D4AFE">
        <w:rPr>
          <w:rFonts w:ascii="Arial" w:hAnsi="Arial" w:cs="Arial"/>
          <w:sz w:val="22"/>
          <w:szCs w:val="22"/>
        </w:rPr>
        <w:t xml:space="preserve"> по ГОСТ 8509-93. Заполнение панелей и калиток выполнено сеткой по ГОСТ 5336-80.</w:t>
      </w:r>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Для</w:t>
      </w:r>
      <w:r w:rsidRPr="002D4AFE">
        <w:rPr>
          <w:rFonts w:ascii="Arial" w:hAnsi="Arial" w:cs="Arial"/>
          <w:spacing w:val="36"/>
          <w:sz w:val="22"/>
          <w:szCs w:val="22"/>
        </w:rPr>
        <w:t xml:space="preserve"> </w:t>
      </w:r>
      <w:r w:rsidRPr="002D4AFE">
        <w:rPr>
          <w:rFonts w:ascii="Arial" w:hAnsi="Arial" w:cs="Arial"/>
          <w:sz w:val="22"/>
          <w:szCs w:val="22"/>
        </w:rPr>
        <w:t>удобства</w:t>
      </w:r>
      <w:r w:rsidRPr="002D4AFE">
        <w:rPr>
          <w:rFonts w:ascii="Arial" w:hAnsi="Arial" w:cs="Arial"/>
          <w:spacing w:val="32"/>
          <w:sz w:val="22"/>
          <w:szCs w:val="22"/>
        </w:rPr>
        <w:t xml:space="preserve"> </w:t>
      </w:r>
      <w:r w:rsidRPr="002D4AFE">
        <w:rPr>
          <w:rFonts w:ascii="Arial" w:hAnsi="Arial" w:cs="Arial"/>
          <w:sz w:val="22"/>
          <w:szCs w:val="22"/>
        </w:rPr>
        <w:t>выполнения</w:t>
      </w:r>
      <w:r w:rsidRPr="002D4AFE">
        <w:rPr>
          <w:rFonts w:ascii="Arial" w:hAnsi="Arial" w:cs="Arial"/>
          <w:spacing w:val="33"/>
          <w:sz w:val="22"/>
          <w:szCs w:val="22"/>
        </w:rPr>
        <w:t xml:space="preserve"> </w:t>
      </w:r>
      <w:r w:rsidRPr="002D4AFE">
        <w:rPr>
          <w:rFonts w:ascii="Arial" w:hAnsi="Arial" w:cs="Arial"/>
          <w:sz w:val="22"/>
          <w:szCs w:val="22"/>
        </w:rPr>
        <w:t>работ</w:t>
      </w:r>
      <w:r w:rsidRPr="002D4AFE">
        <w:rPr>
          <w:rFonts w:ascii="Arial" w:hAnsi="Arial" w:cs="Arial"/>
          <w:spacing w:val="34"/>
          <w:sz w:val="22"/>
          <w:szCs w:val="22"/>
        </w:rPr>
        <w:t xml:space="preserve"> </w:t>
      </w:r>
      <w:r w:rsidRPr="002D4AFE">
        <w:rPr>
          <w:rFonts w:ascii="Arial" w:hAnsi="Arial" w:cs="Arial"/>
          <w:sz w:val="22"/>
          <w:szCs w:val="22"/>
        </w:rPr>
        <w:t>по</w:t>
      </w:r>
      <w:r w:rsidRPr="002D4AFE">
        <w:rPr>
          <w:rFonts w:ascii="Arial" w:hAnsi="Arial" w:cs="Arial"/>
          <w:spacing w:val="33"/>
          <w:sz w:val="22"/>
          <w:szCs w:val="22"/>
        </w:rPr>
        <w:t xml:space="preserve"> </w:t>
      </w:r>
      <w:r w:rsidRPr="002D4AFE">
        <w:rPr>
          <w:rFonts w:ascii="Arial" w:hAnsi="Arial" w:cs="Arial"/>
          <w:sz w:val="22"/>
          <w:szCs w:val="22"/>
        </w:rPr>
        <w:t>подземному</w:t>
      </w:r>
      <w:r w:rsidRPr="002D4AFE">
        <w:rPr>
          <w:rFonts w:ascii="Arial" w:hAnsi="Arial" w:cs="Arial"/>
          <w:spacing w:val="28"/>
          <w:sz w:val="22"/>
          <w:szCs w:val="22"/>
        </w:rPr>
        <w:t xml:space="preserve"> </w:t>
      </w:r>
      <w:r w:rsidRPr="002D4AFE">
        <w:rPr>
          <w:rFonts w:ascii="Arial" w:hAnsi="Arial" w:cs="Arial"/>
          <w:sz w:val="22"/>
          <w:szCs w:val="22"/>
        </w:rPr>
        <w:t>и</w:t>
      </w:r>
      <w:r w:rsidRPr="002D4AFE">
        <w:rPr>
          <w:rFonts w:ascii="Arial" w:hAnsi="Arial" w:cs="Arial"/>
          <w:spacing w:val="34"/>
          <w:sz w:val="22"/>
          <w:szCs w:val="22"/>
        </w:rPr>
        <w:t xml:space="preserve"> </w:t>
      </w:r>
      <w:r w:rsidRPr="002D4AFE">
        <w:rPr>
          <w:rFonts w:ascii="Arial" w:hAnsi="Arial" w:cs="Arial"/>
          <w:sz w:val="22"/>
          <w:szCs w:val="22"/>
        </w:rPr>
        <w:t>капитальному</w:t>
      </w:r>
      <w:r w:rsidRPr="002D4AFE">
        <w:rPr>
          <w:rFonts w:ascii="Arial" w:hAnsi="Arial" w:cs="Arial"/>
          <w:spacing w:val="31"/>
          <w:sz w:val="22"/>
          <w:szCs w:val="22"/>
        </w:rPr>
        <w:t xml:space="preserve"> </w:t>
      </w:r>
      <w:r w:rsidRPr="002D4AFE">
        <w:rPr>
          <w:rFonts w:ascii="Arial" w:hAnsi="Arial" w:cs="Arial"/>
          <w:sz w:val="22"/>
          <w:szCs w:val="22"/>
        </w:rPr>
        <w:t>ремонту</w:t>
      </w:r>
      <w:r w:rsidRPr="002D4AFE">
        <w:rPr>
          <w:rFonts w:ascii="Arial" w:hAnsi="Arial" w:cs="Arial"/>
          <w:spacing w:val="31"/>
          <w:sz w:val="22"/>
          <w:szCs w:val="22"/>
        </w:rPr>
        <w:t xml:space="preserve"> </w:t>
      </w:r>
      <w:r w:rsidRPr="002D4AFE">
        <w:rPr>
          <w:rFonts w:ascii="Arial" w:hAnsi="Arial" w:cs="Arial"/>
          <w:sz w:val="22"/>
          <w:szCs w:val="22"/>
        </w:rPr>
        <w:t>скважин,</w:t>
      </w:r>
      <w:r w:rsidRPr="002D4AFE">
        <w:rPr>
          <w:rFonts w:ascii="Arial" w:hAnsi="Arial" w:cs="Arial"/>
          <w:spacing w:val="-57"/>
          <w:sz w:val="22"/>
          <w:szCs w:val="22"/>
        </w:rPr>
        <w:t xml:space="preserve"> </w:t>
      </w:r>
      <w:r w:rsidRPr="002D4AFE">
        <w:rPr>
          <w:rFonts w:ascii="Arial" w:hAnsi="Arial" w:cs="Arial"/>
          <w:sz w:val="22"/>
          <w:szCs w:val="22"/>
        </w:rPr>
        <w:t>предусмотрена</w:t>
      </w:r>
      <w:r w:rsidRPr="002D4AFE">
        <w:rPr>
          <w:rFonts w:ascii="Arial" w:hAnsi="Arial" w:cs="Arial"/>
          <w:spacing w:val="-2"/>
          <w:sz w:val="22"/>
          <w:szCs w:val="22"/>
        </w:rPr>
        <w:t xml:space="preserve"> </w:t>
      </w:r>
      <w:r w:rsidRPr="002D4AFE">
        <w:rPr>
          <w:rFonts w:ascii="Arial" w:hAnsi="Arial" w:cs="Arial"/>
          <w:sz w:val="22"/>
          <w:szCs w:val="22"/>
        </w:rPr>
        <w:t>разборная конструкция ограждения.</w:t>
      </w:r>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Боковые поверхности фундаментов конструкций, соприкасающиеся с грунтом, обмазать горячим битумом марки БН-70/30 за 2 раза по грунтовке из 40% раствора битума в керосине.</w:t>
      </w:r>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Материал</w:t>
      </w:r>
      <w:r w:rsidRPr="002D4AFE">
        <w:rPr>
          <w:rFonts w:ascii="Arial" w:hAnsi="Arial" w:cs="Arial"/>
          <w:spacing w:val="-2"/>
          <w:sz w:val="22"/>
          <w:szCs w:val="22"/>
        </w:rPr>
        <w:t xml:space="preserve"> </w:t>
      </w:r>
      <w:r w:rsidRPr="002D4AFE">
        <w:rPr>
          <w:rFonts w:ascii="Arial" w:hAnsi="Arial" w:cs="Arial"/>
          <w:sz w:val="22"/>
          <w:szCs w:val="22"/>
        </w:rPr>
        <w:t>металлических</w:t>
      </w:r>
      <w:r w:rsidRPr="002D4AFE">
        <w:rPr>
          <w:rFonts w:ascii="Arial" w:hAnsi="Arial" w:cs="Arial"/>
          <w:spacing w:val="-2"/>
          <w:sz w:val="22"/>
          <w:szCs w:val="22"/>
        </w:rPr>
        <w:t xml:space="preserve"> </w:t>
      </w:r>
      <w:r w:rsidRPr="002D4AFE">
        <w:rPr>
          <w:rFonts w:ascii="Arial" w:hAnsi="Arial" w:cs="Arial"/>
          <w:sz w:val="22"/>
          <w:szCs w:val="22"/>
        </w:rPr>
        <w:t>конструкций</w:t>
      </w:r>
      <w:r w:rsidRPr="002D4AFE">
        <w:rPr>
          <w:rFonts w:ascii="Arial" w:hAnsi="Arial" w:cs="Arial"/>
          <w:spacing w:val="-1"/>
          <w:sz w:val="22"/>
          <w:szCs w:val="22"/>
        </w:rPr>
        <w:t xml:space="preserve"> </w:t>
      </w:r>
      <w:r w:rsidRPr="002D4AFE">
        <w:rPr>
          <w:rFonts w:ascii="Arial" w:hAnsi="Arial" w:cs="Arial"/>
          <w:sz w:val="22"/>
          <w:szCs w:val="22"/>
        </w:rPr>
        <w:t>–</w:t>
      </w:r>
      <w:r w:rsidRPr="002D4AFE">
        <w:rPr>
          <w:rFonts w:ascii="Arial" w:hAnsi="Arial" w:cs="Arial"/>
          <w:spacing w:val="-1"/>
          <w:sz w:val="22"/>
          <w:szCs w:val="22"/>
        </w:rPr>
        <w:t xml:space="preserve"> </w:t>
      </w:r>
      <w:r w:rsidRPr="002D4AFE">
        <w:rPr>
          <w:rFonts w:ascii="Arial" w:hAnsi="Arial" w:cs="Arial"/>
          <w:sz w:val="22"/>
          <w:szCs w:val="22"/>
        </w:rPr>
        <w:t>сталь С235 по ГОСТ 27772-2015*.</w:t>
      </w:r>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Сварку производить электродами типа Э-42А по ГОСТ 9467-75*, толщину шва принимать при наименьшей толщине свариваемых элементов.</w:t>
      </w:r>
    </w:p>
    <w:p w:rsid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Металлоконструкции</w:t>
      </w:r>
      <w:r w:rsidRPr="002D4AFE">
        <w:rPr>
          <w:rFonts w:ascii="Arial" w:hAnsi="Arial" w:cs="Arial"/>
          <w:spacing w:val="23"/>
          <w:sz w:val="22"/>
          <w:szCs w:val="22"/>
        </w:rPr>
        <w:t xml:space="preserve"> </w:t>
      </w:r>
      <w:r w:rsidRPr="002D4AFE">
        <w:rPr>
          <w:rFonts w:ascii="Arial" w:hAnsi="Arial" w:cs="Arial"/>
          <w:sz w:val="22"/>
          <w:szCs w:val="22"/>
        </w:rPr>
        <w:t>окрасить</w:t>
      </w:r>
      <w:r w:rsidRPr="002D4AFE">
        <w:rPr>
          <w:rFonts w:ascii="Arial" w:hAnsi="Arial" w:cs="Arial"/>
          <w:spacing w:val="23"/>
          <w:sz w:val="22"/>
          <w:szCs w:val="22"/>
        </w:rPr>
        <w:t xml:space="preserve"> </w:t>
      </w:r>
      <w:r w:rsidRPr="002D4AFE">
        <w:rPr>
          <w:rFonts w:ascii="Arial" w:hAnsi="Arial" w:cs="Arial"/>
          <w:sz w:val="22"/>
          <w:szCs w:val="22"/>
        </w:rPr>
        <w:t>эмалевой</w:t>
      </w:r>
      <w:r w:rsidRPr="002D4AFE">
        <w:rPr>
          <w:rFonts w:ascii="Arial" w:hAnsi="Arial" w:cs="Arial"/>
          <w:spacing w:val="24"/>
          <w:sz w:val="22"/>
          <w:szCs w:val="22"/>
        </w:rPr>
        <w:t xml:space="preserve"> </w:t>
      </w:r>
      <w:r w:rsidRPr="002D4AFE">
        <w:rPr>
          <w:rFonts w:ascii="Arial" w:hAnsi="Arial" w:cs="Arial"/>
          <w:sz w:val="22"/>
          <w:szCs w:val="22"/>
        </w:rPr>
        <w:t>краской</w:t>
      </w:r>
      <w:r w:rsidRPr="002D4AFE">
        <w:rPr>
          <w:rFonts w:ascii="Arial" w:hAnsi="Arial" w:cs="Arial"/>
          <w:spacing w:val="24"/>
          <w:sz w:val="22"/>
          <w:szCs w:val="22"/>
        </w:rPr>
        <w:t xml:space="preserve"> </w:t>
      </w:r>
      <w:r w:rsidRPr="002D4AFE">
        <w:rPr>
          <w:rFonts w:ascii="Arial" w:hAnsi="Arial" w:cs="Arial"/>
          <w:sz w:val="22"/>
          <w:szCs w:val="22"/>
        </w:rPr>
        <w:t>ПФ-115</w:t>
      </w:r>
      <w:r w:rsidRPr="002D4AFE">
        <w:rPr>
          <w:rFonts w:ascii="Arial" w:hAnsi="Arial" w:cs="Arial"/>
          <w:spacing w:val="23"/>
          <w:sz w:val="22"/>
          <w:szCs w:val="22"/>
        </w:rPr>
        <w:t xml:space="preserve"> </w:t>
      </w:r>
      <w:r w:rsidRPr="002D4AFE">
        <w:rPr>
          <w:rFonts w:ascii="Arial" w:hAnsi="Arial" w:cs="Arial"/>
          <w:sz w:val="22"/>
          <w:szCs w:val="22"/>
        </w:rPr>
        <w:t>ГОСТ</w:t>
      </w:r>
      <w:r w:rsidRPr="002D4AFE">
        <w:rPr>
          <w:rFonts w:ascii="Arial" w:hAnsi="Arial" w:cs="Arial"/>
          <w:spacing w:val="22"/>
          <w:sz w:val="22"/>
          <w:szCs w:val="22"/>
        </w:rPr>
        <w:t xml:space="preserve"> </w:t>
      </w:r>
      <w:r w:rsidRPr="002D4AFE">
        <w:rPr>
          <w:rFonts w:ascii="Arial" w:hAnsi="Arial" w:cs="Arial"/>
          <w:sz w:val="22"/>
          <w:szCs w:val="22"/>
        </w:rPr>
        <w:t>6465-76*</w:t>
      </w:r>
      <w:r w:rsidRPr="002D4AFE">
        <w:rPr>
          <w:rFonts w:ascii="Arial" w:hAnsi="Arial" w:cs="Arial"/>
          <w:spacing w:val="23"/>
          <w:sz w:val="22"/>
          <w:szCs w:val="22"/>
        </w:rPr>
        <w:t xml:space="preserve"> </w:t>
      </w:r>
      <w:r w:rsidRPr="002D4AFE">
        <w:rPr>
          <w:rFonts w:ascii="Arial" w:hAnsi="Arial" w:cs="Arial"/>
          <w:sz w:val="22"/>
          <w:szCs w:val="22"/>
        </w:rPr>
        <w:t>за</w:t>
      </w:r>
      <w:r w:rsidRPr="002D4AFE">
        <w:rPr>
          <w:rFonts w:ascii="Arial" w:hAnsi="Arial" w:cs="Arial"/>
          <w:spacing w:val="22"/>
          <w:sz w:val="22"/>
          <w:szCs w:val="22"/>
        </w:rPr>
        <w:t xml:space="preserve"> </w:t>
      </w:r>
      <w:r w:rsidRPr="002D4AFE">
        <w:rPr>
          <w:rFonts w:ascii="Arial" w:hAnsi="Arial" w:cs="Arial"/>
          <w:sz w:val="22"/>
          <w:szCs w:val="22"/>
        </w:rPr>
        <w:t>два</w:t>
      </w:r>
      <w:r w:rsidRPr="002D4AFE">
        <w:rPr>
          <w:rFonts w:ascii="Arial" w:hAnsi="Arial" w:cs="Arial"/>
          <w:spacing w:val="24"/>
          <w:sz w:val="22"/>
          <w:szCs w:val="22"/>
        </w:rPr>
        <w:t xml:space="preserve"> </w:t>
      </w:r>
      <w:r w:rsidRPr="002D4AFE">
        <w:rPr>
          <w:rFonts w:ascii="Arial" w:hAnsi="Arial" w:cs="Arial"/>
          <w:sz w:val="22"/>
          <w:szCs w:val="22"/>
        </w:rPr>
        <w:t>раза,</w:t>
      </w:r>
      <w:r w:rsidRPr="002D4AFE">
        <w:rPr>
          <w:rFonts w:ascii="Arial" w:hAnsi="Arial" w:cs="Arial"/>
          <w:spacing w:val="23"/>
          <w:sz w:val="22"/>
          <w:szCs w:val="22"/>
        </w:rPr>
        <w:t xml:space="preserve"> </w:t>
      </w:r>
      <w:r w:rsidRPr="002D4AFE">
        <w:rPr>
          <w:rFonts w:ascii="Arial" w:hAnsi="Arial" w:cs="Arial"/>
          <w:sz w:val="22"/>
          <w:szCs w:val="22"/>
        </w:rPr>
        <w:t>по</w:t>
      </w:r>
      <w:r w:rsidRPr="002D4AFE">
        <w:rPr>
          <w:rFonts w:ascii="Arial" w:hAnsi="Arial" w:cs="Arial"/>
          <w:spacing w:val="-57"/>
          <w:sz w:val="22"/>
          <w:szCs w:val="22"/>
        </w:rPr>
        <w:t xml:space="preserve"> </w:t>
      </w:r>
      <w:r w:rsidRPr="002D4AFE">
        <w:rPr>
          <w:rFonts w:ascii="Arial" w:hAnsi="Arial" w:cs="Arial"/>
          <w:sz w:val="22"/>
          <w:szCs w:val="22"/>
        </w:rPr>
        <w:t>грунту</w:t>
      </w:r>
      <w:r w:rsidRPr="002D4AFE">
        <w:rPr>
          <w:rFonts w:ascii="Arial" w:hAnsi="Arial" w:cs="Arial"/>
          <w:spacing w:val="-6"/>
          <w:sz w:val="22"/>
          <w:szCs w:val="22"/>
        </w:rPr>
        <w:t xml:space="preserve"> </w:t>
      </w:r>
      <w:r w:rsidRPr="002D4AFE">
        <w:rPr>
          <w:rFonts w:ascii="Arial" w:hAnsi="Arial" w:cs="Arial"/>
          <w:sz w:val="22"/>
          <w:szCs w:val="22"/>
        </w:rPr>
        <w:t>ГФ-021 ГОСТ</w:t>
      </w:r>
      <w:r w:rsidRPr="002D4AFE">
        <w:rPr>
          <w:rFonts w:ascii="Arial" w:hAnsi="Arial" w:cs="Arial"/>
          <w:spacing w:val="-1"/>
          <w:sz w:val="22"/>
          <w:szCs w:val="22"/>
        </w:rPr>
        <w:t xml:space="preserve"> </w:t>
      </w:r>
      <w:r w:rsidRPr="002D4AFE">
        <w:rPr>
          <w:rFonts w:ascii="Arial" w:hAnsi="Arial" w:cs="Arial"/>
          <w:sz w:val="22"/>
          <w:szCs w:val="22"/>
        </w:rPr>
        <w:t>25129-2020 в</w:t>
      </w:r>
      <w:r w:rsidRPr="002D4AFE">
        <w:rPr>
          <w:rFonts w:ascii="Arial" w:hAnsi="Arial" w:cs="Arial"/>
          <w:spacing w:val="-2"/>
          <w:sz w:val="22"/>
          <w:szCs w:val="22"/>
        </w:rPr>
        <w:t xml:space="preserve"> </w:t>
      </w:r>
      <w:r w:rsidRPr="002D4AFE">
        <w:rPr>
          <w:rFonts w:ascii="Arial" w:hAnsi="Arial" w:cs="Arial"/>
          <w:sz w:val="22"/>
          <w:szCs w:val="22"/>
        </w:rPr>
        <w:t>соответствии</w:t>
      </w:r>
      <w:r w:rsidRPr="002D4AFE">
        <w:rPr>
          <w:rFonts w:ascii="Arial" w:hAnsi="Arial" w:cs="Arial"/>
          <w:spacing w:val="1"/>
          <w:sz w:val="22"/>
          <w:szCs w:val="22"/>
        </w:rPr>
        <w:t xml:space="preserve"> </w:t>
      </w:r>
      <w:r w:rsidRPr="002D4AFE">
        <w:rPr>
          <w:rFonts w:ascii="Arial" w:hAnsi="Arial" w:cs="Arial"/>
          <w:sz w:val="22"/>
          <w:szCs w:val="22"/>
        </w:rPr>
        <w:t>со СН</w:t>
      </w:r>
      <w:r w:rsidRPr="002D4AFE">
        <w:rPr>
          <w:rFonts w:ascii="Arial" w:hAnsi="Arial" w:cs="Arial"/>
          <w:spacing w:val="-1"/>
          <w:sz w:val="22"/>
          <w:szCs w:val="22"/>
        </w:rPr>
        <w:t xml:space="preserve"> </w:t>
      </w:r>
      <w:r w:rsidRPr="002D4AFE">
        <w:rPr>
          <w:rFonts w:ascii="Arial" w:hAnsi="Arial" w:cs="Arial"/>
          <w:sz w:val="22"/>
          <w:szCs w:val="22"/>
        </w:rPr>
        <w:t>РК 2.01-01-2013.</w:t>
      </w:r>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p>
    <w:p w:rsidR="002D4AFE" w:rsidRPr="002D4AFE" w:rsidRDefault="002D4AFE" w:rsidP="005F28A5">
      <w:pPr>
        <w:pStyle w:val="31"/>
        <w:numPr>
          <w:ilvl w:val="0"/>
          <w:numId w:val="82"/>
        </w:numPr>
        <w:spacing w:line="288" w:lineRule="auto"/>
        <w:ind w:left="0" w:firstLine="737"/>
        <w:jc w:val="both"/>
        <w:rPr>
          <w:rFonts w:ascii="Arial" w:hAnsi="Arial" w:cs="Arial"/>
          <w:sz w:val="22"/>
          <w:szCs w:val="22"/>
        </w:rPr>
      </w:pPr>
      <w:bookmarkStart w:id="214" w:name="_Toc219198879"/>
      <w:r w:rsidRPr="002D4AFE">
        <w:rPr>
          <w:rFonts w:ascii="Arial" w:hAnsi="Arial" w:cs="Arial"/>
          <w:sz w:val="22"/>
          <w:szCs w:val="22"/>
        </w:rPr>
        <w:t>Опоры под газопроводы</w:t>
      </w:r>
      <w:bookmarkEnd w:id="214"/>
      <w:r w:rsidRPr="002D4AFE">
        <w:rPr>
          <w:rFonts w:ascii="Arial" w:hAnsi="Arial" w:cs="Arial"/>
          <w:sz w:val="22"/>
          <w:szCs w:val="22"/>
        </w:rPr>
        <w:t xml:space="preserve"> </w:t>
      </w:r>
    </w:p>
    <w:p w:rsidR="002D4AFE" w:rsidRPr="002D4AFE" w:rsidRDefault="002D4AFE" w:rsidP="00F157A6">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Для газопроводов предусмотрены опоры, выполненные из монолитного бетона кл.C12/15 на сульфатостойком цементе, марка по водонепроницаемости W4, по морозостойкости F100 с закладной деталью по серии 1.400-15.</w:t>
      </w:r>
    </w:p>
    <w:p w:rsidR="002D4AFE" w:rsidRPr="002D4AFE" w:rsidRDefault="002D4AFE" w:rsidP="00F157A6">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В основании опор проектом предусматривается устройство подготовки из щебня, толщиной 100мм.</w:t>
      </w:r>
    </w:p>
    <w:p w:rsidR="002D4AFE" w:rsidRPr="002D4AFE" w:rsidRDefault="002D4AFE" w:rsidP="00F157A6">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lastRenderedPageBreak/>
        <w:t>Выделившийся газ от проектируемых Площадок добывающих скважин транспортируется по выкидным трубопроводам (газовым шлейфам) до общего кольцевого манифольда на Групповых сборных пунктах (ГСП).</w:t>
      </w:r>
    </w:p>
    <w:p w:rsidR="002D4AFE" w:rsidRPr="002D4AFE" w:rsidRDefault="002D4AFE" w:rsidP="00F157A6">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 xml:space="preserve">Скважины сгруппированы в четыре группы по территориальному признаку и привязке к соответствующему </w:t>
      </w:r>
      <w:r w:rsidRPr="002D4AFE">
        <w:rPr>
          <w:rFonts w:ascii="Arial" w:hAnsi="Arial" w:cs="Arial"/>
          <w:sz w:val="22"/>
          <w:szCs w:val="22"/>
          <w:lang w:val="x-none" w:eastAsia="x-none"/>
        </w:rPr>
        <w:t>г</w:t>
      </w:r>
      <w:r w:rsidRPr="002D4AFE">
        <w:rPr>
          <w:rFonts w:ascii="Arial" w:hAnsi="Arial" w:cs="Arial"/>
          <w:sz w:val="22"/>
          <w:szCs w:val="22"/>
          <w:lang w:eastAsia="x-none"/>
        </w:rPr>
        <w:t xml:space="preserve">рупповому </w:t>
      </w:r>
      <w:r w:rsidRPr="002D4AFE">
        <w:rPr>
          <w:rFonts w:ascii="Arial" w:hAnsi="Arial" w:cs="Arial"/>
          <w:sz w:val="22"/>
          <w:szCs w:val="22"/>
          <w:lang w:val="x-none" w:eastAsia="x-none"/>
        </w:rPr>
        <w:t>сборн</w:t>
      </w:r>
      <w:r w:rsidRPr="002D4AFE">
        <w:rPr>
          <w:rFonts w:ascii="Arial" w:hAnsi="Arial" w:cs="Arial"/>
          <w:sz w:val="22"/>
          <w:szCs w:val="22"/>
          <w:lang w:eastAsia="x-none"/>
        </w:rPr>
        <w:t>ому</w:t>
      </w:r>
      <w:r w:rsidRPr="002D4AFE">
        <w:rPr>
          <w:rFonts w:ascii="Arial" w:hAnsi="Arial" w:cs="Arial"/>
          <w:sz w:val="22"/>
          <w:szCs w:val="22"/>
          <w:lang w:val="x-none" w:eastAsia="x-none"/>
        </w:rPr>
        <w:t xml:space="preserve"> пункт</w:t>
      </w:r>
      <w:r w:rsidRPr="002D4AFE">
        <w:rPr>
          <w:rFonts w:ascii="Arial" w:hAnsi="Arial" w:cs="Arial"/>
          <w:sz w:val="22"/>
          <w:szCs w:val="22"/>
          <w:lang w:eastAsia="x-none"/>
        </w:rPr>
        <w:t>у</w:t>
      </w:r>
      <w:r w:rsidRPr="002D4AFE">
        <w:rPr>
          <w:rFonts w:ascii="Arial" w:hAnsi="Arial" w:cs="Arial"/>
          <w:sz w:val="22"/>
          <w:szCs w:val="22"/>
        </w:rPr>
        <w:t>:</w:t>
      </w:r>
    </w:p>
    <w:p w:rsidR="002D4AFE" w:rsidRPr="002D4AFE" w:rsidRDefault="002D4AFE" w:rsidP="005F28A5">
      <w:pPr>
        <w:widowControl w:val="0"/>
        <w:numPr>
          <w:ilvl w:val="0"/>
          <w:numId w:val="75"/>
        </w:numPr>
        <w:kinsoku w:val="0"/>
        <w:overflowPunct w:val="0"/>
        <w:autoSpaceDE w:val="0"/>
        <w:autoSpaceDN w:val="0"/>
        <w:adjustRightInd w:val="0"/>
        <w:spacing w:line="288" w:lineRule="auto"/>
        <w:ind w:left="0" w:firstLine="737"/>
        <w:jc w:val="both"/>
        <w:rPr>
          <w:rFonts w:ascii="Arial" w:hAnsi="Arial" w:cs="Arial"/>
          <w:sz w:val="22"/>
          <w:szCs w:val="22"/>
        </w:rPr>
      </w:pPr>
      <w:r w:rsidRPr="002D4AFE">
        <w:rPr>
          <w:rFonts w:ascii="Arial" w:hAnsi="Arial" w:cs="Arial"/>
          <w:b/>
          <w:bCs/>
          <w:sz w:val="22"/>
          <w:szCs w:val="22"/>
        </w:rPr>
        <w:t>Группа скважин ГСП-0001</w:t>
      </w:r>
      <w:r w:rsidRPr="002D4AFE">
        <w:rPr>
          <w:rFonts w:ascii="Arial" w:hAnsi="Arial" w:cs="Arial"/>
          <w:sz w:val="22"/>
          <w:szCs w:val="22"/>
        </w:rPr>
        <w:t xml:space="preserve"> – включает 3 скважины: №26, №300, №305;</w:t>
      </w:r>
    </w:p>
    <w:p w:rsidR="002D4AFE" w:rsidRPr="002D4AFE" w:rsidRDefault="002D4AFE" w:rsidP="005F28A5">
      <w:pPr>
        <w:widowControl w:val="0"/>
        <w:numPr>
          <w:ilvl w:val="0"/>
          <w:numId w:val="75"/>
        </w:numPr>
        <w:kinsoku w:val="0"/>
        <w:overflowPunct w:val="0"/>
        <w:autoSpaceDE w:val="0"/>
        <w:autoSpaceDN w:val="0"/>
        <w:adjustRightInd w:val="0"/>
        <w:spacing w:line="288" w:lineRule="auto"/>
        <w:ind w:left="0" w:firstLine="737"/>
        <w:jc w:val="both"/>
        <w:rPr>
          <w:rFonts w:ascii="Arial" w:hAnsi="Arial" w:cs="Arial"/>
          <w:sz w:val="22"/>
          <w:szCs w:val="22"/>
        </w:rPr>
      </w:pPr>
      <w:r w:rsidRPr="002D4AFE">
        <w:rPr>
          <w:rFonts w:ascii="Arial" w:hAnsi="Arial" w:cs="Arial"/>
          <w:b/>
          <w:bCs/>
          <w:sz w:val="22"/>
          <w:szCs w:val="22"/>
        </w:rPr>
        <w:t>Группа скважин ГСП-0002</w:t>
      </w:r>
      <w:r w:rsidRPr="002D4AFE">
        <w:rPr>
          <w:rFonts w:ascii="Arial" w:hAnsi="Arial" w:cs="Arial"/>
          <w:sz w:val="22"/>
          <w:szCs w:val="22"/>
        </w:rPr>
        <w:t xml:space="preserve"> – включает 2 скважины: №301, №304;</w:t>
      </w:r>
    </w:p>
    <w:p w:rsidR="002D4AFE" w:rsidRPr="002D4AFE" w:rsidRDefault="002D4AFE" w:rsidP="005F28A5">
      <w:pPr>
        <w:widowControl w:val="0"/>
        <w:numPr>
          <w:ilvl w:val="0"/>
          <w:numId w:val="75"/>
        </w:numPr>
        <w:kinsoku w:val="0"/>
        <w:overflowPunct w:val="0"/>
        <w:autoSpaceDE w:val="0"/>
        <w:autoSpaceDN w:val="0"/>
        <w:adjustRightInd w:val="0"/>
        <w:spacing w:line="288" w:lineRule="auto"/>
        <w:ind w:left="0" w:firstLine="737"/>
        <w:jc w:val="both"/>
        <w:rPr>
          <w:rFonts w:ascii="Arial" w:hAnsi="Arial" w:cs="Arial"/>
          <w:sz w:val="22"/>
          <w:szCs w:val="22"/>
        </w:rPr>
      </w:pPr>
      <w:r w:rsidRPr="002D4AFE">
        <w:rPr>
          <w:rFonts w:ascii="Arial" w:hAnsi="Arial" w:cs="Arial"/>
          <w:b/>
          <w:bCs/>
          <w:sz w:val="22"/>
          <w:szCs w:val="22"/>
        </w:rPr>
        <w:t>Группа скважин ГСП-0003</w:t>
      </w:r>
      <w:r w:rsidRPr="002D4AFE">
        <w:rPr>
          <w:rFonts w:ascii="Arial" w:hAnsi="Arial" w:cs="Arial"/>
          <w:sz w:val="22"/>
          <w:szCs w:val="22"/>
        </w:rPr>
        <w:t xml:space="preserve"> – включает 3 скважины: №306, №307, №308;</w:t>
      </w:r>
    </w:p>
    <w:p w:rsidR="002D4AFE" w:rsidRPr="002D4AFE" w:rsidRDefault="002D4AFE" w:rsidP="005F28A5">
      <w:pPr>
        <w:widowControl w:val="0"/>
        <w:numPr>
          <w:ilvl w:val="0"/>
          <w:numId w:val="75"/>
        </w:numPr>
        <w:kinsoku w:val="0"/>
        <w:overflowPunct w:val="0"/>
        <w:autoSpaceDE w:val="0"/>
        <w:autoSpaceDN w:val="0"/>
        <w:adjustRightInd w:val="0"/>
        <w:spacing w:line="288" w:lineRule="auto"/>
        <w:ind w:left="0" w:firstLine="737"/>
        <w:jc w:val="both"/>
        <w:rPr>
          <w:rFonts w:ascii="Arial" w:hAnsi="Arial" w:cs="Arial"/>
          <w:sz w:val="22"/>
          <w:szCs w:val="22"/>
        </w:rPr>
      </w:pPr>
      <w:r w:rsidRPr="002D4AFE">
        <w:rPr>
          <w:rFonts w:ascii="Arial" w:hAnsi="Arial" w:cs="Arial"/>
          <w:b/>
          <w:bCs/>
          <w:sz w:val="22"/>
          <w:szCs w:val="22"/>
        </w:rPr>
        <w:t>Группа скважин ГСП-0004</w:t>
      </w:r>
      <w:r w:rsidRPr="002D4AFE">
        <w:rPr>
          <w:rFonts w:ascii="Arial" w:hAnsi="Arial" w:cs="Arial"/>
          <w:sz w:val="22"/>
          <w:szCs w:val="22"/>
        </w:rPr>
        <w:t xml:space="preserve"> – включает 4 скважины: №24, №302, №305н, №312.</w:t>
      </w:r>
    </w:p>
    <w:p w:rsidR="002D4AFE" w:rsidRPr="002D4AFE" w:rsidRDefault="002D4AFE" w:rsidP="00F157A6">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Нумерация групп соответствует их удалённости от конечных точек подключения на УПГ «Южная».</w:t>
      </w:r>
    </w:p>
    <w:p w:rsidR="002D4AFE" w:rsidRPr="002D4AFE" w:rsidRDefault="002D4AFE" w:rsidP="00F157A6">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Ввод объектов в эксплуатацию предусматривается поэтапно, с разделением на три пусковых комплекса:</w:t>
      </w:r>
    </w:p>
    <w:p w:rsidR="002D4AFE" w:rsidRPr="002D4AFE" w:rsidRDefault="002D4AFE" w:rsidP="00F157A6">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w:t>
      </w:r>
      <w:r w:rsidRPr="002D4AFE">
        <w:rPr>
          <w:rFonts w:ascii="Arial" w:hAnsi="Arial" w:cs="Arial"/>
          <w:sz w:val="22"/>
          <w:szCs w:val="22"/>
        </w:rPr>
        <w:tab/>
        <w:t>Пусковой комплекс 1: группы скважин ГСП-0001 и ГСП-0004 (кроме скважины №312), ввод в эксплуатацию — 2026 год;</w:t>
      </w:r>
    </w:p>
    <w:p w:rsidR="002D4AFE" w:rsidRPr="002D4AFE" w:rsidRDefault="002D4AFE" w:rsidP="00F157A6">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w:t>
      </w:r>
      <w:r w:rsidRPr="002D4AFE">
        <w:rPr>
          <w:rFonts w:ascii="Arial" w:hAnsi="Arial" w:cs="Arial"/>
          <w:sz w:val="22"/>
          <w:szCs w:val="22"/>
        </w:rPr>
        <w:tab/>
        <w:t>Пусковой комплекс 2: группа скважин ГСП-0002, ввод в эксплуатацию — 2027 год;</w:t>
      </w:r>
    </w:p>
    <w:p w:rsidR="002D4AFE" w:rsidRPr="002D4AFE" w:rsidRDefault="002D4AFE" w:rsidP="00F157A6">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w:t>
      </w:r>
      <w:r w:rsidRPr="002D4AFE">
        <w:rPr>
          <w:rFonts w:ascii="Arial" w:hAnsi="Arial" w:cs="Arial"/>
          <w:sz w:val="22"/>
          <w:szCs w:val="22"/>
        </w:rPr>
        <w:tab/>
        <w:t>Пусковой комплекс 3: группа скважин ГСП-0003 и скважина №312 (группа скважин ГСП-0004), ввод в эксплуатацию — 2027-2029 год.</w:t>
      </w:r>
    </w:p>
    <w:p w:rsidR="002D4AFE" w:rsidRPr="002D4AFE" w:rsidRDefault="002D4AFE" w:rsidP="00F157A6">
      <w:pPr>
        <w:widowControl w:val="0"/>
        <w:kinsoku w:val="0"/>
        <w:overflowPunct w:val="0"/>
        <w:autoSpaceDE w:val="0"/>
        <w:autoSpaceDN w:val="0"/>
        <w:adjustRightInd w:val="0"/>
        <w:spacing w:line="288" w:lineRule="auto"/>
        <w:ind w:firstLine="737"/>
        <w:jc w:val="both"/>
        <w:rPr>
          <w:rFonts w:ascii="Arial" w:hAnsi="Arial" w:cs="Arial"/>
          <w:sz w:val="22"/>
          <w:szCs w:val="22"/>
        </w:rPr>
      </w:pPr>
    </w:p>
    <w:p w:rsidR="002D4AFE" w:rsidRPr="002D4AFE" w:rsidRDefault="002D4AFE" w:rsidP="00F157A6">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Каждый ГСП включает в себя следующие сооружения:</w:t>
      </w:r>
    </w:p>
    <w:p w:rsidR="002D4AFE" w:rsidRPr="002D4AFE" w:rsidRDefault="002D4AFE" w:rsidP="005F28A5">
      <w:pPr>
        <w:widowControl w:val="0"/>
        <w:numPr>
          <w:ilvl w:val="1"/>
          <w:numId w:val="74"/>
        </w:numPr>
        <w:tabs>
          <w:tab w:val="left" w:pos="2127"/>
        </w:tabs>
        <w:kinsoku w:val="0"/>
        <w:overflowPunct w:val="0"/>
        <w:autoSpaceDE w:val="0"/>
        <w:autoSpaceDN w:val="0"/>
        <w:adjustRightInd w:val="0"/>
        <w:spacing w:line="288" w:lineRule="auto"/>
        <w:ind w:left="0" w:firstLine="737"/>
        <w:jc w:val="both"/>
        <w:rPr>
          <w:rFonts w:ascii="Arial" w:hAnsi="Arial" w:cs="Arial"/>
          <w:sz w:val="22"/>
          <w:szCs w:val="22"/>
        </w:rPr>
      </w:pPr>
      <w:r w:rsidRPr="002D4AFE">
        <w:rPr>
          <w:rFonts w:ascii="Arial" w:hAnsi="Arial" w:cs="Arial"/>
          <w:sz w:val="22"/>
          <w:szCs w:val="22"/>
        </w:rPr>
        <w:t>Площадка ГСП;</w:t>
      </w:r>
    </w:p>
    <w:p w:rsidR="002D4AFE" w:rsidRPr="002D4AFE" w:rsidRDefault="002D4AFE" w:rsidP="005F28A5">
      <w:pPr>
        <w:widowControl w:val="0"/>
        <w:numPr>
          <w:ilvl w:val="1"/>
          <w:numId w:val="74"/>
        </w:numPr>
        <w:tabs>
          <w:tab w:val="left" w:pos="2127"/>
        </w:tabs>
        <w:kinsoku w:val="0"/>
        <w:overflowPunct w:val="0"/>
        <w:autoSpaceDE w:val="0"/>
        <w:autoSpaceDN w:val="0"/>
        <w:adjustRightInd w:val="0"/>
        <w:spacing w:line="288" w:lineRule="auto"/>
        <w:ind w:left="0" w:firstLine="737"/>
        <w:jc w:val="both"/>
        <w:rPr>
          <w:rFonts w:ascii="Arial" w:hAnsi="Arial" w:cs="Arial"/>
          <w:sz w:val="22"/>
          <w:szCs w:val="22"/>
        </w:rPr>
      </w:pPr>
      <w:r w:rsidRPr="002D4AFE">
        <w:rPr>
          <w:rFonts w:ascii="Arial" w:hAnsi="Arial" w:cs="Arial"/>
          <w:sz w:val="22"/>
          <w:szCs w:val="22"/>
        </w:rPr>
        <w:t>Площадка баллонов с топливным газом;</w:t>
      </w:r>
    </w:p>
    <w:p w:rsidR="002D4AFE" w:rsidRPr="002D4AFE" w:rsidRDefault="002D4AFE" w:rsidP="005F28A5">
      <w:pPr>
        <w:widowControl w:val="0"/>
        <w:numPr>
          <w:ilvl w:val="1"/>
          <w:numId w:val="74"/>
        </w:numPr>
        <w:tabs>
          <w:tab w:val="left" w:pos="2127"/>
        </w:tabs>
        <w:kinsoku w:val="0"/>
        <w:overflowPunct w:val="0"/>
        <w:autoSpaceDE w:val="0"/>
        <w:autoSpaceDN w:val="0"/>
        <w:adjustRightInd w:val="0"/>
        <w:spacing w:line="288" w:lineRule="auto"/>
        <w:ind w:left="0" w:firstLine="737"/>
        <w:jc w:val="both"/>
        <w:rPr>
          <w:rFonts w:ascii="Arial" w:hAnsi="Arial" w:cs="Arial"/>
          <w:sz w:val="22"/>
          <w:szCs w:val="22"/>
        </w:rPr>
      </w:pPr>
      <w:r w:rsidRPr="002D4AFE">
        <w:rPr>
          <w:rFonts w:ascii="Arial" w:hAnsi="Arial" w:cs="Arial"/>
          <w:sz w:val="22"/>
          <w:szCs w:val="22"/>
        </w:rPr>
        <w:t>Площадка КТП;</w:t>
      </w:r>
    </w:p>
    <w:p w:rsidR="002D4AFE" w:rsidRPr="002D4AFE" w:rsidRDefault="002D4AFE" w:rsidP="005F28A5">
      <w:pPr>
        <w:widowControl w:val="0"/>
        <w:numPr>
          <w:ilvl w:val="1"/>
          <w:numId w:val="74"/>
        </w:numPr>
        <w:tabs>
          <w:tab w:val="left" w:pos="2127"/>
        </w:tabs>
        <w:kinsoku w:val="0"/>
        <w:overflowPunct w:val="0"/>
        <w:autoSpaceDE w:val="0"/>
        <w:autoSpaceDN w:val="0"/>
        <w:adjustRightInd w:val="0"/>
        <w:spacing w:line="288" w:lineRule="auto"/>
        <w:ind w:left="0" w:firstLine="737"/>
        <w:jc w:val="both"/>
        <w:rPr>
          <w:rFonts w:ascii="Arial" w:hAnsi="Arial" w:cs="Arial"/>
          <w:sz w:val="22"/>
          <w:szCs w:val="22"/>
        </w:rPr>
      </w:pPr>
      <w:r w:rsidRPr="002D4AFE">
        <w:rPr>
          <w:rFonts w:ascii="Arial" w:hAnsi="Arial" w:cs="Arial"/>
          <w:sz w:val="22"/>
          <w:szCs w:val="22"/>
        </w:rPr>
        <w:t>Кабельные эстакады;</w:t>
      </w:r>
    </w:p>
    <w:p w:rsidR="002D4AFE" w:rsidRPr="002D4AFE" w:rsidRDefault="002D4AFE" w:rsidP="005F28A5">
      <w:pPr>
        <w:widowControl w:val="0"/>
        <w:numPr>
          <w:ilvl w:val="1"/>
          <w:numId w:val="74"/>
        </w:numPr>
        <w:tabs>
          <w:tab w:val="left" w:pos="2127"/>
        </w:tabs>
        <w:kinsoku w:val="0"/>
        <w:overflowPunct w:val="0"/>
        <w:autoSpaceDE w:val="0"/>
        <w:autoSpaceDN w:val="0"/>
        <w:adjustRightInd w:val="0"/>
        <w:spacing w:line="288" w:lineRule="auto"/>
        <w:ind w:left="0" w:firstLine="737"/>
        <w:jc w:val="both"/>
        <w:rPr>
          <w:rFonts w:ascii="Arial" w:hAnsi="Arial" w:cs="Arial"/>
          <w:sz w:val="22"/>
          <w:szCs w:val="22"/>
        </w:rPr>
      </w:pPr>
      <w:r w:rsidRPr="002D4AFE">
        <w:rPr>
          <w:rFonts w:ascii="Arial" w:hAnsi="Arial" w:cs="Arial"/>
          <w:sz w:val="22"/>
          <w:szCs w:val="22"/>
        </w:rPr>
        <w:t>Площадка БАРКП;</w:t>
      </w:r>
    </w:p>
    <w:p w:rsidR="002D4AFE" w:rsidRPr="002D4AFE" w:rsidRDefault="002D4AFE" w:rsidP="005F28A5">
      <w:pPr>
        <w:widowControl w:val="0"/>
        <w:numPr>
          <w:ilvl w:val="1"/>
          <w:numId w:val="74"/>
        </w:numPr>
        <w:tabs>
          <w:tab w:val="left" w:pos="2127"/>
        </w:tabs>
        <w:kinsoku w:val="0"/>
        <w:overflowPunct w:val="0"/>
        <w:autoSpaceDE w:val="0"/>
        <w:autoSpaceDN w:val="0"/>
        <w:adjustRightInd w:val="0"/>
        <w:spacing w:line="288" w:lineRule="auto"/>
        <w:ind w:left="0" w:firstLine="737"/>
        <w:jc w:val="both"/>
        <w:rPr>
          <w:rFonts w:ascii="Arial" w:hAnsi="Arial" w:cs="Arial"/>
          <w:sz w:val="22"/>
          <w:szCs w:val="22"/>
        </w:rPr>
      </w:pPr>
      <w:r w:rsidRPr="002D4AFE">
        <w:rPr>
          <w:rFonts w:ascii="Arial" w:hAnsi="Arial" w:cs="Arial"/>
          <w:sz w:val="22"/>
          <w:szCs w:val="22"/>
        </w:rPr>
        <w:t>Площадка БЗР;</w:t>
      </w:r>
    </w:p>
    <w:p w:rsidR="002D4AFE" w:rsidRPr="002D4AFE" w:rsidRDefault="002D4AFE" w:rsidP="005F28A5">
      <w:pPr>
        <w:widowControl w:val="0"/>
        <w:numPr>
          <w:ilvl w:val="1"/>
          <w:numId w:val="74"/>
        </w:numPr>
        <w:tabs>
          <w:tab w:val="left" w:pos="2127"/>
        </w:tabs>
        <w:kinsoku w:val="0"/>
        <w:overflowPunct w:val="0"/>
        <w:autoSpaceDE w:val="0"/>
        <w:autoSpaceDN w:val="0"/>
        <w:adjustRightInd w:val="0"/>
        <w:spacing w:line="288" w:lineRule="auto"/>
        <w:ind w:left="0" w:firstLine="737"/>
        <w:jc w:val="both"/>
        <w:rPr>
          <w:rFonts w:ascii="Arial" w:hAnsi="Arial" w:cs="Arial"/>
          <w:sz w:val="22"/>
          <w:szCs w:val="22"/>
        </w:rPr>
      </w:pPr>
      <w:r w:rsidRPr="002D4AFE">
        <w:rPr>
          <w:rFonts w:ascii="Arial" w:hAnsi="Arial" w:cs="Arial"/>
          <w:sz w:val="22"/>
          <w:szCs w:val="22"/>
        </w:rPr>
        <w:t>Фундамент под ГФУ;</w:t>
      </w:r>
    </w:p>
    <w:p w:rsidR="002D4AFE" w:rsidRPr="002D4AFE" w:rsidRDefault="002D4AFE" w:rsidP="005F28A5">
      <w:pPr>
        <w:widowControl w:val="0"/>
        <w:numPr>
          <w:ilvl w:val="1"/>
          <w:numId w:val="74"/>
        </w:numPr>
        <w:tabs>
          <w:tab w:val="left" w:pos="2127"/>
        </w:tabs>
        <w:kinsoku w:val="0"/>
        <w:overflowPunct w:val="0"/>
        <w:autoSpaceDE w:val="0"/>
        <w:autoSpaceDN w:val="0"/>
        <w:adjustRightInd w:val="0"/>
        <w:spacing w:line="288" w:lineRule="auto"/>
        <w:ind w:left="0" w:firstLine="737"/>
        <w:jc w:val="both"/>
        <w:rPr>
          <w:rFonts w:ascii="Arial" w:hAnsi="Arial" w:cs="Arial"/>
          <w:sz w:val="22"/>
          <w:szCs w:val="22"/>
        </w:rPr>
      </w:pPr>
      <w:r w:rsidRPr="002D4AFE">
        <w:rPr>
          <w:rFonts w:ascii="Arial" w:hAnsi="Arial" w:cs="Arial"/>
          <w:sz w:val="22"/>
          <w:szCs w:val="22"/>
        </w:rPr>
        <w:t>Амбар ГФУ.</w:t>
      </w:r>
    </w:p>
    <w:p w:rsidR="002D4AFE" w:rsidRPr="002D4AFE" w:rsidRDefault="002D4AFE" w:rsidP="00F157A6">
      <w:pPr>
        <w:widowControl w:val="0"/>
        <w:kinsoku w:val="0"/>
        <w:overflowPunct w:val="0"/>
        <w:autoSpaceDE w:val="0"/>
        <w:autoSpaceDN w:val="0"/>
        <w:adjustRightInd w:val="0"/>
        <w:spacing w:line="288" w:lineRule="auto"/>
        <w:ind w:firstLine="737"/>
        <w:jc w:val="both"/>
        <w:rPr>
          <w:rFonts w:ascii="Arial" w:hAnsi="Arial" w:cs="Arial"/>
          <w:sz w:val="22"/>
          <w:szCs w:val="22"/>
        </w:rPr>
      </w:pPr>
    </w:p>
    <w:p w:rsidR="002D4AFE" w:rsidRPr="002D4AFE" w:rsidRDefault="002D4AFE" w:rsidP="005F28A5">
      <w:pPr>
        <w:pStyle w:val="31"/>
        <w:numPr>
          <w:ilvl w:val="0"/>
          <w:numId w:val="82"/>
        </w:numPr>
        <w:spacing w:line="288" w:lineRule="auto"/>
        <w:ind w:left="0" w:firstLine="737"/>
        <w:jc w:val="both"/>
        <w:rPr>
          <w:rFonts w:ascii="Arial" w:hAnsi="Arial" w:cs="Arial"/>
          <w:sz w:val="22"/>
          <w:szCs w:val="22"/>
        </w:rPr>
      </w:pPr>
      <w:bookmarkStart w:id="215" w:name="_Toc219198880"/>
      <w:r w:rsidRPr="002D4AFE">
        <w:rPr>
          <w:rFonts w:ascii="Arial" w:hAnsi="Arial" w:cs="Arial"/>
          <w:sz w:val="22"/>
          <w:szCs w:val="22"/>
        </w:rPr>
        <w:t>Площадка ГСП</w:t>
      </w:r>
      <w:bookmarkEnd w:id="215"/>
    </w:p>
    <w:p w:rsidR="002D4AFE" w:rsidRPr="002D4AFE" w:rsidRDefault="002D4AFE" w:rsidP="00F157A6">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Площадки ГСП запроектированы неправильной формы с размерами в осях:</w:t>
      </w:r>
    </w:p>
    <w:p w:rsidR="002D4AFE" w:rsidRPr="002D4AFE" w:rsidRDefault="002D4AFE" w:rsidP="00F157A6">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 xml:space="preserve">ГСП-1 - 12,7х22,0м. </w:t>
      </w:r>
    </w:p>
    <w:p w:rsidR="002D4AFE" w:rsidRPr="002D4AFE" w:rsidRDefault="002D4AFE" w:rsidP="00F157A6">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 xml:space="preserve">ГСП-2 - 12,7х19,0м. </w:t>
      </w:r>
    </w:p>
    <w:p w:rsidR="002D4AFE" w:rsidRPr="002D4AFE" w:rsidRDefault="002D4AFE" w:rsidP="00F157A6">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 xml:space="preserve">ГСП-3 - 12,7х22,0м. </w:t>
      </w:r>
    </w:p>
    <w:p w:rsidR="002D4AFE" w:rsidRPr="002D4AFE" w:rsidRDefault="002D4AFE" w:rsidP="00F157A6">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 xml:space="preserve">ГСП-4 - 12,7х25,0м. </w:t>
      </w:r>
    </w:p>
    <w:p w:rsidR="002D4AFE" w:rsidRPr="002D4AFE" w:rsidRDefault="002D4AFE" w:rsidP="00F157A6">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 xml:space="preserve">Выполнены из монолитного бетона кл. С12/15 на сульфатостойком цементе, толщиной 150мм. Армируется бетон прутками </w:t>
      </w:r>
      <w:r w:rsidRPr="002D4AFE">
        <w:rPr>
          <w:rFonts w:ascii="Cambria Math" w:hAnsi="Cambria Math" w:cs="Cambria Math"/>
          <w:sz w:val="22"/>
          <w:szCs w:val="22"/>
        </w:rPr>
        <w:t>∅</w:t>
      </w:r>
      <w:r w:rsidRPr="002D4AFE">
        <w:rPr>
          <w:rFonts w:ascii="Arial" w:hAnsi="Arial" w:cs="Arial"/>
          <w:sz w:val="22"/>
          <w:szCs w:val="22"/>
        </w:rPr>
        <w:t>12А400 по ГОСТ 34028-2016. За относительную отметку 0.000 условно принята отметка верха площадки. По периметру площадка огорожена бортовым камнем БР100.30.15 по ГОСТ 6665-91.</w:t>
      </w:r>
    </w:p>
    <w:p w:rsidR="002D4AFE" w:rsidRPr="002D4AFE" w:rsidRDefault="002D4AFE" w:rsidP="00F157A6">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На площадке предусмотрены опоры под трубопроводы. Стойки опоры под технологические трубопроводы выполнены из горячекатаного металлопроката, фундаменты выполнены из бетона кл. C12/15 на сульфатостойком цементе, с закладными деталями по серии 1.400-15. Марка бетона по водонепроницаемости W4, по морозостойкости F100.</w:t>
      </w:r>
    </w:p>
    <w:p w:rsidR="002D4AFE" w:rsidRPr="002D4AFE" w:rsidRDefault="002D4AFE" w:rsidP="00F157A6">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Так же проектом предусмотрены площадка обслуживания ПМ-1 и платформа ПМ-2, выполненные горячекатаного металлопроката.</w:t>
      </w:r>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 xml:space="preserve">Для сбора дождевой воды предусмотрены приямки с размерами 1,0х1,0х1,0(h), </w:t>
      </w:r>
      <w:r w:rsidRPr="002D4AFE">
        <w:rPr>
          <w:rFonts w:ascii="Arial" w:hAnsi="Arial" w:cs="Arial"/>
          <w:sz w:val="22"/>
          <w:szCs w:val="22"/>
        </w:rPr>
        <w:lastRenderedPageBreak/>
        <w:t>выполненные из бетона кл. C12/15 на сульфатостойком цементе с армированием сетками по ГОСТ 23279-2012. Перекрытие приямка выполнено из ПВ508.</w:t>
      </w:r>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 xml:space="preserve"> В основании площадки и приямков проектом предусматривается устройство подготовки из щебня, толщиной 100мм. </w:t>
      </w:r>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Боковые поверхности конструкций, соприкасающиеся с грунтом, обмазать горячим битумом марки БН-70/30 за 2 раза по грунтовке из 40% раствора битума в керосине.</w:t>
      </w:r>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Материал металлических конструкций - сталь С235 по ГОСТ 27772-2015*.</w:t>
      </w:r>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Толщина защитного слоя бетона наружных элементов-50мм., подземных- 70мм.</w:t>
      </w:r>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Площадь застройки:</w:t>
      </w:r>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ГСП-1 – 199,7 м²</w:t>
      </w:r>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ГСП-2 – 160,7 м²</w:t>
      </w:r>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ГСП-3 – 199,7 м²</w:t>
      </w:r>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ГСП-4 – 238,7 м²</w:t>
      </w:r>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p>
    <w:p w:rsidR="002D4AFE" w:rsidRPr="002D4AFE" w:rsidRDefault="002D4AFE" w:rsidP="005F28A5">
      <w:pPr>
        <w:pStyle w:val="31"/>
        <w:numPr>
          <w:ilvl w:val="0"/>
          <w:numId w:val="82"/>
        </w:numPr>
        <w:spacing w:line="288" w:lineRule="auto"/>
        <w:ind w:left="0" w:firstLine="737"/>
        <w:jc w:val="both"/>
        <w:rPr>
          <w:rFonts w:ascii="Arial" w:hAnsi="Arial" w:cs="Arial"/>
          <w:sz w:val="22"/>
          <w:szCs w:val="22"/>
        </w:rPr>
      </w:pPr>
      <w:bookmarkStart w:id="216" w:name="_Toc219198881"/>
      <w:r w:rsidRPr="002D4AFE">
        <w:rPr>
          <w:rFonts w:ascii="Arial" w:hAnsi="Arial" w:cs="Arial"/>
          <w:sz w:val="22"/>
          <w:szCs w:val="22"/>
        </w:rPr>
        <w:t>Площадка баллонов с топливным газом</w:t>
      </w:r>
      <w:bookmarkEnd w:id="216"/>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Рампа с баллонами – полной заводской готовности, устанавливается на дорожную плиту  1П18.15  по ГОСТ 21924.0-84*. Крепление блока к плите предусмотрено болтами самоанкерующимися по ГОСТ 28778-90.</w:t>
      </w:r>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В основании бетонных конструкций проектом предусматривается устройство подготовки из щебня, толщиной 100мм.</w:t>
      </w:r>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Боковые поверхности конструкций, соприкасающиеся с грунтом, обмазать горячим битумом марки БН-70/30 за 2 раза по грунтовке из 40% раствора битума в керосине.</w:t>
      </w:r>
    </w:p>
    <w:p w:rsidR="002D4AFE" w:rsidRPr="002D4AFE" w:rsidRDefault="002D4AFE" w:rsidP="002D4AFE">
      <w:pPr>
        <w:widowControl w:val="0"/>
        <w:kinsoku w:val="0"/>
        <w:overflowPunct w:val="0"/>
        <w:autoSpaceDE w:val="0"/>
        <w:autoSpaceDN w:val="0"/>
        <w:adjustRightInd w:val="0"/>
        <w:spacing w:line="288" w:lineRule="auto"/>
        <w:ind w:firstLine="737"/>
        <w:rPr>
          <w:rFonts w:ascii="Arial" w:hAnsi="Arial" w:cs="Arial"/>
          <w:sz w:val="22"/>
          <w:szCs w:val="22"/>
        </w:rPr>
      </w:pPr>
      <w:r w:rsidRPr="002D4AFE">
        <w:rPr>
          <w:rFonts w:ascii="Arial" w:hAnsi="Arial" w:cs="Arial"/>
          <w:sz w:val="22"/>
          <w:szCs w:val="22"/>
        </w:rPr>
        <w:t>Грунты основания предварительно трамбуются тяжелыми трамбовками.</w:t>
      </w:r>
    </w:p>
    <w:p w:rsid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Площадь застройки – 2,63 м².</w:t>
      </w:r>
    </w:p>
    <w:p w:rsidR="00F157A6" w:rsidRPr="002D4AFE" w:rsidRDefault="00F157A6"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p>
    <w:p w:rsidR="002D4AFE" w:rsidRPr="00F157A6" w:rsidRDefault="002D4AFE" w:rsidP="005F28A5">
      <w:pPr>
        <w:pStyle w:val="31"/>
        <w:numPr>
          <w:ilvl w:val="0"/>
          <w:numId w:val="82"/>
        </w:numPr>
        <w:spacing w:line="288" w:lineRule="auto"/>
        <w:ind w:left="0" w:firstLine="737"/>
        <w:jc w:val="both"/>
        <w:rPr>
          <w:rFonts w:ascii="Arial" w:hAnsi="Arial" w:cs="Arial"/>
          <w:sz w:val="22"/>
          <w:szCs w:val="22"/>
        </w:rPr>
      </w:pPr>
      <w:bookmarkStart w:id="217" w:name="_Toc219198882"/>
      <w:r w:rsidRPr="00F157A6">
        <w:rPr>
          <w:rFonts w:ascii="Arial" w:hAnsi="Arial" w:cs="Arial"/>
          <w:sz w:val="22"/>
          <w:szCs w:val="22"/>
        </w:rPr>
        <w:t>Площадка КТП.</w:t>
      </w:r>
      <w:bookmarkEnd w:id="217"/>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 xml:space="preserve">Комплектная трансформаторная подстанция (КТП) полного заводского изготовления устанавливается на основание из сборных фундаментных блоков ФБС 24.4.6-Т по ГОСТ 13579-2018. В основании ФБС уложена плита 1П35.28 по ГОСТ 21924.0-84.                  </w:t>
      </w:r>
    </w:p>
    <w:p w:rsidR="002D4AFE" w:rsidRPr="002D4AFE" w:rsidRDefault="002D4AFE" w:rsidP="002D4AFE">
      <w:pPr>
        <w:widowControl w:val="0"/>
        <w:autoSpaceDE w:val="0"/>
        <w:autoSpaceDN w:val="0"/>
        <w:adjustRightInd w:val="0"/>
        <w:spacing w:line="288" w:lineRule="auto"/>
        <w:ind w:firstLine="737"/>
        <w:rPr>
          <w:rFonts w:ascii="Arial" w:hAnsi="Arial" w:cs="Arial"/>
          <w:sz w:val="22"/>
          <w:szCs w:val="22"/>
        </w:rPr>
      </w:pPr>
      <w:r w:rsidRPr="002D4AFE">
        <w:rPr>
          <w:rFonts w:ascii="Arial" w:hAnsi="Arial" w:cs="Arial"/>
          <w:sz w:val="22"/>
          <w:szCs w:val="22"/>
        </w:rPr>
        <w:t>Боковые поверхности конструкций, соприкасающиеся с грунтом, обмазать горячим битумом марки БН-70/30 за 2 раза по грунтовке из 40% раствора битума в керосине.</w:t>
      </w:r>
    </w:p>
    <w:p w:rsidR="002D4AFE" w:rsidRPr="002D4AFE" w:rsidRDefault="002D4AFE" w:rsidP="002D4AFE">
      <w:pPr>
        <w:widowControl w:val="0"/>
        <w:autoSpaceDE w:val="0"/>
        <w:autoSpaceDN w:val="0"/>
        <w:adjustRightInd w:val="0"/>
        <w:spacing w:line="288" w:lineRule="auto"/>
        <w:ind w:firstLine="737"/>
        <w:rPr>
          <w:rFonts w:ascii="Arial" w:hAnsi="Arial" w:cs="Arial"/>
          <w:sz w:val="22"/>
          <w:szCs w:val="22"/>
        </w:rPr>
      </w:pPr>
      <w:r w:rsidRPr="002D4AFE">
        <w:rPr>
          <w:rFonts w:ascii="Arial" w:hAnsi="Arial" w:cs="Arial"/>
          <w:sz w:val="22"/>
          <w:szCs w:val="22"/>
        </w:rPr>
        <w:t>Материал металлических конструкций – сталь С235 по ГОСТ 27772-2015*.</w:t>
      </w:r>
    </w:p>
    <w:p w:rsidR="002D4AFE" w:rsidRPr="002D4AFE" w:rsidRDefault="002D4AFE" w:rsidP="002D4AFE">
      <w:pPr>
        <w:widowControl w:val="0"/>
        <w:autoSpaceDE w:val="0"/>
        <w:autoSpaceDN w:val="0"/>
        <w:adjustRightInd w:val="0"/>
        <w:spacing w:line="288" w:lineRule="auto"/>
        <w:ind w:firstLine="737"/>
        <w:rPr>
          <w:rFonts w:ascii="Arial" w:hAnsi="Arial" w:cs="Arial"/>
          <w:sz w:val="22"/>
          <w:szCs w:val="22"/>
        </w:rPr>
      </w:pPr>
      <w:r w:rsidRPr="002D4AFE">
        <w:rPr>
          <w:rFonts w:ascii="Arial" w:hAnsi="Arial" w:cs="Arial"/>
          <w:sz w:val="22"/>
          <w:szCs w:val="22"/>
        </w:rPr>
        <w:t>Сварку производить электродами типа Э-42А по ГОСТ 9467-75*, толщину шва принимать по наименьшей толщине свариваемых элементов.</w:t>
      </w:r>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В основании бетонных конструкций проектом предусматривается устройство подготовки из щебня, толщиной 100мм.</w:t>
      </w:r>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Металлоконструкции окрасить эмалевой краской ПФ-115 ГОСТ 6465-76* за 2 раза, по грунту ГФ-021 ГОСТ 25129-2020 в соответствии со СН РК 2.01-01-2013.</w:t>
      </w:r>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Площадь застройки – 3,6 м².</w:t>
      </w:r>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p>
    <w:p w:rsidR="002D4AFE" w:rsidRPr="00F157A6" w:rsidRDefault="002D4AFE" w:rsidP="005F28A5">
      <w:pPr>
        <w:pStyle w:val="31"/>
        <w:numPr>
          <w:ilvl w:val="0"/>
          <w:numId w:val="82"/>
        </w:numPr>
        <w:spacing w:line="288" w:lineRule="auto"/>
        <w:ind w:left="0" w:firstLine="737"/>
        <w:jc w:val="both"/>
        <w:rPr>
          <w:rFonts w:ascii="Arial" w:hAnsi="Arial" w:cs="Arial"/>
          <w:sz w:val="22"/>
          <w:szCs w:val="22"/>
        </w:rPr>
      </w:pPr>
      <w:bookmarkStart w:id="218" w:name="_Toc219198883"/>
      <w:r w:rsidRPr="00F157A6">
        <w:rPr>
          <w:rFonts w:ascii="Arial" w:hAnsi="Arial" w:cs="Arial"/>
          <w:sz w:val="22"/>
          <w:szCs w:val="22"/>
        </w:rPr>
        <w:t>Кабельная эстакада</w:t>
      </w:r>
      <w:bookmarkEnd w:id="218"/>
    </w:p>
    <w:p w:rsidR="002D4AFE" w:rsidRPr="00F157A6"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F157A6">
        <w:rPr>
          <w:rFonts w:ascii="Arial" w:hAnsi="Arial" w:cs="Arial"/>
          <w:sz w:val="22"/>
          <w:szCs w:val="22"/>
        </w:rPr>
        <w:t xml:space="preserve">Для прокладки кабельных сетей предусмотрены опоры, выполненные из горячекатанных профилей. Стойки и распорки опор выполнены из профильных труб квадратного сечения 100х4 по ГОСТ 30245-2012. </w:t>
      </w:r>
    </w:p>
    <w:p w:rsidR="002D4AFE" w:rsidRPr="00F157A6"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F157A6">
        <w:rPr>
          <w:rFonts w:ascii="Arial" w:hAnsi="Arial" w:cs="Arial"/>
          <w:sz w:val="22"/>
          <w:szCs w:val="22"/>
        </w:rPr>
        <w:t>Фундаменты под стойки выполняются из монолитного бетона кл.C12/15 на сульфатостойком цементе, марка по водонепроницаемости W4, по морозостойкости F100 с армированием сетками по ГОСТ 23279-2012.</w:t>
      </w:r>
    </w:p>
    <w:p w:rsidR="002D4AFE" w:rsidRPr="00F157A6"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F157A6">
        <w:rPr>
          <w:rFonts w:ascii="Arial" w:hAnsi="Arial" w:cs="Arial"/>
          <w:sz w:val="22"/>
          <w:szCs w:val="22"/>
        </w:rPr>
        <w:t>Так же предусмотрены опоры из бетона кл.С12/15 с закладной деталью по сер.1.400-</w:t>
      </w:r>
      <w:r w:rsidRPr="00F157A6">
        <w:rPr>
          <w:rFonts w:ascii="Arial" w:hAnsi="Arial" w:cs="Arial"/>
          <w:sz w:val="22"/>
          <w:szCs w:val="22"/>
        </w:rPr>
        <w:lastRenderedPageBreak/>
        <w:t>15.</w:t>
      </w:r>
    </w:p>
    <w:p w:rsidR="002D4AFE" w:rsidRPr="00F157A6" w:rsidRDefault="002D4AFE" w:rsidP="002D4AFE">
      <w:pPr>
        <w:widowControl w:val="0"/>
        <w:autoSpaceDE w:val="0"/>
        <w:autoSpaceDN w:val="0"/>
        <w:adjustRightInd w:val="0"/>
        <w:spacing w:line="288" w:lineRule="auto"/>
        <w:ind w:firstLine="737"/>
        <w:rPr>
          <w:rFonts w:ascii="Arial" w:hAnsi="Arial" w:cs="Arial"/>
          <w:sz w:val="22"/>
          <w:szCs w:val="22"/>
        </w:rPr>
      </w:pPr>
      <w:r w:rsidRPr="00F157A6">
        <w:rPr>
          <w:rFonts w:ascii="Arial" w:hAnsi="Arial" w:cs="Arial"/>
          <w:sz w:val="22"/>
          <w:szCs w:val="22"/>
        </w:rPr>
        <w:t>Боковые поверхности конструкций, соприкасающиеся с грунтом, обмазать горячим битумом марки БН-70/30 за 2 раза по грунтовке из 40% раствора битума в керосине.</w:t>
      </w:r>
    </w:p>
    <w:p w:rsidR="002D4AFE" w:rsidRPr="00F157A6" w:rsidRDefault="002D4AFE" w:rsidP="002D4AFE">
      <w:pPr>
        <w:widowControl w:val="0"/>
        <w:autoSpaceDE w:val="0"/>
        <w:autoSpaceDN w:val="0"/>
        <w:adjustRightInd w:val="0"/>
        <w:spacing w:line="288" w:lineRule="auto"/>
        <w:ind w:firstLine="737"/>
        <w:rPr>
          <w:rFonts w:ascii="Arial" w:hAnsi="Arial" w:cs="Arial"/>
          <w:sz w:val="22"/>
          <w:szCs w:val="22"/>
        </w:rPr>
      </w:pPr>
      <w:r w:rsidRPr="00F157A6">
        <w:rPr>
          <w:rFonts w:ascii="Arial" w:hAnsi="Arial" w:cs="Arial"/>
          <w:sz w:val="22"/>
          <w:szCs w:val="22"/>
        </w:rPr>
        <w:t>Материал металлических конструкций – сталь С235 по ГОСТ 27772-2015*.</w:t>
      </w:r>
    </w:p>
    <w:p w:rsidR="002D4AFE" w:rsidRPr="00F157A6" w:rsidRDefault="002D4AFE" w:rsidP="002D4AFE">
      <w:pPr>
        <w:widowControl w:val="0"/>
        <w:autoSpaceDE w:val="0"/>
        <w:autoSpaceDN w:val="0"/>
        <w:adjustRightInd w:val="0"/>
        <w:spacing w:line="288" w:lineRule="auto"/>
        <w:ind w:firstLine="737"/>
        <w:rPr>
          <w:rFonts w:ascii="Arial" w:hAnsi="Arial" w:cs="Arial"/>
          <w:sz w:val="22"/>
          <w:szCs w:val="22"/>
        </w:rPr>
      </w:pPr>
      <w:r w:rsidRPr="00F157A6">
        <w:rPr>
          <w:rFonts w:ascii="Arial" w:hAnsi="Arial" w:cs="Arial"/>
          <w:sz w:val="22"/>
          <w:szCs w:val="22"/>
        </w:rPr>
        <w:t>Сварку производить электродами типа Э-42А по ГОСТ 9467-75*, толщину шва принимать по    наименьшей толщине свариваемых элементов.</w:t>
      </w:r>
    </w:p>
    <w:p w:rsidR="002D4AFE" w:rsidRPr="00F157A6"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F157A6">
        <w:rPr>
          <w:rFonts w:ascii="Arial" w:hAnsi="Arial" w:cs="Arial"/>
          <w:sz w:val="22"/>
          <w:szCs w:val="22"/>
        </w:rPr>
        <w:t>В основании бетонных конструкций проектом предусматривается устройство подготовки из щебня, толщиной 100мм.</w:t>
      </w:r>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F157A6">
        <w:rPr>
          <w:rFonts w:ascii="Arial" w:hAnsi="Arial" w:cs="Arial"/>
          <w:sz w:val="22"/>
          <w:szCs w:val="22"/>
        </w:rPr>
        <w:t>Металлоконструкции окрасить эмалевой краской ПФ-115 ГОСТ 6465</w:t>
      </w:r>
      <w:r w:rsidRPr="002D4AFE">
        <w:rPr>
          <w:rFonts w:ascii="Arial" w:hAnsi="Arial" w:cs="Arial"/>
          <w:sz w:val="22"/>
          <w:szCs w:val="22"/>
        </w:rPr>
        <w:t>-76* за 2 раза, по грунту ГФ-021 ГОСТ 25129-2020 в соответствии со СН РК 2.01-01-2013.</w:t>
      </w:r>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p>
    <w:p w:rsidR="002D4AFE" w:rsidRPr="00F157A6" w:rsidRDefault="002D4AFE" w:rsidP="005F28A5">
      <w:pPr>
        <w:pStyle w:val="31"/>
        <w:numPr>
          <w:ilvl w:val="0"/>
          <w:numId w:val="82"/>
        </w:numPr>
        <w:spacing w:line="288" w:lineRule="auto"/>
        <w:ind w:left="0" w:firstLine="737"/>
        <w:jc w:val="both"/>
        <w:rPr>
          <w:rFonts w:ascii="Arial" w:hAnsi="Arial" w:cs="Arial"/>
          <w:sz w:val="22"/>
          <w:szCs w:val="22"/>
        </w:rPr>
      </w:pPr>
      <w:bookmarkStart w:id="219" w:name="_Toc219198884"/>
      <w:r w:rsidRPr="00F157A6">
        <w:rPr>
          <w:rFonts w:ascii="Arial" w:hAnsi="Arial" w:cs="Arial"/>
          <w:sz w:val="22"/>
          <w:szCs w:val="22"/>
        </w:rPr>
        <w:t>Площадка БАРКП</w:t>
      </w:r>
      <w:bookmarkEnd w:id="219"/>
      <w:r w:rsidRPr="00F157A6">
        <w:rPr>
          <w:rFonts w:ascii="Arial" w:hAnsi="Arial" w:cs="Arial"/>
          <w:sz w:val="22"/>
          <w:szCs w:val="22"/>
        </w:rPr>
        <w:t xml:space="preserve"> </w:t>
      </w:r>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Блок БАРКП – полной заводской готовности, устанавливается на монолитную площадку, выполненную из бетона кл.С12/15 на сульфатостойком цементе с армированием сеткой по ГОСТ 23279-2012. Крепление блока к плите предусмотрено болтами самоанкерующимися по ГОСТ 28778-90.</w:t>
      </w:r>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В основании бетонных конструкций проектом предусматривается устройство подготовки из щебня, толщиной 100мм.</w:t>
      </w:r>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Боковые поверхности конструкций, соприкасающиеся с грунтом, обмазать горячим битумом марки БН-70/30 за 2 раза по грунтовке из 40% раствора битума в керосине.</w:t>
      </w:r>
    </w:p>
    <w:p w:rsidR="002D4AFE" w:rsidRPr="002D4AFE" w:rsidRDefault="002D4AFE" w:rsidP="002D4AFE">
      <w:pPr>
        <w:widowControl w:val="0"/>
        <w:kinsoku w:val="0"/>
        <w:overflowPunct w:val="0"/>
        <w:autoSpaceDE w:val="0"/>
        <w:autoSpaceDN w:val="0"/>
        <w:adjustRightInd w:val="0"/>
        <w:spacing w:line="288" w:lineRule="auto"/>
        <w:ind w:firstLine="737"/>
        <w:rPr>
          <w:rFonts w:ascii="Arial" w:hAnsi="Arial" w:cs="Arial"/>
          <w:sz w:val="22"/>
          <w:szCs w:val="22"/>
        </w:rPr>
      </w:pPr>
      <w:r w:rsidRPr="002D4AFE">
        <w:rPr>
          <w:rFonts w:ascii="Arial" w:hAnsi="Arial" w:cs="Arial"/>
          <w:sz w:val="22"/>
          <w:szCs w:val="22"/>
        </w:rPr>
        <w:t>Грунты основания предварительно трамбуются тяжелыми трамбовками.</w:t>
      </w:r>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Площадь застройки – 1,0 м².</w:t>
      </w:r>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p>
    <w:p w:rsidR="002D4AFE" w:rsidRPr="00F157A6" w:rsidRDefault="002D4AFE" w:rsidP="005F28A5">
      <w:pPr>
        <w:pStyle w:val="31"/>
        <w:numPr>
          <w:ilvl w:val="0"/>
          <w:numId w:val="82"/>
        </w:numPr>
        <w:spacing w:line="288" w:lineRule="auto"/>
        <w:ind w:left="0" w:firstLine="737"/>
        <w:jc w:val="both"/>
        <w:rPr>
          <w:rFonts w:ascii="Arial" w:hAnsi="Arial" w:cs="Arial"/>
          <w:sz w:val="22"/>
          <w:szCs w:val="22"/>
        </w:rPr>
      </w:pPr>
      <w:bookmarkStart w:id="220" w:name="_Toc219198885"/>
      <w:r w:rsidRPr="00F157A6">
        <w:rPr>
          <w:rFonts w:ascii="Arial" w:hAnsi="Arial" w:cs="Arial"/>
          <w:sz w:val="22"/>
          <w:szCs w:val="22"/>
        </w:rPr>
        <w:t>Площадка БЗР</w:t>
      </w:r>
      <w:bookmarkEnd w:id="220"/>
      <w:r w:rsidRPr="00F157A6">
        <w:rPr>
          <w:rFonts w:ascii="Arial" w:hAnsi="Arial" w:cs="Arial"/>
          <w:sz w:val="22"/>
          <w:szCs w:val="22"/>
        </w:rPr>
        <w:t xml:space="preserve"> </w:t>
      </w:r>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Блок БЗР – полной заводской готовности, устанавливается на монолитную площадку, выполненную из бетона кл.С12/15 на сульфатостойком цементе с армированием сеткой по ГОСТ 23279-2012. Крепление блока к плите предусмотрено болтами самоанкерующимися по ГОСТ 28778-90.</w:t>
      </w:r>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В основании бетонных конструкций проектом предусматривается устройство подготовки из щебня, толщиной 100мм.</w:t>
      </w:r>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Боковые поверхности конструкций, соприкасающиеся с грунтом, обмазать горячим битумом марки БН-70/30 за 2 раза по грунтовке из 40% раствора битума в керосине.</w:t>
      </w:r>
    </w:p>
    <w:p w:rsidR="002D4AFE" w:rsidRPr="002D4AFE" w:rsidRDefault="002D4AFE" w:rsidP="002D4AFE">
      <w:pPr>
        <w:widowControl w:val="0"/>
        <w:kinsoku w:val="0"/>
        <w:overflowPunct w:val="0"/>
        <w:autoSpaceDE w:val="0"/>
        <w:autoSpaceDN w:val="0"/>
        <w:adjustRightInd w:val="0"/>
        <w:spacing w:line="288" w:lineRule="auto"/>
        <w:ind w:firstLine="737"/>
        <w:rPr>
          <w:rFonts w:ascii="Arial" w:hAnsi="Arial" w:cs="Arial"/>
          <w:sz w:val="22"/>
          <w:szCs w:val="22"/>
        </w:rPr>
      </w:pPr>
      <w:r w:rsidRPr="002D4AFE">
        <w:rPr>
          <w:rFonts w:ascii="Arial" w:hAnsi="Arial" w:cs="Arial"/>
          <w:sz w:val="22"/>
          <w:szCs w:val="22"/>
        </w:rPr>
        <w:t>Грунты основания предварительно трамбуются тяжелыми трамбовками.</w:t>
      </w:r>
    </w:p>
    <w:p w:rsid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Площадь застройки – 2,45 м².</w:t>
      </w:r>
    </w:p>
    <w:p w:rsidR="00F157A6" w:rsidRPr="002D4AFE" w:rsidRDefault="00F157A6"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p>
    <w:p w:rsidR="002D4AFE" w:rsidRPr="00F157A6" w:rsidRDefault="002D4AFE" w:rsidP="005F28A5">
      <w:pPr>
        <w:pStyle w:val="31"/>
        <w:numPr>
          <w:ilvl w:val="0"/>
          <w:numId w:val="82"/>
        </w:numPr>
        <w:spacing w:line="288" w:lineRule="auto"/>
        <w:ind w:left="0" w:firstLine="737"/>
        <w:jc w:val="both"/>
        <w:rPr>
          <w:rFonts w:ascii="Arial" w:hAnsi="Arial" w:cs="Arial"/>
          <w:sz w:val="22"/>
          <w:szCs w:val="22"/>
        </w:rPr>
      </w:pPr>
      <w:bookmarkStart w:id="221" w:name="_Toc219198886"/>
      <w:r w:rsidRPr="00F157A6">
        <w:rPr>
          <w:rFonts w:ascii="Arial" w:hAnsi="Arial" w:cs="Arial"/>
          <w:sz w:val="22"/>
          <w:szCs w:val="22"/>
        </w:rPr>
        <w:t>Фундамент под ГФУ.</w:t>
      </w:r>
      <w:bookmarkEnd w:id="221"/>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Фундамент под</w:t>
      </w:r>
      <w:r w:rsidRPr="002D4AFE">
        <w:rPr>
          <w:rFonts w:ascii="Arial" w:hAnsi="Arial" w:cs="Arial"/>
          <w:spacing w:val="-3"/>
          <w:sz w:val="22"/>
          <w:szCs w:val="22"/>
        </w:rPr>
        <w:t xml:space="preserve"> </w:t>
      </w:r>
      <w:r w:rsidRPr="002D4AFE">
        <w:rPr>
          <w:rFonts w:ascii="Arial" w:hAnsi="Arial" w:cs="Arial"/>
          <w:sz w:val="22"/>
          <w:szCs w:val="22"/>
        </w:rPr>
        <w:t>ГФУ выполнен из бетона кл.С12/15 на сульфатостойком цементе с армированием сетками по ГОСТ 23279-2012. Крепление блока к плите предусмотрено анкерными болтами 1.1М20х710 по ГОСТ 24379.1-2012. Подливка выполнена из бетона кл.С16/20 на сульфатостойком цементе.</w:t>
      </w:r>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В основании бетонных конструкций проектом предусматривается устройство подготовки из щебня, толщиной 100мм.</w:t>
      </w:r>
    </w:p>
    <w:p w:rsidR="002D4AFE" w:rsidRP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Боковые поверхности конструкций, соприкасающиеся с грунтом, обмазать горячим битумом марки БН-70/30 за 2 раза по грунтовке из 40% раствора битума в керосине.</w:t>
      </w:r>
    </w:p>
    <w:p w:rsidR="002D4AFE" w:rsidRPr="002D4AFE" w:rsidRDefault="002D4AFE" w:rsidP="002D4AFE">
      <w:pPr>
        <w:widowControl w:val="0"/>
        <w:kinsoku w:val="0"/>
        <w:overflowPunct w:val="0"/>
        <w:autoSpaceDE w:val="0"/>
        <w:autoSpaceDN w:val="0"/>
        <w:adjustRightInd w:val="0"/>
        <w:spacing w:line="288" w:lineRule="auto"/>
        <w:ind w:firstLine="737"/>
        <w:rPr>
          <w:rFonts w:ascii="Arial" w:hAnsi="Arial" w:cs="Arial"/>
          <w:sz w:val="22"/>
          <w:szCs w:val="22"/>
        </w:rPr>
      </w:pPr>
      <w:r w:rsidRPr="002D4AFE">
        <w:rPr>
          <w:rFonts w:ascii="Arial" w:hAnsi="Arial" w:cs="Arial"/>
          <w:sz w:val="22"/>
          <w:szCs w:val="22"/>
        </w:rPr>
        <w:t>Грунты основания предварительно трамбуются тяжелыми трамбовками.</w:t>
      </w:r>
    </w:p>
    <w:p w:rsidR="002D4AFE" w:rsidRDefault="002D4AFE" w:rsidP="002D4AFE">
      <w:pPr>
        <w:widowControl w:val="0"/>
        <w:kinsoku w:val="0"/>
        <w:overflowPunct w:val="0"/>
        <w:autoSpaceDE w:val="0"/>
        <w:autoSpaceDN w:val="0"/>
        <w:adjustRightInd w:val="0"/>
        <w:spacing w:line="288" w:lineRule="auto"/>
        <w:ind w:firstLine="737"/>
        <w:jc w:val="both"/>
        <w:rPr>
          <w:rFonts w:ascii="Arial" w:hAnsi="Arial" w:cs="Arial"/>
          <w:sz w:val="22"/>
          <w:szCs w:val="22"/>
        </w:rPr>
      </w:pPr>
      <w:r w:rsidRPr="002D4AFE">
        <w:rPr>
          <w:rFonts w:ascii="Arial" w:hAnsi="Arial" w:cs="Arial"/>
          <w:sz w:val="22"/>
          <w:szCs w:val="22"/>
        </w:rPr>
        <w:t>Площадь застройки – 3,0 м².</w:t>
      </w:r>
    </w:p>
    <w:bookmarkEnd w:id="204"/>
    <w:bookmarkEnd w:id="205"/>
    <w:p w:rsidR="000F18FB" w:rsidRDefault="000F18FB" w:rsidP="00C86F5E">
      <w:pPr>
        <w:spacing w:line="288" w:lineRule="auto"/>
        <w:ind w:firstLine="737"/>
        <w:jc w:val="both"/>
        <w:rPr>
          <w:rFonts w:ascii="Arial" w:hAnsi="Arial" w:cs="Arial"/>
          <w:sz w:val="22"/>
          <w:szCs w:val="22"/>
        </w:rPr>
      </w:pPr>
    </w:p>
    <w:p w:rsidR="000F18FB" w:rsidRPr="00F157A6" w:rsidRDefault="000F18FB" w:rsidP="005F28A5">
      <w:pPr>
        <w:pStyle w:val="31"/>
        <w:numPr>
          <w:ilvl w:val="0"/>
          <w:numId w:val="82"/>
        </w:numPr>
        <w:spacing w:line="288" w:lineRule="auto"/>
        <w:ind w:left="0" w:firstLine="737"/>
        <w:jc w:val="both"/>
        <w:rPr>
          <w:rFonts w:ascii="Arial" w:hAnsi="Arial" w:cs="Arial"/>
          <w:sz w:val="22"/>
          <w:szCs w:val="22"/>
        </w:rPr>
      </w:pPr>
      <w:bookmarkStart w:id="222" w:name="_Toc219198887"/>
      <w:r w:rsidRPr="00F157A6">
        <w:rPr>
          <w:rFonts w:ascii="Arial" w:hAnsi="Arial" w:cs="Arial"/>
          <w:sz w:val="22"/>
          <w:szCs w:val="22"/>
        </w:rPr>
        <w:lastRenderedPageBreak/>
        <w:t>Приустьевой колодец для сбора жидкости.</w:t>
      </w:r>
      <w:bookmarkEnd w:id="222"/>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Приустьевой</w:t>
      </w:r>
      <w:r w:rsidRPr="000F18FB">
        <w:rPr>
          <w:rFonts w:ascii="Arial" w:hAnsi="Arial" w:cs="Arial"/>
          <w:spacing w:val="1"/>
          <w:sz w:val="22"/>
          <w:szCs w:val="22"/>
        </w:rPr>
        <w:t xml:space="preserve"> </w:t>
      </w:r>
      <w:r w:rsidRPr="000F18FB">
        <w:rPr>
          <w:rFonts w:ascii="Arial" w:hAnsi="Arial" w:cs="Arial"/>
          <w:sz w:val="22"/>
          <w:szCs w:val="22"/>
        </w:rPr>
        <w:t>колодец</w:t>
      </w:r>
      <w:r w:rsidRPr="000F18FB">
        <w:rPr>
          <w:rFonts w:ascii="Arial" w:hAnsi="Arial" w:cs="Arial"/>
          <w:spacing w:val="1"/>
          <w:sz w:val="22"/>
          <w:szCs w:val="22"/>
        </w:rPr>
        <w:t xml:space="preserve"> </w:t>
      </w:r>
      <w:r w:rsidRPr="000F18FB">
        <w:rPr>
          <w:rFonts w:ascii="Arial" w:hAnsi="Arial" w:cs="Arial"/>
          <w:sz w:val="22"/>
          <w:szCs w:val="22"/>
        </w:rPr>
        <w:t>для</w:t>
      </w:r>
      <w:r w:rsidRPr="000F18FB">
        <w:rPr>
          <w:rFonts w:ascii="Arial" w:hAnsi="Arial" w:cs="Arial"/>
          <w:spacing w:val="1"/>
          <w:sz w:val="22"/>
          <w:szCs w:val="22"/>
        </w:rPr>
        <w:t xml:space="preserve"> </w:t>
      </w:r>
      <w:r w:rsidRPr="000F18FB">
        <w:rPr>
          <w:rFonts w:ascii="Arial" w:hAnsi="Arial" w:cs="Arial"/>
          <w:sz w:val="22"/>
          <w:szCs w:val="22"/>
        </w:rPr>
        <w:t>сбора</w:t>
      </w:r>
      <w:r w:rsidRPr="000F18FB">
        <w:rPr>
          <w:rFonts w:ascii="Arial" w:hAnsi="Arial" w:cs="Arial"/>
          <w:spacing w:val="1"/>
          <w:sz w:val="22"/>
          <w:szCs w:val="22"/>
        </w:rPr>
        <w:t xml:space="preserve"> </w:t>
      </w:r>
      <w:r w:rsidRPr="000F18FB">
        <w:rPr>
          <w:rFonts w:ascii="Arial" w:hAnsi="Arial" w:cs="Arial"/>
          <w:sz w:val="22"/>
          <w:szCs w:val="22"/>
        </w:rPr>
        <w:t>жидкости</w:t>
      </w:r>
      <w:r w:rsidRPr="000F18FB">
        <w:rPr>
          <w:rFonts w:ascii="Arial" w:hAnsi="Arial" w:cs="Arial"/>
          <w:spacing w:val="1"/>
          <w:sz w:val="22"/>
          <w:szCs w:val="22"/>
        </w:rPr>
        <w:t xml:space="preserve"> </w:t>
      </w:r>
      <w:r w:rsidRPr="000F18FB">
        <w:rPr>
          <w:rFonts w:ascii="Arial" w:hAnsi="Arial" w:cs="Arial"/>
          <w:sz w:val="22"/>
          <w:szCs w:val="22"/>
        </w:rPr>
        <w:t>выполнен</w:t>
      </w:r>
      <w:r w:rsidRPr="000F18FB">
        <w:rPr>
          <w:rFonts w:ascii="Arial" w:hAnsi="Arial" w:cs="Arial"/>
          <w:spacing w:val="1"/>
          <w:sz w:val="22"/>
          <w:szCs w:val="22"/>
        </w:rPr>
        <w:t xml:space="preserve"> </w:t>
      </w:r>
      <w:r w:rsidRPr="000F18FB">
        <w:rPr>
          <w:rFonts w:ascii="Arial" w:hAnsi="Arial" w:cs="Arial"/>
          <w:sz w:val="22"/>
          <w:szCs w:val="22"/>
        </w:rPr>
        <w:t>из колец стеновых КС15.9 по серии 3.900.1-14. Глубина колодца 1630мм. Днище колодца выполнено из монолитного бетона кл.С12/15 на сульфатостойком цементе с армированием сеткой 5Вр1(150х150) по ГОСТ 8478-81.</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Крышки колодца Кр-1 и КР-2 изготавливается из листовой стали -4мм по ГОСТ 19903-2015  из двух равных половин. Каркас крышки состоит из полос -4х80мм по ГОСТ 19903-2015.</w:t>
      </w:r>
      <w:r w:rsidRPr="000F18FB">
        <w:rPr>
          <w:rFonts w:ascii="Arial" w:hAnsi="Arial" w:cs="Arial"/>
          <w:spacing w:val="1"/>
          <w:sz w:val="22"/>
          <w:szCs w:val="22"/>
        </w:rPr>
        <w:t xml:space="preserve"> </w:t>
      </w:r>
      <w:r w:rsidRPr="000F18FB">
        <w:rPr>
          <w:rFonts w:ascii="Arial" w:hAnsi="Arial" w:cs="Arial"/>
          <w:sz w:val="22"/>
          <w:szCs w:val="22"/>
        </w:rPr>
        <w:t>Поверхность</w:t>
      </w:r>
      <w:r w:rsidRPr="000F18FB">
        <w:rPr>
          <w:rFonts w:ascii="Arial" w:hAnsi="Arial" w:cs="Arial"/>
          <w:spacing w:val="1"/>
          <w:sz w:val="22"/>
          <w:szCs w:val="22"/>
        </w:rPr>
        <w:t xml:space="preserve"> </w:t>
      </w:r>
      <w:r w:rsidRPr="000F18FB">
        <w:rPr>
          <w:rFonts w:ascii="Arial" w:hAnsi="Arial" w:cs="Arial"/>
          <w:sz w:val="22"/>
          <w:szCs w:val="22"/>
        </w:rPr>
        <w:t>крышки</w:t>
      </w:r>
      <w:r w:rsidRPr="000F18FB">
        <w:rPr>
          <w:rFonts w:ascii="Arial" w:hAnsi="Arial" w:cs="Arial"/>
          <w:spacing w:val="1"/>
          <w:sz w:val="22"/>
          <w:szCs w:val="22"/>
        </w:rPr>
        <w:t xml:space="preserve"> </w:t>
      </w:r>
      <w:r w:rsidRPr="000F18FB">
        <w:rPr>
          <w:rFonts w:ascii="Arial" w:hAnsi="Arial" w:cs="Arial"/>
          <w:sz w:val="22"/>
          <w:szCs w:val="22"/>
        </w:rPr>
        <w:t>вырезается</w:t>
      </w:r>
      <w:r w:rsidRPr="000F18FB">
        <w:rPr>
          <w:rFonts w:ascii="Arial" w:hAnsi="Arial" w:cs="Arial"/>
          <w:spacing w:val="1"/>
          <w:sz w:val="22"/>
          <w:szCs w:val="22"/>
        </w:rPr>
        <w:t xml:space="preserve"> </w:t>
      </w:r>
      <w:r w:rsidRPr="000F18FB">
        <w:rPr>
          <w:rFonts w:ascii="Arial" w:hAnsi="Arial" w:cs="Arial"/>
          <w:sz w:val="22"/>
          <w:szCs w:val="22"/>
        </w:rPr>
        <w:t>по</w:t>
      </w:r>
      <w:r w:rsidRPr="000F18FB">
        <w:rPr>
          <w:rFonts w:ascii="Arial" w:hAnsi="Arial" w:cs="Arial"/>
          <w:spacing w:val="60"/>
          <w:sz w:val="22"/>
          <w:szCs w:val="22"/>
        </w:rPr>
        <w:t xml:space="preserve"> </w:t>
      </w:r>
      <w:r w:rsidRPr="000F18FB">
        <w:rPr>
          <w:rFonts w:ascii="Arial" w:hAnsi="Arial" w:cs="Arial"/>
          <w:sz w:val="22"/>
          <w:szCs w:val="22"/>
        </w:rPr>
        <w:t>форме</w:t>
      </w:r>
      <w:r w:rsidRPr="000F18FB">
        <w:rPr>
          <w:rFonts w:ascii="Arial" w:hAnsi="Arial" w:cs="Arial"/>
          <w:spacing w:val="1"/>
          <w:sz w:val="22"/>
          <w:szCs w:val="22"/>
        </w:rPr>
        <w:t xml:space="preserve"> </w:t>
      </w:r>
      <w:r w:rsidRPr="000F18FB">
        <w:rPr>
          <w:rFonts w:ascii="Arial" w:hAnsi="Arial" w:cs="Arial"/>
          <w:sz w:val="22"/>
          <w:szCs w:val="22"/>
        </w:rPr>
        <w:t>колонной арматуры</w:t>
      </w:r>
      <w:r w:rsidRPr="000F18FB">
        <w:rPr>
          <w:rFonts w:ascii="Arial" w:hAnsi="Arial" w:cs="Arial"/>
          <w:spacing w:val="-1"/>
          <w:sz w:val="22"/>
          <w:szCs w:val="22"/>
        </w:rPr>
        <w:t xml:space="preserve"> </w:t>
      </w:r>
      <w:r w:rsidRPr="000F18FB">
        <w:rPr>
          <w:rFonts w:ascii="Arial" w:hAnsi="Arial" w:cs="Arial"/>
          <w:sz w:val="22"/>
          <w:szCs w:val="22"/>
        </w:rPr>
        <w:t>на</w:t>
      </w:r>
      <w:r w:rsidRPr="000F18FB">
        <w:rPr>
          <w:rFonts w:ascii="Arial" w:hAnsi="Arial" w:cs="Arial"/>
          <w:spacing w:val="1"/>
          <w:sz w:val="22"/>
          <w:szCs w:val="22"/>
        </w:rPr>
        <w:t xml:space="preserve"> </w:t>
      </w:r>
      <w:r w:rsidRPr="000F18FB">
        <w:rPr>
          <w:rFonts w:ascii="Arial" w:hAnsi="Arial" w:cs="Arial"/>
          <w:sz w:val="22"/>
          <w:szCs w:val="22"/>
        </w:rPr>
        <w:t>уровне</w:t>
      </w:r>
      <w:r w:rsidRPr="000F18FB">
        <w:rPr>
          <w:rFonts w:ascii="Arial" w:hAnsi="Arial" w:cs="Arial"/>
          <w:spacing w:val="-1"/>
          <w:sz w:val="22"/>
          <w:szCs w:val="22"/>
        </w:rPr>
        <w:t xml:space="preserve"> </w:t>
      </w:r>
      <w:r w:rsidRPr="000F18FB">
        <w:rPr>
          <w:rFonts w:ascii="Arial" w:hAnsi="Arial" w:cs="Arial"/>
          <w:sz w:val="22"/>
          <w:szCs w:val="22"/>
        </w:rPr>
        <w:t>выхода</w:t>
      </w:r>
      <w:r w:rsidRPr="000F18FB">
        <w:rPr>
          <w:rFonts w:ascii="Arial" w:hAnsi="Arial" w:cs="Arial"/>
          <w:spacing w:val="-1"/>
          <w:sz w:val="22"/>
          <w:szCs w:val="22"/>
        </w:rPr>
        <w:t xml:space="preserve"> </w:t>
      </w:r>
      <w:r w:rsidRPr="000F18FB">
        <w:rPr>
          <w:rFonts w:ascii="Arial" w:hAnsi="Arial" w:cs="Arial"/>
          <w:sz w:val="22"/>
          <w:szCs w:val="22"/>
        </w:rPr>
        <w:t>из</w:t>
      </w:r>
      <w:r w:rsidRPr="000F18FB">
        <w:rPr>
          <w:rFonts w:ascii="Arial" w:hAnsi="Arial" w:cs="Arial"/>
          <w:spacing w:val="-2"/>
          <w:sz w:val="22"/>
          <w:szCs w:val="22"/>
        </w:rPr>
        <w:t xml:space="preserve"> </w:t>
      </w:r>
      <w:r w:rsidRPr="000F18FB">
        <w:rPr>
          <w:rFonts w:ascii="Arial" w:hAnsi="Arial" w:cs="Arial"/>
          <w:sz w:val="22"/>
          <w:szCs w:val="22"/>
        </w:rPr>
        <w:t>колодца.</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Объем</w:t>
      </w:r>
      <w:r w:rsidRPr="000F18FB">
        <w:rPr>
          <w:rFonts w:ascii="Arial" w:hAnsi="Arial" w:cs="Arial"/>
          <w:spacing w:val="-3"/>
          <w:sz w:val="22"/>
          <w:szCs w:val="22"/>
        </w:rPr>
        <w:t xml:space="preserve"> </w:t>
      </w:r>
      <w:r w:rsidRPr="000F18FB">
        <w:rPr>
          <w:rFonts w:ascii="Arial" w:hAnsi="Arial" w:cs="Arial"/>
          <w:sz w:val="22"/>
          <w:szCs w:val="22"/>
        </w:rPr>
        <w:t>приустьевого</w:t>
      </w:r>
      <w:r w:rsidRPr="000F18FB">
        <w:rPr>
          <w:rFonts w:ascii="Arial" w:hAnsi="Arial" w:cs="Arial"/>
          <w:spacing w:val="-1"/>
          <w:sz w:val="22"/>
          <w:szCs w:val="22"/>
        </w:rPr>
        <w:t xml:space="preserve"> </w:t>
      </w:r>
      <w:r w:rsidRPr="000F18FB">
        <w:rPr>
          <w:rFonts w:ascii="Arial" w:hAnsi="Arial" w:cs="Arial"/>
          <w:sz w:val="22"/>
          <w:szCs w:val="22"/>
        </w:rPr>
        <w:t>колодца</w:t>
      </w:r>
      <w:r w:rsidRPr="000F18FB">
        <w:rPr>
          <w:rFonts w:ascii="Arial" w:hAnsi="Arial" w:cs="Arial"/>
          <w:spacing w:val="-3"/>
          <w:sz w:val="22"/>
          <w:szCs w:val="22"/>
        </w:rPr>
        <w:t xml:space="preserve"> </w:t>
      </w:r>
      <w:r w:rsidRPr="000F18FB">
        <w:rPr>
          <w:rFonts w:ascii="Arial" w:hAnsi="Arial" w:cs="Arial"/>
          <w:sz w:val="22"/>
          <w:szCs w:val="22"/>
        </w:rPr>
        <w:t>для</w:t>
      </w:r>
      <w:r w:rsidRPr="000F18FB">
        <w:rPr>
          <w:rFonts w:ascii="Arial" w:hAnsi="Arial" w:cs="Arial"/>
          <w:spacing w:val="-1"/>
          <w:sz w:val="22"/>
          <w:szCs w:val="22"/>
        </w:rPr>
        <w:t xml:space="preserve"> </w:t>
      </w:r>
      <w:r w:rsidRPr="000F18FB">
        <w:rPr>
          <w:rFonts w:ascii="Arial" w:hAnsi="Arial" w:cs="Arial"/>
          <w:sz w:val="22"/>
          <w:szCs w:val="22"/>
        </w:rPr>
        <w:t>сбора</w:t>
      </w:r>
      <w:r w:rsidRPr="000F18FB">
        <w:rPr>
          <w:rFonts w:ascii="Arial" w:hAnsi="Arial" w:cs="Arial"/>
          <w:spacing w:val="-2"/>
          <w:sz w:val="22"/>
          <w:szCs w:val="22"/>
        </w:rPr>
        <w:t xml:space="preserve"> </w:t>
      </w:r>
      <w:r w:rsidRPr="000F18FB">
        <w:rPr>
          <w:rFonts w:ascii="Arial" w:hAnsi="Arial" w:cs="Arial"/>
          <w:sz w:val="22"/>
          <w:szCs w:val="22"/>
        </w:rPr>
        <w:t>жидкости</w:t>
      </w:r>
      <w:r w:rsidRPr="000F18FB">
        <w:rPr>
          <w:rFonts w:ascii="Arial" w:hAnsi="Arial" w:cs="Arial"/>
          <w:spacing w:val="-1"/>
          <w:sz w:val="22"/>
          <w:szCs w:val="22"/>
        </w:rPr>
        <w:t xml:space="preserve"> </w:t>
      </w:r>
      <w:r w:rsidRPr="000F18FB">
        <w:rPr>
          <w:rFonts w:ascii="Arial" w:hAnsi="Arial" w:cs="Arial"/>
          <w:sz w:val="22"/>
          <w:szCs w:val="22"/>
        </w:rPr>
        <w:t>составляет</w:t>
      </w:r>
      <w:r w:rsidRPr="000F18FB">
        <w:rPr>
          <w:rFonts w:ascii="Arial" w:hAnsi="Arial" w:cs="Arial"/>
          <w:spacing w:val="-1"/>
          <w:sz w:val="22"/>
          <w:szCs w:val="22"/>
        </w:rPr>
        <w:t xml:space="preserve"> </w:t>
      </w:r>
      <w:r w:rsidRPr="000F18FB">
        <w:rPr>
          <w:rFonts w:ascii="Arial" w:hAnsi="Arial" w:cs="Arial"/>
          <w:sz w:val="22"/>
          <w:szCs w:val="22"/>
        </w:rPr>
        <w:t>~</w:t>
      </w:r>
      <w:r w:rsidRPr="000F18FB">
        <w:rPr>
          <w:rFonts w:ascii="Arial" w:hAnsi="Arial" w:cs="Arial"/>
          <w:spacing w:val="-2"/>
          <w:sz w:val="22"/>
          <w:szCs w:val="22"/>
        </w:rPr>
        <w:t xml:space="preserve"> 2,88 </w:t>
      </w:r>
      <w:r w:rsidRPr="000F18FB">
        <w:rPr>
          <w:rFonts w:ascii="Arial" w:hAnsi="Arial" w:cs="Arial"/>
          <w:sz w:val="22"/>
          <w:szCs w:val="22"/>
        </w:rPr>
        <w:t>м3.</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Для спуска в колодец запроектирована стремянка, выполненная из горячекатанных профилей.</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Материал металлических конструкций - сталь С235 по ГОСТ 27772-2015*.</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Сварку производить электродами типа Э-42А по ГОСТ 9467-75*, толщину шва принимать при наименьшей толщине свариваемых элементов.</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Металлоконструкции окрасить эмалевой краской ПФ-115 ГОСТ 6465-76* за 2 раза, по грунту ГФ-021 ГОСТ 25129-2020 в соответствии со СН РК 2.01-01-2013.</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Вокруг приустьевого колодца выполнена площадка устья скважины из монолитного бетона кл.С12/15 с армированием прутками 12А400 по ГОСТ 34028-2016.</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Грунты основания предварительно трамбуются тяжелыми трамбовками.</w:t>
      </w:r>
    </w:p>
    <w:p w:rsid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vertAlign w:val="superscript"/>
        </w:rPr>
      </w:pPr>
      <w:r w:rsidRPr="000F18FB">
        <w:rPr>
          <w:rFonts w:ascii="Arial" w:hAnsi="Arial" w:cs="Arial"/>
          <w:sz w:val="22"/>
          <w:szCs w:val="22"/>
        </w:rPr>
        <w:t>Площадь застройки – 2,22м</w:t>
      </w:r>
      <w:r w:rsidRPr="000F18FB">
        <w:rPr>
          <w:rFonts w:ascii="Arial" w:hAnsi="Arial" w:cs="Arial"/>
          <w:sz w:val="22"/>
          <w:szCs w:val="22"/>
          <w:vertAlign w:val="superscript"/>
        </w:rPr>
        <w:t>2</w:t>
      </w:r>
    </w:p>
    <w:p w:rsidR="00F157A6" w:rsidRPr="000F18FB" w:rsidRDefault="00F157A6"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p>
    <w:p w:rsidR="000F18FB" w:rsidRPr="00F157A6" w:rsidRDefault="000F18FB" w:rsidP="005F28A5">
      <w:pPr>
        <w:pStyle w:val="31"/>
        <w:numPr>
          <w:ilvl w:val="0"/>
          <w:numId w:val="82"/>
        </w:numPr>
        <w:spacing w:line="288" w:lineRule="auto"/>
        <w:ind w:left="0" w:firstLine="737"/>
        <w:jc w:val="both"/>
        <w:rPr>
          <w:rFonts w:ascii="Arial" w:hAnsi="Arial" w:cs="Arial"/>
          <w:sz w:val="22"/>
          <w:szCs w:val="22"/>
        </w:rPr>
      </w:pPr>
      <w:bookmarkStart w:id="223" w:name="_Toc219198888"/>
      <w:r w:rsidRPr="00F157A6">
        <w:rPr>
          <w:rFonts w:ascii="Arial" w:hAnsi="Arial" w:cs="Arial"/>
          <w:sz w:val="22"/>
          <w:szCs w:val="22"/>
        </w:rPr>
        <w:t>Рабочая площадка.</w:t>
      </w:r>
      <w:bookmarkEnd w:id="223"/>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 xml:space="preserve">Рабочая площадка выполнена из горячекатанных профилей. Размеры площадки в плане 2,6м х1,064м. Настил площадки выполнен из просечно-вытяжной стали ПВ510. Для транспортирования площадки предусмотрены салазки из трубы </w:t>
      </w:r>
      <w:r w:rsidRPr="000F18FB">
        <w:rPr>
          <w:rFonts w:ascii="Cambria Math" w:hAnsi="Cambria Math" w:cs="Cambria Math"/>
          <w:sz w:val="22"/>
          <w:szCs w:val="22"/>
        </w:rPr>
        <w:t>∅</w:t>
      </w:r>
      <w:r w:rsidRPr="000F18FB">
        <w:rPr>
          <w:rFonts w:ascii="Arial" w:hAnsi="Arial" w:cs="Arial"/>
          <w:sz w:val="22"/>
          <w:szCs w:val="22"/>
        </w:rPr>
        <w:t>114x5 по ГОСТ 8732-78*.</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Материал металлических конструкций - сталь С235 по ГОСТ 27772-2015*.</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Сварку производить электродами типа Э-42А по ГОСТ 9467-75*, толщину шва принимать при наименьшей толщине свариваемых элементов.</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Металлоконструкции окрасить эмалевой краской ПФ-115 ГОСТ 6465-76* за 2 раза, по грунту ГФ-021 ГОСТ 25129-2020 в соответствии со СН РК 2.01-01-2013.</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p>
    <w:p w:rsidR="000F18FB" w:rsidRPr="00F157A6" w:rsidRDefault="000F18FB" w:rsidP="005F28A5">
      <w:pPr>
        <w:pStyle w:val="31"/>
        <w:numPr>
          <w:ilvl w:val="0"/>
          <w:numId w:val="82"/>
        </w:numPr>
        <w:spacing w:line="288" w:lineRule="auto"/>
        <w:ind w:left="0" w:firstLine="737"/>
        <w:jc w:val="both"/>
        <w:rPr>
          <w:rFonts w:ascii="Arial" w:hAnsi="Arial" w:cs="Arial"/>
          <w:sz w:val="22"/>
          <w:szCs w:val="22"/>
        </w:rPr>
      </w:pPr>
      <w:bookmarkStart w:id="224" w:name="_Toc219198889"/>
      <w:r w:rsidRPr="00F157A6">
        <w:rPr>
          <w:rFonts w:ascii="Arial" w:hAnsi="Arial" w:cs="Arial"/>
          <w:sz w:val="22"/>
          <w:szCs w:val="22"/>
        </w:rPr>
        <w:t>Якоря для крепления растяжек</w:t>
      </w:r>
      <w:bookmarkEnd w:id="224"/>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 xml:space="preserve">Якоря для крепления растяжек (4 шт.) запроектированы </w:t>
      </w:r>
      <w:r w:rsidRPr="000F18FB">
        <w:rPr>
          <w:rFonts w:ascii="Arial" w:hAnsi="Arial" w:cs="Arial"/>
          <w:sz w:val="22"/>
          <w:szCs w:val="22"/>
          <w:highlight w:val="red"/>
        </w:rPr>
        <w:t>переносными</w:t>
      </w:r>
      <w:r w:rsidRPr="000F18FB">
        <w:rPr>
          <w:rFonts w:ascii="Arial" w:hAnsi="Arial" w:cs="Arial"/>
          <w:sz w:val="22"/>
          <w:szCs w:val="22"/>
        </w:rPr>
        <w:t xml:space="preserve"> и выполненными по СТ РК EN 206-2017 из монолитного бетона класса C12/15, W4, F100 на сульфатостойком цементе с закладным анкером для крепления оттяжки. Расход бетона на каждый якорь составляет 1,73 м3. Каждый якорь имеет петлю П-1 для оттяжек из прутков Ø25 А240, L=4540 мм заделанную в монолит. Петля захомутована прутками Ø8 А240, L=200 мм. Поверх бетонного якоря для оттяжек укладывается сетка С-1 по СТ РК EN 10080-2011 с защитным слоем 50 мм массой 4,25 кг.</w:t>
      </w:r>
    </w:p>
    <w:p w:rsidR="000F18FB" w:rsidRPr="00F157A6"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F157A6">
        <w:rPr>
          <w:rFonts w:ascii="Arial" w:hAnsi="Arial" w:cs="Arial"/>
          <w:sz w:val="22"/>
          <w:szCs w:val="22"/>
        </w:rPr>
        <w:t>Грунты основания предварительно трамбуются тяжелыми трамбовками. Для переноса и монтажа якоря предусмотрены петли П-2 из прутков Ø25 А240, L=2640 мм.</w:t>
      </w:r>
    </w:p>
    <w:p w:rsidR="000F18FB" w:rsidRPr="00F157A6"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F157A6">
        <w:rPr>
          <w:rFonts w:ascii="Arial" w:hAnsi="Arial" w:cs="Arial"/>
          <w:sz w:val="22"/>
          <w:szCs w:val="22"/>
        </w:rPr>
        <w:t>Боковые поверхности металлических конструкций, соприкасающиеся с грунтом, обмазать горячим битумом БН-70/30. Материал металлических конструкций – сталь С235 ГОСТ 27772-2015. Для стали С235 ГОСТ 27772-2015 при ручной дуговой сварке применять электроды типа Э42А по ГОСТ 9467-75*. Металлоконструкции</w:t>
      </w:r>
      <w:r w:rsidRPr="00F157A6">
        <w:rPr>
          <w:rFonts w:ascii="Arial" w:hAnsi="Arial" w:cs="Arial"/>
          <w:spacing w:val="23"/>
          <w:sz w:val="22"/>
          <w:szCs w:val="22"/>
        </w:rPr>
        <w:t xml:space="preserve"> </w:t>
      </w:r>
      <w:r w:rsidRPr="00F157A6">
        <w:rPr>
          <w:rFonts w:ascii="Arial" w:hAnsi="Arial" w:cs="Arial"/>
          <w:sz w:val="22"/>
          <w:szCs w:val="22"/>
        </w:rPr>
        <w:t>окрасить</w:t>
      </w:r>
      <w:r w:rsidRPr="00F157A6">
        <w:rPr>
          <w:rFonts w:ascii="Arial" w:hAnsi="Arial" w:cs="Arial"/>
          <w:spacing w:val="23"/>
          <w:sz w:val="22"/>
          <w:szCs w:val="22"/>
        </w:rPr>
        <w:t xml:space="preserve"> </w:t>
      </w:r>
      <w:r w:rsidRPr="00F157A6">
        <w:rPr>
          <w:rFonts w:ascii="Arial" w:hAnsi="Arial" w:cs="Arial"/>
          <w:sz w:val="22"/>
          <w:szCs w:val="22"/>
        </w:rPr>
        <w:t>эмалевой</w:t>
      </w:r>
      <w:r w:rsidRPr="00F157A6">
        <w:rPr>
          <w:rFonts w:ascii="Arial" w:hAnsi="Arial" w:cs="Arial"/>
          <w:spacing w:val="24"/>
          <w:sz w:val="22"/>
          <w:szCs w:val="22"/>
        </w:rPr>
        <w:t xml:space="preserve"> </w:t>
      </w:r>
      <w:r w:rsidRPr="00F157A6">
        <w:rPr>
          <w:rFonts w:ascii="Arial" w:hAnsi="Arial" w:cs="Arial"/>
          <w:sz w:val="22"/>
          <w:szCs w:val="22"/>
        </w:rPr>
        <w:t>краской</w:t>
      </w:r>
      <w:r w:rsidRPr="00F157A6">
        <w:rPr>
          <w:rFonts w:ascii="Arial" w:hAnsi="Arial" w:cs="Arial"/>
          <w:spacing w:val="24"/>
          <w:sz w:val="22"/>
          <w:szCs w:val="22"/>
        </w:rPr>
        <w:t xml:space="preserve"> </w:t>
      </w:r>
      <w:r w:rsidRPr="00F157A6">
        <w:rPr>
          <w:rFonts w:ascii="Arial" w:hAnsi="Arial" w:cs="Arial"/>
          <w:sz w:val="22"/>
          <w:szCs w:val="22"/>
        </w:rPr>
        <w:t>ПФ-115</w:t>
      </w:r>
      <w:r w:rsidRPr="00F157A6">
        <w:rPr>
          <w:rFonts w:ascii="Arial" w:hAnsi="Arial" w:cs="Arial"/>
          <w:spacing w:val="23"/>
          <w:sz w:val="22"/>
          <w:szCs w:val="22"/>
        </w:rPr>
        <w:t xml:space="preserve"> </w:t>
      </w:r>
      <w:r w:rsidRPr="00F157A6">
        <w:rPr>
          <w:rFonts w:ascii="Arial" w:hAnsi="Arial" w:cs="Arial"/>
          <w:sz w:val="22"/>
          <w:szCs w:val="22"/>
        </w:rPr>
        <w:t>ГОСТ</w:t>
      </w:r>
      <w:r w:rsidRPr="00F157A6">
        <w:rPr>
          <w:rFonts w:ascii="Arial" w:hAnsi="Arial" w:cs="Arial"/>
          <w:spacing w:val="22"/>
          <w:sz w:val="22"/>
          <w:szCs w:val="22"/>
        </w:rPr>
        <w:t xml:space="preserve"> </w:t>
      </w:r>
      <w:r w:rsidRPr="00F157A6">
        <w:rPr>
          <w:rFonts w:ascii="Arial" w:hAnsi="Arial" w:cs="Arial"/>
          <w:sz w:val="22"/>
          <w:szCs w:val="22"/>
        </w:rPr>
        <w:t>6465-76*</w:t>
      </w:r>
      <w:r w:rsidRPr="00F157A6">
        <w:rPr>
          <w:rFonts w:ascii="Arial" w:hAnsi="Arial" w:cs="Arial"/>
          <w:spacing w:val="23"/>
          <w:sz w:val="22"/>
          <w:szCs w:val="22"/>
        </w:rPr>
        <w:t xml:space="preserve"> </w:t>
      </w:r>
      <w:r w:rsidRPr="00F157A6">
        <w:rPr>
          <w:rFonts w:ascii="Arial" w:hAnsi="Arial" w:cs="Arial"/>
          <w:sz w:val="22"/>
          <w:szCs w:val="22"/>
        </w:rPr>
        <w:t>за</w:t>
      </w:r>
      <w:r w:rsidRPr="00F157A6">
        <w:rPr>
          <w:rFonts w:ascii="Arial" w:hAnsi="Arial" w:cs="Arial"/>
          <w:spacing w:val="22"/>
          <w:sz w:val="22"/>
          <w:szCs w:val="22"/>
        </w:rPr>
        <w:t xml:space="preserve"> </w:t>
      </w:r>
      <w:r w:rsidRPr="00F157A6">
        <w:rPr>
          <w:rFonts w:ascii="Arial" w:hAnsi="Arial" w:cs="Arial"/>
          <w:sz w:val="22"/>
          <w:szCs w:val="22"/>
        </w:rPr>
        <w:t>два</w:t>
      </w:r>
      <w:r w:rsidRPr="00F157A6">
        <w:rPr>
          <w:rFonts w:ascii="Arial" w:hAnsi="Arial" w:cs="Arial"/>
          <w:spacing w:val="24"/>
          <w:sz w:val="22"/>
          <w:szCs w:val="22"/>
        </w:rPr>
        <w:t xml:space="preserve"> </w:t>
      </w:r>
      <w:r w:rsidRPr="00F157A6">
        <w:rPr>
          <w:rFonts w:ascii="Arial" w:hAnsi="Arial" w:cs="Arial"/>
          <w:sz w:val="22"/>
          <w:szCs w:val="22"/>
        </w:rPr>
        <w:t>раза,</w:t>
      </w:r>
      <w:r w:rsidRPr="00F157A6">
        <w:rPr>
          <w:rFonts w:ascii="Arial" w:hAnsi="Arial" w:cs="Arial"/>
          <w:spacing w:val="23"/>
          <w:sz w:val="22"/>
          <w:szCs w:val="22"/>
        </w:rPr>
        <w:t xml:space="preserve"> </w:t>
      </w:r>
      <w:r w:rsidRPr="00F157A6">
        <w:rPr>
          <w:rFonts w:ascii="Arial" w:hAnsi="Arial" w:cs="Arial"/>
          <w:sz w:val="22"/>
          <w:szCs w:val="22"/>
        </w:rPr>
        <w:t>по</w:t>
      </w:r>
      <w:r w:rsidRPr="00F157A6">
        <w:rPr>
          <w:rFonts w:ascii="Arial" w:hAnsi="Arial" w:cs="Arial"/>
          <w:spacing w:val="-57"/>
          <w:sz w:val="22"/>
          <w:szCs w:val="22"/>
        </w:rPr>
        <w:t xml:space="preserve"> </w:t>
      </w:r>
      <w:r w:rsidRPr="00F157A6">
        <w:rPr>
          <w:rFonts w:ascii="Arial" w:hAnsi="Arial" w:cs="Arial"/>
          <w:sz w:val="22"/>
          <w:szCs w:val="22"/>
        </w:rPr>
        <w:t>грунту</w:t>
      </w:r>
      <w:r w:rsidRPr="00F157A6">
        <w:rPr>
          <w:rFonts w:ascii="Arial" w:hAnsi="Arial" w:cs="Arial"/>
          <w:spacing w:val="-6"/>
          <w:sz w:val="22"/>
          <w:szCs w:val="22"/>
        </w:rPr>
        <w:t xml:space="preserve"> </w:t>
      </w:r>
      <w:r w:rsidRPr="00F157A6">
        <w:rPr>
          <w:rFonts w:ascii="Arial" w:hAnsi="Arial" w:cs="Arial"/>
          <w:sz w:val="22"/>
          <w:szCs w:val="22"/>
        </w:rPr>
        <w:t>ГФ-021 ГОСТ</w:t>
      </w:r>
      <w:r w:rsidRPr="00F157A6">
        <w:rPr>
          <w:rFonts w:ascii="Arial" w:hAnsi="Arial" w:cs="Arial"/>
          <w:spacing w:val="-1"/>
          <w:sz w:val="22"/>
          <w:szCs w:val="22"/>
        </w:rPr>
        <w:t xml:space="preserve"> </w:t>
      </w:r>
      <w:r w:rsidRPr="00F157A6">
        <w:rPr>
          <w:rFonts w:ascii="Arial" w:hAnsi="Arial" w:cs="Arial"/>
          <w:sz w:val="22"/>
          <w:szCs w:val="22"/>
        </w:rPr>
        <w:t>25129-2020 в</w:t>
      </w:r>
      <w:r w:rsidRPr="00F157A6">
        <w:rPr>
          <w:rFonts w:ascii="Arial" w:hAnsi="Arial" w:cs="Arial"/>
          <w:spacing w:val="-2"/>
          <w:sz w:val="22"/>
          <w:szCs w:val="22"/>
        </w:rPr>
        <w:t xml:space="preserve"> </w:t>
      </w:r>
      <w:r w:rsidRPr="00F157A6">
        <w:rPr>
          <w:rFonts w:ascii="Arial" w:hAnsi="Arial" w:cs="Arial"/>
          <w:sz w:val="22"/>
          <w:szCs w:val="22"/>
        </w:rPr>
        <w:t>соответствии</w:t>
      </w:r>
      <w:r w:rsidRPr="00F157A6">
        <w:rPr>
          <w:rFonts w:ascii="Arial" w:hAnsi="Arial" w:cs="Arial"/>
          <w:spacing w:val="1"/>
          <w:sz w:val="22"/>
          <w:szCs w:val="22"/>
        </w:rPr>
        <w:t xml:space="preserve"> </w:t>
      </w:r>
      <w:r w:rsidRPr="00F157A6">
        <w:rPr>
          <w:rFonts w:ascii="Arial" w:hAnsi="Arial" w:cs="Arial"/>
          <w:sz w:val="22"/>
          <w:szCs w:val="22"/>
        </w:rPr>
        <w:t>со СН</w:t>
      </w:r>
      <w:r w:rsidRPr="00F157A6">
        <w:rPr>
          <w:rFonts w:ascii="Arial" w:hAnsi="Arial" w:cs="Arial"/>
          <w:spacing w:val="-1"/>
          <w:sz w:val="22"/>
          <w:szCs w:val="22"/>
        </w:rPr>
        <w:t xml:space="preserve"> </w:t>
      </w:r>
      <w:r w:rsidRPr="00F157A6">
        <w:rPr>
          <w:rFonts w:ascii="Arial" w:hAnsi="Arial" w:cs="Arial"/>
          <w:sz w:val="22"/>
          <w:szCs w:val="22"/>
        </w:rPr>
        <w:t>РК 2.01-01-2013.</w:t>
      </w:r>
    </w:p>
    <w:p w:rsidR="000F18FB" w:rsidRPr="00F157A6"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p>
    <w:p w:rsidR="000F18FB" w:rsidRPr="00F157A6" w:rsidRDefault="000F18FB" w:rsidP="005F28A5">
      <w:pPr>
        <w:pStyle w:val="31"/>
        <w:numPr>
          <w:ilvl w:val="0"/>
          <w:numId w:val="82"/>
        </w:numPr>
        <w:spacing w:line="288" w:lineRule="auto"/>
        <w:ind w:left="0" w:firstLine="737"/>
        <w:jc w:val="both"/>
        <w:rPr>
          <w:rFonts w:ascii="Arial" w:hAnsi="Arial" w:cs="Arial"/>
          <w:sz w:val="22"/>
          <w:szCs w:val="22"/>
        </w:rPr>
      </w:pPr>
      <w:bookmarkStart w:id="225" w:name="_Toc219198890"/>
      <w:r w:rsidRPr="00F157A6">
        <w:rPr>
          <w:rFonts w:ascii="Arial" w:hAnsi="Arial" w:cs="Arial"/>
          <w:sz w:val="22"/>
          <w:szCs w:val="22"/>
        </w:rPr>
        <w:t>Площадка под ремонтный агрегат.</w:t>
      </w:r>
      <w:bookmarkEnd w:id="225"/>
    </w:p>
    <w:p w:rsidR="000F18FB" w:rsidRPr="00F157A6"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F157A6">
        <w:rPr>
          <w:rFonts w:ascii="Arial" w:hAnsi="Arial" w:cs="Arial"/>
          <w:sz w:val="22"/>
          <w:szCs w:val="22"/>
        </w:rPr>
        <w:t>Площадка под ремонтный агрегат имеет прямоугольную форму в плане и размеры в осях 1,5х3,0м. Выполнена из дорожной плиты  1П30.15  по ГОСТ 21924.0-84*.</w:t>
      </w:r>
    </w:p>
    <w:p w:rsidR="000F18FB" w:rsidRPr="00F157A6"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F157A6">
        <w:rPr>
          <w:rFonts w:ascii="Arial" w:hAnsi="Arial" w:cs="Arial"/>
          <w:sz w:val="22"/>
          <w:szCs w:val="22"/>
        </w:rPr>
        <w:t>В основании бетонных конструкций проектом предусматривается устройство подготовки из щебня, толщиной 50мм.</w:t>
      </w:r>
    </w:p>
    <w:p w:rsidR="000F18FB" w:rsidRPr="00F157A6"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F157A6">
        <w:rPr>
          <w:rFonts w:ascii="Arial" w:hAnsi="Arial" w:cs="Arial"/>
          <w:sz w:val="22"/>
          <w:szCs w:val="22"/>
        </w:rPr>
        <w:t>Боковые поверхности конструкций, соприкасающиеся с грунтом, обмазать горячим битумом марки БН-70/30 за 2 раза по грунтовке из 40% раствора битума в керосине.</w:t>
      </w:r>
    </w:p>
    <w:p w:rsidR="000F18FB" w:rsidRPr="00F157A6"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F157A6">
        <w:rPr>
          <w:rFonts w:ascii="Arial" w:hAnsi="Arial" w:cs="Arial"/>
          <w:sz w:val="22"/>
          <w:szCs w:val="22"/>
        </w:rPr>
        <w:t>Грунты основания предварительно трамбуются тяжелыми трамбовками.</w:t>
      </w:r>
    </w:p>
    <w:p w:rsidR="000F18FB" w:rsidRPr="00F157A6"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F157A6">
        <w:rPr>
          <w:rFonts w:ascii="Arial" w:hAnsi="Arial" w:cs="Arial"/>
          <w:sz w:val="22"/>
          <w:szCs w:val="22"/>
        </w:rPr>
        <w:t>Площадь застройки – 4,5м</w:t>
      </w:r>
      <w:r w:rsidRPr="00F157A6">
        <w:rPr>
          <w:rFonts w:ascii="Arial" w:hAnsi="Arial" w:cs="Arial"/>
          <w:sz w:val="22"/>
          <w:szCs w:val="22"/>
          <w:vertAlign w:val="superscript"/>
        </w:rPr>
        <w:t>2</w:t>
      </w:r>
    </w:p>
    <w:p w:rsidR="000F18FB" w:rsidRPr="00F157A6"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p>
    <w:p w:rsidR="000F18FB" w:rsidRPr="00F157A6" w:rsidRDefault="000F18FB" w:rsidP="005F28A5">
      <w:pPr>
        <w:pStyle w:val="31"/>
        <w:numPr>
          <w:ilvl w:val="0"/>
          <w:numId w:val="82"/>
        </w:numPr>
        <w:spacing w:line="288" w:lineRule="auto"/>
        <w:ind w:left="0" w:firstLine="737"/>
        <w:jc w:val="both"/>
        <w:rPr>
          <w:rFonts w:ascii="Arial" w:hAnsi="Arial" w:cs="Arial"/>
          <w:sz w:val="22"/>
          <w:szCs w:val="22"/>
        </w:rPr>
      </w:pPr>
      <w:bookmarkStart w:id="226" w:name="_Toc219198891"/>
      <w:r w:rsidRPr="00F157A6">
        <w:rPr>
          <w:rFonts w:ascii="Arial" w:hAnsi="Arial" w:cs="Arial"/>
          <w:sz w:val="22"/>
          <w:szCs w:val="22"/>
        </w:rPr>
        <w:t>Площадка блокa управления скважины СУФА</w:t>
      </w:r>
      <w:bookmarkEnd w:id="226"/>
      <w:r w:rsidRPr="00F157A6">
        <w:rPr>
          <w:rFonts w:ascii="Arial" w:hAnsi="Arial" w:cs="Arial"/>
          <w:sz w:val="22"/>
          <w:szCs w:val="22"/>
        </w:rPr>
        <w:t xml:space="preserve"> </w:t>
      </w:r>
    </w:p>
    <w:p w:rsidR="000F18FB" w:rsidRPr="00F157A6"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F157A6">
        <w:rPr>
          <w:rFonts w:ascii="Arial" w:hAnsi="Arial" w:cs="Arial"/>
          <w:sz w:val="22"/>
          <w:szCs w:val="22"/>
        </w:rPr>
        <w:t>Блок управления скважины – полной заводской готовности, устанавливается на дорожную плиту  1П18.15  по ГОСТ 21924.0-84*. Крепление блока к плите предусмотрено болтами самоанкерующимися по ГОСТ 28778-90.</w:t>
      </w:r>
    </w:p>
    <w:p w:rsidR="000F18FB" w:rsidRPr="00F157A6"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F157A6">
        <w:rPr>
          <w:rFonts w:ascii="Arial" w:hAnsi="Arial" w:cs="Arial"/>
          <w:sz w:val="22"/>
          <w:szCs w:val="22"/>
        </w:rPr>
        <w:t>В основании бетонных конструкций проектом предусматривается устройство подготовки из щебня, толщиной 100мм.</w:t>
      </w:r>
    </w:p>
    <w:p w:rsidR="000F18FB" w:rsidRPr="00F157A6"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F157A6">
        <w:rPr>
          <w:rFonts w:ascii="Arial" w:hAnsi="Arial" w:cs="Arial"/>
          <w:sz w:val="22"/>
          <w:szCs w:val="22"/>
        </w:rPr>
        <w:t>Боковые поверхности конструкций, соприкасающиеся с грунтом, обмазать горячим битумом марки БН-70/30 за 2 раза по грунтовке из 40% раствора битума в керосине.</w:t>
      </w:r>
    </w:p>
    <w:p w:rsidR="000F18FB" w:rsidRPr="00F157A6"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F157A6">
        <w:rPr>
          <w:rFonts w:ascii="Arial" w:hAnsi="Arial" w:cs="Arial"/>
          <w:sz w:val="22"/>
          <w:szCs w:val="22"/>
        </w:rPr>
        <w:t>Грунты основания предварительно трамбуются тяжелыми трамбовками.</w:t>
      </w:r>
    </w:p>
    <w:p w:rsidR="000F18FB" w:rsidRPr="00F157A6"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F157A6">
        <w:rPr>
          <w:rFonts w:ascii="Arial" w:hAnsi="Arial" w:cs="Arial"/>
          <w:sz w:val="22"/>
          <w:szCs w:val="22"/>
        </w:rPr>
        <w:t>Площадь застройки – 2,63м</w:t>
      </w:r>
      <w:r w:rsidRPr="00F157A6">
        <w:rPr>
          <w:rFonts w:ascii="Arial" w:hAnsi="Arial" w:cs="Arial"/>
          <w:sz w:val="22"/>
          <w:szCs w:val="22"/>
          <w:vertAlign w:val="superscript"/>
        </w:rPr>
        <w:t>2</w:t>
      </w:r>
    </w:p>
    <w:p w:rsidR="000F18FB" w:rsidRPr="00F157A6" w:rsidRDefault="000F18FB" w:rsidP="005F28A5">
      <w:pPr>
        <w:pStyle w:val="31"/>
        <w:numPr>
          <w:ilvl w:val="0"/>
          <w:numId w:val="82"/>
        </w:numPr>
        <w:spacing w:line="288" w:lineRule="auto"/>
        <w:ind w:left="0" w:firstLine="737"/>
        <w:jc w:val="both"/>
        <w:rPr>
          <w:rFonts w:ascii="Arial" w:hAnsi="Arial" w:cs="Arial"/>
          <w:sz w:val="22"/>
          <w:szCs w:val="22"/>
        </w:rPr>
      </w:pPr>
      <w:bookmarkStart w:id="227" w:name="_Toc219198892"/>
      <w:r w:rsidRPr="00F157A6">
        <w:rPr>
          <w:rFonts w:ascii="Arial" w:hAnsi="Arial" w:cs="Arial"/>
          <w:sz w:val="22"/>
          <w:szCs w:val="22"/>
        </w:rPr>
        <w:t>Площадка шкафа</w:t>
      </w:r>
      <w:bookmarkEnd w:id="227"/>
      <w:r w:rsidRPr="00F157A6">
        <w:rPr>
          <w:rFonts w:ascii="Arial" w:hAnsi="Arial" w:cs="Arial"/>
          <w:sz w:val="22"/>
          <w:szCs w:val="22"/>
        </w:rPr>
        <w:t xml:space="preserve"> </w:t>
      </w:r>
    </w:p>
    <w:p w:rsidR="000F18FB" w:rsidRPr="00F157A6"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F157A6">
        <w:rPr>
          <w:rFonts w:ascii="Arial" w:hAnsi="Arial" w:cs="Arial"/>
          <w:sz w:val="22"/>
          <w:szCs w:val="22"/>
        </w:rPr>
        <w:t xml:space="preserve">Площадка шкафа выполнена в виде фундаментной опоры и стойки из профильной трубы квадратного сечения 100х3 по ГОСТ 30245-2012. Фундамент стойки выполнен из бетона кл.С12/15 на сульфатостойком цементе с армированием сетками из 12А400 по ГОСТ 23279-2012. </w:t>
      </w:r>
    </w:p>
    <w:p w:rsidR="000F18FB" w:rsidRPr="00F157A6"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F157A6">
        <w:rPr>
          <w:rFonts w:ascii="Arial" w:hAnsi="Arial" w:cs="Arial"/>
          <w:sz w:val="22"/>
          <w:szCs w:val="22"/>
        </w:rPr>
        <w:t>В основании бетонных конструкций проектом предусматривается устройство подготовки из щебня, толщиной 100мм.</w:t>
      </w:r>
    </w:p>
    <w:p w:rsidR="000F18FB" w:rsidRPr="00F157A6"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F157A6">
        <w:rPr>
          <w:rFonts w:ascii="Arial" w:hAnsi="Arial" w:cs="Arial"/>
          <w:sz w:val="22"/>
          <w:szCs w:val="22"/>
        </w:rPr>
        <w:t>Боковые поверхности конструкций, соприкасающиеся с грунтом, обмазать горячим битумом марки БН-70/30 за 2 раза по грунтовке из 40% раствора битума в керосине.</w:t>
      </w:r>
    </w:p>
    <w:p w:rsidR="000F18FB" w:rsidRPr="00F157A6"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F157A6">
        <w:rPr>
          <w:rFonts w:ascii="Arial" w:hAnsi="Arial" w:cs="Arial"/>
          <w:sz w:val="22"/>
          <w:szCs w:val="22"/>
        </w:rPr>
        <w:t>Материал металлических конструкций – сталь С235 ГОСТ 27772-2015. Для стали С235 ГОСТ 27772-2015 при ручной дуговой сварке применять электроды типа Э42А по ГОСТ 9467-75*. Металлоконструкции</w:t>
      </w:r>
      <w:r w:rsidRPr="00F157A6">
        <w:rPr>
          <w:rFonts w:ascii="Arial" w:hAnsi="Arial" w:cs="Arial"/>
          <w:spacing w:val="23"/>
          <w:sz w:val="22"/>
          <w:szCs w:val="22"/>
        </w:rPr>
        <w:t xml:space="preserve"> </w:t>
      </w:r>
      <w:r w:rsidRPr="00F157A6">
        <w:rPr>
          <w:rFonts w:ascii="Arial" w:hAnsi="Arial" w:cs="Arial"/>
          <w:sz w:val="22"/>
          <w:szCs w:val="22"/>
        </w:rPr>
        <w:t>окрасить</w:t>
      </w:r>
      <w:r w:rsidRPr="00F157A6">
        <w:rPr>
          <w:rFonts w:ascii="Arial" w:hAnsi="Arial" w:cs="Arial"/>
          <w:spacing w:val="23"/>
          <w:sz w:val="22"/>
          <w:szCs w:val="22"/>
        </w:rPr>
        <w:t xml:space="preserve"> </w:t>
      </w:r>
      <w:r w:rsidRPr="00F157A6">
        <w:rPr>
          <w:rFonts w:ascii="Arial" w:hAnsi="Arial" w:cs="Arial"/>
          <w:sz w:val="22"/>
          <w:szCs w:val="22"/>
        </w:rPr>
        <w:t>эмалевой</w:t>
      </w:r>
      <w:r w:rsidRPr="00F157A6">
        <w:rPr>
          <w:rFonts w:ascii="Arial" w:hAnsi="Arial" w:cs="Arial"/>
          <w:spacing w:val="24"/>
          <w:sz w:val="22"/>
          <w:szCs w:val="22"/>
        </w:rPr>
        <w:t xml:space="preserve"> </w:t>
      </w:r>
      <w:r w:rsidRPr="00F157A6">
        <w:rPr>
          <w:rFonts w:ascii="Arial" w:hAnsi="Arial" w:cs="Arial"/>
          <w:sz w:val="22"/>
          <w:szCs w:val="22"/>
        </w:rPr>
        <w:t>краской</w:t>
      </w:r>
      <w:r w:rsidRPr="00F157A6">
        <w:rPr>
          <w:rFonts w:ascii="Arial" w:hAnsi="Arial" w:cs="Arial"/>
          <w:spacing w:val="24"/>
          <w:sz w:val="22"/>
          <w:szCs w:val="22"/>
        </w:rPr>
        <w:t xml:space="preserve"> </w:t>
      </w:r>
      <w:r w:rsidRPr="00F157A6">
        <w:rPr>
          <w:rFonts w:ascii="Arial" w:hAnsi="Arial" w:cs="Arial"/>
          <w:sz w:val="22"/>
          <w:szCs w:val="22"/>
        </w:rPr>
        <w:t>ПФ-115</w:t>
      </w:r>
      <w:r w:rsidRPr="00F157A6">
        <w:rPr>
          <w:rFonts w:ascii="Arial" w:hAnsi="Arial" w:cs="Arial"/>
          <w:spacing w:val="23"/>
          <w:sz w:val="22"/>
          <w:szCs w:val="22"/>
        </w:rPr>
        <w:t xml:space="preserve"> </w:t>
      </w:r>
      <w:r w:rsidRPr="00F157A6">
        <w:rPr>
          <w:rFonts w:ascii="Arial" w:hAnsi="Arial" w:cs="Arial"/>
          <w:sz w:val="22"/>
          <w:szCs w:val="22"/>
        </w:rPr>
        <w:t>ГОСТ</w:t>
      </w:r>
      <w:r w:rsidRPr="00F157A6">
        <w:rPr>
          <w:rFonts w:ascii="Arial" w:hAnsi="Arial" w:cs="Arial"/>
          <w:spacing w:val="22"/>
          <w:sz w:val="22"/>
          <w:szCs w:val="22"/>
        </w:rPr>
        <w:t xml:space="preserve"> </w:t>
      </w:r>
      <w:r w:rsidRPr="00F157A6">
        <w:rPr>
          <w:rFonts w:ascii="Arial" w:hAnsi="Arial" w:cs="Arial"/>
          <w:sz w:val="22"/>
          <w:szCs w:val="22"/>
        </w:rPr>
        <w:t>6465-76*</w:t>
      </w:r>
      <w:r w:rsidRPr="00F157A6">
        <w:rPr>
          <w:rFonts w:ascii="Arial" w:hAnsi="Arial" w:cs="Arial"/>
          <w:spacing w:val="23"/>
          <w:sz w:val="22"/>
          <w:szCs w:val="22"/>
        </w:rPr>
        <w:t xml:space="preserve"> </w:t>
      </w:r>
      <w:r w:rsidRPr="00F157A6">
        <w:rPr>
          <w:rFonts w:ascii="Arial" w:hAnsi="Arial" w:cs="Arial"/>
          <w:sz w:val="22"/>
          <w:szCs w:val="22"/>
        </w:rPr>
        <w:t>за</w:t>
      </w:r>
      <w:r w:rsidRPr="00F157A6">
        <w:rPr>
          <w:rFonts w:ascii="Arial" w:hAnsi="Arial" w:cs="Arial"/>
          <w:spacing w:val="22"/>
          <w:sz w:val="22"/>
          <w:szCs w:val="22"/>
        </w:rPr>
        <w:t xml:space="preserve"> </w:t>
      </w:r>
      <w:r w:rsidRPr="00F157A6">
        <w:rPr>
          <w:rFonts w:ascii="Arial" w:hAnsi="Arial" w:cs="Arial"/>
          <w:sz w:val="22"/>
          <w:szCs w:val="22"/>
        </w:rPr>
        <w:t>два</w:t>
      </w:r>
      <w:r w:rsidRPr="00F157A6">
        <w:rPr>
          <w:rFonts w:ascii="Arial" w:hAnsi="Arial" w:cs="Arial"/>
          <w:spacing w:val="24"/>
          <w:sz w:val="22"/>
          <w:szCs w:val="22"/>
        </w:rPr>
        <w:t xml:space="preserve"> </w:t>
      </w:r>
      <w:r w:rsidRPr="00F157A6">
        <w:rPr>
          <w:rFonts w:ascii="Arial" w:hAnsi="Arial" w:cs="Arial"/>
          <w:sz w:val="22"/>
          <w:szCs w:val="22"/>
        </w:rPr>
        <w:t>раза,</w:t>
      </w:r>
      <w:r w:rsidRPr="00F157A6">
        <w:rPr>
          <w:rFonts w:ascii="Arial" w:hAnsi="Arial" w:cs="Arial"/>
          <w:spacing w:val="23"/>
          <w:sz w:val="22"/>
          <w:szCs w:val="22"/>
        </w:rPr>
        <w:t xml:space="preserve"> </w:t>
      </w:r>
      <w:r w:rsidRPr="00F157A6">
        <w:rPr>
          <w:rFonts w:ascii="Arial" w:hAnsi="Arial" w:cs="Arial"/>
          <w:sz w:val="22"/>
          <w:szCs w:val="22"/>
        </w:rPr>
        <w:t>по</w:t>
      </w:r>
      <w:r w:rsidRPr="00F157A6">
        <w:rPr>
          <w:rFonts w:ascii="Arial" w:hAnsi="Arial" w:cs="Arial"/>
          <w:spacing w:val="-57"/>
          <w:sz w:val="22"/>
          <w:szCs w:val="22"/>
        </w:rPr>
        <w:t xml:space="preserve"> </w:t>
      </w:r>
      <w:r w:rsidRPr="00F157A6">
        <w:rPr>
          <w:rFonts w:ascii="Arial" w:hAnsi="Arial" w:cs="Arial"/>
          <w:sz w:val="22"/>
          <w:szCs w:val="22"/>
        </w:rPr>
        <w:t>грунту</w:t>
      </w:r>
      <w:r w:rsidRPr="00F157A6">
        <w:rPr>
          <w:rFonts w:ascii="Arial" w:hAnsi="Arial" w:cs="Arial"/>
          <w:spacing w:val="-6"/>
          <w:sz w:val="22"/>
          <w:szCs w:val="22"/>
        </w:rPr>
        <w:t xml:space="preserve"> </w:t>
      </w:r>
      <w:r w:rsidRPr="00F157A6">
        <w:rPr>
          <w:rFonts w:ascii="Arial" w:hAnsi="Arial" w:cs="Arial"/>
          <w:sz w:val="22"/>
          <w:szCs w:val="22"/>
        </w:rPr>
        <w:t>ГФ-021 ГОСТ</w:t>
      </w:r>
      <w:r w:rsidRPr="00F157A6">
        <w:rPr>
          <w:rFonts w:ascii="Arial" w:hAnsi="Arial" w:cs="Arial"/>
          <w:spacing w:val="-1"/>
          <w:sz w:val="22"/>
          <w:szCs w:val="22"/>
        </w:rPr>
        <w:t xml:space="preserve"> </w:t>
      </w:r>
      <w:r w:rsidRPr="00F157A6">
        <w:rPr>
          <w:rFonts w:ascii="Arial" w:hAnsi="Arial" w:cs="Arial"/>
          <w:sz w:val="22"/>
          <w:szCs w:val="22"/>
        </w:rPr>
        <w:t>25129-2020 в</w:t>
      </w:r>
      <w:r w:rsidRPr="00F157A6">
        <w:rPr>
          <w:rFonts w:ascii="Arial" w:hAnsi="Arial" w:cs="Arial"/>
          <w:spacing w:val="-2"/>
          <w:sz w:val="22"/>
          <w:szCs w:val="22"/>
        </w:rPr>
        <w:t xml:space="preserve"> </w:t>
      </w:r>
      <w:r w:rsidRPr="00F157A6">
        <w:rPr>
          <w:rFonts w:ascii="Arial" w:hAnsi="Arial" w:cs="Arial"/>
          <w:sz w:val="22"/>
          <w:szCs w:val="22"/>
        </w:rPr>
        <w:t>соответствии</w:t>
      </w:r>
      <w:r w:rsidRPr="00F157A6">
        <w:rPr>
          <w:rFonts w:ascii="Arial" w:hAnsi="Arial" w:cs="Arial"/>
          <w:spacing w:val="1"/>
          <w:sz w:val="22"/>
          <w:szCs w:val="22"/>
        </w:rPr>
        <w:t xml:space="preserve"> </w:t>
      </w:r>
      <w:r w:rsidRPr="00F157A6">
        <w:rPr>
          <w:rFonts w:ascii="Arial" w:hAnsi="Arial" w:cs="Arial"/>
          <w:sz w:val="22"/>
          <w:szCs w:val="22"/>
        </w:rPr>
        <w:t>со СН</w:t>
      </w:r>
      <w:r w:rsidRPr="00F157A6">
        <w:rPr>
          <w:rFonts w:ascii="Arial" w:hAnsi="Arial" w:cs="Arial"/>
          <w:spacing w:val="-1"/>
          <w:sz w:val="22"/>
          <w:szCs w:val="22"/>
        </w:rPr>
        <w:t xml:space="preserve"> </w:t>
      </w:r>
      <w:r w:rsidRPr="00F157A6">
        <w:rPr>
          <w:rFonts w:ascii="Arial" w:hAnsi="Arial" w:cs="Arial"/>
          <w:sz w:val="22"/>
          <w:szCs w:val="22"/>
        </w:rPr>
        <w:t>РК 2.01-01-2013.</w:t>
      </w:r>
    </w:p>
    <w:p w:rsid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F157A6">
        <w:rPr>
          <w:rFonts w:ascii="Arial" w:hAnsi="Arial" w:cs="Arial"/>
          <w:sz w:val="22"/>
          <w:szCs w:val="22"/>
        </w:rPr>
        <w:t>Грунты основания предварительно трамбуются тяжелыми трамбовками.</w:t>
      </w:r>
    </w:p>
    <w:p w:rsidR="00F157A6" w:rsidRPr="00F157A6" w:rsidRDefault="00F157A6"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p>
    <w:p w:rsidR="000F18FB" w:rsidRPr="00F157A6" w:rsidRDefault="000F18FB" w:rsidP="005F28A5">
      <w:pPr>
        <w:pStyle w:val="31"/>
        <w:numPr>
          <w:ilvl w:val="0"/>
          <w:numId w:val="82"/>
        </w:numPr>
        <w:spacing w:line="288" w:lineRule="auto"/>
        <w:ind w:left="0" w:firstLine="737"/>
        <w:jc w:val="both"/>
        <w:rPr>
          <w:rFonts w:ascii="Arial" w:hAnsi="Arial" w:cs="Arial"/>
          <w:sz w:val="22"/>
          <w:szCs w:val="22"/>
        </w:rPr>
      </w:pPr>
      <w:bookmarkStart w:id="228" w:name="_Toc219198893"/>
      <w:r w:rsidRPr="00F157A6">
        <w:rPr>
          <w:rFonts w:ascii="Arial" w:hAnsi="Arial" w:cs="Arial"/>
          <w:sz w:val="22"/>
          <w:szCs w:val="22"/>
        </w:rPr>
        <w:t>Ограждение устья скважины.</w:t>
      </w:r>
      <w:bookmarkEnd w:id="228"/>
    </w:p>
    <w:p w:rsidR="000F18FB" w:rsidRPr="00F157A6"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F157A6">
        <w:rPr>
          <w:rFonts w:ascii="Arial" w:hAnsi="Arial" w:cs="Arial"/>
          <w:sz w:val="22"/>
          <w:szCs w:val="22"/>
        </w:rPr>
        <w:t>Ограждение</w:t>
      </w:r>
      <w:r w:rsidRPr="00F157A6">
        <w:rPr>
          <w:rFonts w:ascii="Arial" w:hAnsi="Arial" w:cs="Arial"/>
          <w:spacing w:val="27"/>
          <w:sz w:val="22"/>
          <w:szCs w:val="22"/>
        </w:rPr>
        <w:t xml:space="preserve"> </w:t>
      </w:r>
      <w:r w:rsidRPr="00F157A6">
        <w:rPr>
          <w:rFonts w:ascii="Arial" w:hAnsi="Arial" w:cs="Arial"/>
          <w:sz w:val="22"/>
          <w:szCs w:val="22"/>
        </w:rPr>
        <w:t>устья</w:t>
      </w:r>
      <w:r w:rsidRPr="00F157A6">
        <w:rPr>
          <w:rFonts w:ascii="Arial" w:hAnsi="Arial" w:cs="Arial"/>
          <w:spacing w:val="25"/>
          <w:sz w:val="22"/>
          <w:szCs w:val="22"/>
        </w:rPr>
        <w:t xml:space="preserve"> </w:t>
      </w:r>
      <w:r w:rsidRPr="00F157A6">
        <w:rPr>
          <w:rFonts w:ascii="Arial" w:hAnsi="Arial" w:cs="Arial"/>
          <w:sz w:val="22"/>
          <w:szCs w:val="22"/>
        </w:rPr>
        <w:t>скважин</w:t>
      </w:r>
      <w:r w:rsidRPr="00F157A6">
        <w:rPr>
          <w:rFonts w:ascii="Arial" w:hAnsi="Arial" w:cs="Arial"/>
          <w:spacing w:val="26"/>
          <w:sz w:val="22"/>
          <w:szCs w:val="22"/>
        </w:rPr>
        <w:t xml:space="preserve"> </w:t>
      </w:r>
      <w:r w:rsidRPr="00F157A6">
        <w:rPr>
          <w:rFonts w:ascii="Arial" w:hAnsi="Arial" w:cs="Arial"/>
          <w:sz w:val="22"/>
          <w:szCs w:val="22"/>
        </w:rPr>
        <w:t>выполнена</w:t>
      </w:r>
      <w:r w:rsidRPr="00F157A6">
        <w:rPr>
          <w:rFonts w:ascii="Arial" w:hAnsi="Arial" w:cs="Arial"/>
          <w:spacing w:val="24"/>
          <w:sz w:val="22"/>
          <w:szCs w:val="22"/>
        </w:rPr>
        <w:t xml:space="preserve"> </w:t>
      </w:r>
      <w:r w:rsidRPr="00F157A6">
        <w:rPr>
          <w:rFonts w:ascii="Arial" w:hAnsi="Arial" w:cs="Arial"/>
          <w:sz w:val="22"/>
          <w:szCs w:val="22"/>
        </w:rPr>
        <w:t>из</w:t>
      </w:r>
      <w:r w:rsidRPr="00F157A6">
        <w:rPr>
          <w:rFonts w:ascii="Arial" w:hAnsi="Arial" w:cs="Arial"/>
          <w:spacing w:val="27"/>
          <w:sz w:val="22"/>
          <w:szCs w:val="22"/>
        </w:rPr>
        <w:t xml:space="preserve"> </w:t>
      </w:r>
      <w:r w:rsidRPr="00F157A6">
        <w:rPr>
          <w:rFonts w:ascii="Arial" w:hAnsi="Arial" w:cs="Arial"/>
          <w:sz w:val="22"/>
          <w:szCs w:val="22"/>
        </w:rPr>
        <w:t>сетчатых</w:t>
      </w:r>
      <w:r w:rsidRPr="00F157A6">
        <w:rPr>
          <w:rFonts w:ascii="Arial" w:hAnsi="Arial" w:cs="Arial"/>
          <w:spacing w:val="25"/>
          <w:sz w:val="22"/>
          <w:szCs w:val="22"/>
        </w:rPr>
        <w:t xml:space="preserve"> </w:t>
      </w:r>
      <w:r w:rsidRPr="00F157A6">
        <w:rPr>
          <w:rFonts w:ascii="Arial" w:hAnsi="Arial" w:cs="Arial"/>
          <w:sz w:val="22"/>
          <w:szCs w:val="22"/>
        </w:rPr>
        <w:t>панелей</w:t>
      </w:r>
      <w:r w:rsidRPr="00F157A6">
        <w:rPr>
          <w:rFonts w:ascii="Arial" w:hAnsi="Arial" w:cs="Arial"/>
          <w:spacing w:val="28"/>
          <w:sz w:val="22"/>
          <w:szCs w:val="22"/>
        </w:rPr>
        <w:t xml:space="preserve"> </w:t>
      </w:r>
      <w:r w:rsidRPr="00F157A6">
        <w:rPr>
          <w:rFonts w:ascii="Arial" w:hAnsi="Arial" w:cs="Arial"/>
          <w:sz w:val="22"/>
          <w:szCs w:val="22"/>
        </w:rPr>
        <w:t>по</w:t>
      </w:r>
      <w:r w:rsidRPr="00F157A6">
        <w:rPr>
          <w:rFonts w:ascii="Arial" w:hAnsi="Arial" w:cs="Arial"/>
          <w:spacing w:val="-1"/>
          <w:sz w:val="22"/>
          <w:szCs w:val="22"/>
        </w:rPr>
        <w:t xml:space="preserve"> </w:t>
      </w:r>
      <w:r w:rsidRPr="00F157A6">
        <w:rPr>
          <w:rFonts w:ascii="Arial" w:hAnsi="Arial" w:cs="Arial"/>
          <w:sz w:val="22"/>
          <w:szCs w:val="22"/>
        </w:rPr>
        <w:t>металлическим</w:t>
      </w:r>
      <w:r w:rsidRPr="00F157A6">
        <w:rPr>
          <w:rFonts w:ascii="Arial" w:hAnsi="Arial" w:cs="Arial"/>
          <w:spacing w:val="-1"/>
          <w:sz w:val="22"/>
          <w:szCs w:val="22"/>
        </w:rPr>
        <w:t xml:space="preserve"> </w:t>
      </w:r>
      <w:r w:rsidRPr="00F157A6">
        <w:rPr>
          <w:rFonts w:ascii="Arial" w:hAnsi="Arial" w:cs="Arial"/>
          <w:sz w:val="22"/>
          <w:szCs w:val="22"/>
        </w:rPr>
        <w:t>столбам, размерами</w:t>
      </w:r>
      <w:r w:rsidRPr="00F157A6">
        <w:rPr>
          <w:rFonts w:ascii="Arial" w:hAnsi="Arial" w:cs="Arial"/>
          <w:spacing w:val="1"/>
          <w:sz w:val="22"/>
          <w:szCs w:val="22"/>
        </w:rPr>
        <w:t xml:space="preserve"> </w:t>
      </w:r>
      <w:r w:rsidRPr="00F157A6">
        <w:rPr>
          <w:rFonts w:ascii="Arial" w:hAnsi="Arial" w:cs="Arial"/>
          <w:sz w:val="22"/>
          <w:szCs w:val="22"/>
        </w:rPr>
        <w:t>в</w:t>
      </w:r>
      <w:r w:rsidRPr="00F157A6">
        <w:rPr>
          <w:rFonts w:ascii="Arial" w:hAnsi="Arial" w:cs="Arial"/>
          <w:spacing w:val="-1"/>
          <w:sz w:val="22"/>
          <w:szCs w:val="22"/>
        </w:rPr>
        <w:t xml:space="preserve"> </w:t>
      </w:r>
      <w:r w:rsidRPr="00F157A6">
        <w:rPr>
          <w:rFonts w:ascii="Arial" w:hAnsi="Arial" w:cs="Arial"/>
          <w:sz w:val="22"/>
          <w:szCs w:val="22"/>
        </w:rPr>
        <w:t>плане</w:t>
      </w:r>
      <w:r w:rsidRPr="00F157A6">
        <w:rPr>
          <w:rFonts w:ascii="Arial" w:hAnsi="Arial" w:cs="Arial"/>
          <w:spacing w:val="-2"/>
          <w:sz w:val="22"/>
          <w:szCs w:val="22"/>
        </w:rPr>
        <w:t xml:space="preserve"> </w:t>
      </w:r>
      <w:r w:rsidRPr="00F157A6">
        <w:rPr>
          <w:rFonts w:ascii="Arial" w:hAnsi="Arial" w:cs="Arial"/>
          <w:sz w:val="22"/>
          <w:szCs w:val="22"/>
        </w:rPr>
        <w:t>7,0м х34,0м</w:t>
      </w:r>
      <w:r w:rsidRPr="00F157A6">
        <w:rPr>
          <w:rFonts w:ascii="Arial" w:hAnsi="Arial" w:cs="Arial"/>
          <w:spacing w:val="-1"/>
          <w:sz w:val="22"/>
          <w:szCs w:val="22"/>
        </w:rPr>
        <w:t xml:space="preserve"> </w:t>
      </w:r>
      <w:r w:rsidRPr="00F157A6">
        <w:rPr>
          <w:rFonts w:ascii="Arial" w:hAnsi="Arial" w:cs="Arial"/>
          <w:sz w:val="22"/>
          <w:szCs w:val="22"/>
        </w:rPr>
        <w:t>высотой</w:t>
      </w:r>
      <w:r w:rsidRPr="00F157A6">
        <w:rPr>
          <w:rFonts w:ascii="Arial" w:hAnsi="Arial" w:cs="Arial"/>
          <w:spacing w:val="1"/>
          <w:sz w:val="22"/>
          <w:szCs w:val="22"/>
        </w:rPr>
        <w:t xml:space="preserve"> </w:t>
      </w:r>
      <w:r w:rsidRPr="00F157A6">
        <w:rPr>
          <w:rFonts w:ascii="Arial" w:hAnsi="Arial" w:cs="Arial"/>
          <w:sz w:val="22"/>
          <w:szCs w:val="22"/>
        </w:rPr>
        <w:t>1,7 м. Панели и калитка выполнены из уголка 50х5 по ГОСТ 8509-93. Заполнение панелей и калиток выполнено сеткой по ГОСТ 5336-80.</w:t>
      </w:r>
    </w:p>
    <w:p w:rsidR="000F18FB" w:rsidRPr="00F157A6"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F157A6">
        <w:rPr>
          <w:rFonts w:ascii="Arial" w:hAnsi="Arial" w:cs="Arial"/>
          <w:sz w:val="22"/>
          <w:szCs w:val="22"/>
        </w:rPr>
        <w:t>Для</w:t>
      </w:r>
      <w:r w:rsidRPr="00F157A6">
        <w:rPr>
          <w:rFonts w:ascii="Arial" w:hAnsi="Arial" w:cs="Arial"/>
          <w:spacing w:val="36"/>
          <w:sz w:val="22"/>
          <w:szCs w:val="22"/>
        </w:rPr>
        <w:t xml:space="preserve"> </w:t>
      </w:r>
      <w:r w:rsidRPr="00F157A6">
        <w:rPr>
          <w:rFonts w:ascii="Arial" w:hAnsi="Arial" w:cs="Arial"/>
          <w:sz w:val="22"/>
          <w:szCs w:val="22"/>
        </w:rPr>
        <w:t>удобства</w:t>
      </w:r>
      <w:r w:rsidRPr="00F157A6">
        <w:rPr>
          <w:rFonts w:ascii="Arial" w:hAnsi="Arial" w:cs="Arial"/>
          <w:spacing w:val="32"/>
          <w:sz w:val="22"/>
          <w:szCs w:val="22"/>
        </w:rPr>
        <w:t xml:space="preserve"> </w:t>
      </w:r>
      <w:r w:rsidRPr="00F157A6">
        <w:rPr>
          <w:rFonts w:ascii="Arial" w:hAnsi="Arial" w:cs="Arial"/>
          <w:sz w:val="22"/>
          <w:szCs w:val="22"/>
        </w:rPr>
        <w:t>выполнения</w:t>
      </w:r>
      <w:r w:rsidRPr="00F157A6">
        <w:rPr>
          <w:rFonts w:ascii="Arial" w:hAnsi="Arial" w:cs="Arial"/>
          <w:spacing w:val="33"/>
          <w:sz w:val="22"/>
          <w:szCs w:val="22"/>
        </w:rPr>
        <w:t xml:space="preserve"> </w:t>
      </w:r>
      <w:r w:rsidRPr="00F157A6">
        <w:rPr>
          <w:rFonts w:ascii="Arial" w:hAnsi="Arial" w:cs="Arial"/>
          <w:sz w:val="22"/>
          <w:szCs w:val="22"/>
        </w:rPr>
        <w:t>работ</w:t>
      </w:r>
      <w:r w:rsidRPr="00F157A6">
        <w:rPr>
          <w:rFonts w:ascii="Arial" w:hAnsi="Arial" w:cs="Arial"/>
          <w:spacing w:val="34"/>
          <w:sz w:val="22"/>
          <w:szCs w:val="22"/>
        </w:rPr>
        <w:t xml:space="preserve"> </w:t>
      </w:r>
      <w:r w:rsidRPr="00F157A6">
        <w:rPr>
          <w:rFonts w:ascii="Arial" w:hAnsi="Arial" w:cs="Arial"/>
          <w:sz w:val="22"/>
          <w:szCs w:val="22"/>
        </w:rPr>
        <w:t>по</w:t>
      </w:r>
      <w:r w:rsidRPr="00F157A6">
        <w:rPr>
          <w:rFonts w:ascii="Arial" w:hAnsi="Arial" w:cs="Arial"/>
          <w:spacing w:val="33"/>
          <w:sz w:val="22"/>
          <w:szCs w:val="22"/>
        </w:rPr>
        <w:t xml:space="preserve"> </w:t>
      </w:r>
      <w:r w:rsidRPr="00F157A6">
        <w:rPr>
          <w:rFonts w:ascii="Arial" w:hAnsi="Arial" w:cs="Arial"/>
          <w:sz w:val="22"/>
          <w:szCs w:val="22"/>
        </w:rPr>
        <w:t>подземному</w:t>
      </w:r>
      <w:r w:rsidRPr="00F157A6">
        <w:rPr>
          <w:rFonts w:ascii="Arial" w:hAnsi="Arial" w:cs="Arial"/>
          <w:spacing w:val="28"/>
          <w:sz w:val="22"/>
          <w:szCs w:val="22"/>
        </w:rPr>
        <w:t xml:space="preserve"> </w:t>
      </w:r>
      <w:r w:rsidRPr="00F157A6">
        <w:rPr>
          <w:rFonts w:ascii="Arial" w:hAnsi="Arial" w:cs="Arial"/>
          <w:sz w:val="22"/>
          <w:szCs w:val="22"/>
        </w:rPr>
        <w:t>и</w:t>
      </w:r>
      <w:r w:rsidRPr="00F157A6">
        <w:rPr>
          <w:rFonts w:ascii="Arial" w:hAnsi="Arial" w:cs="Arial"/>
          <w:spacing w:val="34"/>
          <w:sz w:val="22"/>
          <w:szCs w:val="22"/>
        </w:rPr>
        <w:t xml:space="preserve"> </w:t>
      </w:r>
      <w:r w:rsidRPr="00F157A6">
        <w:rPr>
          <w:rFonts w:ascii="Arial" w:hAnsi="Arial" w:cs="Arial"/>
          <w:sz w:val="22"/>
          <w:szCs w:val="22"/>
        </w:rPr>
        <w:t>капитальному</w:t>
      </w:r>
      <w:r w:rsidRPr="00F157A6">
        <w:rPr>
          <w:rFonts w:ascii="Arial" w:hAnsi="Arial" w:cs="Arial"/>
          <w:spacing w:val="31"/>
          <w:sz w:val="22"/>
          <w:szCs w:val="22"/>
        </w:rPr>
        <w:t xml:space="preserve"> </w:t>
      </w:r>
      <w:r w:rsidRPr="00F157A6">
        <w:rPr>
          <w:rFonts w:ascii="Arial" w:hAnsi="Arial" w:cs="Arial"/>
          <w:sz w:val="22"/>
          <w:szCs w:val="22"/>
        </w:rPr>
        <w:t>ремонту</w:t>
      </w:r>
      <w:r w:rsidRPr="00F157A6">
        <w:rPr>
          <w:rFonts w:ascii="Arial" w:hAnsi="Arial" w:cs="Arial"/>
          <w:spacing w:val="31"/>
          <w:sz w:val="22"/>
          <w:szCs w:val="22"/>
        </w:rPr>
        <w:t xml:space="preserve"> </w:t>
      </w:r>
      <w:r w:rsidRPr="00F157A6">
        <w:rPr>
          <w:rFonts w:ascii="Arial" w:hAnsi="Arial" w:cs="Arial"/>
          <w:sz w:val="22"/>
          <w:szCs w:val="22"/>
        </w:rPr>
        <w:t>скважин,</w:t>
      </w:r>
      <w:r w:rsidRPr="00F157A6">
        <w:rPr>
          <w:rFonts w:ascii="Arial" w:hAnsi="Arial" w:cs="Arial"/>
          <w:spacing w:val="-57"/>
          <w:sz w:val="22"/>
          <w:szCs w:val="22"/>
        </w:rPr>
        <w:t xml:space="preserve"> </w:t>
      </w:r>
      <w:r w:rsidRPr="00F157A6">
        <w:rPr>
          <w:rFonts w:ascii="Arial" w:hAnsi="Arial" w:cs="Arial"/>
          <w:sz w:val="22"/>
          <w:szCs w:val="22"/>
        </w:rPr>
        <w:t>предусмотрена</w:t>
      </w:r>
      <w:r w:rsidRPr="00F157A6">
        <w:rPr>
          <w:rFonts w:ascii="Arial" w:hAnsi="Arial" w:cs="Arial"/>
          <w:spacing w:val="-2"/>
          <w:sz w:val="22"/>
          <w:szCs w:val="22"/>
        </w:rPr>
        <w:t xml:space="preserve"> </w:t>
      </w:r>
      <w:r w:rsidRPr="00F157A6">
        <w:rPr>
          <w:rFonts w:ascii="Arial" w:hAnsi="Arial" w:cs="Arial"/>
          <w:sz w:val="22"/>
          <w:szCs w:val="22"/>
        </w:rPr>
        <w:t>разборная конструкция ограждения.</w:t>
      </w:r>
    </w:p>
    <w:p w:rsidR="000F18FB" w:rsidRPr="00F157A6"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F157A6">
        <w:rPr>
          <w:rFonts w:ascii="Arial" w:hAnsi="Arial" w:cs="Arial"/>
          <w:sz w:val="22"/>
          <w:szCs w:val="22"/>
        </w:rPr>
        <w:t>Боковые поверхности фундаментов конструкций, соприкасающиеся с грунтом, обмазать горячим битумом марки БН-70/30 за 2 раза по грунтовке из 40% раствора битума в керосине.</w:t>
      </w:r>
    </w:p>
    <w:p w:rsidR="000F18FB" w:rsidRPr="00F157A6"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F157A6">
        <w:rPr>
          <w:rFonts w:ascii="Arial" w:hAnsi="Arial" w:cs="Arial"/>
          <w:sz w:val="22"/>
          <w:szCs w:val="22"/>
        </w:rPr>
        <w:t>Материал</w:t>
      </w:r>
      <w:r w:rsidRPr="00F157A6">
        <w:rPr>
          <w:rFonts w:ascii="Arial" w:hAnsi="Arial" w:cs="Arial"/>
          <w:spacing w:val="-2"/>
          <w:sz w:val="22"/>
          <w:szCs w:val="22"/>
        </w:rPr>
        <w:t xml:space="preserve"> </w:t>
      </w:r>
      <w:r w:rsidRPr="00F157A6">
        <w:rPr>
          <w:rFonts w:ascii="Arial" w:hAnsi="Arial" w:cs="Arial"/>
          <w:sz w:val="22"/>
          <w:szCs w:val="22"/>
        </w:rPr>
        <w:t>металлических</w:t>
      </w:r>
      <w:r w:rsidRPr="00F157A6">
        <w:rPr>
          <w:rFonts w:ascii="Arial" w:hAnsi="Arial" w:cs="Arial"/>
          <w:spacing w:val="-2"/>
          <w:sz w:val="22"/>
          <w:szCs w:val="22"/>
        </w:rPr>
        <w:t xml:space="preserve"> </w:t>
      </w:r>
      <w:r w:rsidRPr="00F157A6">
        <w:rPr>
          <w:rFonts w:ascii="Arial" w:hAnsi="Arial" w:cs="Arial"/>
          <w:sz w:val="22"/>
          <w:szCs w:val="22"/>
        </w:rPr>
        <w:t>конструкций</w:t>
      </w:r>
      <w:r w:rsidRPr="00F157A6">
        <w:rPr>
          <w:rFonts w:ascii="Arial" w:hAnsi="Arial" w:cs="Arial"/>
          <w:spacing w:val="-1"/>
          <w:sz w:val="22"/>
          <w:szCs w:val="22"/>
        </w:rPr>
        <w:t xml:space="preserve"> </w:t>
      </w:r>
      <w:r w:rsidRPr="00F157A6">
        <w:rPr>
          <w:rFonts w:ascii="Arial" w:hAnsi="Arial" w:cs="Arial"/>
          <w:sz w:val="22"/>
          <w:szCs w:val="22"/>
        </w:rPr>
        <w:t>–</w:t>
      </w:r>
      <w:r w:rsidRPr="00F157A6">
        <w:rPr>
          <w:rFonts w:ascii="Arial" w:hAnsi="Arial" w:cs="Arial"/>
          <w:spacing w:val="-1"/>
          <w:sz w:val="22"/>
          <w:szCs w:val="22"/>
        </w:rPr>
        <w:t xml:space="preserve"> </w:t>
      </w:r>
      <w:r w:rsidRPr="00F157A6">
        <w:rPr>
          <w:rFonts w:ascii="Arial" w:hAnsi="Arial" w:cs="Arial"/>
          <w:sz w:val="22"/>
          <w:szCs w:val="22"/>
        </w:rPr>
        <w:t>сталь С235 по ГОСТ 27772-2015*.</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F157A6">
        <w:rPr>
          <w:rFonts w:ascii="Arial" w:hAnsi="Arial" w:cs="Arial"/>
          <w:sz w:val="22"/>
          <w:szCs w:val="22"/>
        </w:rPr>
        <w:t>Сварку производить электродами типа Э-42А по ГОСТ 9467-75*, толщину</w:t>
      </w:r>
      <w:r w:rsidRPr="000F18FB">
        <w:rPr>
          <w:rFonts w:ascii="Arial" w:hAnsi="Arial" w:cs="Arial"/>
          <w:sz w:val="22"/>
          <w:szCs w:val="22"/>
        </w:rPr>
        <w:t xml:space="preserve"> шва </w:t>
      </w:r>
      <w:r w:rsidRPr="000F18FB">
        <w:rPr>
          <w:rFonts w:ascii="Arial" w:hAnsi="Arial" w:cs="Arial"/>
          <w:sz w:val="22"/>
          <w:szCs w:val="22"/>
        </w:rPr>
        <w:lastRenderedPageBreak/>
        <w:t>принимать при наименьшей толщине свариваемых элементов.</w:t>
      </w:r>
    </w:p>
    <w:p w:rsid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Металлоконструкции</w:t>
      </w:r>
      <w:r w:rsidRPr="000F18FB">
        <w:rPr>
          <w:rFonts w:ascii="Arial" w:hAnsi="Arial" w:cs="Arial"/>
          <w:spacing w:val="23"/>
          <w:sz w:val="22"/>
          <w:szCs w:val="22"/>
        </w:rPr>
        <w:t xml:space="preserve"> </w:t>
      </w:r>
      <w:r w:rsidRPr="000F18FB">
        <w:rPr>
          <w:rFonts w:ascii="Arial" w:hAnsi="Arial" w:cs="Arial"/>
          <w:sz w:val="22"/>
          <w:szCs w:val="22"/>
        </w:rPr>
        <w:t>окрасить</w:t>
      </w:r>
      <w:r w:rsidRPr="000F18FB">
        <w:rPr>
          <w:rFonts w:ascii="Arial" w:hAnsi="Arial" w:cs="Arial"/>
          <w:spacing w:val="23"/>
          <w:sz w:val="22"/>
          <w:szCs w:val="22"/>
        </w:rPr>
        <w:t xml:space="preserve"> </w:t>
      </w:r>
      <w:r w:rsidRPr="000F18FB">
        <w:rPr>
          <w:rFonts w:ascii="Arial" w:hAnsi="Arial" w:cs="Arial"/>
          <w:sz w:val="22"/>
          <w:szCs w:val="22"/>
        </w:rPr>
        <w:t>эмалевой</w:t>
      </w:r>
      <w:r w:rsidRPr="000F18FB">
        <w:rPr>
          <w:rFonts w:ascii="Arial" w:hAnsi="Arial" w:cs="Arial"/>
          <w:spacing w:val="24"/>
          <w:sz w:val="22"/>
          <w:szCs w:val="22"/>
        </w:rPr>
        <w:t xml:space="preserve"> </w:t>
      </w:r>
      <w:r w:rsidRPr="000F18FB">
        <w:rPr>
          <w:rFonts w:ascii="Arial" w:hAnsi="Arial" w:cs="Arial"/>
          <w:sz w:val="22"/>
          <w:szCs w:val="22"/>
        </w:rPr>
        <w:t>краской</w:t>
      </w:r>
      <w:r w:rsidRPr="000F18FB">
        <w:rPr>
          <w:rFonts w:ascii="Arial" w:hAnsi="Arial" w:cs="Arial"/>
          <w:spacing w:val="24"/>
          <w:sz w:val="22"/>
          <w:szCs w:val="22"/>
        </w:rPr>
        <w:t xml:space="preserve"> </w:t>
      </w:r>
      <w:r w:rsidRPr="000F18FB">
        <w:rPr>
          <w:rFonts w:ascii="Arial" w:hAnsi="Arial" w:cs="Arial"/>
          <w:sz w:val="22"/>
          <w:szCs w:val="22"/>
        </w:rPr>
        <w:t>ПФ-115</w:t>
      </w:r>
      <w:r w:rsidRPr="000F18FB">
        <w:rPr>
          <w:rFonts w:ascii="Arial" w:hAnsi="Arial" w:cs="Arial"/>
          <w:spacing w:val="23"/>
          <w:sz w:val="22"/>
          <w:szCs w:val="22"/>
        </w:rPr>
        <w:t xml:space="preserve"> </w:t>
      </w:r>
      <w:r w:rsidRPr="000F18FB">
        <w:rPr>
          <w:rFonts w:ascii="Arial" w:hAnsi="Arial" w:cs="Arial"/>
          <w:sz w:val="22"/>
          <w:szCs w:val="22"/>
        </w:rPr>
        <w:t>ГОСТ</w:t>
      </w:r>
      <w:r w:rsidRPr="000F18FB">
        <w:rPr>
          <w:rFonts w:ascii="Arial" w:hAnsi="Arial" w:cs="Arial"/>
          <w:spacing w:val="22"/>
          <w:sz w:val="22"/>
          <w:szCs w:val="22"/>
        </w:rPr>
        <w:t xml:space="preserve"> </w:t>
      </w:r>
      <w:r w:rsidRPr="000F18FB">
        <w:rPr>
          <w:rFonts w:ascii="Arial" w:hAnsi="Arial" w:cs="Arial"/>
          <w:sz w:val="22"/>
          <w:szCs w:val="22"/>
        </w:rPr>
        <w:t>6465-76*</w:t>
      </w:r>
      <w:r w:rsidRPr="000F18FB">
        <w:rPr>
          <w:rFonts w:ascii="Arial" w:hAnsi="Arial" w:cs="Arial"/>
          <w:spacing w:val="23"/>
          <w:sz w:val="22"/>
          <w:szCs w:val="22"/>
        </w:rPr>
        <w:t xml:space="preserve"> </w:t>
      </w:r>
      <w:r w:rsidRPr="000F18FB">
        <w:rPr>
          <w:rFonts w:ascii="Arial" w:hAnsi="Arial" w:cs="Arial"/>
          <w:sz w:val="22"/>
          <w:szCs w:val="22"/>
        </w:rPr>
        <w:t>за</w:t>
      </w:r>
      <w:r w:rsidRPr="000F18FB">
        <w:rPr>
          <w:rFonts w:ascii="Arial" w:hAnsi="Arial" w:cs="Arial"/>
          <w:spacing w:val="22"/>
          <w:sz w:val="22"/>
          <w:szCs w:val="22"/>
        </w:rPr>
        <w:t xml:space="preserve"> </w:t>
      </w:r>
      <w:r w:rsidRPr="000F18FB">
        <w:rPr>
          <w:rFonts w:ascii="Arial" w:hAnsi="Arial" w:cs="Arial"/>
          <w:sz w:val="22"/>
          <w:szCs w:val="22"/>
        </w:rPr>
        <w:t>два</w:t>
      </w:r>
      <w:r w:rsidRPr="000F18FB">
        <w:rPr>
          <w:rFonts w:ascii="Arial" w:hAnsi="Arial" w:cs="Arial"/>
          <w:spacing w:val="24"/>
          <w:sz w:val="22"/>
          <w:szCs w:val="22"/>
        </w:rPr>
        <w:t xml:space="preserve"> </w:t>
      </w:r>
      <w:r w:rsidRPr="000F18FB">
        <w:rPr>
          <w:rFonts w:ascii="Arial" w:hAnsi="Arial" w:cs="Arial"/>
          <w:sz w:val="22"/>
          <w:szCs w:val="22"/>
        </w:rPr>
        <w:t>раза,</w:t>
      </w:r>
      <w:r w:rsidRPr="000F18FB">
        <w:rPr>
          <w:rFonts w:ascii="Arial" w:hAnsi="Arial" w:cs="Arial"/>
          <w:spacing w:val="23"/>
          <w:sz w:val="22"/>
          <w:szCs w:val="22"/>
        </w:rPr>
        <w:t xml:space="preserve"> </w:t>
      </w:r>
      <w:r w:rsidRPr="000F18FB">
        <w:rPr>
          <w:rFonts w:ascii="Arial" w:hAnsi="Arial" w:cs="Arial"/>
          <w:sz w:val="22"/>
          <w:szCs w:val="22"/>
        </w:rPr>
        <w:t>по</w:t>
      </w:r>
      <w:r w:rsidRPr="000F18FB">
        <w:rPr>
          <w:rFonts w:ascii="Arial" w:hAnsi="Arial" w:cs="Arial"/>
          <w:spacing w:val="-57"/>
          <w:sz w:val="22"/>
          <w:szCs w:val="22"/>
        </w:rPr>
        <w:t xml:space="preserve"> </w:t>
      </w:r>
      <w:r w:rsidRPr="000F18FB">
        <w:rPr>
          <w:rFonts w:ascii="Arial" w:hAnsi="Arial" w:cs="Arial"/>
          <w:sz w:val="22"/>
          <w:szCs w:val="22"/>
        </w:rPr>
        <w:t>грунту</w:t>
      </w:r>
      <w:r w:rsidRPr="000F18FB">
        <w:rPr>
          <w:rFonts w:ascii="Arial" w:hAnsi="Arial" w:cs="Arial"/>
          <w:spacing w:val="-6"/>
          <w:sz w:val="22"/>
          <w:szCs w:val="22"/>
        </w:rPr>
        <w:t xml:space="preserve"> </w:t>
      </w:r>
      <w:r w:rsidRPr="000F18FB">
        <w:rPr>
          <w:rFonts w:ascii="Arial" w:hAnsi="Arial" w:cs="Arial"/>
          <w:sz w:val="22"/>
          <w:szCs w:val="22"/>
        </w:rPr>
        <w:t>ГФ-021 ГОСТ</w:t>
      </w:r>
      <w:r w:rsidRPr="000F18FB">
        <w:rPr>
          <w:rFonts w:ascii="Arial" w:hAnsi="Arial" w:cs="Arial"/>
          <w:spacing w:val="-1"/>
          <w:sz w:val="22"/>
          <w:szCs w:val="22"/>
        </w:rPr>
        <w:t xml:space="preserve"> </w:t>
      </w:r>
      <w:r w:rsidRPr="000F18FB">
        <w:rPr>
          <w:rFonts w:ascii="Arial" w:hAnsi="Arial" w:cs="Arial"/>
          <w:sz w:val="22"/>
          <w:szCs w:val="22"/>
        </w:rPr>
        <w:t>25129-2020 в</w:t>
      </w:r>
      <w:r w:rsidRPr="000F18FB">
        <w:rPr>
          <w:rFonts w:ascii="Arial" w:hAnsi="Arial" w:cs="Arial"/>
          <w:spacing w:val="-2"/>
          <w:sz w:val="22"/>
          <w:szCs w:val="22"/>
        </w:rPr>
        <w:t xml:space="preserve"> </w:t>
      </w:r>
      <w:r w:rsidRPr="000F18FB">
        <w:rPr>
          <w:rFonts w:ascii="Arial" w:hAnsi="Arial" w:cs="Arial"/>
          <w:sz w:val="22"/>
          <w:szCs w:val="22"/>
        </w:rPr>
        <w:t>соответствии</w:t>
      </w:r>
      <w:r w:rsidRPr="000F18FB">
        <w:rPr>
          <w:rFonts w:ascii="Arial" w:hAnsi="Arial" w:cs="Arial"/>
          <w:spacing w:val="1"/>
          <w:sz w:val="22"/>
          <w:szCs w:val="22"/>
        </w:rPr>
        <w:t xml:space="preserve"> </w:t>
      </w:r>
      <w:r w:rsidRPr="000F18FB">
        <w:rPr>
          <w:rFonts w:ascii="Arial" w:hAnsi="Arial" w:cs="Arial"/>
          <w:sz w:val="22"/>
          <w:szCs w:val="22"/>
        </w:rPr>
        <w:t>со СН</w:t>
      </w:r>
      <w:r w:rsidRPr="000F18FB">
        <w:rPr>
          <w:rFonts w:ascii="Arial" w:hAnsi="Arial" w:cs="Arial"/>
          <w:spacing w:val="-1"/>
          <w:sz w:val="22"/>
          <w:szCs w:val="22"/>
        </w:rPr>
        <w:t xml:space="preserve"> </w:t>
      </w:r>
      <w:r w:rsidRPr="000F18FB">
        <w:rPr>
          <w:rFonts w:ascii="Arial" w:hAnsi="Arial" w:cs="Arial"/>
          <w:sz w:val="22"/>
          <w:szCs w:val="22"/>
        </w:rPr>
        <w:t>РК 2.01-01-2013.</w:t>
      </w:r>
    </w:p>
    <w:p w:rsidR="00F157A6" w:rsidRPr="000F18FB" w:rsidRDefault="00F157A6"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p>
    <w:p w:rsidR="000F18FB" w:rsidRPr="00F157A6" w:rsidRDefault="000F18FB" w:rsidP="005F28A5">
      <w:pPr>
        <w:pStyle w:val="31"/>
        <w:numPr>
          <w:ilvl w:val="0"/>
          <w:numId w:val="82"/>
        </w:numPr>
        <w:spacing w:line="288" w:lineRule="auto"/>
        <w:ind w:left="0" w:firstLine="737"/>
        <w:jc w:val="both"/>
        <w:rPr>
          <w:rFonts w:ascii="Arial" w:hAnsi="Arial" w:cs="Arial"/>
          <w:sz w:val="22"/>
          <w:szCs w:val="22"/>
        </w:rPr>
      </w:pPr>
      <w:bookmarkStart w:id="229" w:name="_Toc219198894"/>
      <w:r w:rsidRPr="00F157A6">
        <w:rPr>
          <w:rFonts w:ascii="Arial" w:hAnsi="Arial" w:cs="Arial"/>
          <w:sz w:val="22"/>
          <w:szCs w:val="22"/>
        </w:rPr>
        <w:t>Опоры под газопроводы</w:t>
      </w:r>
      <w:bookmarkEnd w:id="229"/>
      <w:r w:rsidRPr="00F157A6">
        <w:rPr>
          <w:rFonts w:ascii="Arial" w:hAnsi="Arial" w:cs="Arial"/>
          <w:sz w:val="22"/>
          <w:szCs w:val="22"/>
        </w:rPr>
        <w:t xml:space="preserve"> </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Для газопроводов предусмотрены опоры, выполненные из монолитного бетона кл.C12/15 на сульфатостойком цементе, марка по водонепроницаемости W4, по морозостойкости F100 с закладной деталью по серии 1.400-15.</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В основании опор проектом предусматривается устройство подготовки из щебня, толщиной 100мм.</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Выделившийся газ от проектируемых Площадок добывающих скважин транспортируется по выкидным трубопроводам (газовым шлейфам) до общего кольцевого манифольда на Групповых сборных пунктах (ГСП).</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 xml:space="preserve">Скважины сгруппированы в четыре группы по территориальному признаку и привязке к соответствующему </w:t>
      </w:r>
      <w:r w:rsidRPr="000F18FB">
        <w:rPr>
          <w:rFonts w:ascii="Arial" w:hAnsi="Arial" w:cs="Arial"/>
          <w:sz w:val="22"/>
          <w:szCs w:val="22"/>
          <w:lang w:val="x-none" w:eastAsia="x-none"/>
        </w:rPr>
        <w:t>г</w:t>
      </w:r>
      <w:r w:rsidRPr="000F18FB">
        <w:rPr>
          <w:rFonts w:ascii="Arial" w:hAnsi="Arial" w:cs="Arial"/>
          <w:sz w:val="22"/>
          <w:szCs w:val="22"/>
          <w:lang w:eastAsia="x-none"/>
        </w:rPr>
        <w:t xml:space="preserve">рупповому </w:t>
      </w:r>
      <w:r w:rsidRPr="000F18FB">
        <w:rPr>
          <w:rFonts w:ascii="Arial" w:hAnsi="Arial" w:cs="Arial"/>
          <w:sz w:val="22"/>
          <w:szCs w:val="22"/>
          <w:lang w:val="x-none" w:eastAsia="x-none"/>
        </w:rPr>
        <w:t>сборн</w:t>
      </w:r>
      <w:r w:rsidRPr="000F18FB">
        <w:rPr>
          <w:rFonts w:ascii="Arial" w:hAnsi="Arial" w:cs="Arial"/>
          <w:sz w:val="22"/>
          <w:szCs w:val="22"/>
          <w:lang w:eastAsia="x-none"/>
        </w:rPr>
        <w:t>ому</w:t>
      </w:r>
      <w:r w:rsidRPr="000F18FB">
        <w:rPr>
          <w:rFonts w:ascii="Arial" w:hAnsi="Arial" w:cs="Arial"/>
          <w:sz w:val="22"/>
          <w:szCs w:val="22"/>
          <w:lang w:val="x-none" w:eastAsia="x-none"/>
        </w:rPr>
        <w:t xml:space="preserve"> пункт</w:t>
      </w:r>
      <w:r w:rsidRPr="000F18FB">
        <w:rPr>
          <w:rFonts w:ascii="Arial" w:hAnsi="Arial" w:cs="Arial"/>
          <w:sz w:val="22"/>
          <w:szCs w:val="22"/>
          <w:lang w:eastAsia="x-none"/>
        </w:rPr>
        <w:t>у</w:t>
      </w:r>
      <w:r w:rsidRPr="000F18FB">
        <w:rPr>
          <w:rFonts w:ascii="Arial" w:hAnsi="Arial" w:cs="Arial"/>
          <w:sz w:val="22"/>
          <w:szCs w:val="22"/>
        </w:rPr>
        <w:t>:</w:t>
      </w:r>
    </w:p>
    <w:p w:rsidR="000F18FB" w:rsidRPr="000F18FB" w:rsidRDefault="000F18FB" w:rsidP="005F28A5">
      <w:pPr>
        <w:widowControl w:val="0"/>
        <w:numPr>
          <w:ilvl w:val="0"/>
          <w:numId w:val="75"/>
        </w:numPr>
        <w:kinsoku w:val="0"/>
        <w:overflowPunct w:val="0"/>
        <w:autoSpaceDE w:val="0"/>
        <w:autoSpaceDN w:val="0"/>
        <w:adjustRightInd w:val="0"/>
        <w:spacing w:line="288" w:lineRule="auto"/>
        <w:ind w:left="0" w:firstLine="737"/>
        <w:jc w:val="both"/>
        <w:rPr>
          <w:rFonts w:ascii="Arial" w:hAnsi="Arial" w:cs="Arial"/>
          <w:sz w:val="22"/>
          <w:szCs w:val="22"/>
        </w:rPr>
      </w:pPr>
      <w:r w:rsidRPr="000F18FB">
        <w:rPr>
          <w:rFonts w:ascii="Arial" w:hAnsi="Arial" w:cs="Arial"/>
          <w:b/>
          <w:bCs/>
          <w:sz w:val="22"/>
          <w:szCs w:val="22"/>
        </w:rPr>
        <w:t>Группа скважин ГСП-0001</w:t>
      </w:r>
      <w:r w:rsidRPr="000F18FB">
        <w:rPr>
          <w:rFonts w:ascii="Arial" w:hAnsi="Arial" w:cs="Arial"/>
          <w:sz w:val="22"/>
          <w:szCs w:val="22"/>
        </w:rPr>
        <w:t xml:space="preserve"> – включает 3 скважины: №26, №300, №305;</w:t>
      </w:r>
    </w:p>
    <w:p w:rsidR="000F18FB" w:rsidRPr="000F18FB" w:rsidRDefault="000F18FB" w:rsidP="005F28A5">
      <w:pPr>
        <w:widowControl w:val="0"/>
        <w:numPr>
          <w:ilvl w:val="0"/>
          <w:numId w:val="75"/>
        </w:numPr>
        <w:kinsoku w:val="0"/>
        <w:overflowPunct w:val="0"/>
        <w:autoSpaceDE w:val="0"/>
        <w:autoSpaceDN w:val="0"/>
        <w:adjustRightInd w:val="0"/>
        <w:spacing w:line="288" w:lineRule="auto"/>
        <w:ind w:left="0" w:firstLine="737"/>
        <w:jc w:val="both"/>
        <w:rPr>
          <w:rFonts w:ascii="Arial" w:hAnsi="Arial" w:cs="Arial"/>
          <w:sz w:val="22"/>
          <w:szCs w:val="22"/>
        </w:rPr>
      </w:pPr>
      <w:r w:rsidRPr="000F18FB">
        <w:rPr>
          <w:rFonts w:ascii="Arial" w:hAnsi="Arial" w:cs="Arial"/>
          <w:b/>
          <w:bCs/>
          <w:sz w:val="22"/>
          <w:szCs w:val="22"/>
        </w:rPr>
        <w:t>Группа скважин ГСП-0002</w:t>
      </w:r>
      <w:r w:rsidRPr="000F18FB">
        <w:rPr>
          <w:rFonts w:ascii="Arial" w:hAnsi="Arial" w:cs="Arial"/>
          <w:sz w:val="22"/>
          <w:szCs w:val="22"/>
        </w:rPr>
        <w:t xml:space="preserve"> – включает 2 скважины: №301, №304;</w:t>
      </w:r>
    </w:p>
    <w:p w:rsidR="000F18FB" w:rsidRPr="000F18FB" w:rsidRDefault="000F18FB" w:rsidP="005F28A5">
      <w:pPr>
        <w:widowControl w:val="0"/>
        <w:numPr>
          <w:ilvl w:val="0"/>
          <w:numId w:val="75"/>
        </w:numPr>
        <w:kinsoku w:val="0"/>
        <w:overflowPunct w:val="0"/>
        <w:autoSpaceDE w:val="0"/>
        <w:autoSpaceDN w:val="0"/>
        <w:adjustRightInd w:val="0"/>
        <w:spacing w:line="288" w:lineRule="auto"/>
        <w:ind w:left="0" w:firstLine="737"/>
        <w:jc w:val="both"/>
        <w:rPr>
          <w:rFonts w:ascii="Arial" w:hAnsi="Arial" w:cs="Arial"/>
          <w:sz w:val="22"/>
          <w:szCs w:val="22"/>
        </w:rPr>
      </w:pPr>
      <w:r w:rsidRPr="000F18FB">
        <w:rPr>
          <w:rFonts w:ascii="Arial" w:hAnsi="Arial" w:cs="Arial"/>
          <w:b/>
          <w:bCs/>
          <w:sz w:val="22"/>
          <w:szCs w:val="22"/>
        </w:rPr>
        <w:t>Группа скважин ГСП-0003</w:t>
      </w:r>
      <w:r w:rsidRPr="000F18FB">
        <w:rPr>
          <w:rFonts w:ascii="Arial" w:hAnsi="Arial" w:cs="Arial"/>
          <w:sz w:val="22"/>
          <w:szCs w:val="22"/>
        </w:rPr>
        <w:t xml:space="preserve"> – включает 3 скважины: №306, №307, №308;</w:t>
      </w:r>
    </w:p>
    <w:p w:rsidR="000F18FB" w:rsidRPr="000F18FB" w:rsidRDefault="000F18FB" w:rsidP="005F28A5">
      <w:pPr>
        <w:widowControl w:val="0"/>
        <w:numPr>
          <w:ilvl w:val="0"/>
          <w:numId w:val="75"/>
        </w:numPr>
        <w:kinsoku w:val="0"/>
        <w:overflowPunct w:val="0"/>
        <w:autoSpaceDE w:val="0"/>
        <w:autoSpaceDN w:val="0"/>
        <w:adjustRightInd w:val="0"/>
        <w:spacing w:line="288" w:lineRule="auto"/>
        <w:ind w:left="0" w:firstLine="737"/>
        <w:jc w:val="both"/>
        <w:rPr>
          <w:rFonts w:ascii="Arial" w:hAnsi="Arial" w:cs="Arial"/>
          <w:sz w:val="22"/>
          <w:szCs w:val="22"/>
        </w:rPr>
      </w:pPr>
      <w:r w:rsidRPr="000F18FB">
        <w:rPr>
          <w:rFonts w:ascii="Arial" w:hAnsi="Arial" w:cs="Arial"/>
          <w:b/>
          <w:bCs/>
          <w:sz w:val="22"/>
          <w:szCs w:val="22"/>
        </w:rPr>
        <w:t>Группа скважин ГСП-0004</w:t>
      </w:r>
      <w:r w:rsidRPr="000F18FB">
        <w:rPr>
          <w:rFonts w:ascii="Arial" w:hAnsi="Arial" w:cs="Arial"/>
          <w:sz w:val="22"/>
          <w:szCs w:val="22"/>
        </w:rPr>
        <w:t xml:space="preserve"> – включает 4 скважины: №24, №302, №305н, №312.</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Нумерация групп соответствует их удалённости от конечных точек подключения на УПГ «Южная».</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Ввод объектов в эксплуатацию предусматривается поэтапно, с разделением на три пусковых комплекса:</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w:t>
      </w:r>
      <w:r w:rsidRPr="000F18FB">
        <w:rPr>
          <w:rFonts w:ascii="Arial" w:hAnsi="Arial" w:cs="Arial"/>
          <w:sz w:val="22"/>
          <w:szCs w:val="22"/>
        </w:rPr>
        <w:tab/>
        <w:t>Пусковой комплекс 1: группы скважин ГСП-0001 и ГСП-0004 (кроме скважины №312), ввод в эксплуатацию — 2026 год;</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w:t>
      </w:r>
      <w:r w:rsidRPr="000F18FB">
        <w:rPr>
          <w:rFonts w:ascii="Arial" w:hAnsi="Arial" w:cs="Arial"/>
          <w:sz w:val="22"/>
          <w:szCs w:val="22"/>
        </w:rPr>
        <w:tab/>
        <w:t>Пусковой комплекс 2: группа скважин ГСП-0002, ввод в эксплуатацию — 2027 год;</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w:t>
      </w:r>
      <w:r w:rsidRPr="000F18FB">
        <w:rPr>
          <w:rFonts w:ascii="Arial" w:hAnsi="Arial" w:cs="Arial"/>
          <w:sz w:val="22"/>
          <w:szCs w:val="22"/>
        </w:rPr>
        <w:tab/>
        <w:t>Пусковой комплекс 3: группа скважин ГСП-0003 и скважина №312 (группа скважин ГСП-0004), ввод в эксплуатацию — 2027-2029 год.</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Каждый ГСП включает в себя следующие сооружения:</w:t>
      </w:r>
    </w:p>
    <w:p w:rsidR="000F18FB" w:rsidRPr="000F18FB" w:rsidRDefault="000F18FB" w:rsidP="005F28A5">
      <w:pPr>
        <w:widowControl w:val="0"/>
        <w:numPr>
          <w:ilvl w:val="1"/>
          <w:numId w:val="74"/>
        </w:numPr>
        <w:tabs>
          <w:tab w:val="left" w:pos="2127"/>
        </w:tabs>
        <w:kinsoku w:val="0"/>
        <w:overflowPunct w:val="0"/>
        <w:autoSpaceDE w:val="0"/>
        <w:autoSpaceDN w:val="0"/>
        <w:adjustRightInd w:val="0"/>
        <w:spacing w:line="288" w:lineRule="auto"/>
        <w:ind w:left="0" w:firstLine="737"/>
        <w:jc w:val="both"/>
        <w:rPr>
          <w:rFonts w:ascii="Arial" w:hAnsi="Arial" w:cs="Arial"/>
          <w:sz w:val="22"/>
          <w:szCs w:val="22"/>
        </w:rPr>
      </w:pPr>
      <w:r w:rsidRPr="000F18FB">
        <w:rPr>
          <w:rFonts w:ascii="Arial" w:hAnsi="Arial" w:cs="Arial"/>
          <w:sz w:val="22"/>
          <w:szCs w:val="22"/>
        </w:rPr>
        <w:t>Площадка ГСП;</w:t>
      </w:r>
    </w:p>
    <w:p w:rsidR="000F18FB" w:rsidRPr="000F18FB" w:rsidRDefault="000F18FB" w:rsidP="005F28A5">
      <w:pPr>
        <w:widowControl w:val="0"/>
        <w:numPr>
          <w:ilvl w:val="1"/>
          <w:numId w:val="74"/>
        </w:numPr>
        <w:tabs>
          <w:tab w:val="left" w:pos="2127"/>
        </w:tabs>
        <w:kinsoku w:val="0"/>
        <w:overflowPunct w:val="0"/>
        <w:autoSpaceDE w:val="0"/>
        <w:autoSpaceDN w:val="0"/>
        <w:adjustRightInd w:val="0"/>
        <w:spacing w:line="288" w:lineRule="auto"/>
        <w:ind w:left="0" w:firstLine="737"/>
        <w:jc w:val="both"/>
        <w:rPr>
          <w:rFonts w:ascii="Arial" w:hAnsi="Arial" w:cs="Arial"/>
          <w:sz w:val="22"/>
          <w:szCs w:val="22"/>
        </w:rPr>
      </w:pPr>
      <w:r w:rsidRPr="000F18FB">
        <w:rPr>
          <w:rFonts w:ascii="Arial" w:hAnsi="Arial" w:cs="Arial"/>
          <w:sz w:val="22"/>
          <w:szCs w:val="22"/>
        </w:rPr>
        <w:t>Площадка баллонов с топливным газом;</w:t>
      </w:r>
    </w:p>
    <w:p w:rsidR="000F18FB" w:rsidRPr="000F18FB" w:rsidRDefault="000F18FB" w:rsidP="005F28A5">
      <w:pPr>
        <w:widowControl w:val="0"/>
        <w:numPr>
          <w:ilvl w:val="1"/>
          <w:numId w:val="74"/>
        </w:numPr>
        <w:tabs>
          <w:tab w:val="left" w:pos="2127"/>
        </w:tabs>
        <w:kinsoku w:val="0"/>
        <w:overflowPunct w:val="0"/>
        <w:autoSpaceDE w:val="0"/>
        <w:autoSpaceDN w:val="0"/>
        <w:adjustRightInd w:val="0"/>
        <w:spacing w:line="288" w:lineRule="auto"/>
        <w:ind w:left="0" w:firstLine="737"/>
        <w:jc w:val="both"/>
        <w:rPr>
          <w:rFonts w:ascii="Arial" w:hAnsi="Arial" w:cs="Arial"/>
          <w:sz w:val="22"/>
          <w:szCs w:val="22"/>
        </w:rPr>
      </w:pPr>
      <w:r w:rsidRPr="000F18FB">
        <w:rPr>
          <w:rFonts w:ascii="Arial" w:hAnsi="Arial" w:cs="Arial"/>
          <w:sz w:val="22"/>
          <w:szCs w:val="22"/>
        </w:rPr>
        <w:t>Площадка КТП;</w:t>
      </w:r>
    </w:p>
    <w:p w:rsidR="000F18FB" w:rsidRPr="000F18FB" w:rsidRDefault="000F18FB" w:rsidP="005F28A5">
      <w:pPr>
        <w:widowControl w:val="0"/>
        <w:numPr>
          <w:ilvl w:val="1"/>
          <w:numId w:val="74"/>
        </w:numPr>
        <w:tabs>
          <w:tab w:val="left" w:pos="2127"/>
        </w:tabs>
        <w:kinsoku w:val="0"/>
        <w:overflowPunct w:val="0"/>
        <w:autoSpaceDE w:val="0"/>
        <w:autoSpaceDN w:val="0"/>
        <w:adjustRightInd w:val="0"/>
        <w:spacing w:line="288" w:lineRule="auto"/>
        <w:ind w:left="0" w:firstLine="737"/>
        <w:jc w:val="both"/>
        <w:rPr>
          <w:rFonts w:ascii="Arial" w:hAnsi="Arial" w:cs="Arial"/>
          <w:sz w:val="22"/>
          <w:szCs w:val="22"/>
        </w:rPr>
      </w:pPr>
      <w:r w:rsidRPr="000F18FB">
        <w:rPr>
          <w:rFonts w:ascii="Arial" w:hAnsi="Arial" w:cs="Arial"/>
          <w:sz w:val="22"/>
          <w:szCs w:val="22"/>
        </w:rPr>
        <w:t>Кабельные эстакады;</w:t>
      </w:r>
    </w:p>
    <w:p w:rsidR="000F18FB" w:rsidRPr="000F18FB" w:rsidRDefault="000F18FB" w:rsidP="005F28A5">
      <w:pPr>
        <w:widowControl w:val="0"/>
        <w:numPr>
          <w:ilvl w:val="1"/>
          <w:numId w:val="74"/>
        </w:numPr>
        <w:tabs>
          <w:tab w:val="left" w:pos="2127"/>
        </w:tabs>
        <w:kinsoku w:val="0"/>
        <w:overflowPunct w:val="0"/>
        <w:autoSpaceDE w:val="0"/>
        <w:autoSpaceDN w:val="0"/>
        <w:adjustRightInd w:val="0"/>
        <w:spacing w:line="288" w:lineRule="auto"/>
        <w:ind w:left="0" w:firstLine="737"/>
        <w:jc w:val="both"/>
        <w:rPr>
          <w:rFonts w:ascii="Arial" w:hAnsi="Arial" w:cs="Arial"/>
          <w:sz w:val="22"/>
          <w:szCs w:val="22"/>
        </w:rPr>
      </w:pPr>
      <w:r w:rsidRPr="000F18FB">
        <w:rPr>
          <w:rFonts w:ascii="Arial" w:hAnsi="Arial" w:cs="Arial"/>
          <w:sz w:val="22"/>
          <w:szCs w:val="22"/>
        </w:rPr>
        <w:t>Площадка БАРКП;</w:t>
      </w:r>
    </w:p>
    <w:p w:rsidR="000F18FB" w:rsidRPr="000F18FB" w:rsidRDefault="000F18FB" w:rsidP="005F28A5">
      <w:pPr>
        <w:widowControl w:val="0"/>
        <w:numPr>
          <w:ilvl w:val="1"/>
          <w:numId w:val="74"/>
        </w:numPr>
        <w:tabs>
          <w:tab w:val="left" w:pos="2127"/>
        </w:tabs>
        <w:kinsoku w:val="0"/>
        <w:overflowPunct w:val="0"/>
        <w:autoSpaceDE w:val="0"/>
        <w:autoSpaceDN w:val="0"/>
        <w:adjustRightInd w:val="0"/>
        <w:spacing w:line="288" w:lineRule="auto"/>
        <w:ind w:left="0" w:firstLine="737"/>
        <w:jc w:val="both"/>
        <w:rPr>
          <w:rFonts w:ascii="Arial" w:hAnsi="Arial" w:cs="Arial"/>
          <w:sz w:val="22"/>
          <w:szCs w:val="22"/>
        </w:rPr>
      </w:pPr>
      <w:r w:rsidRPr="000F18FB">
        <w:rPr>
          <w:rFonts w:ascii="Arial" w:hAnsi="Arial" w:cs="Arial"/>
          <w:sz w:val="22"/>
          <w:szCs w:val="22"/>
        </w:rPr>
        <w:t>Площадка БЗР;</w:t>
      </w:r>
    </w:p>
    <w:p w:rsidR="000F18FB" w:rsidRPr="000F18FB" w:rsidRDefault="000F18FB" w:rsidP="005F28A5">
      <w:pPr>
        <w:widowControl w:val="0"/>
        <w:numPr>
          <w:ilvl w:val="1"/>
          <w:numId w:val="74"/>
        </w:numPr>
        <w:tabs>
          <w:tab w:val="left" w:pos="2127"/>
        </w:tabs>
        <w:kinsoku w:val="0"/>
        <w:overflowPunct w:val="0"/>
        <w:autoSpaceDE w:val="0"/>
        <w:autoSpaceDN w:val="0"/>
        <w:adjustRightInd w:val="0"/>
        <w:spacing w:line="288" w:lineRule="auto"/>
        <w:ind w:left="0" w:firstLine="737"/>
        <w:jc w:val="both"/>
        <w:rPr>
          <w:rFonts w:ascii="Arial" w:hAnsi="Arial" w:cs="Arial"/>
          <w:sz w:val="22"/>
          <w:szCs w:val="22"/>
        </w:rPr>
      </w:pPr>
      <w:r w:rsidRPr="000F18FB">
        <w:rPr>
          <w:rFonts w:ascii="Arial" w:hAnsi="Arial" w:cs="Arial"/>
          <w:sz w:val="22"/>
          <w:szCs w:val="22"/>
        </w:rPr>
        <w:t>Фундамент под ГФУ;</w:t>
      </w:r>
    </w:p>
    <w:p w:rsidR="000F18FB" w:rsidRPr="000F18FB" w:rsidRDefault="000F18FB" w:rsidP="005F28A5">
      <w:pPr>
        <w:widowControl w:val="0"/>
        <w:numPr>
          <w:ilvl w:val="1"/>
          <w:numId w:val="74"/>
        </w:numPr>
        <w:tabs>
          <w:tab w:val="left" w:pos="2127"/>
        </w:tabs>
        <w:kinsoku w:val="0"/>
        <w:overflowPunct w:val="0"/>
        <w:autoSpaceDE w:val="0"/>
        <w:autoSpaceDN w:val="0"/>
        <w:adjustRightInd w:val="0"/>
        <w:spacing w:line="288" w:lineRule="auto"/>
        <w:ind w:left="0" w:firstLine="737"/>
        <w:jc w:val="both"/>
        <w:rPr>
          <w:rFonts w:ascii="Arial" w:hAnsi="Arial" w:cs="Arial"/>
          <w:sz w:val="22"/>
          <w:szCs w:val="22"/>
        </w:rPr>
      </w:pPr>
      <w:r w:rsidRPr="000F18FB">
        <w:rPr>
          <w:rFonts w:ascii="Arial" w:hAnsi="Arial" w:cs="Arial"/>
          <w:sz w:val="22"/>
          <w:szCs w:val="22"/>
        </w:rPr>
        <w:t>Амбар ГФУ.</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p>
    <w:p w:rsidR="000F18FB" w:rsidRPr="000F18FB" w:rsidRDefault="000F18FB" w:rsidP="005F28A5">
      <w:pPr>
        <w:widowControl w:val="0"/>
        <w:numPr>
          <w:ilvl w:val="2"/>
          <w:numId w:val="73"/>
        </w:numPr>
        <w:kinsoku w:val="0"/>
        <w:overflowPunct w:val="0"/>
        <w:autoSpaceDE w:val="0"/>
        <w:autoSpaceDN w:val="0"/>
        <w:adjustRightInd w:val="0"/>
        <w:spacing w:line="288" w:lineRule="auto"/>
        <w:ind w:left="0" w:firstLine="737"/>
        <w:jc w:val="both"/>
        <w:outlineLvl w:val="1"/>
        <w:rPr>
          <w:rFonts w:ascii="Arial" w:hAnsi="Arial" w:cs="Arial"/>
          <w:b/>
          <w:bCs/>
          <w:sz w:val="22"/>
          <w:szCs w:val="22"/>
        </w:rPr>
      </w:pPr>
      <w:bookmarkStart w:id="230" w:name="_Toc219198895"/>
      <w:r w:rsidRPr="000F18FB">
        <w:rPr>
          <w:rFonts w:ascii="Arial" w:hAnsi="Arial" w:cs="Arial"/>
          <w:b/>
          <w:bCs/>
          <w:sz w:val="22"/>
          <w:szCs w:val="22"/>
        </w:rPr>
        <w:t>Площадка ГСП</w:t>
      </w:r>
      <w:bookmarkEnd w:id="230"/>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Площадки ГСП запроектированы неправильной формы с размерами в осях:</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 xml:space="preserve">ГСП-1 - 12,7х22,0м. </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 xml:space="preserve">ГСП-2 - 12,7х19,0м. </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 xml:space="preserve">ГСП-3 - 12,7х22,0м. </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 xml:space="preserve">ГСП-4 - 12,7х25,0м. </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lastRenderedPageBreak/>
        <w:t xml:space="preserve">Выполнены из монолитного бетона кл. С12/15 на сульфатостойком цементе, толщиной 150мм. Армируется бетон прутками </w:t>
      </w:r>
      <w:r w:rsidRPr="000F18FB">
        <w:rPr>
          <w:rFonts w:ascii="Cambria Math" w:hAnsi="Cambria Math" w:cs="Cambria Math"/>
          <w:sz w:val="22"/>
          <w:szCs w:val="22"/>
        </w:rPr>
        <w:t>∅</w:t>
      </w:r>
      <w:r w:rsidRPr="000F18FB">
        <w:rPr>
          <w:rFonts w:ascii="Arial" w:hAnsi="Arial" w:cs="Arial"/>
          <w:sz w:val="22"/>
          <w:szCs w:val="22"/>
        </w:rPr>
        <w:t>12А400 по ГОСТ 34028-2016. За относительную отметку 0.000 условно принята отметка верха площадки. По периметру площадка огорожена бортовым камнем БР100.30.15 по ГОСТ 6665-91.</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На площадке предусмотрены опоры под трубопроводы. Стойки опоры под технологические трубопроводы выполнены из горячекатаного металлопроката, фундаменты выполнены из бетона кл. C12/15 на сульфатостойком цементе, с закладными деталями по серии 1.400-15. Марка бетона по водонепроницаемости W4, по морозостойкости F100.</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Так же проектом предусмотрены площадка обслуживания ПМ-1 и платформа ПМ-2, выполненные горячекатаного металлопроката.</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Для сбора дождевой воды предусмотрены приямки с размерами 1,0х1,0х1,0(h), выполненные из бетона кл. C12/15 на сульфатостойком цементе с армированием сетками по ГОСТ 23279-2012. Перекрытие приямка выполнено из ПВ508.</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 xml:space="preserve"> В основании площадки и приямков проектом предусматривается устройство подготовки из щебня, толщиной 100мм. </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Боковые поверхности конструкций, соприкасающиеся с грунтом, обмазать горячим битумом марки БН-70/30 за 2 раза по грунтовке из 40% раствора битума в керосине.</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Материал металлических конструкций - сталь С235 по ГОСТ 27772-2015*.</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Толщина защитного слоя бетона наружных элементов-50мм., подземных- 70мм.</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Площадь застройки:</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ГСП-1 – 199,7 м²</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ГСП-2 – 160,7 м²</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ГСП-3 – 199,7 м²</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ГСП-4 – 238,7 м²</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p>
    <w:p w:rsidR="000F18FB" w:rsidRPr="000F18FB" w:rsidRDefault="000F18FB" w:rsidP="005F28A5">
      <w:pPr>
        <w:widowControl w:val="0"/>
        <w:numPr>
          <w:ilvl w:val="2"/>
          <w:numId w:val="73"/>
        </w:numPr>
        <w:kinsoku w:val="0"/>
        <w:overflowPunct w:val="0"/>
        <w:autoSpaceDE w:val="0"/>
        <w:autoSpaceDN w:val="0"/>
        <w:adjustRightInd w:val="0"/>
        <w:spacing w:line="288" w:lineRule="auto"/>
        <w:ind w:left="0" w:firstLine="737"/>
        <w:jc w:val="both"/>
        <w:outlineLvl w:val="1"/>
        <w:rPr>
          <w:rFonts w:ascii="Arial" w:hAnsi="Arial" w:cs="Arial"/>
          <w:b/>
          <w:bCs/>
          <w:sz w:val="22"/>
          <w:szCs w:val="22"/>
        </w:rPr>
      </w:pPr>
      <w:bookmarkStart w:id="231" w:name="_Toc219198896"/>
      <w:r w:rsidRPr="000F18FB">
        <w:rPr>
          <w:rFonts w:ascii="Arial" w:hAnsi="Arial" w:cs="Arial"/>
          <w:b/>
          <w:bCs/>
          <w:sz w:val="22"/>
          <w:szCs w:val="22"/>
        </w:rPr>
        <w:t>Площадка баллонов с топливным газом</w:t>
      </w:r>
      <w:bookmarkEnd w:id="231"/>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Рампа с баллонами – полной заводской готовности, устанавливается на дорожную плиту  1П18.15  по ГОСТ 21924.0-84*. Крепление блока к плите предусмотрено болтами самоанкерующимися по ГОСТ 28778-90.</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В основании бетонных конструкций проектом предусматривается устройство подготовки из щебня, толщиной 100мм.</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Боковые поверхности конструкций, соприкасающиеся с грунтом, обмазать горячим битумом марки БН-70/30 за 2 раза по грунтовке из 40% раствора битума в керосине.</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Грунты основания предварительно трамбуются тяжелыми трамбовками.</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Площадь застройки – 2,63 м².</w:t>
      </w:r>
    </w:p>
    <w:p w:rsidR="000F18FB" w:rsidRPr="000F18FB" w:rsidRDefault="000F18FB" w:rsidP="005F28A5">
      <w:pPr>
        <w:widowControl w:val="0"/>
        <w:numPr>
          <w:ilvl w:val="2"/>
          <w:numId w:val="73"/>
        </w:numPr>
        <w:kinsoku w:val="0"/>
        <w:overflowPunct w:val="0"/>
        <w:autoSpaceDE w:val="0"/>
        <w:autoSpaceDN w:val="0"/>
        <w:adjustRightInd w:val="0"/>
        <w:spacing w:line="288" w:lineRule="auto"/>
        <w:ind w:left="0" w:firstLine="737"/>
        <w:jc w:val="both"/>
        <w:outlineLvl w:val="1"/>
        <w:rPr>
          <w:rFonts w:ascii="Arial" w:hAnsi="Arial" w:cs="Arial"/>
          <w:b/>
          <w:bCs/>
          <w:sz w:val="22"/>
          <w:szCs w:val="22"/>
          <w:highlight w:val="red"/>
        </w:rPr>
      </w:pPr>
      <w:bookmarkStart w:id="232" w:name="_Toc219198897"/>
      <w:r w:rsidRPr="000F18FB">
        <w:rPr>
          <w:rFonts w:ascii="Arial" w:hAnsi="Arial" w:cs="Arial"/>
          <w:b/>
          <w:bCs/>
          <w:sz w:val="22"/>
          <w:szCs w:val="22"/>
          <w:highlight w:val="red"/>
        </w:rPr>
        <w:t>Площадка КТП.</w:t>
      </w:r>
      <w:bookmarkEnd w:id="232"/>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 xml:space="preserve">Комплектная трансформаторная подстанция (КТП) полного заводского изготовления устанавливается на основание из сборных фундаментных блоков ФБС 24.4.6-Т по ГОСТ 13579-2018. В основании ФБС уложена плита 1П35.28 по ГОСТ 21924.0-84.                  </w:t>
      </w:r>
    </w:p>
    <w:p w:rsidR="000F18FB" w:rsidRPr="000F18FB" w:rsidRDefault="000F18FB" w:rsidP="000F18FB">
      <w:pPr>
        <w:widowControl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Боковые поверхности конструкций, соприкасающиеся с грунтом, обмазать горячим битумом марки БН-70/30 за 2 раза по грунтовке из 40% раствора битума в керосине.</w:t>
      </w:r>
    </w:p>
    <w:p w:rsidR="000F18FB" w:rsidRPr="000F18FB" w:rsidRDefault="000F18FB" w:rsidP="000F18FB">
      <w:pPr>
        <w:widowControl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Материал металлических конструкций – сталь С235 по ГОСТ 27772-2015*.</w:t>
      </w:r>
    </w:p>
    <w:p w:rsidR="000F18FB" w:rsidRPr="000F18FB" w:rsidRDefault="000F18FB" w:rsidP="000F18FB">
      <w:pPr>
        <w:widowControl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Сварку производить электродами типа Э-42А по ГОСТ 9467-75*, толщину шва принимать по наименьшей толщине свариваемых элементов.</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В основании бетонных конструкций проектом предусматривается устройство подготовки из щебня, толщиной 100мм.</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 xml:space="preserve">Металлоконструкции окрасить эмалевой краской ПФ-115 ГОСТ 6465-76* за 2 раза, по </w:t>
      </w:r>
      <w:r w:rsidRPr="000F18FB">
        <w:rPr>
          <w:rFonts w:ascii="Arial" w:hAnsi="Arial" w:cs="Arial"/>
          <w:sz w:val="22"/>
          <w:szCs w:val="22"/>
        </w:rPr>
        <w:lastRenderedPageBreak/>
        <w:t>грунту ГФ-021 ГОСТ 25129-2020 в соответствии со СН РК 2.01-01-2013.</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Площадь застройки – 3,6 м².</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p>
    <w:p w:rsidR="000F18FB" w:rsidRPr="000F18FB" w:rsidRDefault="000F18FB" w:rsidP="005F28A5">
      <w:pPr>
        <w:widowControl w:val="0"/>
        <w:numPr>
          <w:ilvl w:val="2"/>
          <w:numId w:val="73"/>
        </w:numPr>
        <w:kinsoku w:val="0"/>
        <w:overflowPunct w:val="0"/>
        <w:autoSpaceDE w:val="0"/>
        <w:autoSpaceDN w:val="0"/>
        <w:adjustRightInd w:val="0"/>
        <w:spacing w:line="288" w:lineRule="auto"/>
        <w:ind w:left="0" w:firstLine="737"/>
        <w:jc w:val="both"/>
        <w:outlineLvl w:val="1"/>
        <w:rPr>
          <w:rFonts w:ascii="Arial" w:hAnsi="Arial" w:cs="Arial"/>
          <w:b/>
          <w:bCs/>
          <w:sz w:val="22"/>
          <w:szCs w:val="22"/>
        </w:rPr>
      </w:pPr>
      <w:bookmarkStart w:id="233" w:name="_Toc219198898"/>
      <w:r w:rsidRPr="000F18FB">
        <w:rPr>
          <w:rFonts w:ascii="Arial" w:hAnsi="Arial" w:cs="Arial"/>
          <w:b/>
          <w:bCs/>
          <w:sz w:val="22"/>
          <w:szCs w:val="22"/>
        </w:rPr>
        <w:t>Кабельная эстакада</w:t>
      </w:r>
      <w:bookmarkEnd w:id="233"/>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 xml:space="preserve">Для прокладки кабельных сетей предусмотрены опоры, выполненные из горячекатанных профилей. Стойки и распорки опор выполнены из профильных труб квадратного сечения </w:t>
      </w:r>
      <w:r w:rsidRPr="000F18FB">
        <w:rPr>
          <w:rFonts w:ascii="Arial" w:hAnsi="Arial" w:cs="Arial"/>
          <w:sz w:val="22"/>
          <w:szCs w:val="22"/>
          <w:highlight w:val="red"/>
        </w:rPr>
        <w:t>100х4</w:t>
      </w:r>
      <w:r w:rsidRPr="000F18FB">
        <w:rPr>
          <w:rFonts w:ascii="Arial" w:hAnsi="Arial" w:cs="Arial"/>
          <w:sz w:val="22"/>
          <w:szCs w:val="22"/>
        </w:rPr>
        <w:t xml:space="preserve"> по ГОСТ 30245-2012. </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Фундаменты под стойки выполняются из монолитного бетона кл.C12/15 на сульфатостойком цементе, марка по водонепроницаемости W4, по морозостойкости F100 с армированием сетками по ГОСТ 23279-2012.</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Так же предусмотрены опоры из бетона кл.С12/15 с закладной деталью по сер.1.400-15.</w:t>
      </w:r>
    </w:p>
    <w:p w:rsidR="000F18FB" w:rsidRPr="000F18FB" w:rsidRDefault="000F18FB" w:rsidP="000F18FB">
      <w:pPr>
        <w:widowControl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Боковые поверхности конструкций, соприкасающиеся с грунтом, обмазать горячим битумом марки БН-70/30 за 2 раза по грунтовке из 40% раствора битума в керосине.</w:t>
      </w:r>
    </w:p>
    <w:p w:rsidR="000F18FB" w:rsidRPr="000F18FB" w:rsidRDefault="000F18FB" w:rsidP="000F18FB">
      <w:pPr>
        <w:widowControl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Материал металлических конструкций – сталь С235 по ГОСТ 27772-2015*.</w:t>
      </w:r>
    </w:p>
    <w:p w:rsidR="000F18FB" w:rsidRPr="000F18FB" w:rsidRDefault="000F18FB" w:rsidP="000F18FB">
      <w:pPr>
        <w:widowControl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Сварку производить электродами типа Э-42А по ГОСТ 9467-75*, толщину шва принимать по    наименьшей толщине свариваемых элементов.</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В основании бетонных конструкций проектом предусматривается устройство подготовки из щебня, толщиной 100мм.</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Металлоконструкции окрасить эмалевой краской ПФ-115 ГОСТ 6465-76* за 2 раза, по грунту ГФ-021 ГОСТ 25129-2020 в соответствии со СН РК 2.01-01-2013.</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p>
    <w:p w:rsidR="000F18FB" w:rsidRPr="000F18FB" w:rsidRDefault="000F18FB" w:rsidP="005F28A5">
      <w:pPr>
        <w:widowControl w:val="0"/>
        <w:numPr>
          <w:ilvl w:val="2"/>
          <w:numId w:val="73"/>
        </w:numPr>
        <w:kinsoku w:val="0"/>
        <w:overflowPunct w:val="0"/>
        <w:autoSpaceDE w:val="0"/>
        <w:autoSpaceDN w:val="0"/>
        <w:adjustRightInd w:val="0"/>
        <w:spacing w:line="288" w:lineRule="auto"/>
        <w:ind w:left="0" w:firstLine="737"/>
        <w:jc w:val="both"/>
        <w:outlineLvl w:val="1"/>
        <w:rPr>
          <w:rFonts w:ascii="Arial" w:hAnsi="Arial" w:cs="Arial"/>
          <w:b/>
          <w:bCs/>
          <w:sz w:val="22"/>
          <w:szCs w:val="22"/>
        </w:rPr>
      </w:pPr>
      <w:bookmarkStart w:id="234" w:name="_Toc219198899"/>
      <w:r w:rsidRPr="000F18FB">
        <w:rPr>
          <w:rFonts w:ascii="Arial" w:hAnsi="Arial" w:cs="Arial"/>
          <w:b/>
          <w:bCs/>
          <w:sz w:val="22"/>
          <w:szCs w:val="22"/>
        </w:rPr>
        <w:t>Площадка БАРКП</w:t>
      </w:r>
      <w:bookmarkEnd w:id="234"/>
      <w:r w:rsidRPr="000F18FB">
        <w:rPr>
          <w:rFonts w:ascii="Arial" w:hAnsi="Arial" w:cs="Arial"/>
          <w:b/>
          <w:bCs/>
          <w:sz w:val="22"/>
          <w:szCs w:val="22"/>
        </w:rPr>
        <w:t xml:space="preserve"> </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Блок БАРКП – полной заводской готовности, устанавливается на монолитную площадку, выполненную из бетона кл.С12/15 на сульфатостойком цементе с армированием сеткой по ГОСТ 23279-2012. Крепление блока к плите предусмотрено болтами самоанкерующимися по ГОСТ 28778-90.</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В основании бетонных конструкций проектом предусматривается устройство подготовки из щебня, толщиной 100мм.</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Боковые поверхности конструкций, соприкасающиеся с грунтом, обмазать горячим битумом марки БН-70/30 за 2 раза по грунтовке из 40% раствора битума в керосине.</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Грунты основания предварительно трамбуются тяжелыми трамбовками.</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Площадь застройки – 1,0 м².</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p>
    <w:p w:rsidR="000F18FB" w:rsidRPr="000F18FB" w:rsidRDefault="000F18FB" w:rsidP="005F28A5">
      <w:pPr>
        <w:widowControl w:val="0"/>
        <w:numPr>
          <w:ilvl w:val="2"/>
          <w:numId w:val="73"/>
        </w:numPr>
        <w:kinsoku w:val="0"/>
        <w:overflowPunct w:val="0"/>
        <w:autoSpaceDE w:val="0"/>
        <w:autoSpaceDN w:val="0"/>
        <w:adjustRightInd w:val="0"/>
        <w:spacing w:line="288" w:lineRule="auto"/>
        <w:ind w:left="0" w:firstLine="737"/>
        <w:jc w:val="both"/>
        <w:outlineLvl w:val="1"/>
        <w:rPr>
          <w:rFonts w:ascii="Arial" w:hAnsi="Arial" w:cs="Arial"/>
          <w:b/>
          <w:bCs/>
          <w:sz w:val="22"/>
          <w:szCs w:val="22"/>
        </w:rPr>
      </w:pPr>
      <w:bookmarkStart w:id="235" w:name="_Toc219198900"/>
      <w:r w:rsidRPr="000F18FB">
        <w:rPr>
          <w:rFonts w:ascii="Arial" w:hAnsi="Arial" w:cs="Arial"/>
          <w:b/>
          <w:bCs/>
          <w:sz w:val="22"/>
          <w:szCs w:val="22"/>
        </w:rPr>
        <w:t>Площадка БЗР</w:t>
      </w:r>
      <w:bookmarkEnd w:id="235"/>
      <w:r w:rsidRPr="000F18FB">
        <w:rPr>
          <w:rFonts w:ascii="Arial" w:hAnsi="Arial" w:cs="Arial"/>
          <w:b/>
          <w:bCs/>
          <w:sz w:val="22"/>
          <w:szCs w:val="22"/>
        </w:rPr>
        <w:t xml:space="preserve"> </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Блок БЗР – полной заводской готовности, устанавливается на монолитную площадку, выполненную из бетона кл.С12/15 на сульфатостойком цементе с армированием сеткой по ГОСТ 23279-2012. Крепление блока к плите предусмотрено болтами самоанкерующимися по ГОСТ 28778-90.</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В основании бетонных конструкций проектом предусматривается устройство подготовки из щебня, толщиной 100мм.</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Боковые поверхности конструкций, соприкасающиеся с грунтом, обмазать горячим битумом марки БН-70/30 за 2 раза по грунтовке из 40% раствора битума в керосине.</w:t>
      </w:r>
    </w:p>
    <w:p w:rsid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Грунты основания предварительно трамбуются тяжелыми трамбовками.</w:t>
      </w:r>
    </w:p>
    <w:p w:rsid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Площадь застройки – 2,45 м².</w:t>
      </w:r>
    </w:p>
    <w:p w:rsidR="003C7D7D" w:rsidRPr="000F18FB" w:rsidRDefault="003C7D7D"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p>
    <w:p w:rsidR="000F18FB" w:rsidRPr="000F18FB" w:rsidRDefault="000F18FB" w:rsidP="005F28A5">
      <w:pPr>
        <w:widowControl w:val="0"/>
        <w:numPr>
          <w:ilvl w:val="2"/>
          <w:numId w:val="73"/>
        </w:numPr>
        <w:kinsoku w:val="0"/>
        <w:overflowPunct w:val="0"/>
        <w:autoSpaceDE w:val="0"/>
        <w:autoSpaceDN w:val="0"/>
        <w:adjustRightInd w:val="0"/>
        <w:spacing w:line="288" w:lineRule="auto"/>
        <w:ind w:left="0" w:firstLine="737"/>
        <w:jc w:val="both"/>
        <w:outlineLvl w:val="1"/>
        <w:rPr>
          <w:rFonts w:ascii="Arial" w:hAnsi="Arial" w:cs="Arial"/>
          <w:b/>
          <w:bCs/>
          <w:sz w:val="22"/>
          <w:szCs w:val="22"/>
        </w:rPr>
      </w:pPr>
      <w:bookmarkStart w:id="236" w:name="_Toc219198901"/>
      <w:r w:rsidRPr="000F18FB">
        <w:rPr>
          <w:rFonts w:ascii="Arial" w:hAnsi="Arial" w:cs="Arial"/>
          <w:b/>
          <w:bCs/>
          <w:sz w:val="22"/>
          <w:szCs w:val="22"/>
        </w:rPr>
        <w:t>Фундамент под ГФУ.</w:t>
      </w:r>
      <w:bookmarkEnd w:id="236"/>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Фундамент под</w:t>
      </w:r>
      <w:r w:rsidRPr="000F18FB">
        <w:rPr>
          <w:rFonts w:ascii="Arial" w:hAnsi="Arial" w:cs="Arial"/>
          <w:spacing w:val="-3"/>
          <w:sz w:val="22"/>
          <w:szCs w:val="22"/>
        </w:rPr>
        <w:t xml:space="preserve"> </w:t>
      </w:r>
      <w:r w:rsidRPr="000F18FB">
        <w:rPr>
          <w:rFonts w:ascii="Arial" w:hAnsi="Arial" w:cs="Arial"/>
          <w:sz w:val="22"/>
          <w:szCs w:val="22"/>
        </w:rPr>
        <w:t xml:space="preserve">ГФУ выполнен из бетона кл.С12/15 на сульфатостойком цементе с </w:t>
      </w:r>
      <w:r w:rsidRPr="000F18FB">
        <w:rPr>
          <w:rFonts w:ascii="Arial" w:hAnsi="Arial" w:cs="Arial"/>
          <w:sz w:val="22"/>
          <w:szCs w:val="22"/>
        </w:rPr>
        <w:lastRenderedPageBreak/>
        <w:t>армированием сетками по ГОСТ 23279-2012. Крепление блока к плите предусмотрено анкерными болтами 1.1М20х710 по ГОСТ 24379.1-2012. Подливка выполнена из бетона кл.С16/20 на сульфатостойком цементе.</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В основании бетонных конструкций проектом предусматривается устройство подготовки из щебня, толщиной 100мм.</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Боковые поверхности конструкций, соприкасающиеся с грунтом, обмазать горячим битумом марки БН-70/30 за 2 раза по грунтовке из 40% раствора битума в керосине.</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Грунты основания предварительно трамбуются тяжелыми трамбовками.</w:t>
      </w:r>
    </w:p>
    <w:p w:rsid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Площадь застройки – 3,0 м².</w:t>
      </w:r>
    </w:p>
    <w:p w:rsidR="003C7D7D" w:rsidRPr="000F18FB" w:rsidRDefault="003C7D7D"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p>
    <w:p w:rsidR="000F18FB" w:rsidRPr="000F18FB" w:rsidRDefault="000F18FB" w:rsidP="005F28A5">
      <w:pPr>
        <w:widowControl w:val="0"/>
        <w:numPr>
          <w:ilvl w:val="2"/>
          <w:numId w:val="73"/>
        </w:numPr>
        <w:kinsoku w:val="0"/>
        <w:overflowPunct w:val="0"/>
        <w:autoSpaceDE w:val="0"/>
        <w:autoSpaceDN w:val="0"/>
        <w:adjustRightInd w:val="0"/>
        <w:spacing w:line="288" w:lineRule="auto"/>
        <w:ind w:left="0" w:firstLine="737"/>
        <w:jc w:val="both"/>
        <w:outlineLvl w:val="1"/>
        <w:rPr>
          <w:rFonts w:ascii="Arial" w:hAnsi="Arial" w:cs="Arial"/>
          <w:b/>
          <w:bCs/>
          <w:sz w:val="22"/>
          <w:szCs w:val="22"/>
        </w:rPr>
      </w:pPr>
      <w:bookmarkStart w:id="237" w:name="_Toc219198902"/>
      <w:r w:rsidRPr="000F18FB">
        <w:rPr>
          <w:rFonts w:ascii="Arial" w:hAnsi="Arial" w:cs="Arial"/>
          <w:b/>
          <w:bCs/>
          <w:sz w:val="22"/>
          <w:szCs w:val="22"/>
        </w:rPr>
        <w:t>Амбар ГФУ.</w:t>
      </w:r>
      <w:bookmarkEnd w:id="237"/>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Амбар ГФУ разработан с обвалованием высотой 2,0м. По противоположному от ГФУ склону и дну амбара уложены дорожные плиты по ГОСТ 21924.0-84.</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Для предотвращения захода скота в амбар предусмотрено съемное ограждение, выполненное из горячекатанных профилей.</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В основании бетонных конструкций проектом предусматривается устройство подготовки из щебня, толщиной 100мм.</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Боковые поверхности конструкций, соприкасающиеся с грунтом, обмазать горячим битумом марки БН-70/30 за 2 раза по грунтовке из 40% раствора битума в керосине.</w:t>
      </w:r>
    </w:p>
    <w:p w:rsidR="000F18FB" w:rsidRPr="000F18FB" w:rsidRDefault="000F18FB" w:rsidP="000F18FB">
      <w:pPr>
        <w:widowControl w:val="0"/>
        <w:kinsoku w:val="0"/>
        <w:overflowPunct w:val="0"/>
        <w:autoSpaceDE w:val="0"/>
        <w:autoSpaceDN w:val="0"/>
        <w:adjustRightInd w:val="0"/>
        <w:spacing w:line="288" w:lineRule="auto"/>
        <w:ind w:firstLine="737"/>
        <w:jc w:val="both"/>
        <w:rPr>
          <w:rFonts w:ascii="Arial" w:hAnsi="Arial" w:cs="Arial"/>
          <w:sz w:val="22"/>
          <w:szCs w:val="22"/>
        </w:rPr>
      </w:pPr>
      <w:r w:rsidRPr="000F18FB">
        <w:rPr>
          <w:rFonts w:ascii="Arial" w:hAnsi="Arial" w:cs="Arial"/>
          <w:sz w:val="22"/>
          <w:szCs w:val="22"/>
        </w:rPr>
        <w:t>Грунты основания предварительно трамбуются тяжелыми трамбовками.</w:t>
      </w:r>
    </w:p>
    <w:p w:rsidR="000F18FB" w:rsidRDefault="000F18FB" w:rsidP="00C86F5E">
      <w:pPr>
        <w:spacing w:line="288" w:lineRule="auto"/>
        <w:ind w:firstLine="737"/>
        <w:jc w:val="both"/>
        <w:rPr>
          <w:rFonts w:ascii="Arial" w:hAnsi="Arial" w:cs="Arial"/>
          <w:sz w:val="22"/>
          <w:szCs w:val="22"/>
        </w:rPr>
      </w:pPr>
    </w:p>
    <w:p w:rsidR="000F18FB" w:rsidRDefault="000F18FB" w:rsidP="00C86F5E">
      <w:pPr>
        <w:spacing w:line="288" w:lineRule="auto"/>
        <w:ind w:firstLine="737"/>
        <w:jc w:val="both"/>
        <w:rPr>
          <w:rFonts w:ascii="Arial" w:hAnsi="Arial" w:cs="Arial"/>
          <w:sz w:val="22"/>
          <w:szCs w:val="22"/>
        </w:rPr>
      </w:pPr>
    </w:p>
    <w:p w:rsidR="000F18FB" w:rsidRDefault="000F18FB" w:rsidP="00C86F5E">
      <w:pPr>
        <w:spacing w:line="288" w:lineRule="auto"/>
        <w:ind w:firstLine="737"/>
        <w:jc w:val="both"/>
        <w:rPr>
          <w:rFonts w:ascii="Arial" w:hAnsi="Arial" w:cs="Arial"/>
          <w:sz w:val="22"/>
          <w:szCs w:val="22"/>
        </w:rPr>
      </w:pPr>
    </w:p>
    <w:p w:rsidR="00473FFD" w:rsidRPr="007E1122" w:rsidRDefault="00473FFD" w:rsidP="005F28A5">
      <w:pPr>
        <w:pStyle w:val="31"/>
        <w:numPr>
          <w:ilvl w:val="0"/>
          <w:numId w:val="59"/>
        </w:numPr>
        <w:spacing w:line="288" w:lineRule="auto"/>
        <w:ind w:left="0" w:firstLine="737"/>
        <w:rPr>
          <w:rFonts w:ascii="Arial" w:hAnsi="Arial" w:cs="Arial"/>
          <w:sz w:val="22"/>
          <w:szCs w:val="22"/>
        </w:rPr>
      </w:pPr>
      <w:bookmarkStart w:id="238" w:name="_Toc219198903"/>
      <w:r w:rsidRPr="007E1122">
        <w:rPr>
          <w:rFonts w:ascii="Arial" w:hAnsi="Arial" w:cs="Arial"/>
          <w:sz w:val="22"/>
          <w:szCs w:val="22"/>
        </w:rPr>
        <w:t>Специальные защитные мероприятия</w:t>
      </w:r>
      <w:bookmarkEnd w:id="238"/>
    </w:p>
    <w:p w:rsidR="00473FFD" w:rsidRPr="007E1122" w:rsidRDefault="00473FFD" w:rsidP="00473FFD">
      <w:pPr>
        <w:spacing w:line="276" w:lineRule="auto"/>
        <w:ind w:right="170" w:firstLine="708"/>
        <w:jc w:val="both"/>
        <w:rPr>
          <w:rFonts w:ascii="Arial" w:hAnsi="Arial" w:cs="Arial"/>
          <w:sz w:val="22"/>
          <w:szCs w:val="22"/>
        </w:rPr>
      </w:pPr>
      <w:r w:rsidRPr="007E1122">
        <w:rPr>
          <w:rFonts w:ascii="Arial" w:hAnsi="Arial" w:cs="Arial"/>
          <w:sz w:val="22"/>
          <w:szCs w:val="22"/>
        </w:rPr>
        <w:t>Под основанием железобетонных изделий выполнить подготовку из щебня, марки прочности М800, фракции 10-20, пропитанного битумом до полного насыщения, толщиной 50мм.</w:t>
      </w:r>
    </w:p>
    <w:p w:rsidR="00473FFD" w:rsidRPr="007E1122" w:rsidRDefault="00473FFD" w:rsidP="00473FFD">
      <w:pPr>
        <w:spacing w:line="276" w:lineRule="auto"/>
        <w:ind w:right="170" w:firstLine="708"/>
        <w:jc w:val="both"/>
        <w:rPr>
          <w:rFonts w:ascii="Arial" w:hAnsi="Arial" w:cs="Arial"/>
          <w:sz w:val="22"/>
          <w:szCs w:val="22"/>
        </w:rPr>
      </w:pPr>
      <w:r w:rsidRPr="007E1122">
        <w:rPr>
          <w:rFonts w:ascii="Arial" w:hAnsi="Arial" w:cs="Arial"/>
          <w:sz w:val="22"/>
          <w:szCs w:val="22"/>
        </w:rPr>
        <w:t>Боковые поверхности ж/бетонных конструкций, соприкасающиеся с грунтом, обмазать горячим битумном БН-70/30 за 2 раза по грунтовке из 40% раствора битума в керосине.</w:t>
      </w:r>
    </w:p>
    <w:p w:rsidR="00473FFD" w:rsidRPr="007E1122" w:rsidRDefault="00473FFD" w:rsidP="00473FFD">
      <w:pPr>
        <w:spacing w:line="276" w:lineRule="auto"/>
        <w:ind w:right="170" w:firstLine="708"/>
        <w:jc w:val="both"/>
        <w:rPr>
          <w:rFonts w:ascii="Arial" w:hAnsi="Arial" w:cs="Arial"/>
          <w:sz w:val="22"/>
          <w:szCs w:val="22"/>
        </w:rPr>
      </w:pPr>
      <w:r w:rsidRPr="007E1122">
        <w:rPr>
          <w:rFonts w:ascii="Arial" w:hAnsi="Arial" w:cs="Arial"/>
          <w:sz w:val="22"/>
          <w:szCs w:val="22"/>
        </w:rPr>
        <w:t>Бетонные конструкции выполнить из бетона С12/15, С/20/25 на сульфатостойком портландцементе, марка по водонепроницаемости W6, марка по морозостойкости F100.</w:t>
      </w:r>
    </w:p>
    <w:p w:rsidR="00473FFD" w:rsidRPr="007E1122" w:rsidRDefault="00473FFD" w:rsidP="00473FFD">
      <w:pPr>
        <w:spacing w:line="276" w:lineRule="auto"/>
        <w:ind w:right="170" w:firstLine="708"/>
        <w:jc w:val="both"/>
        <w:rPr>
          <w:rFonts w:ascii="Arial" w:hAnsi="Arial" w:cs="Arial"/>
          <w:sz w:val="22"/>
          <w:szCs w:val="22"/>
        </w:rPr>
      </w:pPr>
      <w:r w:rsidRPr="007E1122">
        <w:rPr>
          <w:rFonts w:ascii="Arial" w:hAnsi="Arial" w:cs="Arial"/>
          <w:sz w:val="22"/>
          <w:szCs w:val="22"/>
        </w:rPr>
        <w:t>Металлоконструкции изготовить из стали С245 по ГОСТ 27772-2021.</w:t>
      </w:r>
    </w:p>
    <w:p w:rsidR="00473FFD" w:rsidRPr="007E1122" w:rsidRDefault="00473FFD" w:rsidP="00473FFD">
      <w:pPr>
        <w:spacing w:line="276" w:lineRule="auto"/>
        <w:ind w:right="170" w:firstLine="708"/>
        <w:jc w:val="both"/>
        <w:rPr>
          <w:rFonts w:ascii="Arial" w:hAnsi="Arial" w:cs="Arial"/>
          <w:sz w:val="22"/>
          <w:szCs w:val="22"/>
        </w:rPr>
      </w:pPr>
      <w:r w:rsidRPr="007E1122">
        <w:rPr>
          <w:rFonts w:ascii="Arial" w:hAnsi="Arial" w:cs="Arial"/>
          <w:sz w:val="22"/>
          <w:szCs w:val="22"/>
        </w:rPr>
        <w:t>Металлические элементы окрасить двумя слоями эмалевой краской ПФ-115 по ГОСТ 6465-76* по грунту ГФ-021 ГОСТ 25129-2020. Подготовку металлических поверхностей к окрашиванию произвести в соответствии с ГОСТ 9.402-2004.</w:t>
      </w:r>
    </w:p>
    <w:p w:rsidR="00473FFD" w:rsidRPr="007E1122" w:rsidRDefault="00473FFD" w:rsidP="00473FFD">
      <w:pPr>
        <w:spacing w:line="276" w:lineRule="auto"/>
        <w:ind w:right="170" w:firstLine="708"/>
        <w:jc w:val="both"/>
        <w:rPr>
          <w:rFonts w:ascii="Arial" w:hAnsi="Arial" w:cs="Arial"/>
          <w:sz w:val="22"/>
          <w:szCs w:val="22"/>
        </w:rPr>
      </w:pPr>
      <w:r w:rsidRPr="007E1122">
        <w:rPr>
          <w:rFonts w:ascii="Arial" w:hAnsi="Arial" w:cs="Arial"/>
          <w:sz w:val="22"/>
          <w:szCs w:val="22"/>
        </w:rPr>
        <w:t>Сварку производить электродами типа Э42 по ГОСТ 9467-75. Толщину сварных швов, кроме особо оговоренных, принимать по наименьшей толщине свариваемых элементов.</w:t>
      </w:r>
    </w:p>
    <w:p w:rsidR="00473FFD" w:rsidRPr="007E1122" w:rsidRDefault="00473FFD" w:rsidP="00473FFD">
      <w:pPr>
        <w:spacing w:line="276" w:lineRule="auto"/>
        <w:ind w:right="170" w:firstLine="708"/>
        <w:jc w:val="both"/>
        <w:rPr>
          <w:rFonts w:ascii="Arial" w:hAnsi="Arial" w:cs="Arial"/>
          <w:sz w:val="22"/>
          <w:szCs w:val="22"/>
        </w:rPr>
      </w:pPr>
      <w:r w:rsidRPr="007E1122">
        <w:rPr>
          <w:rFonts w:ascii="Arial" w:hAnsi="Arial" w:cs="Arial"/>
          <w:sz w:val="22"/>
          <w:szCs w:val="22"/>
        </w:rPr>
        <w:t>Контроль сварных швов – визуальный осмотр и измерение.</w:t>
      </w:r>
    </w:p>
    <w:p w:rsidR="00473FFD" w:rsidRPr="007E1122" w:rsidRDefault="00473FFD" w:rsidP="00473FFD">
      <w:pPr>
        <w:spacing w:line="276" w:lineRule="auto"/>
        <w:ind w:right="170" w:firstLine="708"/>
        <w:jc w:val="both"/>
        <w:rPr>
          <w:rFonts w:ascii="Arial" w:hAnsi="Arial" w:cs="Arial"/>
          <w:sz w:val="22"/>
          <w:szCs w:val="22"/>
        </w:rPr>
      </w:pPr>
      <w:r w:rsidRPr="007E1122">
        <w:rPr>
          <w:rFonts w:ascii="Arial" w:hAnsi="Arial" w:cs="Arial"/>
          <w:sz w:val="22"/>
          <w:szCs w:val="22"/>
        </w:rPr>
        <w:t>Листовой прокат закладных деталей выполнить из стали С245.</w:t>
      </w:r>
    </w:p>
    <w:p w:rsidR="00473FFD" w:rsidRPr="007E1122" w:rsidRDefault="00473FFD" w:rsidP="00473FFD">
      <w:pPr>
        <w:spacing w:line="276" w:lineRule="auto"/>
        <w:ind w:right="170" w:firstLine="708"/>
        <w:jc w:val="both"/>
        <w:rPr>
          <w:rFonts w:ascii="Arial" w:hAnsi="Arial" w:cs="Arial"/>
          <w:sz w:val="22"/>
          <w:szCs w:val="22"/>
        </w:rPr>
      </w:pPr>
      <w:r w:rsidRPr="007E1122">
        <w:rPr>
          <w:rFonts w:ascii="Arial" w:hAnsi="Arial" w:cs="Arial"/>
          <w:sz w:val="22"/>
          <w:szCs w:val="22"/>
        </w:rPr>
        <w:t>Закладные детали окрасить двумя слоями эмалевой краской ПФ-115 по ГОСТ 6465-76* по грунту ГФ-021 ГОСТ 25129-2020.</w:t>
      </w:r>
    </w:p>
    <w:p w:rsidR="00473FFD" w:rsidRPr="007E1122" w:rsidRDefault="00473FFD" w:rsidP="00473FFD">
      <w:pPr>
        <w:spacing w:line="276" w:lineRule="auto"/>
        <w:ind w:right="170" w:firstLine="708"/>
        <w:jc w:val="both"/>
        <w:rPr>
          <w:rFonts w:ascii="Arial" w:hAnsi="Arial" w:cs="Arial"/>
          <w:sz w:val="22"/>
          <w:szCs w:val="22"/>
        </w:rPr>
      </w:pPr>
      <w:r w:rsidRPr="007E1122">
        <w:rPr>
          <w:rFonts w:ascii="Arial" w:hAnsi="Arial" w:cs="Arial"/>
          <w:sz w:val="22"/>
          <w:szCs w:val="22"/>
        </w:rPr>
        <w:t>Все работы по антикоррозийной защите должны производиться согласно требованиям СП РК 2.01-101-2013 «Защита строительных конструкций от коррозии».</w:t>
      </w:r>
    </w:p>
    <w:p w:rsidR="00473FFD" w:rsidRPr="007E1122" w:rsidRDefault="00473FFD" w:rsidP="00473FFD">
      <w:pPr>
        <w:spacing w:line="276" w:lineRule="auto"/>
        <w:ind w:right="170" w:firstLine="708"/>
        <w:jc w:val="both"/>
        <w:rPr>
          <w:rFonts w:ascii="Arial" w:hAnsi="Arial" w:cs="Arial"/>
          <w:sz w:val="22"/>
          <w:szCs w:val="22"/>
        </w:rPr>
      </w:pPr>
    </w:p>
    <w:p w:rsidR="00473FFD" w:rsidRPr="007E1122" w:rsidRDefault="00473FFD" w:rsidP="005F28A5">
      <w:pPr>
        <w:pStyle w:val="31"/>
        <w:numPr>
          <w:ilvl w:val="0"/>
          <w:numId w:val="59"/>
        </w:numPr>
        <w:spacing w:line="288" w:lineRule="auto"/>
        <w:ind w:left="0" w:firstLine="737"/>
        <w:rPr>
          <w:rFonts w:ascii="Arial" w:hAnsi="Arial" w:cs="Arial"/>
          <w:sz w:val="22"/>
          <w:szCs w:val="22"/>
        </w:rPr>
      </w:pPr>
      <w:bookmarkStart w:id="239" w:name="_Toc219198904"/>
      <w:r w:rsidRPr="007E1122">
        <w:rPr>
          <w:rFonts w:ascii="Arial" w:hAnsi="Arial" w:cs="Arial"/>
          <w:sz w:val="22"/>
          <w:szCs w:val="22"/>
        </w:rPr>
        <w:t>Бытовое медицинское обслуживание</w:t>
      </w:r>
      <w:bookmarkEnd w:id="239"/>
    </w:p>
    <w:p w:rsidR="00473FFD" w:rsidRPr="007E1122" w:rsidRDefault="00473FFD" w:rsidP="00C43052">
      <w:pPr>
        <w:spacing w:line="288" w:lineRule="auto"/>
        <w:ind w:firstLine="737"/>
        <w:jc w:val="both"/>
        <w:rPr>
          <w:rFonts w:ascii="Arial" w:hAnsi="Arial" w:cs="Arial"/>
          <w:sz w:val="22"/>
          <w:szCs w:val="22"/>
        </w:rPr>
      </w:pPr>
      <w:r w:rsidRPr="007E1122">
        <w:rPr>
          <w:rFonts w:ascii="Arial" w:hAnsi="Arial" w:cs="Arial"/>
          <w:sz w:val="22"/>
          <w:szCs w:val="22"/>
        </w:rPr>
        <w:t>На площадке не предусматривается постоянного нахождения персонала. В автотранспорте, используемом при осмотре и ремонте оборудования.</w:t>
      </w:r>
    </w:p>
    <w:p w:rsidR="00473FFD" w:rsidRPr="007E1122" w:rsidRDefault="00473FFD" w:rsidP="00C43052">
      <w:pPr>
        <w:spacing w:line="288" w:lineRule="auto"/>
        <w:ind w:firstLine="737"/>
        <w:jc w:val="both"/>
        <w:rPr>
          <w:rFonts w:ascii="Arial" w:hAnsi="Arial" w:cs="Arial"/>
          <w:sz w:val="22"/>
          <w:szCs w:val="22"/>
        </w:rPr>
      </w:pPr>
      <w:r w:rsidRPr="007E1122">
        <w:rPr>
          <w:rFonts w:ascii="Arial" w:hAnsi="Arial" w:cs="Arial"/>
          <w:sz w:val="22"/>
          <w:szCs w:val="22"/>
        </w:rPr>
        <w:lastRenderedPageBreak/>
        <w:t xml:space="preserve">Медицинское обслуживание персонала предусматривается в существующем на месторождении медицинском пункте, находящемся на территории вахтового поселка в шести километрах от УПН и который оборудован всем необходимым для оказания первой медицинской помощи. При обнаружении серьезных заболеваний, представляющих угрозу жизни, предусматривается транспортировка больных на машине скорой помощи в медицинские учреждения с. Бейнеу или г. Актау. </w:t>
      </w:r>
    </w:p>
    <w:p w:rsidR="00473FFD" w:rsidRPr="007E1122" w:rsidRDefault="00473FFD" w:rsidP="00C43052">
      <w:pPr>
        <w:spacing w:line="288" w:lineRule="auto"/>
        <w:ind w:firstLine="737"/>
        <w:jc w:val="both"/>
        <w:rPr>
          <w:rFonts w:ascii="Arial" w:hAnsi="Arial" w:cs="Arial"/>
          <w:sz w:val="22"/>
          <w:szCs w:val="22"/>
        </w:rPr>
      </w:pPr>
      <w:r w:rsidRPr="007E1122">
        <w:rPr>
          <w:rFonts w:ascii="Arial" w:hAnsi="Arial" w:cs="Arial"/>
          <w:sz w:val="22"/>
          <w:szCs w:val="22"/>
        </w:rPr>
        <w:t>Питание персонала осуществляется в столовой вахтового поселка</w:t>
      </w:r>
    </w:p>
    <w:p w:rsidR="00F2079A" w:rsidRPr="00C95043" w:rsidRDefault="00F2079A" w:rsidP="00F2079A">
      <w:pPr>
        <w:spacing w:line="288" w:lineRule="auto"/>
        <w:ind w:firstLine="737"/>
        <w:jc w:val="both"/>
        <w:rPr>
          <w:rFonts w:ascii="Arial" w:hAnsi="Arial" w:cs="Arial"/>
        </w:rPr>
      </w:pPr>
    </w:p>
    <w:p w:rsidR="00004FD1" w:rsidRPr="00C95043" w:rsidRDefault="00004FD1" w:rsidP="00AB2A92">
      <w:pPr>
        <w:rPr>
          <w:rFonts w:ascii="Arial" w:hAnsi="Arial" w:cs="Arial"/>
          <w:szCs w:val="22"/>
        </w:rPr>
      </w:pPr>
    </w:p>
    <w:p w:rsidR="00B67CAD" w:rsidRPr="00C95043" w:rsidRDefault="00B67CAD" w:rsidP="00550E22">
      <w:pPr>
        <w:rPr>
          <w:rFonts w:ascii="Arial" w:hAnsi="Arial" w:cs="Arial"/>
          <w:szCs w:val="22"/>
        </w:rPr>
        <w:sectPr w:rsidR="00B67CAD" w:rsidRPr="00C95043" w:rsidSect="00511423">
          <w:pgSz w:w="11906" w:h="16838" w:code="9"/>
          <w:pgMar w:top="1418" w:right="851" w:bottom="851" w:left="1418" w:header="680" w:footer="454" w:gutter="0"/>
          <w:cols w:space="708"/>
          <w:docGrid w:linePitch="326"/>
        </w:sectPr>
      </w:pPr>
    </w:p>
    <w:p w:rsidR="00535C82" w:rsidRPr="003C7D7D" w:rsidRDefault="002776BC" w:rsidP="00CD6721">
      <w:pPr>
        <w:pStyle w:val="10"/>
        <w:keepNext w:val="0"/>
        <w:keepLines/>
        <w:pageBreakBefore/>
        <w:widowControl w:val="0"/>
        <w:spacing w:line="288" w:lineRule="auto"/>
        <w:ind w:firstLine="737"/>
        <w:jc w:val="both"/>
        <w:rPr>
          <w:rFonts w:ascii="Arial" w:hAnsi="Arial" w:cs="Arial"/>
          <w:sz w:val="22"/>
        </w:rPr>
      </w:pPr>
      <w:bookmarkStart w:id="240" w:name="_Toc219198905"/>
      <w:r w:rsidRPr="00C95043">
        <w:rPr>
          <w:rFonts w:ascii="Arial" w:hAnsi="Arial" w:cs="Arial"/>
        </w:rPr>
        <w:lastRenderedPageBreak/>
        <w:t>5</w:t>
      </w:r>
      <w:r w:rsidR="00535C82" w:rsidRPr="00C95043">
        <w:rPr>
          <w:rFonts w:ascii="Arial" w:hAnsi="Arial" w:cs="Arial"/>
        </w:rPr>
        <w:t xml:space="preserve">.   </w:t>
      </w:r>
      <w:r w:rsidR="00535C82" w:rsidRPr="003C7D7D">
        <w:rPr>
          <w:rFonts w:ascii="Arial" w:hAnsi="Arial" w:cs="Arial"/>
          <w:sz w:val="22"/>
        </w:rPr>
        <w:t>О</w:t>
      </w:r>
      <w:r w:rsidR="00BE3AD5" w:rsidRPr="003C7D7D">
        <w:rPr>
          <w:rFonts w:ascii="Arial" w:hAnsi="Arial" w:cs="Arial"/>
          <w:sz w:val="22"/>
          <w:lang w:val="ru-RU"/>
        </w:rPr>
        <w:t>ЦЕНКА ВОЗДЕЙСТВИЙ НА СОСТОЯНИЕ</w:t>
      </w:r>
      <w:r w:rsidR="00535C82" w:rsidRPr="003C7D7D">
        <w:rPr>
          <w:rFonts w:ascii="Arial" w:hAnsi="Arial" w:cs="Arial"/>
          <w:sz w:val="22"/>
        </w:rPr>
        <w:t xml:space="preserve"> АТМОСФЕРНОГО ВОЗДУХА</w:t>
      </w:r>
      <w:bookmarkEnd w:id="240"/>
      <w:r w:rsidR="00535C82" w:rsidRPr="003C7D7D">
        <w:rPr>
          <w:rFonts w:ascii="Arial" w:hAnsi="Arial" w:cs="Arial"/>
          <w:sz w:val="22"/>
        </w:rPr>
        <w:t xml:space="preserve"> </w:t>
      </w:r>
    </w:p>
    <w:p w:rsidR="00145C51" w:rsidRPr="003C7D7D" w:rsidRDefault="00145C51" w:rsidP="00CD6721">
      <w:pPr>
        <w:pStyle w:val="10"/>
        <w:numPr>
          <w:ilvl w:val="0"/>
          <w:numId w:val="30"/>
        </w:numPr>
        <w:spacing w:line="288" w:lineRule="auto"/>
        <w:ind w:left="0" w:firstLine="737"/>
        <w:jc w:val="both"/>
        <w:rPr>
          <w:rFonts w:ascii="Arial" w:hAnsi="Arial" w:cs="Arial"/>
          <w:sz w:val="22"/>
          <w:lang w:val="ru-RU"/>
        </w:rPr>
      </w:pPr>
      <w:bookmarkStart w:id="241" w:name="_Toc120879047"/>
      <w:bookmarkStart w:id="242" w:name="_Toc219198906"/>
      <w:bookmarkStart w:id="243" w:name="_Toc120879085"/>
      <w:bookmarkStart w:id="244" w:name="_Toc510388904"/>
      <w:r w:rsidRPr="003C7D7D">
        <w:rPr>
          <w:rFonts w:ascii="Arial" w:hAnsi="Arial" w:cs="Arial"/>
          <w:sz w:val="22"/>
          <w:lang w:val="ru-RU"/>
        </w:rPr>
        <w:t xml:space="preserve">Характеристика </w:t>
      </w:r>
      <w:bookmarkEnd w:id="241"/>
      <w:r w:rsidRPr="003C7D7D">
        <w:rPr>
          <w:rFonts w:ascii="Arial" w:hAnsi="Arial" w:cs="Arial"/>
          <w:sz w:val="22"/>
          <w:lang w:val="ru-RU"/>
        </w:rPr>
        <w:t>климатических условий, необходимых для оценки воздействий намечаемой деятельности</w:t>
      </w:r>
      <w:bookmarkEnd w:id="242"/>
    </w:p>
    <w:p w:rsidR="00BE3AD5" w:rsidRPr="003C7D7D" w:rsidRDefault="00BE3AD5" w:rsidP="00CD6721">
      <w:pPr>
        <w:tabs>
          <w:tab w:val="left" w:leader="dot" w:pos="8505"/>
        </w:tabs>
        <w:suppressAutoHyphens/>
        <w:spacing w:line="288" w:lineRule="auto"/>
        <w:ind w:firstLine="737"/>
        <w:jc w:val="both"/>
        <w:rPr>
          <w:rFonts w:ascii="Arial" w:hAnsi="Arial" w:cs="Arial"/>
          <w:sz w:val="22"/>
          <w:szCs w:val="22"/>
          <w:lang w:eastAsia="en-US"/>
        </w:rPr>
      </w:pPr>
      <w:r w:rsidRPr="003C7D7D">
        <w:rPr>
          <w:rFonts w:ascii="Arial" w:hAnsi="Arial" w:cs="Arial"/>
          <w:sz w:val="22"/>
          <w:szCs w:val="22"/>
          <w:lang w:eastAsia="en-US"/>
        </w:rPr>
        <w:t xml:space="preserve">Согласно отчета по производственному экологическому контролю за </w:t>
      </w:r>
      <w:r w:rsidR="00E90D13" w:rsidRPr="003C7D7D">
        <w:rPr>
          <w:rFonts w:ascii="Arial" w:hAnsi="Arial" w:cs="Arial"/>
          <w:sz w:val="22"/>
          <w:szCs w:val="22"/>
          <w:lang w:eastAsia="en-US"/>
        </w:rPr>
        <w:t>1</w:t>
      </w:r>
      <w:r w:rsidRPr="003C7D7D">
        <w:rPr>
          <w:rFonts w:ascii="Arial" w:hAnsi="Arial" w:cs="Arial"/>
          <w:sz w:val="22"/>
          <w:szCs w:val="22"/>
          <w:lang w:eastAsia="en-US"/>
        </w:rPr>
        <w:t xml:space="preserve"> квартал 202</w:t>
      </w:r>
      <w:r w:rsidR="00E90D13" w:rsidRPr="003C7D7D">
        <w:rPr>
          <w:rFonts w:ascii="Arial" w:hAnsi="Arial" w:cs="Arial"/>
          <w:sz w:val="22"/>
          <w:szCs w:val="22"/>
          <w:lang w:eastAsia="en-US"/>
        </w:rPr>
        <w:t>3</w:t>
      </w:r>
      <w:r w:rsidRPr="003C7D7D">
        <w:rPr>
          <w:rFonts w:ascii="Arial" w:hAnsi="Arial" w:cs="Arial"/>
          <w:sz w:val="22"/>
          <w:szCs w:val="22"/>
          <w:lang w:eastAsia="en-US"/>
        </w:rPr>
        <w:t xml:space="preserve"> года, мониторинг состояния атмосферного воздуха осуществлялся специали</w:t>
      </w:r>
      <w:r w:rsidR="00DB48A3" w:rsidRPr="003C7D7D">
        <w:rPr>
          <w:rFonts w:ascii="Arial" w:hAnsi="Arial" w:cs="Arial"/>
          <w:sz w:val="22"/>
          <w:szCs w:val="22"/>
          <w:lang w:eastAsia="en-US"/>
        </w:rPr>
        <w:t>стами испытательной лабораторий.</w:t>
      </w:r>
    </w:p>
    <w:p w:rsidR="00BE3AD5" w:rsidRPr="003C7D7D" w:rsidRDefault="00BE3AD5" w:rsidP="00CD6721">
      <w:pPr>
        <w:tabs>
          <w:tab w:val="left" w:leader="dot" w:pos="8505"/>
        </w:tabs>
        <w:suppressAutoHyphens/>
        <w:spacing w:line="288" w:lineRule="auto"/>
        <w:ind w:firstLine="737"/>
        <w:jc w:val="both"/>
        <w:rPr>
          <w:rFonts w:ascii="Arial" w:hAnsi="Arial" w:cs="Arial"/>
          <w:sz w:val="22"/>
          <w:szCs w:val="22"/>
          <w:lang w:eastAsia="en-US"/>
        </w:rPr>
      </w:pPr>
      <w:r w:rsidRPr="003C7D7D">
        <w:rPr>
          <w:rFonts w:ascii="Arial" w:hAnsi="Arial" w:cs="Arial"/>
          <w:sz w:val="22"/>
          <w:szCs w:val="22"/>
          <w:lang w:eastAsia="en-US"/>
        </w:rPr>
        <w:t>Мониторинг эмиссий ЗВ в атмосферный воздух:</w:t>
      </w:r>
    </w:p>
    <w:p w:rsidR="00BE3AD5" w:rsidRPr="003C7D7D" w:rsidRDefault="00BE3AD5" w:rsidP="00CD6721">
      <w:pPr>
        <w:numPr>
          <w:ilvl w:val="0"/>
          <w:numId w:val="23"/>
        </w:numPr>
        <w:spacing w:line="288" w:lineRule="auto"/>
        <w:ind w:left="0" w:firstLine="737"/>
        <w:jc w:val="both"/>
        <w:rPr>
          <w:rFonts w:ascii="Arial" w:hAnsi="Arial" w:cs="Arial"/>
          <w:sz w:val="22"/>
          <w:szCs w:val="22"/>
        </w:rPr>
      </w:pPr>
      <w:r w:rsidRPr="003C7D7D">
        <w:rPr>
          <w:rFonts w:ascii="Arial" w:hAnsi="Arial" w:cs="Arial"/>
          <w:sz w:val="22"/>
          <w:szCs w:val="22"/>
        </w:rPr>
        <w:t>наблюдения за состоянием эмиссий ЗВ атмосферного воздуха;</w:t>
      </w:r>
    </w:p>
    <w:p w:rsidR="00BE3AD5" w:rsidRPr="003C7D7D" w:rsidRDefault="00BE3AD5" w:rsidP="00CD6721">
      <w:pPr>
        <w:numPr>
          <w:ilvl w:val="0"/>
          <w:numId w:val="23"/>
        </w:numPr>
        <w:spacing w:line="288" w:lineRule="auto"/>
        <w:ind w:left="0" w:firstLine="737"/>
        <w:jc w:val="both"/>
        <w:rPr>
          <w:rFonts w:ascii="Arial" w:hAnsi="Arial" w:cs="Arial"/>
          <w:sz w:val="22"/>
          <w:szCs w:val="22"/>
        </w:rPr>
      </w:pPr>
      <w:r w:rsidRPr="003C7D7D">
        <w:rPr>
          <w:rFonts w:ascii="Arial" w:hAnsi="Arial" w:cs="Arial"/>
          <w:sz w:val="22"/>
          <w:szCs w:val="22"/>
        </w:rPr>
        <w:t>инструментальные замеры выбросов ЗВ в атмосферный воздух;</w:t>
      </w:r>
    </w:p>
    <w:p w:rsidR="00BE3AD5" w:rsidRPr="003C7D7D" w:rsidRDefault="00BE3AD5" w:rsidP="00CD6721">
      <w:pPr>
        <w:numPr>
          <w:ilvl w:val="0"/>
          <w:numId w:val="23"/>
        </w:numPr>
        <w:spacing w:line="288" w:lineRule="auto"/>
        <w:ind w:left="0" w:firstLine="737"/>
        <w:jc w:val="both"/>
        <w:rPr>
          <w:rFonts w:ascii="Arial" w:hAnsi="Arial" w:cs="Arial"/>
          <w:sz w:val="22"/>
          <w:szCs w:val="22"/>
        </w:rPr>
      </w:pPr>
      <w:r w:rsidRPr="003C7D7D">
        <w:rPr>
          <w:rFonts w:ascii="Arial" w:hAnsi="Arial" w:cs="Arial"/>
          <w:sz w:val="22"/>
          <w:szCs w:val="22"/>
        </w:rPr>
        <w:t>изучение степени влияния производственной деятельности на атмосферный воздух.</w:t>
      </w:r>
    </w:p>
    <w:p w:rsidR="00BE3AD5" w:rsidRPr="003C7D7D" w:rsidRDefault="00BE3AD5" w:rsidP="00CD6721">
      <w:pPr>
        <w:tabs>
          <w:tab w:val="left" w:leader="dot" w:pos="8505"/>
        </w:tabs>
        <w:suppressAutoHyphens/>
        <w:spacing w:line="288" w:lineRule="auto"/>
        <w:ind w:firstLine="737"/>
        <w:jc w:val="both"/>
        <w:rPr>
          <w:rFonts w:ascii="Arial" w:hAnsi="Arial" w:cs="Arial"/>
          <w:sz w:val="22"/>
          <w:szCs w:val="22"/>
          <w:lang w:eastAsia="en-US"/>
        </w:rPr>
      </w:pPr>
      <w:r w:rsidRPr="003C7D7D">
        <w:rPr>
          <w:rFonts w:ascii="Arial" w:hAnsi="Arial" w:cs="Arial"/>
          <w:sz w:val="22"/>
          <w:szCs w:val="22"/>
          <w:lang w:eastAsia="en-US"/>
        </w:rPr>
        <w:t xml:space="preserve">Результаты измерения концентраций загрязняющих веществ в атмосферном воздухе на границе СЗЗ по точкам отбора проб согласно Отчета по производственному экологическому контролю за </w:t>
      </w:r>
      <w:r w:rsidR="00CC76A4" w:rsidRPr="003C7D7D">
        <w:rPr>
          <w:rFonts w:ascii="Arial" w:hAnsi="Arial" w:cs="Arial"/>
          <w:sz w:val="22"/>
          <w:szCs w:val="22"/>
          <w:lang w:eastAsia="en-US"/>
        </w:rPr>
        <w:t>3</w:t>
      </w:r>
      <w:r w:rsidRPr="003C7D7D">
        <w:rPr>
          <w:rFonts w:ascii="Arial" w:hAnsi="Arial" w:cs="Arial"/>
          <w:sz w:val="22"/>
          <w:szCs w:val="22"/>
          <w:lang w:eastAsia="en-US"/>
        </w:rPr>
        <w:t xml:space="preserve"> квартал  202</w:t>
      </w:r>
      <w:r w:rsidR="00CC76A4" w:rsidRPr="003C7D7D">
        <w:rPr>
          <w:rFonts w:ascii="Arial" w:hAnsi="Arial" w:cs="Arial"/>
          <w:sz w:val="22"/>
          <w:szCs w:val="22"/>
          <w:lang w:eastAsia="en-US"/>
        </w:rPr>
        <w:t>4</w:t>
      </w:r>
      <w:r w:rsidRPr="003C7D7D">
        <w:rPr>
          <w:rFonts w:ascii="Arial" w:hAnsi="Arial" w:cs="Arial"/>
          <w:sz w:val="22"/>
          <w:szCs w:val="22"/>
          <w:lang w:eastAsia="en-US"/>
        </w:rPr>
        <w:t xml:space="preserve"> года, показал что, концентрации диоксида азота, оксида углерода, диоксида серы и взвешенных веществ на границе СЗЗ месторождения были ниже предела.</w:t>
      </w:r>
    </w:p>
    <w:p w:rsidR="00BE3AD5" w:rsidRPr="003C7D7D" w:rsidRDefault="00BE3AD5" w:rsidP="00CD6721">
      <w:pPr>
        <w:tabs>
          <w:tab w:val="left" w:leader="dot" w:pos="8505"/>
        </w:tabs>
        <w:suppressAutoHyphens/>
        <w:spacing w:line="288" w:lineRule="auto"/>
        <w:ind w:firstLine="737"/>
        <w:jc w:val="both"/>
        <w:rPr>
          <w:rFonts w:ascii="Arial" w:hAnsi="Arial" w:cs="Arial"/>
          <w:sz w:val="22"/>
          <w:szCs w:val="22"/>
          <w:lang w:eastAsia="en-US"/>
        </w:rPr>
      </w:pPr>
      <w:r w:rsidRPr="003C7D7D">
        <w:rPr>
          <w:rFonts w:ascii="Arial" w:hAnsi="Arial" w:cs="Arial"/>
          <w:sz w:val="22"/>
          <w:szCs w:val="22"/>
          <w:lang w:eastAsia="en-US"/>
        </w:rPr>
        <w:t xml:space="preserve">Оценка качества атмосферного воздуха проводилась в соответствии с «Гигиеническими нормативами к атмосферному воздуху в городских и сельских населенных пунктах» от 28.02.2015 №168. </w:t>
      </w:r>
    </w:p>
    <w:p w:rsidR="00BE3AD5" w:rsidRPr="003C7D7D" w:rsidRDefault="00BE3AD5" w:rsidP="00CD6721">
      <w:pPr>
        <w:tabs>
          <w:tab w:val="left" w:leader="dot" w:pos="8505"/>
        </w:tabs>
        <w:suppressAutoHyphens/>
        <w:spacing w:line="288" w:lineRule="auto"/>
        <w:ind w:firstLine="737"/>
        <w:jc w:val="both"/>
        <w:rPr>
          <w:rFonts w:ascii="Arial" w:hAnsi="Arial" w:cs="Arial"/>
          <w:sz w:val="22"/>
          <w:szCs w:val="22"/>
          <w:lang w:eastAsia="en-US"/>
        </w:rPr>
      </w:pPr>
      <w:r w:rsidRPr="003C7D7D">
        <w:rPr>
          <w:rFonts w:ascii="Arial" w:hAnsi="Arial" w:cs="Arial"/>
          <w:sz w:val="22"/>
          <w:szCs w:val="22"/>
          <w:lang w:eastAsia="en-US"/>
        </w:rPr>
        <w:t>Санитарно-гигиеническая оценка уровня загрязнения воздуха в 3-м квартале 202</w:t>
      </w:r>
      <w:r w:rsidR="00CC76A4" w:rsidRPr="003C7D7D">
        <w:rPr>
          <w:rFonts w:ascii="Arial" w:hAnsi="Arial" w:cs="Arial"/>
          <w:sz w:val="22"/>
          <w:szCs w:val="22"/>
          <w:lang w:eastAsia="en-US"/>
        </w:rPr>
        <w:t>4</w:t>
      </w:r>
      <w:r w:rsidRPr="003C7D7D">
        <w:rPr>
          <w:rFonts w:ascii="Arial" w:hAnsi="Arial" w:cs="Arial"/>
          <w:sz w:val="22"/>
          <w:szCs w:val="22"/>
          <w:lang w:eastAsia="en-US"/>
        </w:rPr>
        <w:t xml:space="preserve"> года показала, что в атмосферном воздухе на границе санитарно-защитной зоны месторождения, максимально-разовые концентрации загрязняющих веществ не превышают предельно-допустимых концентраций (ПДКм.р.) ни по одному из определяемых ингредиентов.</w:t>
      </w:r>
    </w:p>
    <w:p w:rsidR="00BE3AD5" w:rsidRPr="003C7D7D" w:rsidRDefault="00BE3AD5" w:rsidP="00CD6721">
      <w:pPr>
        <w:spacing w:line="288" w:lineRule="auto"/>
        <w:ind w:firstLine="737"/>
        <w:jc w:val="both"/>
        <w:rPr>
          <w:rFonts w:ascii="Arial" w:hAnsi="Arial" w:cs="Arial"/>
          <w:sz w:val="22"/>
          <w:szCs w:val="22"/>
          <w:lang w:eastAsia="x-none"/>
        </w:rPr>
      </w:pPr>
    </w:p>
    <w:p w:rsidR="00145C51" w:rsidRPr="003C7D7D" w:rsidRDefault="00145C51" w:rsidP="00CD6721">
      <w:pPr>
        <w:pStyle w:val="10"/>
        <w:numPr>
          <w:ilvl w:val="0"/>
          <w:numId w:val="30"/>
        </w:numPr>
        <w:spacing w:line="288" w:lineRule="auto"/>
        <w:ind w:left="0" w:firstLine="737"/>
        <w:jc w:val="both"/>
        <w:rPr>
          <w:rFonts w:ascii="Arial" w:hAnsi="Arial" w:cs="Arial"/>
          <w:sz w:val="22"/>
          <w:lang w:val="ru-RU"/>
        </w:rPr>
      </w:pPr>
      <w:bookmarkStart w:id="245" w:name="_Toc219198907"/>
      <w:r w:rsidRPr="003C7D7D">
        <w:rPr>
          <w:rFonts w:ascii="Arial" w:hAnsi="Arial" w:cs="Arial"/>
          <w:sz w:val="22"/>
          <w:lang w:val="ru-RU"/>
        </w:rPr>
        <w:t>Характеристика современного состояния воздушной среды</w:t>
      </w:r>
      <w:bookmarkEnd w:id="245"/>
    </w:p>
    <w:p w:rsidR="00145C51" w:rsidRPr="003C7D7D" w:rsidRDefault="00145C51" w:rsidP="00CD6721">
      <w:pPr>
        <w:spacing w:line="288" w:lineRule="auto"/>
        <w:ind w:firstLine="737"/>
        <w:jc w:val="both"/>
        <w:rPr>
          <w:rFonts w:ascii="Arial" w:hAnsi="Arial" w:cs="Arial"/>
          <w:sz w:val="22"/>
          <w:szCs w:val="22"/>
          <w:lang w:eastAsia="en-US"/>
        </w:rPr>
      </w:pPr>
      <w:r w:rsidRPr="003C7D7D">
        <w:rPr>
          <w:rFonts w:ascii="Arial" w:hAnsi="Arial" w:cs="Arial"/>
          <w:sz w:val="22"/>
          <w:szCs w:val="22"/>
          <w:lang w:eastAsia="en-US"/>
        </w:rPr>
        <w:t>Критериями качества состояния воздушного бассейна являются значения предельно допустимых концентраций (ПДК) загрязняющих веществ в воздухе населенных мест, принятых в Казахстане. Исследуемый участок работ находится на значительном расстоянии от селитебных зон. Источники загрязнения, расположенные за пределами площади работ, никакого ощутимого влияния на эту территорию не оказывают.</w:t>
      </w:r>
    </w:p>
    <w:p w:rsidR="00145C51" w:rsidRPr="003C7D7D" w:rsidRDefault="00145C51" w:rsidP="00CD6721">
      <w:pPr>
        <w:spacing w:line="288" w:lineRule="auto"/>
        <w:ind w:firstLine="737"/>
        <w:jc w:val="both"/>
        <w:rPr>
          <w:rFonts w:ascii="Arial" w:hAnsi="Arial" w:cs="Arial"/>
          <w:sz w:val="22"/>
          <w:szCs w:val="22"/>
          <w:lang w:eastAsia="en-US"/>
        </w:rPr>
      </w:pPr>
      <w:r w:rsidRPr="003C7D7D">
        <w:rPr>
          <w:rFonts w:ascii="Arial" w:hAnsi="Arial" w:cs="Arial"/>
          <w:sz w:val="22"/>
          <w:szCs w:val="22"/>
          <w:lang w:eastAsia="en-US"/>
        </w:rPr>
        <w:t>В целом, природно-климатические условия территории способствуют быстрому очищению атмосферного воздуха от вредных примесей. В период проектируемых работ наиболее существенным загрязняющим фактором следует считать работу дизельных генераторов, печи подогрева нефти и факела.</w:t>
      </w:r>
    </w:p>
    <w:p w:rsidR="00145C51" w:rsidRPr="003C7D7D" w:rsidRDefault="00145C51" w:rsidP="00CD6721">
      <w:pPr>
        <w:spacing w:line="288" w:lineRule="auto"/>
        <w:ind w:firstLine="737"/>
        <w:jc w:val="both"/>
        <w:rPr>
          <w:rFonts w:ascii="Arial" w:hAnsi="Arial" w:cs="Arial"/>
          <w:sz w:val="22"/>
          <w:szCs w:val="22"/>
          <w:lang w:eastAsia="en-US"/>
        </w:rPr>
      </w:pPr>
      <w:r w:rsidRPr="003C7D7D">
        <w:rPr>
          <w:rFonts w:ascii="Arial" w:hAnsi="Arial" w:cs="Arial"/>
          <w:sz w:val="22"/>
          <w:szCs w:val="22"/>
          <w:lang w:eastAsia="en-US"/>
        </w:rPr>
        <w:t>Состояние атмосферного воздуха в районе проведения работ, влияющего на компоненты окружающей среды, определяется двумя факторами:</w:t>
      </w:r>
    </w:p>
    <w:p w:rsidR="00145C51" w:rsidRPr="003C7D7D" w:rsidRDefault="00145C51" w:rsidP="00CD6721">
      <w:pPr>
        <w:numPr>
          <w:ilvl w:val="0"/>
          <w:numId w:val="26"/>
        </w:numPr>
        <w:spacing w:line="288" w:lineRule="auto"/>
        <w:ind w:left="0" w:firstLine="737"/>
        <w:jc w:val="both"/>
        <w:rPr>
          <w:rFonts w:ascii="Arial" w:hAnsi="Arial" w:cs="Arial"/>
          <w:sz w:val="22"/>
          <w:szCs w:val="22"/>
          <w:lang w:eastAsia="en-US"/>
        </w:rPr>
      </w:pPr>
      <w:r w:rsidRPr="003C7D7D">
        <w:rPr>
          <w:rFonts w:ascii="Arial" w:hAnsi="Arial" w:cs="Arial"/>
          <w:sz w:val="22"/>
          <w:szCs w:val="22"/>
          <w:lang w:eastAsia="en-US"/>
        </w:rPr>
        <w:t>климатическими особенностями территории, определяющими условия рассеивания загрязняющих компонентов;</w:t>
      </w:r>
    </w:p>
    <w:p w:rsidR="00145C51" w:rsidRPr="003C7D7D" w:rsidRDefault="00145C51" w:rsidP="00CD6721">
      <w:pPr>
        <w:numPr>
          <w:ilvl w:val="0"/>
          <w:numId w:val="26"/>
        </w:numPr>
        <w:spacing w:line="288" w:lineRule="auto"/>
        <w:ind w:left="0" w:firstLine="737"/>
        <w:jc w:val="both"/>
        <w:rPr>
          <w:rFonts w:ascii="Arial" w:hAnsi="Arial" w:cs="Arial"/>
          <w:sz w:val="22"/>
          <w:szCs w:val="22"/>
          <w:lang w:eastAsia="en-US"/>
        </w:rPr>
      </w:pPr>
      <w:r w:rsidRPr="003C7D7D">
        <w:rPr>
          <w:rFonts w:ascii="Arial" w:hAnsi="Arial" w:cs="Arial"/>
          <w:sz w:val="22"/>
          <w:szCs w:val="22"/>
          <w:lang w:eastAsia="en-US"/>
        </w:rPr>
        <w:t>ингредиентным составом, объемами выбросов ЗВ и характеристика.</w:t>
      </w:r>
    </w:p>
    <w:p w:rsidR="00145C51" w:rsidRPr="003C7D7D" w:rsidRDefault="00145C51" w:rsidP="00CD6721">
      <w:pPr>
        <w:spacing w:line="288" w:lineRule="auto"/>
        <w:ind w:firstLine="737"/>
        <w:jc w:val="both"/>
        <w:rPr>
          <w:rFonts w:ascii="Arial" w:hAnsi="Arial" w:cs="Arial"/>
          <w:sz w:val="22"/>
          <w:szCs w:val="22"/>
        </w:rPr>
      </w:pPr>
      <w:r w:rsidRPr="003C7D7D">
        <w:rPr>
          <w:rFonts w:ascii="Arial" w:hAnsi="Arial" w:cs="Arial"/>
          <w:b/>
          <w:i/>
          <w:sz w:val="22"/>
          <w:szCs w:val="22"/>
        </w:rPr>
        <w:t>Общая оценка загрязнения атмосферы.</w:t>
      </w:r>
      <w:r w:rsidRPr="003C7D7D">
        <w:rPr>
          <w:rFonts w:ascii="Arial" w:eastAsia="Times New Roman,BoldItalic" w:hAnsi="Arial" w:cs="Arial"/>
          <w:b/>
          <w:bCs/>
          <w:i/>
          <w:iCs/>
          <w:sz w:val="22"/>
          <w:szCs w:val="22"/>
        </w:rPr>
        <w:t xml:space="preserve"> </w:t>
      </w:r>
      <w:r w:rsidRPr="003C7D7D">
        <w:rPr>
          <w:rFonts w:ascii="Arial" w:eastAsia="Times New Roman,BoldItalic" w:hAnsi="Arial" w:cs="Arial"/>
          <w:sz w:val="22"/>
          <w:szCs w:val="22"/>
        </w:rPr>
        <w:t xml:space="preserve">По данным из </w:t>
      </w:r>
      <w:r w:rsidRPr="003C7D7D">
        <w:rPr>
          <w:rFonts w:ascii="Arial" w:hAnsi="Arial" w:cs="Arial"/>
          <w:sz w:val="22"/>
          <w:szCs w:val="22"/>
        </w:rPr>
        <w:t>информационного бюллетеня о состоянии окружающей среды РГП Казгидромет за 202</w:t>
      </w:r>
      <w:r w:rsidR="00DB48A3" w:rsidRPr="003C7D7D">
        <w:rPr>
          <w:rFonts w:ascii="Arial" w:hAnsi="Arial" w:cs="Arial"/>
          <w:sz w:val="22"/>
          <w:szCs w:val="22"/>
        </w:rPr>
        <w:t>2</w:t>
      </w:r>
      <w:r w:rsidRPr="003C7D7D">
        <w:rPr>
          <w:rFonts w:ascii="Arial" w:hAnsi="Arial" w:cs="Arial"/>
          <w:sz w:val="22"/>
          <w:szCs w:val="22"/>
        </w:rPr>
        <w:t xml:space="preserve"> год, уровень загрязнения атмосферного воздуха города оценивался низкий, он определялся значениями СИ=1 и НП =0% (низкий уровень).</w:t>
      </w:r>
    </w:p>
    <w:p w:rsidR="00145C51" w:rsidRPr="003C7D7D" w:rsidRDefault="00145C51" w:rsidP="00CD6721">
      <w:pPr>
        <w:spacing w:line="288" w:lineRule="auto"/>
        <w:ind w:firstLine="737"/>
        <w:jc w:val="both"/>
        <w:rPr>
          <w:rFonts w:ascii="Arial" w:hAnsi="Arial" w:cs="Arial"/>
          <w:sz w:val="22"/>
          <w:szCs w:val="22"/>
        </w:rPr>
      </w:pPr>
      <w:r w:rsidRPr="003C7D7D">
        <w:rPr>
          <w:rFonts w:ascii="Arial" w:hAnsi="Arial" w:cs="Arial"/>
          <w:sz w:val="22"/>
          <w:szCs w:val="22"/>
        </w:rPr>
        <w:t>*Согласно РД если ИЗА, СИ и НП попадают в разные градации, то степень загрязнения атмосферы оценивается по ИЗА. Средние концентрации не превышали предельно допустимой нормы.</w:t>
      </w:r>
    </w:p>
    <w:p w:rsidR="00145C51" w:rsidRPr="003C7D7D" w:rsidRDefault="00145C51" w:rsidP="00CD6721">
      <w:pPr>
        <w:spacing w:line="288" w:lineRule="auto"/>
        <w:ind w:firstLine="737"/>
        <w:jc w:val="both"/>
        <w:rPr>
          <w:rFonts w:ascii="Arial" w:hAnsi="Arial" w:cs="Arial"/>
          <w:sz w:val="22"/>
          <w:szCs w:val="22"/>
        </w:rPr>
      </w:pPr>
      <w:r w:rsidRPr="003C7D7D">
        <w:rPr>
          <w:rFonts w:ascii="Arial" w:hAnsi="Arial" w:cs="Arial"/>
          <w:sz w:val="22"/>
          <w:szCs w:val="22"/>
        </w:rPr>
        <w:t>Уровень загрязнения атмосферного воздуха по сравнению с 2019 годом не изменился.</w:t>
      </w:r>
    </w:p>
    <w:p w:rsidR="00145C51" w:rsidRPr="003C7D7D" w:rsidRDefault="00145C51" w:rsidP="00CD6721">
      <w:pPr>
        <w:spacing w:line="288" w:lineRule="auto"/>
        <w:ind w:firstLine="737"/>
        <w:jc w:val="both"/>
        <w:rPr>
          <w:rFonts w:ascii="Arial" w:hAnsi="Arial" w:cs="Arial"/>
          <w:sz w:val="22"/>
          <w:szCs w:val="22"/>
        </w:rPr>
      </w:pPr>
      <w:r w:rsidRPr="003C7D7D">
        <w:rPr>
          <w:rFonts w:ascii="Arial" w:hAnsi="Arial" w:cs="Arial"/>
          <w:sz w:val="22"/>
          <w:szCs w:val="22"/>
        </w:rPr>
        <w:lastRenderedPageBreak/>
        <w:t>В целом по городу ссредние концентрации озона составили 2,2 ПДКс/с, содержание других ЗВ – не превышало ПДК. Максимально-разовая концентрация взвешенных частиц (пыль) составила 2,0 ПДКм.р., сероводорода - 3,5 ПДКм.р., остальные загрязняющие вещества не превышали ПДК.</w:t>
      </w:r>
    </w:p>
    <w:p w:rsidR="00145C51" w:rsidRPr="003C7D7D" w:rsidRDefault="00145C51" w:rsidP="00CD6721">
      <w:pPr>
        <w:spacing w:line="288" w:lineRule="auto"/>
        <w:ind w:firstLine="737"/>
        <w:jc w:val="both"/>
        <w:rPr>
          <w:rFonts w:ascii="Arial" w:hAnsi="Arial" w:cs="Arial"/>
          <w:sz w:val="22"/>
          <w:szCs w:val="22"/>
        </w:rPr>
      </w:pPr>
      <w:r w:rsidRPr="003C7D7D">
        <w:rPr>
          <w:rFonts w:ascii="Arial" w:hAnsi="Arial" w:cs="Arial"/>
          <w:sz w:val="22"/>
          <w:szCs w:val="22"/>
        </w:rPr>
        <w:t>Казахстанским научно-исследовательским гидрометеорологическим институтом произведено районирование территории Республики Казахстан, с точки зрения благоприятности отдельных ее районов для самоочищения атмосферы от вредных выбросов, в зависимости от метеоусловий. В соответствии с ним территория Республики Казахстан поделена на пять зон.</w:t>
      </w:r>
    </w:p>
    <w:p w:rsidR="00145C51" w:rsidRPr="003C7D7D" w:rsidRDefault="00145C51" w:rsidP="00CD6721">
      <w:pPr>
        <w:spacing w:line="288" w:lineRule="auto"/>
        <w:ind w:firstLine="737"/>
        <w:jc w:val="both"/>
        <w:rPr>
          <w:rFonts w:ascii="Arial" w:hAnsi="Arial" w:cs="Arial"/>
          <w:sz w:val="22"/>
          <w:szCs w:val="22"/>
        </w:rPr>
      </w:pPr>
      <w:r w:rsidRPr="003C7D7D">
        <w:rPr>
          <w:rFonts w:ascii="Arial" w:hAnsi="Arial" w:cs="Arial"/>
          <w:sz w:val="22"/>
          <w:szCs w:val="22"/>
        </w:rPr>
        <w:t>Район проектируемых работ находится в зоне III со значением очень повышенного потенциала загрязнения атмосферы, т.е. климатические условия для рассеивания вредных веществ в атмосфере являются удовлетворительными.</w:t>
      </w:r>
    </w:p>
    <w:p w:rsidR="00145C51" w:rsidRPr="003C7D7D" w:rsidRDefault="00145C51" w:rsidP="00CD6721">
      <w:pPr>
        <w:spacing w:line="288" w:lineRule="auto"/>
        <w:ind w:firstLine="737"/>
        <w:jc w:val="both"/>
        <w:rPr>
          <w:rFonts w:ascii="Arial" w:hAnsi="Arial" w:cs="Arial"/>
          <w:sz w:val="22"/>
          <w:szCs w:val="22"/>
        </w:rPr>
      </w:pPr>
      <w:r w:rsidRPr="003C7D7D">
        <w:rPr>
          <w:rFonts w:ascii="Arial" w:hAnsi="Arial" w:cs="Arial"/>
          <w:sz w:val="22"/>
          <w:szCs w:val="22"/>
        </w:rPr>
        <w:t>Для района проведения работ характерно наличие частых ветров. Благодаря этому, а также достаточной удаленности исследуемой территории от промышленного района воздушная среда не подвержена техногенному загрязнению и обладает высоким потенциалом к самоочищению.</w:t>
      </w:r>
    </w:p>
    <w:p w:rsidR="00145C51" w:rsidRPr="003C7D7D" w:rsidRDefault="00145C51" w:rsidP="00CD6721">
      <w:pPr>
        <w:spacing w:line="288" w:lineRule="auto"/>
        <w:ind w:firstLine="737"/>
        <w:jc w:val="both"/>
        <w:rPr>
          <w:rFonts w:ascii="Arial" w:hAnsi="Arial" w:cs="Arial"/>
          <w:sz w:val="22"/>
          <w:szCs w:val="22"/>
          <w:lang w:eastAsia="x-none"/>
        </w:rPr>
      </w:pPr>
    </w:p>
    <w:p w:rsidR="00145C51" w:rsidRPr="003C7D7D" w:rsidRDefault="00145C51" w:rsidP="00CD6721">
      <w:pPr>
        <w:pStyle w:val="10"/>
        <w:numPr>
          <w:ilvl w:val="0"/>
          <w:numId w:val="30"/>
        </w:numPr>
        <w:spacing w:line="288" w:lineRule="auto"/>
        <w:ind w:left="0" w:firstLine="737"/>
        <w:jc w:val="both"/>
        <w:rPr>
          <w:rFonts w:ascii="Arial" w:hAnsi="Arial" w:cs="Arial"/>
          <w:sz w:val="22"/>
          <w:lang w:val="ru-RU"/>
        </w:rPr>
      </w:pPr>
      <w:bookmarkStart w:id="246" w:name="_Toc120879046"/>
      <w:bookmarkStart w:id="247" w:name="_Toc219198908"/>
      <w:r w:rsidRPr="003C7D7D">
        <w:rPr>
          <w:rFonts w:ascii="Arial" w:hAnsi="Arial" w:cs="Arial"/>
          <w:sz w:val="22"/>
          <w:lang w:val="ru-RU"/>
        </w:rPr>
        <w:t>Метеорологические особенности, определяющие особо неблагоприятные условия для рассеивания вредных примесей</w:t>
      </w:r>
      <w:bookmarkEnd w:id="246"/>
      <w:bookmarkEnd w:id="247"/>
    </w:p>
    <w:p w:rsidR="00145C51" w:rsidRPr="003C7D7D" w:rsidRDefault="00145C51" w:rsidP="00CD6721">
      <w:pPr>
        <w:spacing w:line="288" w:lineRule="auto"/>
        <w:ind w:firstLine="737"/>
        <w:jc w:val="both"/>
        <w:rPr>
          <w:rFonts w:ascii="Arial" w:hAnsi="Arial" w:cs="Arial"/>
          <w:sz w:val="22"/>
          <w:szCs w:val="22"/>
          <w:lang w:eastAsia="en-US"/>
        </w:rPr>
      </w:pPr>
      <w:r w:rsidRPr="003C7D7D">
        <w:rPr>
          <w:rFonts w:ascii="Arial" w:hAnsi="Arial" w:cs="Arial"/>
          <w:sz w:val="22"/>
          <w:szCs w:val="22"/>
          <w:lang w:eastAsia="en-US"/>
        </w:rPr>
        <w:t>Метеорологические условия оказывают существенное влияние на перенос и рассеивание вредных примесей, поступающих в атмосферу. Наибольшее влияние на рассеивание примесей в атмосферу оказывает режим ветра и температуры. На формирование уровня загрязнения воздуха оказывают также влияние туманы, осадки и радиационный режим.</w:t>
      </w:r>
    </w:p>
    <w:p w:rsidR="00145C51" w:rsidRPr="003C7D7D" w:rsidRDefault="00145C51" w:rsidP="00CD6721">
      <w:pPr>
        <w:spacing w:line="288" w:lineRule="auto"/>
        <w:ind w:firstLine="737"/>
        <w:jc w:val="both"/>
        <w:rPr>
          <w:rFonts w:ascii="Arial" w:hAnsi="Arial" w:cs="Arial"/>
          <w:sz w:val="22"/>
          <w:szCs w:val="22"/>
          <w:lang w:eastAsia="en-US"/>
        </w:rPr>
      </w:pPr>
      <w:r w:rsidRPr="003C7D7D">
        <w:rPr>
          <w:rFonts w:ascii="Arial" w:hAnsi="Arial" w:cs="Arial"/>
          <w:sz w:val="22"/>
          <w:szCs w:val="22"/>
          <w:lang w:eastAsia="en-US"/>
        </w:rPr>
        <w:t>Ветры оказывают существенное влияние на перенос и рассеивание примесей в атмосфере, особенно слабые. Однако в это время значительно увеличивается подъем перегретых выбросов в слои атмосферы, где они рассеиваются, если при этих условиях наблюдаются инверсии, то может образоваться "потолок", который будет препятствовать подъему выбросов, и концентрация примесей у земли резко возрастает.</w:t>
      </w:r>
    </w:p>
    <w:p w:rsidR="00145C51" w:rsidRPr="003C7D7D" w:rsidRDefault="00145C51" w:rsidP="00CD6721">
      <w:pPr>
        <w:spacing w:line="288" w:lineRule="auto"/>
        <w:ind w:firstLine="737"/>
        <w:jc w:val="both"/>
        <w:rPr>
          <w:rFonts w:ascii="Arial" w:hAnsi="Arial" w:cs="Arial"/>
          <w:sz w:val="22"/>
          <w:szCs w:val="22"/>
          <w:lang w:eastAsia="en-US"/>
        </w:rPr>
      </w:pPr>
      <w:r w:rsidRPr="003C7D7D">
        <w:rPr>
          <w:rFonts w:ascii="Arial" w:hAnsi="Arial" w:cs="Arial"/>
          <w:sz w:val="22"/>
          <w:szCs w:val="22"/>
          <w:lang w:eastAsia="en-US"/>
        </w:rPr>
        <w:t>Осадки очищают воздух от примесей. После длительных и интенсивных осадков высокие концентрации примесей наблюдаются очень редко. Засушливость климата в изучаемом районе не способствует очищению атмосферы.</w:t>
      </w:r>
    </w:p>
    <w:p w:rsidR="00145C51" w:rsidRPr="003C7D7D" w:rsidRDefault="00145C51" w:rsidP="00CD6721">
      <w:pPr>
        <w:spacing w:line="288" w:lineRule="auto"/>
        <w:ind w:firstLine="737"/>
        <w:jc w:val="both"/>
        <w:rPr>
          <w:rFonts w:ascii="Arial" w:hAnsi="Arial" w:cs="Arial"/>
          <w:sz w:val="22"/>
          <w:szCs w:val="22"/>
          <w:lang w:eastAsia="en-US"/>
        </w:rPr>
      </w:pPr>
      <w:r w:rsidRPr="003C7D7D">
        <w:rPr>
          <w:rFonts w:ascii="Arial" w:hAnsi="Arial" w:cs="Arial"/>
          <w:sz w:val="22"/>
          <w:szCs w:val="22"/>
          <w:lang w:eastAsia="en-US"/>
        </w:rPr>
        <w:t>Солнечная радиация обуславливает фотохимические реакции в атмосфере и формирование различных вторичных продуктов, обладающих часто более токсичными свойствами, чем вещества, поступающие от источников выбросов.</w:t>
      </w:r>
    </w:p>
    <w:p w:rsidR="00145C51" w:rsidRPr="003C7D7D" w:rsidRDefault="00145C51" w:rsidP="00CD6721">
      <w:pPr>
        <w:spacing w:line="288" w:lineRule="auto"/>
        <w:ind w:firstLine="737"/>
        <w:jc w:val="both"/>
        <w:rPr>
          <w:rFonts w:ascii="Arial" w:hAnsi="Arial" w:cs="Arial"/>
          <w:sz w:val="22"/>
          <w:szCs w:val="22"/>
          <w:lang w:eastAsia="en-US"/>
        </w:rPr>
      </w:pPr>
      <w:r w:rsidRPr="003C7D7D">
        <w:rPr>
          <w:rFonts w:ascii="Arial" w:hAnsi="Arial" w:cs="Arial"/>
          <w:sz w:val="22"/>
          <w:szCs w:val="22"/>
          <w:lang w:eastAsia="en-US"/>
        </w:rPr>
        <w:t>Совокупность климатических условий: режим ветра, застой воздуха, туман, инверсии и т.д., определяет способность атмосферы рассеивать продукты выбросов и формировать некоторый уровень ее загрязнения. Для оценки климатических условий рассеивания примесей на территории СНГ используется показатель - потенциал загрязнения атмосферы (ПЗА), по которому выделяется пять зон. Изучаемый нами район относится к I</w:t>
      </w:r>
      <w:r w:rsidR="00637700" w:rsidRPr="003C7D7D">
        <w:rPr>
          <w:rFonts w:ascii="Arial" w:hAnsi="Arial" w:cs="Arial"/>
          <w:sz w:val="22"/>
          <w:szCs w:val="22"/>
          <w:lang w:val="kk-KZ" w:eastAsia="en-US"/>
        </w:rPr>
        <w:t>II</w:t>
      </w:r>
      <w:r w:rsidRPr="003C7D7D">
        <w:rPr>
          <w:rFonts w:ascii="Arial" w:hAnsi="Arial" w:cs="Arial"/>
          <w:sz w:val="22"/>
          <w:szCs w:val="22"/>
          <w:lang w:eastAsia="en-US"/>
        </w:rPr>
        <w:t xml:space="preserve"> зоне с </w:t>
      </w:r>
      <w:r w:rsidR="00637700" w:rsidRPr="003C7D7D">
        <w:rPr>
          <w:rFonts w:ascii="Arial" w:hAnsi="Arial" w:cs="Arial"/>
          <w:sz w:val="22"/>
          <w:szCs w:val="22"/>
          <w:lang w:eastAsia="en-US"/>
        </w:rPr>
        <w:t>повышенным</w:t>
      </w:r>
      <w:r w:rsidRPr="003C7D7D">
        <w:rPr>
          <w:rFonts w:ascii="Arial" w:hAnsi="Arial" w:cs="Arial"/>
          <w:sz w:val="22"/>
          <w:szCs w:val="22"/>
          <w:lang w:eastAsia="en-US"/>
        </w:rPr>
        <w:t xml:space="preserve"> ПЗА.</w:t>
      </w:r>
    </w:p>
    <w:p w:rsidR="00145C51" w:rsidRPr="003C7D7D" w:rsidRDefault="00145C51" w:rsidP="00CD6721">
      <w:pPr>
        <w:spacing w:line="288" w:lineRule="auto"/>
        <w:ind w:firstLine="737"/>
        <w:jc w:val="both"/>
        <w:rPr>
          <w:rFonts w:ascii="Arial" w:hAnsi="Arial" w:cs="Arial"/>
          <w:sz w:val="22"/>
          <w:szCs w:val="22"/>
          <w:lang w:eastAsia="en-US"/>
        </w:rPr>
      </w:pPr>
      <w:r w:rsidRPr="003C7D7D">
        <w:rPr>
          <w:rFonts w:ascii="Arial" w:hAnsi="Arial" w:cs="Arial"/>
          <w:sz w:val="22"/>
          <w:szCs w:val="22"/>
          <w:lang w:eastAsia="en-US"/>
        </w:rPr>
        <w:t>Метеорологические характеристики и коэффициент, определяющий условия рассеивания загрязняющих веществ в атмосфере представлены в таблице.</w:t>
      </w:r>
    </w:p>
    <w:p w:rsidR="00145C51" w:rsidRPr="003C7D7D" w:rsidRDefault="00F50007" w:rsidP="00F50007">
      <w:pPr>
        <w:pStyle w:val="afff3"/>
        <w:rPr>
          <w:rFonts w:ascii="Arial" w:hAnsi="Arial" w:cs="Arial"/>
          <w:b w:val="0"/>
          <w:iCs/>
          <w:sz w:val="22"/>
          <w:szCs w:val="22"/>
        </w:rPr>
      </w:pPr>
      <w:bookmarkStart w:id="248" w:name="_Toc120979337"/>
      <w:bookmarkStart w:id="249" w:name="_Toc219839230"/>
      <w:r w:rsidRPr="003C7D7D">
        <w:rPr>
          <w:rFonts w:ascii="Arial" w:hAnsi="Arial" w:cs="Arial"/>
          <w:b w:val="0"/>
          <w:sz w:val="22"/>
          <w:szCs w:val="22"/>
        </w:rPr>
        <w:t xml:space="preserve">Таблица </w:t>
      </w:r>
      <w:r w:rsidRPr="003C7D7D">
        <w:rPr>
          <w:rFonts w:ascii="Arial" w:hAnsi="Arial" w:cs="Arial"/>
          <w:b w:val="0"/>
          <w:sz w:val="22"/>
          <w:szCs w:val="22"/>
        </w:rPr>
        <w:fldChar w:fldCharType="begin"/>
      </w:r>
      <w:r w:rsidRPr="003C7D7D">
        <w:rPr>
          <w:rFonts w:ascii="Arial" w:hAnsi="Arial" w:cs="Arial"/>
          <w:b w:val="0"/>
          <w:sz w:val="22"/>
          <w:szCs w:val="22"/>
        </w:rPr>
        <w:instrText xml:space="preserve"> SEQ Таблица \* ARABIC </w:instrText>
      </w:r>
      <w:r w:rsidRPr="003C7D7D">
        <w:rPr>
          <w:rFonts w:ascii="Arial" w:hAnsi="Arial" w:cs="Arial"/>
          <w:b w:val="0"/>
          <w:sz w:val="22"/>
          <w:szCs w:val="22"/>
        </w:rPr>
        <w:fldChar w:fldCharType="separate"/>
      </w:r>
      <w:r w:rsidR="002D4AFE" w:rsidRPr="003C7D7D">
        <w:rPr>
          <w:rFonts w:ascii="Arial" w:hAnsi="Arial" w:cs="Arial"/>
          <w:b w:val="0"/>
          <w:noProof/>
          <w:sz w:val="22"/>
          <w:szCs w:val="22"/>
        </w:rPr>
        <w:t>12</w:t>
      </w:r>
      <w:r w:rsidRPr="003C7D7D">
        <w:rPr>
          <w:rFonts w:ascii="Arial" w:hAnsi="Arial" w:cs="Arial"/>
          <w:b w:val="0"/>
          <w:sz w:val="22"/>
          <w:szCs w:val="22"/>
        </w:rPr>
        <w:fldChar w:fldCharType="end"/>
      </w:r>
      <w:r w:rsidRPr="003C7D7D">
        <w:rPr>
          <w:rFonts w:ascii="Arial" w:hAnsi="Arial" w:cs="Arial"/>
          <w:b w:val="0"/>
          <w:sz w:val="22"/>
          <w:szCs w:val="22"/>
          <w:lang w:val="ru-RU"/>
        </w:rPr>
        <w:t xml:space="preserve"> </w:t>
      </w:r>
      <w:r w:rsidR="00145C51" w:rsidRPr="003C7D7D">
        <w:rPr>
          <w:rFonts w:ascii="Arial" w:eastAsia="Times New Roman" w:hAnsi="Arial" w:cs="Arial"/>
          <w:b w:val="0"/>
          <w:bCs w:val="0"/>
          <w:sz w:val="22"/>
          <w:szCs w:val="22"/>
        </w:rPr>
        <w:t>-</w:t>
      </w:r>
      <w:r w:rsidR="00145C51" w:rsidRPr="003C7D7D">
        <w:rPr>
          <w:rFonts w:ascii="Arial" w:hAnsi="Arial" w:cs="Arial"/>
          <w:b w:val="0"/>
          <w:iCs/>
          <w:sz w:val="22"/>
          <w:szCs w:val="22"/>
        </w:rPr>
        <w:t xml:space="preserve"> Метеорологические характеристики и коэффициенты, определяющие условия рассеивания загрязняющих веществ в атмосфере</w:t>
      </w:r>
      <w:bookmarkEnd w:id="248"/>
      <w:bookmarkEnd w:id="249"/>
    </w:p>
    <w:tbl>
      <w:tblPr>
        <w:tblW w:w="5000" w:type="pct"/>
        <w:tblCellMar>
          <w:left w:w="0" w:type="dxa"/>
          <w:right w:w="0" w:type="dxa"/>
        </w:tblCellMar>
        <w:tblLook w:val="04A0" w:firstRow="1" w:lastRow="0" w:firstColumn="1" w:lastColumn="0" w:noHBand="0" w:noVBand="1"/>
      </w:tblPr>
      <w:tblGrid>
        <w:gridCol w:w="6706"/>
        <w:gridCol w:w="2915"/>
      </w:tblGrid>
      <w:tr w:rsidR="00F23CCE" w:rsidRPr="003C7D7D" w:rsidTr="00F23CCE">
        <w:tc>
          <w:tcPr>
            <w:tcW w:w="3485" w:type="pct"/>
            <w:tcBorders>
              <w:top w:val="single" w:sz="6" w:space="0" w:color="auto"/>
              <w:left w:val="single" w:sz="6" w:space="0" w:color="auto"/>
              <w:bottom w:val="single" w:sz="4" w:space="0" w:color="auto"/>
              <w:right w:val="single" w:sz="6" w:space="0" w:color="auto"/>
            </w:tcBorders>
            <w:tcMar>
              <w:top w:w="0" w:type="dxa"/>
              <w:left w:w="30" w:type="dxa"/>
              <w:bottom w:w="0" w:type="dxa"/>
              <w:right w:w="30" w:type="dxa"/>
            </w:tcMar>
            <w:hideMark/>
          </w:tcPr>
          <w:p w:rsidR="00F23CCE" w:rsidRPr="003C7D7D" w:rsidRDefault="00F23CCE" w:rsidP="00F23CCE">
            <w:pPr>
              <w:adjustRightInd w:val="0"/>
              <w:jc w:val="center"/>
              <w:rPr>
                <w:rFonts w:ascii="Arial" w:hAnsi="Arial" w:cs="Arial"/>
                <w:b/>
                <w:sz w:val="22"/>
                <w:szCs w:val="22"/>
              </w:rPr>
            </w:pPr>
            <w:r w:rsidRPr="003C7D7D">
              <w:rPr>
                <w:rFonts w:ascii="Arial" w:hAnsi="Arial" w:cs="Arial"/>
                <w:b/>
                <w:sz w:val="22"/>
                <w:szCs w:val="22"/>
              </w:rPr>
              <w:t>Hаименование характеристик</w:t>
            </w:r>
          </w:p>
        </w:tc>
        <w:tc>
          <w:tcPr>
            <w:tcW w:w="1515" w:type="pct"/>
            <w:tcBorders>
              <w:top w:val="single" w:sz="6" w:space="0" w:color="auto"/>
              <w:left w:val="single" w:sz="6" w:space="0" w:color="auto"/>
              <w:bottom w:val="single" w:sz="4" w:space="0" w:color="auto"/>
              <w:right w:val="single" w:sz="6" w:space="0" w:color="auto"/>
            </w:tcBorders>
            <w:tcMar>
              <w:top w:w="0" w:type="dxa"/>
              <w:left w:w="30" w:type="dxa"/>
              <w:bottom w:w="0" w:type="dxa"/>
              <w:right w:w="30" w:type="dxa"/>
            </w:tcMar>
            <w:hideMark/>
          </w:tcPr>
          <w:p w:rsidR="00F23CCE" w:rsidRPr="003C7D7D" w:rsidRDefault="00F23CCE" w:rsidP="00F23CCE">
            <w:pPr>
              <w:adjustRightInd w:val="0"/>
              <w:jc w:val="center"/>
              <w:rPr>
                <w:rFonts w:ascii="Arial" w:hAnsi="Arial" w:cs="Arial"/>
                <w:b/>
                <w:sz w:val="22"/>
                <w:szCs w:val="22"/>
              </w:rPr>
            </w:pPr>
            <w:r w:rsidRPr="003C7D7D">
              <w:rPr>
                <w:rFonts w:ascii="Arial" w:hAnsi="Arial" w:cs="Arial"/>
                <w:b/>
                <w:sz w:val="22"/>
                <w:szCs w:val="22"/>
              </w:rPr>
              <w:t>Величина</w:t>
            </w:r>
          </w:p>
        </w:tc>
      </w:tr>
      <w:tr w:rsidR="00F23CCE" w:rsidRPr="003C7D7D" w:rsidTr="00F23CCE">
        <w:tc>
          <w:tcPr>
            <w:tcW w:w="3485" w:type="pct"/>
            <w:tcBorders>
              <w:top w:val="single" w:sz="4" w:space="0" w:color="auto"/>
              <w:left w:val="single" w:sz="6" w:space="0" w:color="auto"/>
              <w:bottom w:val="nil"/>
              <w:right w:val="single" w:sz="6" w:space="0" w:color="auto"/>
            </w:tcBorders>
            <w:tcMar>
              <w:top w:w="0" w:type="dxa"/>
              <w:left w:w="30" w:type="dxa"/>
              <w:bottom w:w="0" w:type="dxa"/>
              <w:right w:w="30" w:type="dxa"/>
            </w:tcMar>
            <w:vAlign w:val="center"/>
            <w:hideMark/>
          </w:tcPr>
          <w:p w:rsidR="00F23CCE" w:rsidRPr="003C7D7D" w:rsidRDefault="00F23CCE" w:rsidP="00F23CCE">
            <w:pPr>
              <w:adjustRightInd w:val="0"/>
              <w:jc w:val="center"/>
              <w:rPr>
                <w:rFonts w:ascii="Arial" w:hAnsi="Arial" w:cs="Arial"/>
                <w:sz w:val="22"/>
                <w:szCs w:val="22"/>
              </w:rPr>
            </w:pPr>
            <w:r w:rsidRPr="003C7D7D">
              <w:rPr>
                <w:rFonts w:ascii="Arial" w:hAnsi="Arial" w:cs="Arial"/>
                <w:sz w:val="22"/>
                <w:szCs w:val="22"/>
              </w:rPr>
              <w:t>Коэффициент, зависящий от стратификации</w:t>
            </w:r>
          </w:p>
        </w:tc>
        <w:tc>
          <w:tcPr>
            <w:tcW w:w="1515" w:type="pct"/>
            <w:tcBorders>
              <w:top w:val="single" w:sz="4" w:space="0" w:color="auto"/>
              <w:left w:val="single" w:sz="6" w:space="0" w:color="auto"/>
              <w:bottom w:val="nil"/>
              <w:right w:val="single" w:sz="6" w:space="0" w:color="auto"/>
            </w:tcBorders>
            <w:tcMar>
              <w:top w:w="0" w:type="dxa"/>
              <w:left w:w="30" w:type="dxa"/>
              <w:bottom w:w="0" w:type="dxa"/>
              <w:right w:w="30" w:type="dxa"/>
            </w:tcMar>
            <w:vAlign w:val="center"/>
            <w:hideMark/>
          </w:tcPr>
          <w:p w:rsidR="00F23CCE" w:rsidRPr="003C7D7D" w:rsidRDefault="00F23CCE" w:rsidP="00F23CCE">
            <w:pPr>
              <w:adjustRightInd w:val="0"/>
              <w:jc w:val="center"/>
              <w:rPr>
                <w:rFonts w:ascii="Arial" w:hAnsi="Arial" w:cs="Arial"/>
                <w:sz w:val="22"/>
                <w:szCs w:val="22"/>
              </w:rPr>
            </w:pPr>
            <w:r w:rsidRPr="003C7D7D">
              <w:rPr>
                <w:rFonts w:ascii="Arial" w:hAnsi="Arial" w:cs="Arial"/>
                <w:sz w:val="22"/>
                <w:szCs w:val="22"/>
              </w:rPr>
              <w:t>200</w:t>
            </w:r>
          </w:p>
        </w:tc>
      </w:tr>
      <w:tr w:rsidR="00F23CCE" w:rsidRPr="003C7D7D" w:rsidTr="00F23CCE">
        <w:tc>
          <w:tcPr>
            <w:tcW w:w="3485" w:type="pct"/>
            <w:tcBorders>
              <w:top w:val="nil"/>
              <w:left w:val="single" w:sz="6" w:space="0" w:color="auto"/>
              <w:bottom w:val="single" w:sz="4" w:space="0" w:color="auto"/>
              <w:right w:val="single" w:sz="6" w:space="0" w:color="auto"/>
            </w:tcBorders>
            <w:tcMar>
              <w:top w:w="0" w:type="dxa"/>
              <w:left w:w="30" w:type="dxa"/>
              <w:bottom w:w="0" w:type="dxa"/>
              <w:right w:w="30" w:type="dxa"/>
            </w:tcMar>
            <w:vAlign w:val="center"/>
            <w:hideMark/>
          </w:tcPr>
          <w:p w:rsidR="00F23CCE" w:rsidRPr="003C7D7D" w:rsidRDefault="00F23CCE" w:rsidP="00F23CCE">
            <w:pPr>
              <w:adjustRightInd w:val="0"/>
              <w:jc w:val="center"/>
              <w:rPr>
                <w:rFonts w:ascii="Arial" w:hAnsi="Arial" w:cs="Arial"/>
                <w:sz w:val="22"/>
                <w:szCs w:val="22"/>
              </w:rPr>
            </w:pPr>
            <w:r w:rsidRPr="003C7D7D">
              <w:rPr>
                <w:rFonts w:ascii="Arial" w:hAnsi="Arial" w:cs="Arial"/>
                <w:sz w:val="22"/>
                <w:szCs w:val="22"/>
              </w:rPr>
              <w:t>атмосферы, А</w:t>
            </w:r>
          </w:p>
        </w:tc>
        <w:tc>
          <w:tcPr>
            <w:tcW w:w="1515" w:type="pct"/>
            <w:tcBorders>
              <w:top w:val="nil"/>
              <w:left w:val="single" w:sz="6" w:space="0" w:color="auto"/>
              <w:bottom w:val="single" w:sz="4" w:space="0" w:color="auto"/>
              <w:right w:val="single" w:sz="6" w:space="0" w:color="auto"/>
            </w:tcBorders>
            <w:tcMar>
              <w:top w:w="0" w:type="dxa"/>
              <w:left w:w="30" w:type="dxa"/>
              <w:bottom w:w="0" w:type="dxa"/>
              <w:right w:w="30" w:type="dxa"/>
            </w:tcMar>
            <w:vAlign w:val="center"/>
          </w:tcPr>
          <w:p w:rsidR="00F23CCE" w:rsidRPr="003C7D7D" w:rsidRDefault="00F23CCE" w:rsidP="00F23CCE">
            <w:pPr>
              <w:adjustRightInd w:val="0"/>
              <w:jc w:val="center"/>
              <w:rPr>
                <w:rFonts w:ascii="Arial" w:hAnsi="Arial" w:cs="Arial"/>
                <w:sz w:val="22"/>
                <w:szCs w:val="22"/>
              </w:rPr>
            </w:pPr>
          </w:p>
        </w:tc>
      </w:tr>
      <w:tr w:rsidR="00F23CCE" w:rsidRPr="003C7D7D" w:rsidTr="00F23CCE">
        <w:tc>
          <w:tcPr>
            <w:tcW w:w="3485" w:type="pct"/>
            <w:tcBorders>
              <w:top w:val="single" w:sz="4" w:space="0" w:color="auto"/>
              <w:left w:val="single" w:sz="4" w:space="0" w:color="auto"/>
              <w:bottom w:val="single" w:sz="4" w:space="0" w:color="auto"/>
              <w:right w:val="single" w:sz="6" w:space="0" w:color="auto"/>
            </w:tcBorders>
            <w:tcMar>
              <w:top w:w="0" w:type="dxa"/>
              <w:left w:w="30" w:type="dxa"/>
              <w:bottom w:w="0" w:type="dxa"/>
              <w:right w:w="30" w:type="dxa"/>
            </w:tcMar>
            <w:vAlign w:val="center"/>
            <w:hideMark/>
          </w:tcPr>
          <w:p w:rsidR="00F23CCE" w:rsidRPr="003C7D7D" w:rsidRDefault="00F23CCE" w:rsidP="00F23CCE">
            <w:pPr>
              <w:adjustRightInd w:val="0"/>
              <w:jc w:val="center"/>
              <w:rPr>
                <w:rFonts w:ascii="Arial" w:hAnsi="Arial" w:cs="Arial"/>
                <w:sz w:val="22"/>
                <w:szCs w:val="22"/>
              </w:rPr>
            </w:pPr>
            <w:r w:rsidRPr="003C7D7D">
              <w:rPr>
                <w:rFonts w:ascii="Arial" w:hAnsi="Arial" w:cs="Arial"/>
                <w:sz w:val="22"/>
                <w:szCs w:val="22"/>
              </w:rPr>
              <w:lastRenderedPageBreak/>
              <w:t>Коэффициент рельефа местности в городе</w:t>
            </w:r>
          </w:p>
        </w:tc>
        <w:tc>
          <w:tcPr>
            <w:tcW w:w="1515" w:type="pct"/>
            <w:tcBorders>
              <w:top w:val="single" w:sz="4" w:space="0" w:color="auto"/>
              <w:left w:val="single" w:sz="6" w:space="0" w:color="auto"/>
              <w:bottom w:val="single" w:sz="4" w:space="0" w:color="auto"/>
              <w:right w:val="single" w:sz="4" w:space="0" w:color="auto"/>
            </w:tcBorders>
            <w:tcMar>
              <w:top w:w="0" w:type="dxa"/>
              <w:left w:w="30" w:type="dxa"/>
              <w:bottom w:w="0" w:type="dxa"/>
              <w:right w:w="30" w:type="dxa"/>
            </w:tcMar>
            <w:vAlign w:val="center"/>
            <w:hideMark/>
          </w:tcPr>
          <w:p w:rsidR="00F23CCE" w:rsidRPr="003C7D7D" w:rsidRDefault="00F23CCE" w:rsidP="00F23CCE">
            <w:pPr>
              <w:adjustRightInd w:val="0"/>
              <w:jc w:val="center"/>
              <w:rPr>
                <w:rFonts w:ascii="Arial" w:hAnsi="Arial" w:cs="Arial"/>
                <w:sz w:val="22"/>
                <w:szCs w:val="22"/>
              </w:rPr>
            </w:pPr>
            <w:r w:rsidRPr="003C7D7D">
              <w:rPr>
                <w:rFonts w:ascii="Arial" w:hAnsi="Arial" w:cs="Arial"/>
                <w:sz w:val="22"/>
                <w:szCs w:val="22"/>
              </w:rPr>
              <w:t>1.00</w:t>
            </w:r>
          </w:p>
        </w:tc>
      </w:tr>
      <w:tr w:rsidR="00F23CCE" w:rsidRPr="003C7D7D" w:rsidTr="00F23CCE">
        <w:tc>
          <w:tcPr>
            <w:tcW w:w="3485" w:type="pct"/>
            <w:tcBorders>
              <w:top w:val="single" w:sz="4" w:space="0" w:color="auto"/>
              <w:left w:val="single" w:sz="6" w:space="0" w:color="auto"/>
              <w:bottom w:val="nil"/>
              <w:right w:val="single" w:sz="6" w:space="0" w:color="auto"/>
            </w:tcBorders>
            <w:tcMar>
              <w:top w:w="0" w:type="dxa"/>
              <w:left w:w="30" w:type="dxa"/>
              <w:bottom w:w="0" w:type="dxa"/>
              <w:right w:w="30" w:type="dxa"/>
            </w:tcMar>
            <w:vAlign w:val="center"/>
            <w:hideMark/>
          </w:tcPr>
          <w:p w:rsidR="00F23CCE" w:rsidRPr="003C7D7D" w:rsidRDefault="00F23CCE" w:rsidP="00F23CCE">
            <w:pPr>
              <w:adjustRightInd w:val="0"/>
              <w:jc w:val="center"/>
              <w:rPr>
                <w:rFonts w:ascii="Arial" w:hAnsi="Arial" w:cs="Arial"/>
                <w:sz w:val="22"/>
                <w:szCs w:val="22"/>
              </w:rPr>
            </w:pPr>
            <w:r w:rsidRPr="003C7D7D">
              <w:rPr>
                <w:rFonts w:ascii="Arial" w:hAnsi="Arial" w:cs="Arial"/>
                <w:sz w:val="22"/>
                <w:szCs w:val="22"/>
              </w:rPr>
              <w:t>Средняя максимальная температура наружного</w:t>
            </w:r>
          </w:p>
        </w:tc>
        <w:tc>
          <w:tcPr>
            <w:tcW w:w="1515" w:type="pct"/>
            <w:tcBorders>
              <w:top w:val="single" w:sz="4" w:space="0" w:color="auto"/>
              <w:left w:val="single" w:sz="6" w:space="0" w:color="auto"/>
              <w:bottom w:val="nil"/>
              <w:right w:val="single" w:sz="6" w:space="0" w:color="auto"/>
            </w:tcBorders>
            <w:tcMar>
              <w:top w:w="0" w:type="dxa"/>
              <w:left w:w="30" w:type="dxa"/>
              <w:bottom w:w="0" w:type="dxa"/>
              <w:right w:w="30" w:type="dxa"/>
            </w:tcMar>
            <w:vAlign w:val="center"/>
            <w:hideMark/>
          </w:tcPr>
          <w:p w:rsidR="00F23CCE" w:rsidRPr="003C7D7D" w:rsidRDefault="00F23CCE" w:rsidP="00F23CCE">
            <w:pPr>
              <w:adjustRightInd w:val="0"/>
              <w:jc w:val="center"/>
              <w:rPr>
                <w:rFonts w:ascii="Arial" w:hAnsi="Arial" w:cs="Arial"/>
                <w:sz w:val="22"/>
                <w:szCs w:val="22"/>
              </w:rPr>
            </w:pPr>
            <w:r w:rsidRPr="003C7D7D">
              <w:rPr>
                <w:rFonts w:ascii="Arial" w:hAnsi="Arial" w:cs="Arial"/>
                <w:sz w:val="22"/>
                <w:szCs w:val="22"/>
              </w:rPr>
              <w:t>25.0</w:t>
            </w:r>
          </w:p>
        </w:tc>
      </w:tr>
      <w:tr w:rsidR="00F23CCE" w:rsidRPr="003C7D7D" w:rsidTr="00F23CCE">
        <w:tc>
          <w:tcPr>
            <w:tcW w:w="3485" w:type="pct"/>
            <w:tcBorders>
              <w:top w:val="nil"/>
              <w:left w:val="single" w:sz="6" w:space="0" w:color="auto"/>
              <w:bottom w:val="single" w:sz="4" w:space="0" w:color="auto"/>
              <w:right w:val="single" w:sz="6" w:space="0" w:color="auto"/>
            </w:tcBorders>
            <w:tcMar>
              <w:top w:w="0" w:type="dxa"/>
              <w:left w:w="30" w:type="dxa"/>
              <w:bottom w:w="0" w:type="dxa"/>
              <w:right w:w="30" w:type="dxa"/>
            </w:tcMar>
            <w:vAlign w:val="center"/>
            <w:hideMark/>
          </w:tcPr>
          <w:p w:rsidR="00F23CCE" w:rsidRPr="003C7D7D" w:rsidRDefault="00F23CCE" w:rsidP="00F23CCE">
            <w:pPr>
              <w:adjustRightInd w:val="0"/>
              <w:jc w:val="center"/>
              <w:rPr>
                <w:rFonts w:ascii="Arial" w:hAnsi="Arial" w:cs="Arial"/>
                <w:sz w:val="22"/>
                <w:szCs w:val="22"/>
              </w:rPr>
            </w:pPr>
            <w:r w:rsidRPr="003C7D7D">
              <w:rPr>
                <w:rFonts w:ascii="Arial" w:hAnsi="Arial" w:cs="Arial"/>
                <w:sz w:val="22"/>
                <w:szCs w:val="22"/>
              </w:rPr>
              <w:t>воздуха наиболее жаркого месяца года, град.С</w:t>
            </w:r>
          </w:p>
        </w:tc>
        <w:tc>
          <w:tcPr>
            <w:tcW w:w="1515" w:type="pct"/>
            <w:tcBorders>
              <w:top w:val="nil"/>
              <w:left w:val="single" w:sz="6" w:space="0" w:color="auto"/>
              <w:bottom w:val="single" w:sz="4" w:space="0" w:color="auto"/>
              <w:right w:val="single" w:sz="6" w:space="0" w:color="auto"/>
            </w:tcBorders>
            <w:tcMar>
              <w:top w:w="0" w:type="dxa"/>
              <w:left w:w="30" w:type="dxa"/>
              <w:bottom w:w="0" w:type="dxa"/>
              <w:right w:w="30" w:type="dxa"/>
            </w:tcMar>
            <w:vAlign w:val="center"/>
          </w:tcPr>
          <w:p w:rsidR="00F23CCE" w:rsidRPr="003C7D7D" w:rsidRDefault="00F23CCE" w:rsidP="00F23CCE">
            <w:pPr>
              <w:adjustRightInd w:val="0"/>
              <w:jc w:val="center"/>
              <w:rPr>
                <w:rFonts w:ascii="Arial" w:hAnsi="Arial" w:cs="Arial"/>
                <w:sz w:val="22"/>
                <w:szCs w:val="22"/>
              </w:rPr>
            </w:pPr>
          </w:p>
        </w:tc>
      </w:tr>
      <w:tr w:rsidR="00F23CCE" w:rsidRPr="003C7D7D" w:rsidTr="00F23CCE">
        <w:tc>
          <w:tcPr>
            <w:tcW w:w="3485" w:type="pct"/>
            <w:tcBorders>
              <w:top w:val="single" w:sz="4" w:space="0" w:color="auto"/>
              <w:left w:val="single" w:sz="4" w:space="0" w:color="auto"/>
              <w:bottom w:val="nil"/>
              <w:right w:val="single" w:sz="6" w:space="0" w:color="auto"/>
            </w:tcBorders>
            <w:tcMar>
              <w:top w:w="0" w:type="dxa"/>
              <w:left w:w="30" w:type="dxa"/>
              <w:bottom w:w="0" w:type="dxa"/>
              <w:right w:w="30" w:type="dxa"/>
            </w:tcMar>
            <w:vAlign w:val="center"/>
            <w:hideMark/>
          </w:tcPr>
          <w:p w:rsidR="00F23CCE" w:rsidRPr="003C7D7D" w:rsidRDefault="00F23CCE" w:rsidP="00F23CCE">
            <w:pPr>
              <w:adjustRightInd w:val="0"/>
              <w:jc w:val="center"/>
              <w:rPr>
                <w:rFonts w:ascii="Arial" w:hAnsi="Arial" w:cs="Arial"/>
                <w:sz w:val="22"/>
                <w:szCs w:val="22"/>
              </w:rPr>
            </w:pPr>
            <w:r w:rsidRPr="003C7D7D">
              <w:rPr>
                <w:rFonts w:ascii="Arial" w:hAnsi="Arial" w:cs="Arial"/>
                <w:sz w:val="22"/>
                <w:szCs w:val="22"/>
              </w:rPr>
              <w:t>Средняя температура наружного воздуха наибо-</w:t>
            </w:r>
          </w:p>
        </w:tc>
        <w:tc>
          <w:tcPr>
            <w:tcW w:w="1515" w:type="pct"/>
            <w:tcBorders>
              <w:top w:val="single" w:sz="4" w:space="0" w:color="auto"/>
              <w:left w:val="single" w:sz="6" w:space="0" w:color="auto"/>
              <w:bottom w:val="nil"/>
              <w:right w:val="single" w:sz="4" w:space="0" w:color="auto"/>
            </w:tcBorders>
            <w:tcMar>
              <w:top w:w="0" w:type="dxa"/>
              <w:left w:w="30" w:type="dxa"/>
              <w:bottom w:w="0" w:type="dxa"/>
              <w:right w:w="30" w:type="dxa"/>
            </w:tcMar>
            <w:vAlign w:val="center"/>
            <w:hideMark/>
          </w:tcPr>
          <w:p w:rsidR="00F23CCE" w:rsidRPr="003C7D7D" w:rsidRDefault="00F23CCE" w:rsidP="00F23CCE">
            <w:pPr>
              <w:adjustRightInd w:val="0"/>
              <w:jc w:val="center"/>
              <w:rPr>
                <w:rFonts w:ascii="Arial" w:hAnsi="Arial" w:cs="Arial"/>
                <w:sz w:val="22"/>
                <w:szCs w:val="22"/>
              </w:rPr>
            </w:pPr>
            <w:r w:rsidRPr="003C7D7D">
              <w:rPr>
                <w:rFonts w:ascii="Arial" w:hAnsi="Arial" w:cs="Arial"/>
                <w:sz w:val="22"/>
                <w:szCs w:val="22"/>
              </w:rPr>
              <w:t>-25.0</w:t>
            </w:r>
          </w:p>
        </w:tc>
      </w:tr>
      <w:tr w:rsidR="00F23CCE" w:rsidRPr="003C7D7D" w:rsidTr="00F23CCE">
        <w:tc>
          <w:tcPr>
            <w:tcW w:w="3485" w:type="pct"/>
            <w:tcBorders>
              <w:top w:val="nil"/>
              <w:left w:val="single" w:sz="4" w:space="0" w:color="auto"/>
              <w:bottom w:val="nil"/>
              <w:right w:val="single" w:sz="6" w:space="0" w:color="auto"/>
            </w:tcBorders>
            <w:tcMar>
              <w:top w:w="0" w:type="dxa"/>
              <w:left w:w="30" w:type="dxa"/>
              <w:bottom w:w="0" w:type="dxa"/>
              <w:right w:w="30" w:type="dxa"/>
            </w:tcMar>
            <w:vAlign w:val="center"/>
            <w:hideMark/>
          </w:tcPr>
          <w:p w:rsidR="00F23CCE" w:rsidRPr="003C7D7D" w:rsidRDefault="00F23CCE" w:rsidP="00F23CCE">
            <w:pPr>
              <w:adjustRightInd w:val="0"/>
              <w:jc w:val="center"/>
              <w:rPr>
                <w:rFonts w:ascii="Arial" w:hAnsi="Arial" w:cs="Arial"/>
                <w:sz w:val="22"/>
                <w:szCs w:val="22"/>
              </w:rPr>
            </w:pPr>
            <w:r w:rsidRPr="003C7D7D">
              <w:rPr>
                <w:rFonts w:ascii="Arial" w:hAnsi="Arial" w:cs="Arial"/>
                <w:sz w:val="22"/>
                <w:szCs w:val="22"/>
              </w:rPr>
              <w:t>лее холодного месяца (для котельных, работа-</w:t>
            </w:r>
          </w:p>
        </w:tc>
        <w:tc>
          <w:tcPr>
            <w:tcW w:w="1515" w:type="pct"/>
            <w:tcBorders>
              <w:top w:val="nil"/>
              <w:left w:val="single" w:sz="6" w:space="0" w:color="auto"/>
              <w:bottom w:val="nil"/>
              <w:right w:val="single" w:sz="4" w:space="0" w:color="auto"/>
            </w:tcBorders>
            <w:tcMar>
              <w:top w:w="0" w:type="dxa"/>
              <w:left w:w="30" w:type="dxa"/>
              <w:bottom w:w="0" w:type="dxa"/>
              <w:right w:w="30" w:type="dxa"/>
            </w:tcMar>
            <w:vAlign w:val="center"/>
          </w:tcPr>
          <w:p w:rsidR="00F23CCE" w:rsidRPr="003C7D7D" w:rsidRDefault="00F23CCE" w:rsidP="00F23CCE">
            <w:pPr>
              <w:adjustRightInd w:val="0"/>
              <w:jc w:val="center"/>
              <w:rPr>
                <w:rFonts w:ascii="Arial" w:hAnsi="Arial" w:cs="Arial"/>
                <w:sz w:val="22"/>
                <w:szCs w:val="22"/>
              </w:rPr>
            </w:pPr>
          </w:p>
        </w:tc>
      </w:tr>
      <w:tr w:rsidR="00F23CCE" w:rsidRPr="003C7D7D" w:rsidTr="00F23CCE">
        <w:tc>
          <w:tcPr>
            <w:tcW w:w="3485" w:type="pct"/>
            <w:tcBorders>
              <w:top w:val="nil"/>
              <w:left w:val="single" w:sz="4" w:space="0" w:color="auto"/>
              <w:bottom w:val="single" w:sz="4" w:space="0" w:color="auto"/>
              <w:right w:val="single" w:sz="6" w:space="0" w:color="auto"/>
            </w:tcBorders>
            <w:tcMar>
              <w:top w:w="0" w:type="dxa"/>
              <w:left w:w="30" w:type="dxa"/>
              <w:bottom w:w="0" w:type="dxa"/>
              <w:right w:w="30" w:type="dxa"/>
            </w:tcMar>
            <w:vAlign w:val="center"/>
            <w:hideMark/>
          </w:tcPr>
          <w:p w:rsidR="00F23CCE" w:rsidRPr="003C7D7D" w:rsidRDefault="00F23CCE" w:rsidP="00F23CCE">
            <w:pPr>
              <w:adjustRightInd w:val="0"/>
              <w:jc w:val="center"/>
              <w:rPr>
                <w:rFonts w:ascii="Arial" w:hAnsi="Arial" w:cs="Arial"/>
                <w:sz w:val="22"/>
                <w:szCs w:val="22"/>
              </w:rPr>
            </w:pPr>
            <w:r w:rsidRPr="003C7D7D">
              <w:rPr>
                <w:rFonts w:ascii="Arial" w:hAnsi="Arial" w:cs="Arial"/>
                <w:sz w:val="22"/>
                <w:szCs w:val="22"/>
              </w:rPr>
              <w:t>ющих по отопительному графику), град С</w:t>
            </w:r>
          </w:p>
        </w:tc>
        <w:tc>
          <w:tcPr>
            <w:tcW w:w="1515" w:type="pct"/>
            <w:tcBorders>
              <w:top w:val="nil"/>
              <w:left w:val="single" w:sz="6" w:space="0" w:color="auto"/>
              <w:bottom w:val="single" w:sz="4" w:space="0" w:color="auto"/>
              <w:right w:val="single" w:sz="4" w:space="0" w:color="auto"/>
            </w:tcBorders>
            <w:tcMar>
              <w:top w:w="0" w:type="dxa"/>
              <w:left w:w="30" w:type="dxa"/>
              <w:bottom w:w="0" w:type="dxa"/>
              <w:right w:w="30" w:type="dxa"/>
            </w:tcMar>
            <w:vAlign w:val="center"/>
          </w:tcPr>
          <w:p w:rsidR="00F23CCE" w:rsidRPr="003C7D7D" w:rsidRDefault="00F23CCE" w:rsidP="00F23CCE">
            <w:pPr>
              <w:adjustRightInd w:val="0"/>
              <w:jc w:val="center"/>
              <w:rPr>
                <w:rFonts w:ascii="Arial" w:hAnsi="Arial" w:cs="Arial"/>
                <w:sz w:val="22"/>
                <w:szCs w:val="22"/>
              </w:rPr>
            </w:pPr>
          </w:p>
        </w:tc>
      </w:tr>
      <w:tr w:rsidR="00F23CCE" w:rsidRPr="003C7D7D" w:rsidTr="00F23CCE">
        <w:tc>
          <w:tcPr>
            <w:tcW w:w="3485" w:type="pct"/>
            <w:tcBorders>
              <w:top w:val="single" w:sz="4" w:space="0" w:color="auto"/>
              <w:left w:val="single" w:sz="6" w:space="0" w:color="auto"/>
              <w:bottom w:val="nil"/>
              <w:right w:val="single" w:sz="6" w:space="0" w:color="auto"/>
            </w:tcBorders>
            <w:tcMar>
              <w:top w:w="0" w:type="dxa"/>
              <w:left w:w="30" w:type="dxa"/>
              <w:bottom w:w="0" w:type="dxa"/>
              <w:right w:w="30" w:type="dxa"/>
            </w:tcMar>
            <w:vAlign w:val="center"/>
            <w:hideMark/>
          </w:tcPr>
          <w:p w:rsidR="00F23CCE" w:rsidRPr="003C7D7D" w:rsidRDefault="00F23CCE" w:rsidP="00F23CCE">
            <w:pPr>
              <w:adjustRightInd w:val="0"/>
              <w:jc w:val="center"/>
              <w:rPr>
                <w:rFonts w:ascii="Arial" w:hAnsi="Arial" w:cs="Arial"/>
                <w:sz w:val="22"/>
                <w:szCs w:val="22"/>
              </w:rPr>
            </w:pPr>
            <w:r w:rsidRPr="003C7D7D">
              <w:rPr>
                <w:rFonts w:ascii="Arial" w:hAnsi="Arial" w:cs="Arial"/>
                <w:sz w:val="22"/>
                <w:szCs w:val="22"/>
              </w:rPr>
              <w:t>Среднегодовая роза ветров, %</w:t>
            </w:r>
          </w:p>
        </w:tc>
        <w:tc>
          <w:tcPr>
            <w:tcW w:w="1515" w:type="pct"/>
            <w:tcBorders>
              <w:top w:val="single" w:sz="4" w:space="0" w:color="auto"/>
              <w:left w:val="single" w:sz="6" w:space="0" w:color="auto"/>
              <w:bottom w:val="nil"/>
              <w:right w:val="single" w:sz="6" w:space="0" w:color="auto"/>
            </w:tcBorders>
            <w:tcMar>
              <w:top w:w="0" w:type="dxa"/>
              <w:left w:w="30" w:type="dxa"/>
              <w:bottom w:w="0" w:type="dxa"/>
              <w:right w:w="30" w:type="dxa"/>
            </w:tcMar>
            <w:vAlign w:val="center"/>
          </w:tcPr>
          <w:p w:rsidR="00F23CCE" w:rsidRPr="003C7D7D" w:rsidRDefault="00F23CCE" w:rsidP="00F23CCE">
            <w:pPr>
              <w:adjustRightInd w:val="0"/>
              <w:jc w:val="center"/>
              <w:rPr>
                <w:rFonts w:ascii="Arial" w:hAnsi="Arial" w:cs="Arial"/>
                <w:sz w:val="22"/>
                <w:szCs w:val="22"/>
              </w:rPr>
            </w:pPr>
          </w:p>
        </w:tc>
      </w:tr>
      <w:tr w:rsidR="00F23CCE" w:rsidRPr="003C7D7D" w:rsidTr="00F23CCE">
        <w:tc>
          <w:tcPr>
            <w:tcW w:w="3485" w:type="pct"/>
            <w:tcBorders>
              <w:top w:val="nil"/>
              <w:left w:val="single" w:sz="6" w:space="0" w:color="auto"/>
              <w:bottom w:val="nil"/>
              <w:right w:val="single" w:sz="6" w:space="0" w:color="auto"/>
            </w:tcBorders>
            <w:tcMar>
              <w:top w:w="0" w:type="dxa"/>
              <w:left w:w="30" w:type="dxa"/>
              <w:bottom w:w="0" w:type="dxa"/>
              <w:right w:w="30" w:type="dxa"/>
            </w:tcMar>
            <w:vAlign w:val="center"/>
            <w:hideMark/>
          </w:tcPr>
          <w:p w:rsidR="00F23CCE" w:rsidRPr="003C7D7D" w:rsidRDefault="00F23CCE" w:rsidP="00F23CCE">
            <w:pPr>
              <w:adjustRightInd w:val="0"/>
              <w:jc w:val="center"/>
              <w:rPr>
                <w:rFonts w:ascii="Arial" w:hAnsi="Arial" w:cs="Arial"/>
                <w:sz w:val="22"/>
                <w:szCs w:val="22"/>
              </w:rPr>
            </w:pPr>
            <w:r w:rsidRPr="003C7D7D">
              <w:rPr>
                <w:rFonts w:ascii="Arial" w:hAnsi="Arial" w:cs="Arial"/>
                <w:sz w:val="22"/>
                <w:szCs w:val="22"/>
              </w:rPr>
              <w:t>С</w:t>
            </w:r>
          </w:p>
        </w:tc>
        <w:tc>
          <w:tcPr>
            <w:tcW w:w="1515" w:type="pct"/>
            <w:tcBorders>
              <w:top w:val="nil"/>
              <w:left w:val="single" w:sz="6" w:space="0" w:color="auto"/>
              <w:bottom w:val="nil"/>
              <w:right w:val="single" w:sz="6" w:space="0" w:color="auto"/>
            </w:tcBorders>
            <w:tcMar>
              <w:top w:w="0" w:type="dxa"/>
              <w:left w:w="30" w:type="dxa"/>
              <w:bottom w:w="0" w:type="dxa"/>
              <w:right w:w="30" w:type="dxa"/>
            </w:tcMar>
            <w:vAlign w:val="center"/>
            <w:hideMark/>
          </w:tcPr>
          <w:p w:rsidR="00F23CCE" w:rsidRPr="003C7D7D" w:rsidRDefault="00F23CCE" w:rsidP="00F23CCE">
            <w:pPr>
              <w:adjustRightInd w:val="0"/>
              <w:jc w:val="center"/>
              <w:rPr>
                <w:rFonts w:ascii="Arial" w:hAnsi="Arial" w:cs="Arial"/>
                <w:sz w:val="22"/>
                <w:szCs w:val="22"/>
              </w:rPr>
            </w:pPr>
            <w:r w:rsidRPr="003C7D7D">
              <w:rPr>
                <w:rFonts w:ascii="Arial" w:hAnsi="Arial" w:cs="Arial"/>
                <w:sz w:val="22"/>
                <w:szCs w:val="22"/>
              </w:rPr>
              <w:t>7.0</w:t>
            </w:r>
          </w:p>
        </w:tc>
      </w:tr>
      <w:tr w:rsidR="00F23CCE" w:rsidRPr="003C7D7D" w:rsidTr="00F23CCE">
        <w:tc>
          <w:tcPr>
            <w:tcW w:w="3485" w:type="pct"/>
            <w:tcBorders>
              <w:top w:val="nil"/>
              <w:left w:val="single" w:sz="6" w:space="0" w:color="auto"/>
              <w:bottom w:val="nil"/>
              <w:right w:val="single" w:sz="6" w:space="0" w:color="auto"/>
            </w:tcBorders>
            <w:tcMar>
              <w:top w:w="0" w:type="dxa"/>
              <w:left w:w="30" w:type="dxa"/>
              <w:bottom w:w="0" w:type="dxa"/>
              <w:right w:w="30" w:type="dxa"/>
            </w:tcMar>
            <w:vAlign w:val="center"/>
            <w:hideMark/>
          </w:tcPr>
          <w:p w:rsidR="00F23CCE" w:rsidRPr="003C7D7D" w:rsidRDefault="00F23CCE" w:rsidP="00F23CCE">
            <w:pPr>
              <w:adjustRightInd w:val="0"/>
              <w:jc w:val="center"/>
              <w:rPr>
                <w:rFonts w:ascii="Arial" w:hAnsi="Arial" w:cs="Arial"/>
                <w:sz w:val="22"/>
                <w:szCs w:val="22"/>
              </w:rPr>
            </w:pPr>
            <w:r w:rsidRPr="003C7D7D">
              <w:rPr>
                <w:rFonts w:ascii="Arial" w:hAnsi="Arial" w:cs="Arial"/>
                <w:sz w:val="22"/>
                <w:szCs w:val="22"/>
              </w:rPr>
              <w:t>СВ</w:t>
            </w:r>
          </w:p>
        </w:tc>
        <w:tc>
          <w:tcPr>
            <w:tcW w:w="1515" w:type="pct"/>
            <w:tcBorders>
              <w:top w:val="nil"/>
              <w:left w:val="single" w:sz="6" w:space="0" w:color="auto"/>
              <w:bottom w:val="nil"/>
              <w:right w:val="single" w:sz="6" w:space="0" w:color="auto"/>
            </w:tcBorders>
            <w:tcMar>
              <w:top w:w="0" w:type="dxa"/>
              <w:left w:w="30" w:type="dxa"/>
              <w:bottom w:w="0" w:type="dxa"/>
              <w:right w:w="30" w:type="dxa"/>
            </w:tcMar>
            <w:vAlign w:val="center"/>
            <w:hideMark/>
          </w:tcPr>
          <w:p w:rsidR="00F23CCE" w:rsidRPr="003C7D7D" w:rsidRDefault="00F23CCE" w:rsidP="00F23CCE">
            <w:pPr>
              <w:adjustRightInd w:val="0"/>
              <w:jc w:val="center"/>
              <w:rPr>
                <w:rFonts w:ascii="Arial" w:hAnsi="Arial" w:cs="Arial"/>
                <w:sz w:val="22"/>
                <w:szCs w:val="22"/>
              </w:rPr>
            </w:pPr>
            <w:r w:rsidRPr="003C7D7D">
              <w:rPr>
                <w:rFonts w:ascii="Arial" w:hAnsi="Arial" w:cs="Arial"/>
                <w:sz w:val="22"/>
                <w:szCs w:val="22"/>
              </w:rPr>
              <w:t>11.0</w:t>
            </w:r>
          </w:p>
        </w:tc>
      </w:tr>
      <w:tr w:rsidR="00F23CCE" w:rsidRPr="003C7D7D" w:rsidTr="00F23CCE">
        <w:tc>
          <w:tcPr>
            <w:tcW w:w="3485" w:type="pct"/>
            <w:tcBorders>
              <w:top w:val="nil"/>
              <w:left w:val="single" w:sz="6" w:space="0" w:color="auto"/>
              <w:bottom w:val="nil"/>
              <w:right w:val="single" w:sz="6" w:space="0" w:color="auto"/>
            </w:tcBorders>
            <w:tcMar>
              <w:top w:w="0" w:type="dxa"/>
              <w:left w:w="30" w:type="dxa"/>
              <w:bottom w:w="0" w:type="dxa"/>
              <w:right w:w="30" w:type="dxa"/>
            </w:tcMar>
            <w:vAlign w:val="center"/>
            <w:hideMark/>
          </w:tcPr>
          <w:p w:rsidR="00F23CCE" w:rsidRPr="003C7D7D" w:rsidRDefault="00F23CCE" w:rsidP="00F23CCE">
            <w:pPr>
              <w:adjustRightInd w:val="0"/>
              <w:jc w:val="center"/>
              <w:rPr>
                <w:rFonts w:ascii="Arial" w:hAnsi="Arial" w:cs="Arial"/>
                <w:sz w:val="22"/>
                <w:szCs w:val="22"/>
              </w:rPr>
            </w:pPr>
            <w:r w:rsidRPr="003C7D7D">
              <w:rPr>
                <w:rFonts w:ascii="Arial" w:hAnsi="Arial" w:cs="Arial"/>
                <w:sz w:val="22"/>
                <w:szCs w:val="22"/>
              </w:rPr>
              <w:t>В</w:t>
            </w:r>
          </w:p>
        </w:tc>
        <w:tc>
          <w:tcPr>
            <w:tcW w:w="1515" w:type="pct"/>
            <w:tcBorders>
              <w:top w:val="nil"/>
              <w:left w:val="single" w:sz="6" w:space="0" w:color="auto"/>
              <w:bottom w:val="nil"/>
              <w:right w:val="single" w:sz="6" w:space="0" w:color="auto"/>
            </w:tcBorders>
            <w:tcMar>
              <w:top w:w="0" w:type="dxa"/>
              <w:left w:w="30" w:type="dxa"/>
              <w:bottom w:w="0" w:type="dxa"/>
              <w:right w:w="30" w:type="dxa"/>
            </w:tcMar>
            <w:vAlign w:val="center"/>
            <w:hideMark/>
          </w:tcPr>
          <w:p w:rsidR="00F23CCE" w:rsidRPr="003C7D7D" w:rsidRDefault="00F23CCE" w:rsidP="00F23CCE">
            <w:pPr>
              <w:adjustRightInd w:val="0"/>
              <w:jc w:val="center"/>
              <w:rPr>
                <w:rFonts w:ascii="Arial" w:hAnsi="Arial" w:cs="Arial"/>
                <w:sz w:val="22"/>
                <w:szCs w:val="22"/>
              </w:rPr>
            </w:pPr>
            <w:r w:rsidRPr="003C7D7D">
              <w:rPr>
                <w:rFonts w:ascii="Arial" w:hAnsi="Arial" w:cs="Arial"/>
                <w:sz w:val="22"/>
                <w:szCs w:val="22"/>
              </w:rPr>
              <w:t>25.0</w:t>
            </w:r>
          </w:p>
        </w:tc>
      </w:tr>
      <w:tr w:rsidR="00F23CCE" w:rsidRPr="003C7D7D" w:rsidTr="00F23CCE">
        <w:tc>
          <w:tcPr>
            <w:tcW w:w="3485" w:type="pct"/>
            <w:tcBorders>
              <w:top w:val="nil"/>
              <w:left w:val="single" w:sz="6" w:space="0" w:color="auto"/>
              <w:bottom w:val="nil"/>
              <w:right w:val="single" w:sz="6" w:space="0" w:color="auto"/>
            </w:tcBorders>
            <w:tcMar>
              <w:top w:w="0" w:type="dxa"/>
              <w:left w:w="30" w:type="dxa"/>
              <w:bottom w:w="0" w:type="dxa"/>
              <w:right w:w="30" w:type="dxa"/>
            </w:tcMar>
            <w:vAlign w:val="center"/>
            <w:hideMark/>
          </w:tcPr>
          <w:p w:rsidR="00F23CCE" w:rsidRPr="003C7D7D" w:rsidRDefault="00F23CCE" w:rsidP="00F23CCE">
            <w:pPr>
              <w:adjustRightInd w:val="0"/>
              <w:jc w:val="center"/>
              <w:rPr>
                <w:rFonts w:ascii="Arial" w:hAnsi="Arial" w:cs="Arial"/>
                <w:sz w:val="22"/>
                <w:szCs w:val="22"/>
              </w:rPr>
            </w:pPr>
            <w:r w:rsidRPr="003C7D7D">
              <w:rPr>
                <w:rFonts w:ascii="Arial" w:hAnsi="Arial" w:cs="Arial"/>
                <w:sz w:val="22"/>
                <w:szCs w:val="22"/>
              </w:rPr>
              <w:t>ЮВ</w:t>
            </w:r>
          </w:p>
        </w:tc>
        <w:tc>
          <w:tcPr>
            <w:tcW w:w="1515" w:type="pct"/>
            <w:tcBorders>
              <w:top w:val="nil"/>
              <w:left w:val="single" w:sz="6" w:space="0" w:color="auto"/>
              <w:bottom w:val="nil"/>
              <w:right w:val="single" w:sz="6" w:space="0" w:color="auto"/>
            </w:tcBorders>
            <w:tcMar>
              <w:top w:w="0" w:type="dxa"/>
              <w:left w:w="30" w:type="dxa"/>
              <w:bottom w:w="0" w:type="dxa"/>
              <w:right w:w="30" w:type="dxa"/>
            </w:tcMar>
            <w:vAlign w:val="center"/>
            <w:hideMark/>
          </w:tcPr>
          <w:p w:rsidR="00F23CCE" w:rsidRPr="003C7D7D" w:rsidRDefault="00F23CCE" w:rsidP="00F23CCE">
            <w:pPr>
              <w:adjustRightInd w:val="0"/>
              <w:jc w:val="center"/>
              <w:rPr>
                <w:rFonts w:ascii="Arial" w:hAnsi="Arial" w:cs="Arial"/>
                <w:sz w:val="22"/>
                <w:szCs w:val="22"/>
              </w:rPr>
            </w:pPr>
            <w:r w:rsidRPr="003C7D7D">
              <w:rPr>
                <w:rFonts w:ascii="Arial" w:hAnsi="Arial" w:cs="Arial"/>
                <w:sz w:val="22"/>
                <w:szCs w:val="22"/>
              </w:rPr>
              <w:t>11.0</w:t>
            </w:r>
          </w:p>
        </w:tc>
      </w:tr>
      <w:tr w:rsidR="00F23CCE" w:rsidRPr="003C7D7D" w:rsidTr="00F23CCE">
        <w:tc>
          <w:tcPr>
            <w:tcW w:w="3485" w:type="pct"/>
            <w:tcBorders>
              <w:top w:val="nil"/>
              <w:left w:val="single" w:sz="6" w:space="0" w:color="auto"/>
              <w:bottom w:val="nil"/>
              <w:right w:val="single" w:sz="6" w:space="0" w:color="auto"/>
            </w:tcBorders>
            <w:tcMar>
              <w:top w:w="0" w:type="dxa"/>
              <w:left w:w="30" w:type="dxa"/>
              <w:bottom w:w="0" w:type="dxa"/>
              <w:right w:w="30" w:type="dxa"/>
            </w:tcMar>
            <w:vAlign w:val="center"/>
            <w:hideMark/>
          </w:tcPr>
          <w:p w:rsidR="00F23CCE" w:rsidRPr="003C7D7D" w:rsidRDefault="00F23CCE" w:rsidP="00F23CCE">
            <w:pPr>
              <w:adjustRightInd w:val="0"/>
              <w:jc w:val="center"/>
              <w:rPr>
                <w:rFonts w:ascii="Arial" w:hAnsi="Arial" w:cs="Arial"/>
                <w:sz w:val="22"/>
                <w:szCs w:val="22"/>
              </w:rPr>
            </w:pPr>
            <w:r w:rsidRPr="003C7D7D">
              <w:rPr>
                <w:rFonts w:ascii="Arial" w:hAnsi="Arial" w:cs="Arial"/>
                <w:sz w:val="22"/>
                <w:szCs w:val="22"/>
              </w:rPr>
              <w:t>Ю</w:t>
            </w:r>
          </w:p>
        </w:tc>
        <w:tc>
          <w:tcPr>
            <w:tcW w:w="1515" w:type="pct"/>
            <w:tcBorders>
              <w:top w:val="nil"/>
              <w:left w:val="single" w:sz="6" w:space="0" w:color="auto"/>
              <w:bottom w:val="nil"/>
              <w:right w:val="single" w:sz="6" w:space="0" w:color="auto"/>
            </w:tcBorders>
            <w:tcMar>
              <w:top w:w="0" w:type="dxa"/>
              <w:left w:w="30" w:type="dxa"/>
              <w:bottom w:w="0" w:type="dxa"/>
              <w:right w:w="30" w:type="dxa"/>
            </w:tcMar>
            <w:vAlign w:val="center"/>
            <w:hideMark/>
          </w:tcPr>
          <w:p w:rsidR="00F23CCE" w:rsidRPr="003C7D7D" w:rsidRDefault="00F23CCE" w:rsidP="00F23CCE">
            <w:pPr>
              <w:adjustRightInd w:val="0"/>
              <w:jc w:val="center"/>
              <w:rPr>
                <w:rFonts w:ascii="Arial" w:hAnsi="Arial" w:cs="Arial"/>
                <w:sz w:val="22"/>
                <w:szCs w:val="22"/>
              </w:rPr>
            </w:pPr>
            <w:r w:rsidRPr="003C7D7D">
              <w:rPr>
                <w:rFonts w:ascii="Arial" w:hAnsi="Arial" w:cs="Arial"/>
                <w:sz w:val="22"/>
                <w:szCs w:val="22"/>
              </w:rPr>
              <w:t>7.0</w:t>
            </w:r>
          </w:p>
        </w:tc>
      </w:tr>
      <w:tr w:rsidR="00F23CCE" w:rsidRPr="003C7D7D" w:rsidTr="00F23CCE">
        <w:tc>
          <w:tcPr>
            <w:tcW w:w="3485" w:type="pct"/>
            <w:tcBorders>
              <w:top w:val="nil"/>
              <w:left w:val="single" w:sz="6" w:space="0" w:color="auto"/>
              <w:bottom w:val="nil"/>
              <w:right w:val="single" w:sz="6" w:space="0" w:color="auto"/>
            </w:tcBorders>
            <w:tcMar>
              <w:top w:w="0" w:type="dxa"/>
              <w:left w:w="30" w:type="dxa"/>
              <w:bottom w:w="0" w:type="dxa"/>
              <w:right w:w="30" w:type="dxa"/>
            </w:tcMar>
            <w:vAlign w:val="center"/>
            <w:hideMark/>
          </w:tcPr>
          <w:p w:rsidR="00F23CCE" w:rsidRPr="003C7D7D" w:rsidRDefault="00F23CCE" w:rsidP="00F23CCE">
            <w:pPr>
              <w:adjustRightInd w:val="0"/>
              <w:jc w:val="center"/>
              <w:rPr>
                <w:rFonts w:ascii="Arial" w:hAnsi="Arial" w:cs="Arial"/>
                <w:sz w:val="22"/>
                <w:szCs w:val="22"/>
              </w:rPr>
            </w:pPr>
            <w:r w:rsidRPr="003C7D7D">
              <w:rPr>
                <w:rFonts w:ascii="Arial" w:hAnsi="Arial" w:cs="Arial"/>
                <w:sz w:val="22"/>
                <w:szCs w:val="22"/>
              </w:rPr>
              <w:t>ЮЗ</w:t>
            </w:r>
          </w:p>
        </w:tc>
        <w:tc>
          <w:tcPr>
            <w:tcW w:w="1515" w:type="pct"/>
            <w:tcBorders>
              <w:top w:val="nil"/>
              <w:left w:val="single" w:sz="6" w:space="0" w:color="auto"/>
              <w:bottom w:val="nil"/>
              <w:right w:val="single" w:sz="6" w:space="0" w:color="auto"/>
            </w:tcBorders>
            <w:tcMar>
              <w:top w:w="0" w:type="dxa"/>
              <w:left w:w="30" w:type="dxa"/>
              <w:bottom w:w="0" w:type="dxa"/>
              <w:right w:w="30" w:type="dxa"/>
            </w:tcMar>
            <w:vAlign w:val="center"/>
            <w:hideMark/>
          </w:tcPr>
          <w:p w:rsidR="00F23CCE" w:rsidRPr="003C7D7D" w:rsidRDefault="00F23CCE" w:rsidP="00F23CCE">
            <w:pPr>
              <w:adjustRightInd w:val="0"/>
              <w:jc w:val="center"/>
              <w:rPr>
                <w:rFonts w:ascii="Arial" w:hAnsi="Arial" w:cs="Arial"/>
                <w:sz w:val="22"/>
                <w:szCs w:val="22"/>
              </w:rPr>
            </w:pPr>
            <w:r w:rsidRPr="003C7D7D">
              <w:rPr>
                <w:rFonts w:ascii="Arial" w:hAnsi="Arial" w:cs="Arial"/>
                <w:sz w:val="22"/>
                <w:szCs w:val="22"/>
              </w:rPr>
              <w:t>11.0</w:t>
            </w:r>
          </w:p>
        </w:tc>
      </w:tr>
      <w:tr w:rsidR="00F23CCE" w:rsidRPr="003C7D7D" w:rsidTr="00F23CCE">
        <w:tc>
          <w:tcPr>
            <w:tcW w:w="3485" w:type="pct"/>
            <w:tcBorders>
              <w:top w:val="nil"/>
              <w:left w:val="single" w:sz="6" w:space="0" w:color="auto"/>
              <w:bottom w:val="nil"/>
              <w:right w:val="single" w:sz="6" w:space="0" w:color="auto"/>
            </w:tcBorders>
            <w:tcMar>
              <w:top w:w="0" w:type="dxa"/>
              <w:left w:w="30" w:type="dxa"/>
              <w:bottom w:w="0" w:type="dxa"/>
              <w:right w:w="30" w:type="dxa"/>
            </w:tcMar>
            <w:vAlign w:val="center"/>
            <w:hideMark/>
          </w:tcPr>
          <w:p w:rsidR="00F23CCE" w:rsidRPr="003C7D7D" w:rsidRDefault="00F23CCE" w:rsidP="00F23CCE">
            <w:pPr>
              <w:adjustRightInd w:val="0"/>
              <w:jc w:val="center"/>
              <w:rPr>
                <w:rFonts w:ascii="Arial" w:hAnsi="Arial" w:cs="Arial"/>
                <w:sz w:val="22"/>
                <w:szCs w:val="22"/>
              </w:rPr>
            </w:pPr>
            <w:r w:rsidRPr="003C7D7D">
              <w:rPr>
                <w:rFonts w:ascii="Arial" w:hAnsi="Arial" w:cs="Arial"/>
                <w:sz w:val="22"/>
                <w:szCs w:val="22"/>
              </w:rPr>
              <w:t>З</w:t>
            </w:r>
          </w:p>
        </w:tc>
        <w:tc>
          <w:tcPr>
            <w:tcW w:w="1515" w:type="pct"/>
            <w:tcBorders>
              <w:top w:val="nil"/>
              <w:left w:val="single" w:sz="6" w:space="0" w:color="auto"/>
              <w:bottom w:val="nil"/>
              <w:right w:val="single" w:sz="6" w:space="0" w:color="auto"/>
            </w:tcBorders>
            <w:tcMar>
              <w:top w:w="0" w:type="dxa"/>
              <w:left w:w="30" w:type="dxa"/>
              <w:bottom w:w="0" w:type="dxa"/>
              <w:right w:w="30" w:type="dxa"/>
            </w:tcMar>
            <w:vAlign w:val="center"/>
            <w:hideMark/>
          </w:tcPr>
          <w:p w:rsidR="00F23CCE" w:rsidRPr="003C7D7D" w:rsidRDefault="00F23CCE" w:rsidP="00F23CCE">
            <w:pPr>
              <w:adjustRightInd w:val="0"/>
              <w:jc w:val="center"/>
              <w:rPr>
                <w:rFonts w:ascii="Arial" w:hAnsi="Arial" w:cs="Arial"/>
                <w:sz w:val="22"/>
                <w:szCs w:val="22"/>
              </w:rPr>
            </w:pPr>
            <w:r w:rsidRPr="003C7D7D">
              <w:rPr>
                <w:rFonts w:ascii="Arial" w:hAnsi="Arial" w:cs="Arial"/>
                <w:sz w:val="22"/>
                <w:szCs w:val="22"/>
              </w:rPr>
              <w:t>10.0</w:t>
            </w:r>
          </w:p>
        </w:tc>
      </w:tr>
      <w:tr w:rsidR="00F23CCE" w:rsidRPr="003C7D7D" w:rsidTr="00F23CCE">
        <w:tc>
          <w:tcPr>
            <w:tcW w:w="3485" w:type="pct"/>
            <w:tcBorders>
              <w:top w:val="nil"/>
              <w:left w:val="single" w:sz="6" w:space="0" w:color="auto"/>
              <w:bottom w:val="single" w:sz="4" w:space="0" w:color="auto"/>
              <w:right w:val="single" w:sz="6" w:space="0" w:color="auto"/>
            </w:tcBorders>
            <w:tcMar>
              <w:top w:w="0" w:type="dxa"/>
              <w:left w:w="30" w:type="dxa"/>
              <w:bottom w:w="0" w:type="dxa"/>
              <w:right w:w="30" w:type="dxa"/>
            </w:tcMar>
            <w:vAlign w:val="center"/>
            <w:hideMark/>
          </w:tcPr>
          <w:p w:rsidR="00F23CCE" w:rsidRPr="003C7D7D" w:rsidRDefault="00F23CCE" w:rsidP="00F23CCE">
            <w:pPr>
              <w:adjustRightInd w:val="0"/>
              <w:jc w:val="center"/>
              <w:rPr>
                <w:rFonts w:ascii="Arial" w:hAnsi="Arial" w:cs="Arial"/>
                <w:sz w:val="22"/>
                <w:szCs w:val="22"/>
              </w:rPr>
            </w:pPr>
            <w:r w:rsidRPr="003C7D7D">
              <w:rPr>
                <w:rFonts w:ascii="Arial" w:hAnsi="Arial" w:cs="Arial"/>
                <w:sz w:val="22"/>
                <w:szCs w:val="22"/>
              </w:rPr>
              <w:t>СЗ</w:t>
            </w:r>
          </w:p>
        </w:tc>
        <w:tc>
          <w:tcPr>
            <w:tcW w:w="1515" w:type="pct"/>
            <w:tcBorders>
              <w:top w:val="nil"/>
              <w:left w:val="single" w:sz="6" w:space="0" w:color="auto"/>
              <w:bottom w:val="single" w:sz="4" w:space="0" w:color="auto"/>
              <w:right w:val="single" w:sz="6" w:space="0" w:color="auto"/>
            </w:tcBorders>
            <w:tcMar>
              <w:top w:w="0" w:type="dxa"/>
              <w:left w:w="30" w:type="dxa"/>
              <w:bottom w:w="0" w:type="dxa"/>
              <w:right w:w="30" w:type="dxa"/>
            </w:tcMar>
            <w:vAlign w:val="center"/>
            <w:hideMark/>
          </w:tcPr>
          <w:p w:rsidR="00F23CCE" w:rsidRPr="003C7D7D" w:rsidRDefault="00F23CCE" w:rsidP="00F23CCE">
            <w:pPr>
              <w:adjustRightInd w:val="0"/>
              <w:jc w:val="center"/>
              <w:rPr>
                <w:rFonts w:ascii="Arial" w:hAnsi="Arial" w:cs="Arial"/>
                <w:sz w:val="22"/>
                <w:szCs w:val="22"/>
              </w:rPr>
            </w:pPr>
            <w:r w:rsidRPr="003C7D7D">
              <w:rPr>
                <w:rFonts w:ascii="Arial" w:hAnsi="Arial" w:cs="Arial"/>
                <w:sz w:val="22"/>
                <w:szCs w:val="22"/>
              </w:rPr>
              <w:t>10.0</w:t>
            </w:r>
          </w:p>
        </w:tc>
      </w:tr>
      <w:tr w:rsidR="00F23CCE" w:rsidRPr="003C7D7D" w:rsidTr="00F23CCE">
        <w:tc>
          <w:tcPr>
            <w:tcW w:w="3485" w:type="pct"/>
            <w:tcBorders>
              <w:top w:val="single" w:sz="4" w:space="0" w:color="auto"/>
              <w:left w:val="single" w:sz="4" w:space="0" w:color="auto"/>
              <w:bottom w:val="single" w:sz="4" w:space="0" w:color="auto"/>
              <w:right w:val="single" w:sz="6" w:space="0" w:color="auto"/>
            </w:tcBorders>
            <w:tcMar>
              <w:top w:w="0" w:type="dxa"/>
              <w:left w:w="30" w:type="dxa"/>
              <w:bottom w:w="0" w:type="dxa"/>
              <w:right w:w="30" w:type="dxa"/>
            </w:tcMar>
            <w:vAlign w:val="center"/>
            <w:hideMark/>
          </w:tcPr>
          <w:p w:rsidR="00F23CCE" w:rsidRPr="003C7D7D" w:rsidRDefault="00F23CCE" w:rsidP="00F23CCE">
            <w:pPr>
              <w:adjustRightInd w:val="0"/>
              <w:jc w:val="center"/>
              <w:rPr>
                <w:rFonts w:ascii="Arial" w:hAnsi="Arial" w:cs="Arial"/>
                <w:sz w:val="22"/>
                <w:szCs w:val="22"/>
              </w:rPr>
            </w:pPr>
            <w:r w:rsidRPr="003C7D7D">
              <w:rPr>
                <w:rFonts w:ascii="Arial" w:hAnsi="Arial" w:cs="Arial"/>
                <w:sz w:val="22"/>
                <w:szCs w:val="22"/>
              </w:rPr>
              <w:t>Среднегодовая скорость ветра, м/с</w:t>
            </w:r>
          </w:p>
        </w:tc>
        <w:tc>
          <w:tcPr>
            <w:tcW w:w="1515" w:type="pct"/>
            <w:tcBorders>
              <w:top w:val="single" w:sz="4" w:space="0" w:color="auto"/>
              <w:left w:val="single" w:sz="6" w:space="0" w:color="auto"/>
              <w:bottom w:val="single" w:sz="4" w:space="0" w:color="auto"/>
              <w:right w:val="single" w:sz="4" w:space="0" w:color="auto"/>
            </w:tcBorders>
            <w:tcMar>
              <w:top w:w="0" w:type="dxa"/>
              <w:left w:w="30" w:type="dxa"/>
              <w:bottom w:w="0" w:type="dxa"/>
              <w:right w:w="30" w:type="dxa"/>
            </w:tcMar>
            <w:vAlign w:val="center"/>
            <w:hideMark/>
          </w:tcPr>
          <w:p w:rsidR="00F23CCE" w:rsidRPr="003C7D7D" w:rsidRDefault="00F23CCE" w:rsidP="00F23CCE">
            <w:pPr>
              <w:adjustRightInd w:val="0"/>
              <w:jc w:val="center"/>
              <w:rPr>
                <w:rFonts w:ascii="Arial" w:hAnsi="Arial" w:cs="Arial"/>
                <w:sz w:val="22"/>
                <w:szCs w:val="22"/>
              </w:rPr>
            </w:pPr>
            <w:r w:rsidRPr="003C7D7D">
              <w:rPr>
                <w:rFonts w:ascii="Arial" w:hAnsi="Arial" w:cs="Arial"/>
                <w:sz w:val="22"/>
                <w:szCs w:val="22"/>
              </w:rPr>
              <w:t>5.0</w:t>
            </w:r>
          </w:p>
        </w:tc>
      </w:tr>
      <w:tr w:rsidR="00F23CCE" w:rsidRPr="003C7D7D" w:rsidTr="00F23CCE">
        <w:trPr>
          <w:trHeight w:val="759"/>
        </w:trPr>
        <w:tc>
          <w:tcPr>
            <w:tcW w:w="3485" w:type="pct"/>
            <w:tcBorders>
              <w:top w:val="single" w:sz="4" w:space="0" w:color="auto"/>
              <w:left w:val="single" w:sz="6" w:space="0" w:color="auto"/>
              <w:right w:val="single" w:sz="6" w:space="0" w:color="auto"/>
            </w:tcBorders>
            <w:tcMar>
              <w:top w:w="0" w:type="dxa"/>
              <w:left w:w="30" w:type="dxa"/>
              <w:bottom w:w="0" w:type="dxa"/>
              <w:right w:w="30" w:type="dxa"/>
            </w:tcMar>
            <w:vAlign w:val="center"/>
            <w:hideMark/>
          </w:tcPr>
          <w:p w:rsidR="00F23CCE" w:rsidRPr="003C7D7D" w:rsidRDefault="00F23CCE" w:rsidP="00F23CCE">
            <w:pPr>
              <w:adjustRightInd w:val="0"/>
              <w:jc w:val="center"/>
              <w:rPr>
                <w:rFonts w:ascii="Arial" w:hAnsi="Arial" w:cs="Arial"/>
                <w:sz w:val="22"/>
                <w:szCs w:val="22"/>
              </w:rPr>
            </w:pPr>
            <w:r w:rsidRPr="003C7D7D">
              <w:rPr>
                <w:rFonts w:ascii="Arial" w:hAnsi="Arial" w:cs="Arial"/>
                <w:sz w:val="22"/>
                <w:szCs w:val="22"/>
              </w:rPr>
              <w:t>Скорость ветра (по средним многолетним</w:t>
            </w:r>
          </w:p>
          <w:p w:rsidR="00F23CCE" w:rsidRPr="003C7D7D" w:rsidRDefault="00F23CCE" w:rsidP="00F23CCE">
            <w:pPr>
              <w:adjustRightInd w:val="0"/>
              <w:jc w:val="center"/>
              <w:rPr>
                <w:rFonts w:ascii="Arial" w:hAnsi="Arial" w:cs="Arial"/>
                <w:sz w:val="22"/>
                <w:szCs w:val="22"/>
              </w:rPr>
            </w:pPr>
            <w:r w:rsidRPr="003C7D7D">
              <w:rPr>
                <w:rFonts w:ascii="Arial" w:hAnsi="Arial" w:cs="Arial"/>
                <w:sz w:val="22"/>
                <w:szCs w:val="22"/>
              </w:rPr>
              <w:t>данным), повторяемость превышения которой</w:t>
            </w:r>
          </w:p>
          <w:p w:rsidR="00F23CCE" w:rsidRPr="003C7D7D" w:rsidRDefault="00F23CCE" w:rsidP="00F23CCE">
            <w:pPr>
              <w:adjustRightInd w:val="0"/>
              <w:jc w:val="center"/>
              <w:rPr>
                <w:rFonts w:ascii="Arial" w:hAnsi="Arial" w:cs="Arial"/>
                <w:sz w:val="22"/>
                <w:szCs w:val="22"/>
              </w:rPr>
            </w:pPr>
            <w:r w:rsidRPr="003C7D7D">
              <w:rPr>
                <w:rFonts w:ascii="Arial" w:hAnsi="Arial" w:cs="Arial"/>
                <w:sz w:val="22"/>
                <w:szCs w:val="22"/>
              </w:rPr>
              <w:t>составляет 5 %, м/с</w:t>
            </w:r>
          </w:p>
        </w:tc>
        <w:tc>
          <w:tcPr>
            <w:tcW w:w="1515" w:type="pct"/>
            <w:tcBorders>
              <w:top w:val="single" w:sz="4" w:space="0" w:color="auto"/>
              <w:left w:val="single" w:sz="6" w:space="0" w:color="auto"/>
              <w:right w:val="single" w:sz="6" w:space="0" w:color="auto"/>
            </w:tcBorders>
            <w:tcMar>
              <w:top w:w="0" w:type="dxa"/>
              <w:left w:w="30" w:type="dxa"/>
              <w:bottom w:w="0" w:type="dxa"/>
              <w:right w:w="30" w:type="dxa"/>
            </w:tcMar>
            <w:vAlign w:val="center"/>
            <w:hideMark/>
          </w:tcPr>
          <w:p w:rsidR="00F23CCE" w:rsidRPr="003C7D7D" w:rsidRDefault="00F23CCE" w:rsidP="00F23CCE">
            <w:pPr>
              <w:adjustRightInd w:val="0"/>
              <w:jc w:val="center"/>
              <w:rPr>
                <w:rFonts w:ascii="Arial" w:hAnsi="Arial" w:cs="Arial"/>
                <w:sz w:val="22"/>
                <w:szCs w:val="22"/>
              </w:rPr>
            </w:pPr>
            <w:r w:rsidRPr="003C7D7D">
              <w:rPr>
                <w:rFonts w:ascii="Arial" w:hAnsi="Arial" w:cs="Arial"/>
                <w:sz w:val="22"/>
                <w:szCs w:val="22"/>
              </w:rPr>
              <w:t>12.0</w:t>
            </w:r>
          </w:p>
        </w:tc>
      </w:tr>
      <w:tr w:rsidR="00F23CCE" w:rsidRPr="003C7D7D" w:rsidTr="00F23CCE">
        <w:tc>
          <w:tcPr>
            <w:tcW w:w="3485" w:type="pct"/>
            <w:tcBorders>
              <w:top w:val="nil"/>
              <w:left w:val="single" w:sz="6" w:space="0" w:color="auto"/>
              <w:bottom w:val="single" w:sz="6" w:space="0" w:color="auto"/>
              <w:right w:val="single" w:sz="6" w:space="0" w:color="auto"/>
            </w:tcBorders>
            <w:tcMar>
              <w:top w:w="0" w:type="dxa"/>
              <w:left w:w="30" w:type="dxa"/>
              <w:bottom w:w="0" w:type="dxa"/>
              <w:right w:w="30" w:type="dxa"/>
            </w:tcMar>
            <w:vAlign w:val="center"/>
          </w:tcPr>
          <w:p w:rsidR="00F23CCE" w:rsidRPr="003C7D7D" w:rsidRDefault="00F23CCE" w:rsidP="00F23CCE">
            <w:pPr>
              <w:adjustRightInd w:val="0"/>
              <w:jc w:val="center"/>
              <w:rPr>
                <w:rFonts w:ascii="Arial" w:hAnsi="Arial" w:cs="Arial"/>
                <w:sz w:val="22"/>
                <w:szCs w:val="22"/>
              </w:rPr>
            </w:pPr>
          </w:p>
        </w:tc>
        <w:tc>
          <w:tcPr>
            <w:tcW w:w="1515" w:type="pct"/>
            <w:tcBorders>
              <w:top w:val="nil"/>
              <w:left w:val="single" w:sz="6" w:space="0" w:color="auto"/>
              <w:bottom w:val="single" w:sz="6" w:space="0" w:color="auto"/>
              <w:right w:val="single" w:sz="6" w:space="0" w:color="auto"/>
            </w:tcBorders>
            <w:tcMar>
              <w:top w:w="0" w:type="dxa"/>
              <w:left w:w="30" w:type="dxa"/>
              <w:bottom w:w="0" w:type="dxa"/>
              <w:right w:w="30" w:type="dxa"/>
            </w:tcMar>
            <w:vAlign w:val="center"/>
          </w:tcPr>
          <w:p w:rsidR="00F23CCE" w:rsidRPr="003C7D7D" w:rsidRDefault="00F23CCE" w:rsidP="00F23CCE">
            <w:pPr>
              <w:adjustRightInd w:val="0"/>
              <w:jc w:val="center"/>
              <w:rPr>
                <w:rFonts w:ascii="Arial" w:hAnsi="Arial" w:cs="Arial"/>
                <w:sz w:val="22"/>
                <w:szCs w:val="22"/>
              </w:rPr>
            </w:pPr>
          </w:p>
        </w:tc>
      </w:tr>
    </w:tbl>
    <w:p w:rsidR="00BE3AD5" w:rsidRPr="003C7D7D" w:rsidRDefault="00BE3AD5" w:rsidP="00145C51">
      <w:pPr>
        <w:spacing w:line="312" w:lineRule="auto"/>
        <w:rPr>
          <w:rFonts w:ascii="Arial" w:hAnsi="Arial" w:cs="Arial"/>
          <w:sz w:val="22"/>
          <w:szCs w:val="22"/>
          <w:lang w:eastAsia="en-US"/>
        </w:rPr>
      </w:pPr>
    </w:p>
    <w:p w:rsidR="00145C51" w:rsidRPr="003C7D7D" w:rsidRDefault="00145C51" w:rsidP="00AC7AED">
      <w:pPr>
        <w:spacing w:line="288" w:lineRule="auto"/>
        <w:ind w:firstLine="737"/>
        <w:jc w:val="both"/>
        <w:rPr>
          <w:rFonts w:ascii="Arial" w:hAnsi="Arial" w:cs="Arial"/>
          <w:sz w:val="22"/>
          <w:szCs w:val="22"/>
          <w:lang w:eastAsia="en-US"/>
        </w:rPr>
      </w:pPr>
      <w:r w:rsidRPr="003C7D7D">
        <w:rPr>
          <w:rFonts w:ascii="Arial" w:hAnsi="Arial" w:cs="Arial"/>
          <w:sz w:val="22"/>
          <w:szCs w:val="22"/>
          <w:lang w:eastAsia="en-US"/>
        </w:rPr>
        <w:t>Таким образом, природно-климатические условия контрактной площади характеризуются резко континентальным климатом с жарким сухим продолжительным летом и холодной малоснежной зимой. Засушливость – одна из отличительных черт климата данного района. Наличие большого дефицита влажности при высоких температурах воздуха создает условия для значительного испарения. На всей территории данного района дуют сильные ветры, преимущественно северо-восточного направления, которые зимой сдувают снег с поверхности возвышенных частей рельефа и летом поднимают пыльные бури.</w:t>
      </w:r>
    </w:p>
    <w:p w:rsidR="00550ABA" w:rsidRPr="003C7D7D" w:rsidRDefault="00550ABA" w:rsidP="00AC7AED">
      <w:pPr>
        <w:spacing w:line="288" w:lineRule="auto"/>
        <w:ind w:firstLine="737"/>
        <w:jc w:val="both"/>
        <w:rPr>
          <w:rFonts w:ascii="Arial" w:hAnsi="Arial" w:cs="Arial"/>
          <w:sz w:val="22"/>
          <w:szCs w:val="22"/>
          <w:lang w:eastAsia="en-US"/>
        </w:rPr>
      </w:pPr>
    </w:p>
    <w:p w:rsidR="00145C51" w:rsidRPr="003C7D7D" w:rsidRDefault="00145C51" w:rsidP="00AC7AED">
      <w:pPr>
        <w:pStyle w:val="10"/>
        <w:numPr>
          <w:ilvl w:val="0"/>
          <w:numId w:val="30"/>
        </w:numPr>
        <w:spacing w:line="288" w:lineRule="auto"/>
        <w:ind w:left="0" w:firstLine="737"/>
        <w:jc w:val="both"/>
        <w:rPr>
          <w:rFonts w:ascii="Arial" w:hAnsi="Arial" w:cs="Arial"/>
          <w:sz w:val="22"/>
          <w:lang w:val="ru-RU"/>
        </w:rPr>
      </w:pPr>
      <w:bookmarkStart w:id="250" w:name="_Toc219198909"/>
      <w:r w:rsidRPr="003C7D7D">
        <w:rPr>
          <w:rFonts w:ascii="Arial" w:hAnsi="Arial" w:cs="Arial"/>
          <w:sz w:val="22"/>
          <w:lang w:val="ru-RU"/>
        </w:rPr>
        <w:t>Источники выбросов вредных веществ в атмосферу от запроектированного оборудования.</w:t>
      </w:r>
      <w:bookmarkEnd w:id="243"/>
      <w:bookmarkEnd w:id="250"/>
    </w:p>
    <w:p w:rsidR="00145C51" w:rsidRPr="003C7D7D" w:rsidRDefault="00AC7AED" w:rsidP="00AC7AED">
      <w:pPr>
        <w:autoSpaceDE w:val="0"/>
        <w:autoSpaceDN w:val="0"/>
        <w:adjustRightInd w:val="0"/>
        <w:spacing w:line="288" w:lineRule="auto"/>
        <w:ind w:firstLine="737"/>
        <w:jc w:val="both"/>
        <w:rPr>
          <w:rFonts w:ascii="Arial" w:hAnsi="Arial" w:cs="Arial"/>
          <w:sz w:val="22"/>
          <w:szCs w:val="22"/>
        </w:rPr>
      </w:pPr>
      <w:r w:rsidRPr="003C7D7D">
        <w:rPr>
          <w:rFonts w:ascii="Arial" w:hAnsi="Arial" w:cs="Arial"/>
          <w:sz w:val="22"/>
          <w:szCs w:val="22"/>
        </w:rPr>
        <w:t xml:space="preserve">В соответствии проектными  решениями </w:t>
      </w:r>
      <w:r w:rsidR="00181EB5" w:rsidRPr="003C7D7D">
        <w:rPr>
          <w:rFonts w:ascii="Arial" w:hAnsi="Arial" w:cs="Arial"/>
          <w:sz w:val="22"/>
          <w:szCs w:val="22"/>
        </w:rPr>
        <w:t xml:space="preserve">источниками выбросов загрязняющих веществ в атмосферу </w:t>
      </w:r>
      <w:r w:rsidR="00145C51" w:rsidRPr="003C7D7D">
        <w:rPr>
          <w:rFonts w:ascii="Arial" w:hAnsi="Arial" w:cs="Arial"/>
          <w:sz w:val="22"/>
          <w:szCs w:val="22"/>
        </w:rPr>
        <w:t>является следующ</w:t>
      </w:r>
      <w:r w:rsidR="00181EB5" w:rsidRPr="003C7D7D">
        <w:rPr>
          <w:rFonts w:ascii="Arial" w:hAnsi="Arial" w:cs="Arial"/>
          <w:sz w:val="22"/>
          <w:szCs w:val="22"/>
        </w:rPr>
        <w:t>ее</w:t>
      </w:r>
      <w:r w:rsidR="00145C51" w:rsidRPr="003C7D7D">
        <w:rPr>
          <w:rFonts w:ascii="Arial" w:hAnsi="Arial" w:cs="Arial"/>
          <w:sz w:val="22"/>
          <w:szCs w:val="22"/>
        </w:rPr>
        <w:t>:</w:t>
      </w:r>
    </w:p>
    <w:p w:rsidR="00145C51" w:rsidRPr="003C7D7D" w:rsidRDefault="00181EB5" w:rsidP="00AC7AED">
      <w:pPr>
        <w:numPr>
          <w:ilvl w:val="0"/>
          <w:numId w:val="27"/>
        </w:numPr>
        <w:autoSpaceDE w:val="0"/>
        <w:autoSpaceDN w:val="0"/>
        <w:adjustRightInd w:val="0"/>
        <w:spacing w:line="288" w:lineRule="auto"/>
        <w:ind w:left="0" w:firstLine="737"/>
        <w:jc w:val="both"/>
        <w:rPr>
          <w:rFonts w:ascii="Arial" w:hAnsi="Arial" w:cs="Arial"/>
          <w:sz w:val="22"/>
          <w:szCs w:val="22"/>
        </w:rPr>
      </w:pPr>
      <w:r w:rsidRPr="003C7D7D">
        <w:rPr>
          <w:rFonts w:ascii="Arial" w:hAnsi="Arial" w:cs="Arial"/>
          <w:sz w:val="22"/>
          <w:szCs w:val="22"/>
        </w:rPr>
        <w:t xml:space="preserve">выбросы </w:t>
      </w:r>
      <w:r w:rsidR="00145C51" w:rsidRPr="003C7D7D">
        <w:rPr>
          <w:rFonts w:ascii="Arial" w:hAnsi="Arial" w:cs="Arial"/>
          <w:sz w:val="22"/>
          <w:szCs w:val="22"/>
        </w:rPr>
        <w:t>пыли неорганической при строительных работах;</w:t>
      </w:r>
    </w:p>
    <w:p w:rsidR="00AC7AED" w:rsidRPr="003C7D7D" w:rsidRDefault="00181EB5" w:rsidP="00AC7AED">
      <w:pPr>
        <w:numPr>
          <w:ilvl w:val="0"/>
          <w:numId w:val="27"/>
        </w:numPr>
        <w:autoSpaceDE w:val="0"/>
        <w:autoSpaceDN w:val="0"/>
        <w:adjustRightInd w:val="0"/>
        <w:spacing w:line="288" w:lineRule="auto"/>
        <w:ind w:left="0" w:firstLine="737"/>
        <w:jc w:val="both"/>
        <w:rPr>
          <w:rFonts w:ascii="Arial" w:hAnsi="Arial" w:cs="Arial"/>
          <w:sz w:val="22"/>
          <w:szCs w:val="22"/>
        </w:rPr>
      </w:pPr>
      <w:r w:rsidRPr="003C7D7D">
        <w:rPr>
          <w:rFonts w:ascii="Arial" w:hAnsi="Arial" w:cs="Arial"/>
          <w:sz w:val="22"/>
          <w:szCs w:val="22"/>
        </w:rPr>
        <w:t xml:space="preserve">выбросы вредных веществ  при </w:t>
      </w:r>
      <w:r w:rsidR="00AC7AED" w:rsidRPr="003C7D7D">
        <w:rPr>
          <w:rFonts w:ascii="Arial" w:hAnsi="Arial" w:cs="Arial"/>
          <w:sz w:val="22"/>
          <w:szCs w:val="22"/>
        </w:rPr>
        <w:t>работ</w:t>
      </w:r>
      <w:r w:rsidRPr="003C7D7D">
        <w:rPr>
          <w:rFonts w:ascii="Arial" w:hAnsi="Arial" w:cs="Arial"/>
          <w:sz w:val="22"/>
          <w:szCs w:val="22"/>
        </w:rPr>
        <w:t>е</w:t>
      </w:r>
      <w:r w:rsidR="00AC7AED" w:rsidRPr="003C7D7D">
        <w:rPr>
          <w:rFonts w:ascii="Arial" w:hAnsi="Arial" w:cs="Arial"/>
          <w:sz w:val="22"/>
          <w:szCs w:val="22"/>
        </w:rPr>
        <w:t xml:space="preserve"> дизельных двигателей агрегатов, компрессоров, ДЭС;</w:t>
      </w:r>
    </w:p>
    <w:p w:rsidR="00145C51" w:rsidRPr="003C7D7D" w:rsidRDefault="00181EB5" w:rsidP="00AC7AED">
      <w:pPr>
        <w:numPr>
          <w:ilvl w:val="0"/>
          <w:numId w:val="27"/>
        </w:numPr>
        <w:autoSpaceDE w:val="0"/>
        <w:autoSpaceDN w:val="0"/>
        <w:adjustRightInd w:val="0"/>
        <w:spacing w:line="288" w:lineRule="auto"/>
        <w:ind w:left="0" w:firstLine="737"/>
        <w:jc w:val="both"/>
        <w:rPr>
          <w:rFonts w:ascii="Arial" w:hAnsi="Arial" w:cs="Arial"/>
          <w:sz w:val="22"/>
          <w:szCs w:val="22"/>
        </w:rPr>
      </w:pPr>
      <w:r w:rsidRPr="003C7D7D">
        <w:rPr>
          <w:rFonts w:ascii="Arial" w:hAnsi="Arial" w:cs="Arial"/>
          <w:sz w:val="22"/>
          <w:szCs w:val="22"/>
        </w:rPr>
        <w:t xml:space="preserve">выбросы выхлопных газов при </w:t>
      </w:r>
      <w:r w:rsidR="00145C51" w:rsidRPr="003C7D7D">
        <w:rPr>
          <w:rFonts w:ascii="Arial" w:hAnsi="Arial" w:cs="Arial"/>
          <w:sz w:val="22"/>
          <w:szCs w:val="22"/>
        </w:rPr>
        <w:t>работе  автотранспорта;</w:t>
      </w:r>
    </w:p>
    <w:p w:rsidR="00145C51" w:rsidRPr="003C7D7D" w:rsidRDefault="00181EB5" w:rsidP="00AC7AED">
      <w:pPr>
        <w:numPr>
          <w:ilvl w:val="0"/>
          <w:numId w:val="27"/>
        </w:numPr>
        <w:autoSpaceDE w:val="0"/>
        <w:autoSpaceDN w:val="0"/>
        <w:adjustRightInd w:val="0"/>
        <w:spacing w:line="288" w:lineRule="auto"/>
        <w:ind w:left="0" w:firstLine="737"/>
        <w:jc w:val="both"/>
        <w:rPr>
          <w:rFonts w:ascii="Arial" w:hAnsi="Arial" w:cs="Arial"/>
          <w:sz w:val="22"/>
          <w:szCs w:val="22"/>
        </w:rPr>
      </w:pPr>
      <w:r w:rsidRPr="003C7D7D">
        <w:rPr>
          <w:rFonts w:ascii="Arial" w:hAnsi="Arial" w:cs="Arial"/>
          <w:sz w:val="22"/>
          <w:szCs w:val="22"/>
        </w:rPr>
        <w:t>выбросы ЗВ</w:t>
      </w:r>
      <w:r w:rsidR="00145C51" w:rsidRPr="003C7D7D">
        <w:rPr>
          <w:rFonts w:ascii="Arial" w:hAnsi="Arial" w:cs="Arial"/>
          <w:sz w:val="22"/>
          <w:szCs w:val="22"/>
        </w:rPr>
        <w:t xml:space="preserve"> при сварочных работах.</w:t>
      </w:r>
    </w:p>
    <w:p w:rsidR="00145C51" w:rsidRPr="003C7D7D" w:rsidRDefault="00181EB5" w:rsidP="00AC7AED">
      <w:pPr>
        <w:numPr>
          <w:ilvl w:val="0"/>
          <w:numId w:val="27"/>
        </w:numPr>
        <w:autoSpaceDE w:val="0"/>
        <w:autoSpaceDN w:val="0"/>
        <w:adjustRightInd w:val="0"/>
        <w:spacing w:line="288" w:lineRule="auto"/>
        <w:ind w:left="0" w:firstLine="737"/>
        <w:jc w:val="both"/>
        <w:rPr>
          <w:rFonts w:ascii="Arial" w:hAnsi="Arial" w:cs="Arial"/>
          <w:sz w:val="22"/>
          <w:szCs w:val="22"/>
        </w:rPr>
      </w:pPr>
      <w:r w:rsidRPr="003C7D7D">
        <w:rPr>
          <w:rFonts w:ascii="Arial" w:hAnsi="Arial" w:cs="Arial"/>
          <w:sz w:val="22"/>
          <w:szCs w:val="22"/>
        </w:rPr>
        <w:t>выбросы ЗВ</w:t>
      </w:r>
      <w:r w:rsidR="00145C51" w:rsidRPr="003C7D7D">
        <w:rPr>
          <w:rFonts w:ascii="Arial" w:hAnsi="Arial" w:cs="Arial"/>
          <w:sz w:val="22"/>
          <w:szCs w:val="22"/>
        </w:rPr>
        <w:t xml:space="preserve"> при покрасочных работах.</w:t>
      </w:r>
    </w:p>
    <w:p w:rsidR="00145C51" w:rsidRPr="003C7D7D" w:rsidRDefault="00145C51" w:rsidP="00AC7AED">
      <w:pPr>
        <w:autoSpaceDE w:val="0"/>
        <w:autoSpaceDN w:val="0"/>
        <w:adjustRightInd w:val="0"/>
        <w:spacing w:line="288" w:lineRule="auto"/>
        <w:ind w:firstLine="737"/>
        <w:jc w:val="both"/>
        <w:rPr>
          <w:rFonts w:ascii="Arial" w:hAnsi="Arial" w:cs="Arial"/>
          <w:sz w:val="22"/>
          <w:szCs w:val="22"/>
        </w:rPr>
      </w:pPr>
      <w:r w:rsidRPr="003C7D7D">
        <w:rPr>
          <w:rFonts w:ascii="Arial" w:hAnsi="Arial" w:cs="Arial"/>
          <w:sz w:val="22"/>
          <w:szCs w:val="22"/>
        </w:rPr>
        <w:t>В данном разделе рассмотрено воздействие на атмосферный воздух от проектируемого объекта. Источники выделения вредных веществ в атмосферу на данной площадке предусматриваются в период проведения строительных работ</w:t>
      </w:r>
      <w:r w:rsidR="00C44D4B" w:rsidRPr="003C7D7D">
        <w:rPr>
          <w:rFonts w:ascii="Arial" w:hAnsi="Arial" w:cs="Arial"/>
          <w:sz w:val="22"/>
          <w:szCs w:val="22"/>
        </w:rPr>
        <w:t>.</w:t>
      </w:r>
    </w:p>
    <w:p w:rsidR="00145C51" w:rsidRPr="003C7D7D" w:rsidRDefault="00145C51" w:rsidP="00AC7AED">
      <w:pPr>
        <w:autoSpaceDE w:val="0"/>
        <w:autoSpaceDN w:val="0"/>
        <w:adjustRightInd w:val="0"/>
        <w:spacing w:line="288" w:lineRule="auto"/>
        <w:ind w:firstLine="737"/>
        <w:jc w:val="both"/>
        <w:rPr>
          <w:rFonts w:ascii="Arial" w:hAnsi="Arial" w:cs="Arial"/>
          <w:sz w:val="22"/>
          <w:szCs w:val="22"/>
        </w:rPr>
      </w:pPr>
      <w:r w:rsidRPr="003C7D7D">
        <w:rPr>
          <w:rFonts w:ascii="Arial" w:hAnsi="Arial" w:cs="Arial"/>
          <w:sz w:val="22"/>
          <w:szCs w:val="22"/>
        </w:rPr>
        <w:t>В соответствии с утвержденной технологической схемой источниками вредных выбросов в атмосферу является следующее технологическое оборудование:</w:t>
      </w:r>
    </w:p>
    <w:p w:rsidR="00145C51" w:rsidRPr="003C7D7D" w:rsidRDefault="00145C51" w:rsidP="00AC7AED">
      <w:pPr>
        <w:autoSpaceDE w:val="0"/>
        <w:autoSpaceDN w:val="0"/>
        <w:adjustRightInd w:val="0"/>
        <w:spacing w:line="288" w:lineRule="auto"/>
        <w:ind w:firstLine="737"/>
        <w:jc w:val="both"/>
        <w:rPr>
          <w:rFonts w:ascii="Arial" w:hAnsi="Arial" w:cs="Arial"/>
          <w:b/>
          <w:bCs/>
          <w:noProof/>
          <w:sz w:val="22"/>
          <w:szCs w:val="22"/>
        </w:rPr>
      </w:pPr>
      <w:r w:rsidRPr="003C7D7D">
        <w:rPr>
          <w:rFonts w:ascii="Arial" w:hAnsi="Arial" w:cs="Arial"/>
          <w:b/>
          <w:bCs/>
          <w:noProof/>
          <w:sz w:val="22"/>
          <w:szCs w:val="22"/>
        </w:rPr>
        <w:t>1. Выбросы при строительных работах проектируемого объекта.</w:t>
      </w:r>
    </w:p>
    <w:p w:rsidR="00145C51" w:rsidRPr="003C7D7D" w:rsidRDefault="00145C51" w:rsidP="00AC7AED">
      <w:pPr>
        <w:autoSpaceDE w:val="0"/>
        <w:autoSpaceDN w:val="0"/>
        <w:adjustRightInd w:val="0"/>
        <w:spacing w:line="288" w:lineRule="auto"/>
        <w:ind w:firstLine="737"/>
        <w:jc w:val="both"/>
        <w:rPr>
          <w:rFonts w:ascii="Arial" w:hAnsi="Arial" w:cs="Arial"/>
          <w:sz w:val="22"/>
          <w:szCs w:val="22"/>
        </w:rPr>
      </w:pPr>
      <w:r w:rsidRPr="003C7D7D">
        <w:rPr>
          <w:rFonts w:ascii="Arial" w:hAnsi="Arial" w:cs="Arial"/>
          <w:sz w:val="22"/>
          <w:szCs w:val="22"/>
        </w:rPr>
        <w:t xml:space="preserve">Продолжительность строительства объектов согласно проектных решений составит </w:t>
      </w:r>
      <w:r w:rsidR="00F23CCE" w:rsidRPr="003C7D7D">
        <w:rPr>
          <w:rFonts w:ascii="Arial" w:hAnsi="Arial" w:cs="Arial"/>
          <w:sz w:val="22"/>
          <w:szCs w:val="22"/>
        </w:rPr>
        <w:t>5</w:t>
      </w:r>
      <w:r w:rsidRPr="003C7D7D">
        <w:rPr>
          <w:rFonts w:ascii="Arial" w:hAnsi="Arial" w:cs="Arial"/>
          <w:sz w:val="22"/>
          <w:szCs w:val="22"/>
        </w:rPr>
        <w:t>,0 месяц</w:t>
      </w:r>
      <w:r w:rsidR="00F23CCE" w:rsidRPr="003C7D7D">
        <w:rPr>
          <w:rFonts w:ascii="Arial" w:hAnsi="Arial" w:cs="Arial"/>
          <w:sz w:val="22"/>
          <w:szCs w:val="22"/>
        </w:rPr>
        <w:t>ев</w:t>
      </w:r>
      <w:r w:rsidRPr="003C7D7D">
        <w:rPr>
          <w:rFonts w:ascii="Arial" w:hAnsi="Arial" w:cs="Arial"/>
          <w:sz w:val="22"/>
          <w:szCs w:val="22"/>
        </w:rPr>
        <w:t xml:space="preserve">. В период строительства количество персонала предположительно составит – </w:t>
      </w:r>
      <w:r w:rsidR="00181EB5" w:rsidRPr="003C7D7D">
        <w:rPr>
          <w:rFonts w:ascii="Arial" w:hAnsi="Arial" w:cs="Arial"/>
          <w:sz w:val="22"/>
          <w:szCs w:val="22"/>
        </w:rPr>
        <w:t>22</w:t>
      </w:r>
      <w:r w:rsidRPr="003C7D7D">
        <w:rPr>
          <w:rFonts w:ascii="Arial" w:hAnsi="Arial" w:cs="Arial"/>
          <w:sz w:val="22"/>
          <w:szCs w:val="22"/>
        </w:rPr>
        <w:t xml:space="preserve"> человек</w:t>
      </w:r>
      <w:r w:rsidR="003E6DC8" w:rsidRPr="003C7D7D">
        <w:rPr>
          <w:rFonts w:ascii="Arial" w:hAnsi="Arial" w:cs="Arial"/>
          <w:sz w:val="22"/>
          <w:szCs w:val="22"/>
        </w:rPr>
        <w:t>а</w:t>
      </w:r>
      <w:r w:rsidRPr="003C7D7D">
        <w:rPr>
          <w:rFonts w:ascii="Arial" w:hAnsi="Arial" w:cs="Arial"/>
          <w:sz w:val="22"/>
          <w:szCs w:val="22"/>
        </w:rPr>
        <w:t>.</w:t>
      </w:r>
    </w:p>
    <w:p w:rsidR="00145C51" w:rsidRPr="003C7D7D" w:rsidRDefault="00145C51" w:rsidP="00AC7AED">
      <w:pPr>
        <w:autoSpaceDE w:val="0"/>
        <w:autoSpaceDN w:val="0"/>
        <w:adjustRightInd w:val="0"/>
        <w:spacing w:line="288" w:lineRule="auto"/>
        <w:ind w:firstLine="737"/>
        <w:jc w:val="both"/>
        <w:rPr>
          <w:rFonts w:ascii="Arial" w:hAnsi="Arial" w:cs="Arial"/>
          <w:sz w:val="22"/>
          <w:szCs w:val="22"/>
        </w:rPr>
      </w:pPr>
      <w:r w:rsidRPr="003C7D7D">
        <w:rPr>
          <w:rFonts w:ascii="Arial" w:hAnsi="Arial" w:cs="Arial"/>
          <w:sz w:val="22"/>
          <w:szCs w:val="22"/>
        </w:rPr>
        <w:lastRenderedPageBreak/>
        <w:t xml:space="preserve">Основными прямыми и косвенными техногенными факторами воздействий на этапе строительства будут работы связанные со строительством объектов, передвижение техники и т.д. </w:t>
      </w:r>
    </w:p>
    <w:p w:rsidR="00145C51" w:rsidRPr="003C7D7D" w:rsidRDefault="00C30A8C" w:rsidP="00AC7AED">
      <w:pPr>
        <w:autoSpaceDE w:val="0"/>
        <w:autoSpaceDN w:val="0"/>
        <w:adjustRightInd w:val="0"/>
        <w:spacing w:line="288" w:lineRule="auto"/>
        <w:ind w:firstLine="737"/>
        <w:rPr>
          <w:rFonts w:ascii="Arial" w:hAnsi="Arial" w:cs="Arial"/>
          <w:b/>
          <w:sz w:val="22"/>
          <w:szCs w:val="22"/>
          <w:u w:val="single"/>
        </w:rPr>
      </w:pPr>
      <w:r w:rsidRPr="003C7D7D">
        <w:rPr>
          <w:rFonts w:ascii="Arial" w:hAnsi="Arial" w:cs="Arial"/>
          <w:b/>
          <w:sz w:val="22"/>
          <w:szCs w:val="22"/>
          <w:u w:val="single"/>
        </w:rPr>
        <w:t>Э</w:t>
      </w:r>
      <w:r w:rsidR="00145C51" w:rsidRPr="003C7D7D">
        <w:rPr>
          <w:rFonts w:ascii="Arial" w:hAnsi="Arial" w:cs="Arial"/>
          <w:b/>
          <w:sz w:val="22"/>
          <w:szCs w:val="22"/>
          <w:u w:val="single"/>
        </w:rPr>
        <w:t>тап строительных работ.</w:t>
      </w:r>
    </w:p>
    <w:p w:rsidR="009F677F" w:rsidRPr="003C7D7D" w:rsidRDefault="00145C51" w:rsidP="0046353A">
      <w:pPr>
        <w:autoSpaceDE w:val="0"/>
        <w:autoSpaceDN w:val="0"/>
        <w:adjustRightInd w:val="0"/>
        <w:spacing w:line="288" w:lineRule="auto"/>
        <w:ind w:firstLine="737"/>
        <w:jc w:val="both"/>
        <w:rPr>
          <w:rFonts w:ascii="Arial" w:hAnsi="Arial" w:cs="Arial"/>
          <w:sz w:val="22"/>
          <w:szCs w:val="22"/>
        </w:rPr>
      </w:pPr>
      <w:r w:rsidRPr="003C7D7D">
        <w:rPr>
          <w:rFonts w:ascii="Arial" w:hAnsi="Arial" w:cs="Arial"/>
          <w:sz w:val="22"/>
          <w:szCs w:val="22"/>
        </w:rPr>
        <w:t xml:space="preserve">Всего на период проведения строительных работ ориентировочно выявлено </w:t>
      </w:r>
      <w:r w:rsidR="0046353A" w:rsidRPr="003C7D7D">
        <w:rPr>
          <w:rFonts w:ascii="Arial" w:hAnsi="Arial" w:cs="Arial"/>
          <w:b/>
          <w:sz w:val="22"/>
          <w:szCs w:val="22"/>
        </w:rPr>
        <w:t>1</w:t>
      </w:r>
      <w:r w:rsidR="00036B51">
        <w:rPr>
          <w:rFonts w:ascii="Arial" w:hAnsi="Arial" w:cs="Arial"/>
          <w:b/>
          <w:sz w:val="22"/>
          <w:szCs w:val="22"/>
        </w:rPr>
        <w:t>7</w:t>
      </w:r>
      <w:r w:rsidRPr="003C7D7D">
        <w:rPr>
          <w:rFonts w:ascii="Arial" w:hAnsi="Arial" w:cs="Arial"/>
          <w:b/>
          <w:sz w:val="22"/>
          <w:szCs w:val="22"/>
        </w:rPr>
        <w:t xml:space="preserve"> источников выбросов</w:t>
      </w:r>
      <w:r w:rsidRPr="003C7D7D">
        <w:rPr>
          <w:rFonts w:ascii="Arial" w:hAnsi="Arial" w:cs="Arial"/>
          <w:sz w:val="22"/>
          <w:szCs w:val="22"/>
        </w:rPr>
        <w:t xml:space="preserve"> загрязняющих веществ в атмосферу, из которых</w:t>
      </w:r>
      <w:r w:rsidR="009F677F" w:rsidRPr="003C7D7D">
        <w:rPr>
          <w:rFonts w:ascii="Arial" w:hAnsi="Arial" w:cs="Arial"/>
          <w:sz w:val="22"/>
          <w:szCs w:val="22"/>
        </w:rPr>
        <w:t>:</w:t>
      </w:r>
    </w:p>
    <w:p w:rsidR="009F677F" w:rsidRPr="003C7D7D" w:rsidRDefault="009F677F" w:rsidP="00F47BC1">
      <w:pPr>
        <w:pStyle w:val="aff7"/>
        <w:numPr>
          <w:ilvl w:val="0"/>
          <w:numId w:val="31"/>
        </w:numPr>
        <w:spacing w:line="288" w:lineRule="auto"/>
        <w:ind w:left="0" w:firstLine="737"/>
        <w:rPr>
          <w:rFonts w:ascii="Arial" w:hAnsi="Arial" w:cs="Arial"/>
          <w:sz w:val="22"/>
          <w:szCs w:val="22"/>
        </w:rPr>
      </w:pPr>
      <w:r w:rsidRPr="003C7D7D">
        <w:rPr>
          <w:rFonts w:ascii="Arial" w:hAnsi="Arial" w:cs="Arial"/>
          <w:sz w:val="22"/>
          <w:szCs w:val="22"/>
        </w:rPr>
        <w:t xml:space="preserve">Организованных  источников </w:t>
      </w:r>
      <w:r w:rsidR="00467392" w:rsidRPr="003C7D7D">
        <w:rPr>
          <w:rFonts w:ascii="Arial" w:hAnsi="Arial" w:cs="Arial"/>
          <w:sz w:val="22"/>
          <w:szCs w:val="22"/>
          <w:lang w:val="ru-RU"/>
        </w:rPr>
        <w:t xml:space="preserve">- </w:t>
      </w:r>
      <w:r w:rsidR="00C30A8C" w:rsidRPr="003C7D7D">
        <w:rPr>
          <w:rFonts w:ascii="Arial" w:hAnsi="Arial" w:cs="Arial"/>
          <w:b/>
          <w:sz w:val="22"/>
          <w:szCs w:val="22"/>
          <w:lang w:val="ru-RU"/>
        </w:rPr>
        <w:t>4</w:t>
      </w:r>
      <w:r w:rsidRPr="003C7D7D">
        <w:rPr>
          <w:rFonts w:ascii="Arial" w:hAnsi="Arial" w:cs="Arial"/>
          <w:b/>
          <w:sz w:val="22"/>
          <w:szCs w:val="22"/>
        </w:rPr>
        <w:t xml:space="preserve"> </w:t>
      </w:r>
      <w:r w:rsidRPr="003C7D7D">
        <w:rPr>
          <w:rFonts w:ascii="Arial" w:hAnsi="Arial" w:cs="Arial"/>
          <w:b/>
          <w:sz w:val="22"/>
          <w:szCs w:val="22"/>
          <w:lang w:val="ru-RU"/>
        </w:rPr>
        <w:t>ед</w:t>
      </w:r>
      <w:r w:rsidRPr="003C7D7D">
        <w:rPr>
          <w:rFonts w:ascii="Arial" w:hAnsi="Arial" w:cs="Arial"/>
          <w:sz w:val="22"/>
          <w:szCs w:val="22"/>
        </w:rPr>
        <w:t>;</w:t>
      </w:r>
    </w:p>
    <w:p w:rsidR="00145C51" w:rsidRPr="003C7D7D" w:rsidRDefault="009F677F" w:rsidP="00F47BC1">
      <w:pPr>
        <w:pStyle w:val="aff7"/>
        <w:numPr>
          <w:ilvl w:val="0"/>
          <w:numId w:val="31"/>
        </w:numPr>
        <w:spacing w:line="288" w:lineRule="auto"/>
        <w:ind w:left="0" w:firstLine="737"/>
        <w:rPr>
          <w:rFonts w:ascii="Arial" w:hAnsi="Arial" w:cs="Arial"/>
          <w:sz w:val="22"/>
          <w:szCs w:val="22"/>
        </w:rPr>
      </w:pPr>
      <w:r w:rsidRPr="003C7D7D">
        <w:rPr>
          <w:rFonts w:ascii="Arial" w:hAnsi="Arial" w:cs="Arial"/>
          <w:sz w:val="22"/>
          <w:szCs w:val="22"/>
        </w:rPr>
        <w:t>Неорганизованных</w:t>
      </w:r>
      <w:r w:rsidR="00145C51" w:rsidRPr="003C7D7D">
        <w:rPr>
          <w:rFonts w:ascii="Arial" w:hAnsi="Arial" w:cs="Arial"/>
          <w:sz w:val="22"/>
          <w:szCs w:val="22"/>
        </w:rPr>
        <w:t xml:space="preserve"> </w:t>
      </w:r>
      <w:r w:rsidRPr="003C7D7D">
        <w:rPr>
          <w:rFonts w:ascii="Arial" w:hAnsi="Arial" w:cs="Arial"/>
          <w:sz w:val="22"/>
          <w:szCs w:val="22"/>
        </w:rPr>
        <w:t>источников</w:t>
      </w:r>
      <w:r w:rsidRPr="003C7D7D">
        <w:rPr>
          <w:rFonts w:ascii="Arial" w:hAnsi="Arial" w:cs="Arial"/>
          <w:sz w:val="22"/>
          <w:szCs w:val="22"/>
          <w:lang w:val="ru-RU"/>
        </w:rPr>
        <w:t xml:space="preserve"> - </w:t>
      </w:r>
      <w:r w:rsidR="00145C51" w:rsidRPr="003C7D7D">
        <w:rPr>
          <w:rFonts w:ascii="Arial" w:hAnsi="Arial" w:cs="Arial"/>
          <w:b/>
          <w:sz w:val="22"/>
          <w:szCs w:val="22"/>
        </w:rPr>
        <w:t>1</w:t>
      </w:r>
      <w:r w:rsidR="002D6C14" w:rsidRPr="003C7D7D">
        <w:rPr>
          <w:rFonts w:ascii="Arial" w:hAnsi="Arial" w:cs="Arial"/>
          <w:b/>
          <w:sz w:val="22"/>
          <w:szCs w:val="22"/>
          <w:lang w:val="ru-RU"/>
        </w:rPr>
        <w:t>5</w:t>
      </w:r>
      <w:r w:rsidR="00145C51" w:rsidRPr="003C7D7D">
        <w:rPr>
          <w:rFonts w:ascii="Arial" w:hAnsi="Arial" w:cs="Arial"/>
          <w:b/>
          <w:sz w:val="22"/>
          <w:szCs w:val="22"/>
        </w:rPr>
        <w:t xml:space="preserve"> </w:t>
      </w:r>
      <w:r w:rsidRPr="003C7D7D">
        <w:rPr>
          <w:rFonts w:ascii="Arial" w:hAnsi="Arial" w:cs="Arial"/>
          <w:b/>
          <w:sz w:val="22"/>
          <w:szCs w:val="22"/>
          <w:lang w:val="ru-RU"/>
        </w:rPr>
        <w:t>ед</w:t>
      </w:r>
      <w:r w:rsidR="00145C51" w:rsidRPr="003C7D7D">
        <w:rPr>
          <w:rFonts w:ascii="Arial" w:hAnsi="Arial" w:cs="Arial"/>
          <w:sz w:val="22"/>
          <w:szCs w:val="22"/>
        </w:rPr>
        <w:t>.</w:t>
      </w:r>
    </w:p>
    <w:p w:rsidR="00145C51" w:rsidRPr="003C7D7D" w:rsidRDefault="00145C51" w:rsidP="00F47BC1">
      <w:pPr>
        <w:autoSpaceDE w:val="0"/>
        <w:autoSpaceDN w:val="0"/>
        <w:adjustRightInd w:val="0"/>
        <w:spacing w:line="288" w:lineRule="auto"/>
        <w:ind w:firstLine="737"/>
        <w:rPr>
          <w:rFonts w:ascii="Arial" w:hAnsi="Arial" w:cs="Arial"/>
          <w:sz w:val="22"/>
          <w:szCs w:val="22"/>
        </w:rPr>
      </w:pPr>
      <w:r w:rsidRPr="003C7D7D">
        <w:rPr>
          <w:rFonts w:ascii="Arial" w:hAnsi="Arial" w:cs="Arial"/>
          <w:sz w:val="22"/>
          <w:szCs w:val="22"/>
        </w:rPr>
        <w:t xml:space="preserve">На этапе строительства источникам выбросов присвоены четырехразрядные номера: для организованных источников с </w:t>
      </w:r>
      <w:r w:rsidR="009F677F" w:rsidRPr="003C7D7D">
        <w:rPr>
          <w:rFonts w:ascii="Arial" w:hAnsi="Arial" w:cs="Arial"/>
          <w:sz w:val="22"/>
          <w:szCs w:val="22"/>
        </w:rPr>
        <w:t>1</w:t>
      </w:r>
      <w:r w:rsidR="00C30A8C" w:rsidRPr="003C7D7D">
        <w:rPr>
          <w:rFonts w:ascii="Arial" w:hAnsi="Arial" w:cs="Arial"/>
          <w:sz w:val="22"/>
          <w:szCs w:val="22"/>
        </w:rPr>
        <w:t>0</w:t>
      </w:r>
      <w:r w:rsidR="009F677F" w:rsidRPr="003C7D7D">
        <w:rPr>
          <w:rFonts w:ascii="Arial" w:hAnsi="Arial" w:cs="Arial"/>
          <w:sz w:val="22"/>
          <w:szCs w:val="22"/>
        </w:rPr>
        <w:t>01</w:t>
      </w:r>
      <w:r w:rsidRPr="003C7D7D">
        <w:rPr>
          <w:rFonts w:ascii="Arial" w:hAnsi="Arial" w:cs="Arial"/>
          <w:sz w:val="22"/>
          <w:szCs w:val="22"/>
        </w:rPr>
        <w:t xml:space="preserve">, для неорганизованных   начиная </w:t>
      </w:r>
      <w:r w:rsidR="00C30A8C" w:rsidRPr="003C7D7D">
        <w:rPr>
          <w:rFonts w:ascii="Arial" w:hAnsi="Arial" w:cs="Arial"/>
          <w:sz w:val="22"/>
          <w:szCs w:val="22"/>
        </w:rPr>
        <w:t>7</w:t>
      </w:r>
      <w:r w:rsidR="008876B3" w:rsidRPr="003C7D7D">
        <w:rPr>
          <w:rFonts w:ascii="Arial" w:hAnsi="Arial" w:cs="Arial"/>
          <w:sz w:val="22"/>
          <w:szCs w:val="22"/>
        </w:rPr>
        <w:t>0</w:t>
      </w:r>
      <w:r w:rsidRPr="003C7D7D">
        <w:rPr>
          <w:rFonts w:ascii="Arial" w:hAnsi="Arial" w:cs="Arial"/>
          <w:sz w:val="22"/>
          <w:szCs w:val="22"/>
        </w:rPr>
        <w:t>01.</w:t>
      </w:r>
    </w:p>
    <w:p w:rsidR="00145C51" w:rsidRPr="003C7D7D" w:rsidRDefault="00145C51" w:rsidP="00F47BC1">
      <w:pPr>
        <w:autoSpaceDE w:val="0"/>
        <w:autoSpaceDN w:val="0"/>
        <w:adjustRightInd w:val="0"/>
        <w:spacing w:line="288" w:lineRule="auto"/>
        <w:ind w:firstLine="737"/>
        <w:rPr>
          <w:rFonts w:ascii="Arial" w:hAnsi="Arial" w:cs="Arial"/>
          <w:b/>
          <w:sz w:val="22"/>
          <w:szCs w:val="22"/>
        </w:rPr>
      </w:pPr>
      <w:r w:rsidRPr="003C7D7D">
        <w:rPr>
          <w:rFonts w:ascii="Arial" w:hAnsi="Arial" w:cs="Arial"/>
          <w:b/>
          <w:sz w:val="22"/>
          <w:szCs w:val="22"/>
        </w:rPr>
        <w:t>а) Организованные источники при строительных  работах:</w:t>
      </w:r>
    </w:p>
    <w:p w:rsidR="009F677F" w:rsidRPr="003C7D7D" w:rsidRDefault="009F677F" w:rsidP="00F47BC1">
      <w:pPr>
        <w:pStyle w:val="aff7"/>
        <w:numPr>
          <w:ilvl w:val="0"/>
          <w:numId w:val="10"/>
        </w:numPr>
        <w:spacing w:line="288" w:lineRule="auto"/>
        <w:ind w:left="0" w:firstLine="737"/>
        <w:rPr>
          <w:rFonts w:ascii="Arial" w:hAnsi="Arial" w:cs="Arial"/>
          <w:sz w:val="22"/>
          <w:szCs w:val="22"/>
        </w:rPr>
      </w:pPr>
      <w:r w:rsidRPr="003C7D7D">
        <w:rPr>
          <w:rFonts w:ascii="Arial" w:hAnsi="Arial" w:cs="Arial"/>
          <w:sz w:val="22"/>
          <w:szCs w:val="22"/>
        </w:rPr>
        <w:t>Источник № 1</w:t>
      </w:r>
      <w:r w:rsidR="00C30A8C" w:rsidRPr="003C7D7D">
        <w:rPr>
          <w:rFonts w:ascii="Arial" w:hAnsi="Arial" w:cs="Arial"/>
          <w:sz w:val="22"/>
          <w:szCs w:val="22"/>
          <w:lang w:val="ru-RU"/>
        </w:rPr>
        <w:t>0</w:t>
      </w:r>
      <w:r w:rsidRPr="003C7D7D">
        <w:rPr>
          <w:rFonts w:ascii="Arial" w:hAnsi="Arial" w:cs="Arial"/>
          <w:sz w:val="22"/>
          <w:szCs w:val="22"/>
        </w:rPr>
        <w:t xml:space="preserve">01 </w:t>
      </w:r>
      <w:r w:rsidR="00C30A8C" w:rsidRPr="003C7D7D">
        <w:rPr>
          <w:rFonts w:ascii="Arial" w:hAnsi="Arial" w:cs="Arial"/>
          <w:sz w:val="22"/>
          <w:szCs w:val="22"/>
          <w:lang w:val="ru-RU"/>
        </w:rPr>
        <w:t xml:space="preserve">- </w:t>
      </w:r>
      <w:r w:rsidR="00C30A8C" w:rsidRPr="003C7D7D">
        <w:rPr>
          <w:rFonts w:ascii="Arial" w:hAnsi="Arial" w:cs="Arial"/>
          <w:sz w:val="22"/>
          <w:szCs w:val="22"/>
        </w:rPr>
        <w:t>Котел битумный</w:t>
      </w:r>
      <w:r w:rsidRPr="003C7D7D">
        <w:rPr>
          <w:rFonts w:ascii="Arial" w:hAnsi="Arial" w:cs="Arial"/>
          <w:sz w:val="22"/>
          <w:szCs w:val="22"/>
        </w:rPr>
        <w:t>;</w:t>
      </w:r>
    </w:p>
    <w:p w:rsidR="009F677F" w:rsidRPr="003C7D7D" w:rsidRDefault="009F677F" w:rsidP="00F47BC1">
      <w:pPr>
        <w:pStyle w:val="aff7"/>
        <w:numPr>
          <w:ilvl w:val="0"/>
          <w:numId w:val="10"/>
        </w:numPr>
        <w:spacing w:line="288" w:lineRule="auto"/>
        <w:ind w:left="0" w:firstLine="737"/>
        <w:rPr>
          <w:rFonts w:ascii="Arial" w:hAnsi="Arial" w:cs="Arial"/>
          <w:sz w:val="22"/>
          <w:szCs w:val="22"/>
        </w:rPr>
      </w:pPr>
      <w:r w:rsidRPr="003C7D7D">
        <w:rPr>
          <w:rFonts w:ascii="Arial" w:hAnsi="Arial" w:cs="Arial"/>
          <w:sz w:val="22"/>
          <w:szCs w:val="22"/>
        </w:rPr>
        <w:t>Источник № 1</w:t>
      </w:r>
      <w:r w:rsidR="00C30A8C" w:rsidRPr="003C7D7D">
        <w:rPr>
          <w:rFonts w:ascii="Arial" w:hAnsi="Arial" w:cs="Arial"/>
          <w:sz w:val="22"/>
          <w:szCs w:val="22"/>
          <w:lang w:val="ru-RU"/>
        </w:rPr>
        <w:t>0</w:t>
      </w:r>
      <w:r w:rsidRPr="003C7D7D">
        <w:rPr>
          <w:rFonts w:ascii="Arial" w:hAnsi="Arial" w:cs="Arial"/>
          <w:sz w:val="22"/>
          <w:szCs w:val="22"/>
        </w:rPr>
        <w:t xml:space="preserve">02 - </w:t>
      </w:r>
      <w:r w:rsidR="00C30A8C" w:rsidRPr="003C7D7D">
        <w:rPr>
          <w:rFonts w:ascii="Arial" w:hAnsi="Arial" w:cs="Arial"/>
          <w:sz w:val="22"/>
          <w:szCs w:val="22"/>
        </w:rPr>
        <w:t>Дизельный компрессор;</w:t>
      </w:r>
    </w:p>
    <w:p w:rsidR="009F677F" w:rsidRPr="003C7D7D" w:rsidRDefault="009F677F" w:rsidP="00F47BC1">
      <w:pPr>
        <w:pStyle w:val="aff7"/>
        <w:numPr>
          <w:ilvl w:val="0"/>
          <w:numId w:val="10"/>
        </w:numPr>
        <w:spacing w:line="288" w:lineRule="auto"/>
        <w:ind w:left="0" w:firstLine="737"/>
        <w:rPr>
          <w:rFonts w:ascii="Arial" w:hAnsi="Arial" w:cs="Arial"/>
          <w:sz w:val="22"/>
          <w:szCs w:val="22"/>
        </w:rPr>
      </w:pPr>
      <w:r w:rsidRPr="003C7D7D">
        <w:rPr>
          <w:rFonts w:ascii="Arial" w:hAnsi="Arial" w:cs="Arial"/>
          <w:sz w:val="22"/>
          <w:szCs w:val="22"/>
        </w:rPr>
        <w:t>Источник № 1</w:t>
      </w:r>
      <w:r w:rsidR="00C30A8C" w:rsidRPr="003C7D7D">
        <w:rPr>
          <w:rFonts w:ascii="Arial" w:hAnsi="Arial" w:cs="Arial"/>
          <w:sz w:val="22"/>
          <w:szCs w:val="22"/>
          <w:lang w:val="ru-RU"/>
        </w:rPr>
        <w:t>0</w:t>
      </w:r>
      <w:r w:rsidRPr="003C7D7D">
        <w:rPr>
          <w:rFonts w:ascii="Arial" w:hAnsi="Arial" w:cs="Arial"/>
          <w:sz w:val="22"/>
          <w:szCs w:val="22"/>
        </w:rPr>
        <w:t xml:space="preserve">03 - </w:t>
      </w:r>
      <w:r w:rsidR="00C30A8C" w:rsidRPr="003C7D7D">
        <w:rPr>
          <w:rFonts w:ascii="Arial" w:hAnsi="Arial" w:cs="Arial"/>
          <w:sz w:val="22"/>
          <w:szCs w:val="22"/>
        </w:rPr>
        <w:t xml:space="preserve">Дизельный </w:t>
      </w:r>
      <w:r w:rsidRPr="003C7D7D">
        <w:rPr>
          <w:rFonts w:ascii="Arial" w:hAnsi="Arial" w:cs="Arial"/>
          <w:sz w:val="22"/>
          <w:szCs w:val="22"/>
        </w:rPr>
        <w:t>сварочный агрегат ;</w:t>
      </w:r>
    </w:p>
    <w:p w:rsidR="009F677F" w:rsidRPr="003C7D7D" w:rsidRDefault="009F677F" w:rsidP="00F47BC1">
      <w:pPr>
        <w:pStyle w:val="aff7"/>
        <w:numPr>
          <w:ilvl w:val="0"/>
          <w:numId w:val="10"/>
        </w:numPr>
        <w:spacing w:line="288" w:lineRule="auto"/>
        <w:ind w:left="0" w:firstLine="737"/>
        <w:rPr>
          <w:rFonts w:ascii="Arial" w:hAnsi="Arial" w:cs="Arial"/>
          <w:sz w:val="22"/>
          <w:szCs w:val="22"/>
        </w:rPr>
      </w:pPr>
      <w:r w:rsidRPr="003C7D7D">
        <w:rPr>
          <w:rFonts w:ascii="Arial" w:hAnsi="Arial" w:cs="Arial"/>
          <w:sz w:val="22"/>
          <w:szCs w:val="22"/>
        </w:rPr>
        <w:t>Источник № 1</w:t>
      </w:r>
      <w:r w:rsidR="00C30A8C" w:rsidRPr="003C7D7D">
        <w:rPr>
          <w:rFonts w:ascii="Arial" w:hAnsi="Arial" w:cs="Arial"/>
          <w:sz w:val="22"/>
          <w:szCs w:val="22"/>
          <w:lang w:val="ru-RU"/>
        </w:rPr>
        <w:t>0</w:t>
      </w:r>
      <w:r w:rsidRPr="003C7D7D">
        <w:rPr>
          <w:rFonts w:ascii="Arial" w:hAnsi="Arial" w:cs="Arial"/>
          <w:sz w:val="22"/>
          <w:szCs w:val="22"/>
        </w:rPr>
        <w:t>04 - Дизель-электростанция</w:t>
      </w:r>
      <w:r w:rsidRPr="003C7D7D">
        <w:rPr>
          <w:rFonts w:ascii="Arial" w:hAnsi="Arial" w:cs="Arial"/>
          <w:sz w:val="22"/>
          <w:szCs w:val="22"/>
          <w:lang w:val="ru-RU"/>
        </w:rPr>
        <w:t>.</w:t>
      </w:r>
    </w:p>
    <w:p w:rsidR="00145C51" w:rsidRPr="003C7D7D" w:rsidRDefault="00145C51" w:rsidP="00F47BC1">
      <w:pPr>
        <w:autoSpaceDE w:val="0"/>
        <w:autoSpaceDN w:val="0"/>
        <w:adjustRightInd w:val="0"/>
        <w:spacing w:line="288" w:lineRule="auto"/>
        <w:ind w:firstLine="737"/>
        <w:rPr>
          <w:rFonts w:ascii="Arial" w:hAnsi="Arial" w:cs="Arial"/>
          <w:b/>
          <w:bCs/>
          <w:noProof/>
          <w:sz w:val="22"/>
          <w:szCs w:val="22"/>
        </w:rPr>
      </w:pPr>
      <w:r w:rsidRPr="003C7D7D">
        <w:rPr>
          <w:rFonts w:ascii="Arial" w:hAnsi="Arial" w:cs="Arial"/>
          <w:b/>
          <w:bCs/>
          <w:noProof/>
          <w:sz w:val="22"/>
          <w:szCs w:val="22"/>
        </w:rPr>
        <w:t>б) Неорганизованные  выбросы  при строительных  работах:</w:t>
      </w:r>
    </w:p>
    <w:p w:rsidR="00550ABA" w:rsidRPr="003C7D7D" w:rsidRDefault="009F677F" w:rsidP="00F47BC1">
      <w:pPr>
        <w:pStyle w:val="aff7"/>
        <w:numPr>
          <w:ilvl w:val="0"/>
          <w:numId w:val="10"/>
        </w:numPr>
        <w:spacing w:line="288" w:lineRule="auto"/>
        <w:ind w:left="0" w:firstLine="737"/>
        <w:rPr>
          <w:rFonts w:ascii="Arial" w:hAnsi="Arial" w:cs="Arial"/>
          <w:sz w:val="22"/>
          <w:szCs w:val="22"/>
        </w:rPr>
      </w:pPr>
      <w:r w:rsidRPr="003C7D7D">
        <w:rPr>
          <w:rFonts w:ascii="Arial" w:hAnsi="Arial" w:cs="Arial"/>
          <w:sz w:val="22"/>
          <w:szCs w:val="22"/>
        </w:rPr>
        <w:t xml:space="preserve">Источник № </w:t>
      </w:r>
      <w:r w:rsidR="00C30A8C" w:rsidRPr="003C7D7D">
        <w:rPr>
          <w:rFonts w:ascii="Arial" w:hAnsi="Arial" w:cs="Arial"/>
          <w:sz w:val="22"/>
          <w:szCs w:val="22"/>
          <w:lang w:val="ru-RU"/>
        </w:rPr>
        <w:t>7</w:t>
      </w:r>
      <w:r w:rsidR="00BA7934" w:rsidRPr="003C7D7D">
        <w:rPr>
          <w:rFonts w:ascii="Arial" w:hAnsi="Arial" w:cs="Arial"/>
          <w:sz w:val="22"/>
          <w:szCs w:val="22"/>
          <w:lang w:val="ru-RU"/>
        </w:rPr>
        <w:t>1</w:t>
      </w:r>
      <w:r w:rsidR="00C30A8C" w:rsidRPr="003C7D7D">
        <w:rPr>
          <w:rFonts w:ascii="Arial" w:hAnsi="Arial" w:cs="Arial"/>
          <w:sz w:val="22"/>
          <w:szCs w:val="22"/>
          <w:lang w:val="ru-RU"/>
        </w:rPr>
        <w:t>0</w:t>
      </w:r>
      <w:r w:rsidR="0047201A" w:rsidRPr="003C7D7D">
        <w:rPr>
          <w:rFonts w:ascii="Arial" w:hAnsi="Arial" w:cs="Arial"/>
          <w:sz w:val="22"/>
          <w:szCs w:val="22"/>
          <w:lang w:val="ru-RU"/>
        </w:rPr>
        <w:t>1</w:t>
      </w:r>
      <w:r w:rsidRPr="003C7D7D">
        <w:rPr>
          <w:rFonts w:ascii="Arial" w:hAnsi="Arial" w:cs="Arial"/>
          <w:sz w:val="22"/>
          <w:szCs w:val="22"/>
        </w:rPr>
        <w:t xml:space="preserve"> </w:t>
      </w:r>
      <w:r w:rsidR="00927E22" w:rsidRPr="003C7D7D">
        <w:rPr>
          <w:rFonts w:ascii="Arial" w:hAnsi="Arial" w:cs="Arial"/>
          <w:sz w:val="22"/>
          <w:szCs w:val="22"/>
        </w:rPr>
        <w:t>–</w:t>
      </w:r>
      <w:r w:rsidRPr="003C7D7D">
        <w:rPr>
          <w:rFonts w:ascii="Arial" w:hAnsi="Arial" w:cs="Arial"/>
          <w:sz w:val="22"/>
          <w:szCs w:val="22"/>
        </w:rPr>
        <w:t xml:space="preserve"> </w:t>
      </w:r>
      <w:r w:rsidR="00BA7934" w:rsidRPr="003C7D7D">
        <w:rPr>
          <w:rFonts w:ascii="Arial" w:hAnsi="Arial" w:cs="Arial"/>
          <w:sz w:val="22"/>
          <w:szCs w:val="22"/>
          <w:lang w:val="ru-RU"/>
        </w:rPr>
        <w:t>Планировка участка</w:t>
      </w:r>
      <w:r w:rsidR="00550ABA" w:rsidRPr="003C7D7D">
        <w:rPr>
          <w:rFonts w:ascii="Arial" w:hAnsi="Arial" w:cs="Arial"/>
          <w:sz w:val="22"/>
          <w:szCs w:val="22"/>
          <w:lang w:val="ru-RU"/>
        </w:rPr>
        <w:t>;</w:t>
      </w:r>
    </w:p>
    <w:p w:rsidR="002D6C14" w:rsidRPr="003C7D7D" w:rsidRDefault="00BA7934" w:rsidP="00F23CCE">
      <w:pPr>
        <w:pStyle w:val="aff7"/>
        <w:numPr>
          <w:ilvl w:val="0"/>
          <w:numId w:val="10"/>
        </w:numPr>
        <w:spacing w:line="288" w:lineRule="auto"/>
        <w:ind w:left="0" w:firstLine="737"/>
        <w:jc w:val="both"/>
        <w:rPr>
          <w:rFonts w:ascii="Arial" w:hAnsi="Arial" w:cs="Arial"/>
          <w:sz w:val="22"/>
          <w:szCs w:val="22"/>
        </w:rPr>
      </w:pPr>
      <w:r w:rsidRPr="003C7D7D">
        <w:rPr>
          <w:rFonts w:ascii="Arial" w:hAnsi="Arial" w:cs="Arial"/>
          <w:sz w:val="22"/>
          <w:szCs w:val="22"/>
        </w:rPr>
        <w:t xml:space="preserve">Источник № </w:t>
      </w:r>
      <w:r w:rsidRPr="003C7D7D">
        <w:rPr>
          <w:rFonts w:ascii="Arial" w:hAnsi="Arial" w:cs="Arial"/>
          <w:sz w:val="22"/>
          <w:szCs w:val="22"/>
          <w:lang w:val="ru-RU"/>
        </w:rPr>
        <w:t>7102</w:t>
      </w:r>
      <w:r w:rsidRPr="003C7D7D">
        <w:rPr>
          <w:rFonts w:ascii="Arial" w:hAnsi="Arial" w:cs="Arial"/>
          <w:sz w:val="22"/>
          <w:szCs w:val="22"/>
        </w:rPr>
        <w:t xml:space="preserve"> – </w:t>
      </w:r>
      <w:r w:rsidR="002D6C14" w:rsidRPr="003C7D7D">
        <w:rPr>
          <w:rFonts w:ascii="Arial" w:hAnsi="Arial" w:cs="Arial"/>
          <w:sz w:val="22"/>
          <w:szCs w:val="22"/>
          <w:lang w:val="ru-RU"/>
        </w:rPr>
        <w:t>Рытье траншей;</w:t>
      </w:r>
    </w:p>
    <w:p w:rsidR="002D6C14" w:rsidRPr="003C7D7D" w:rsidRDefault="002D6C14" w:rsidP="00F23CCE">
      <w:pPr>
        <w:pStyle w:val="aff7"/>
        <w:numPr>
          <w:ilvl w:val="0"/>
          <w:numId w:val="10"/>
        </w:numPr>
        <w:spacing w:line="288" w:lineRule="auto"/>
        <w:ind w:left="0" w:firstLine="737"/>
        <w:jc w:val="both"/>
        <w:rPr>
          <w:rFonts w:ascii="Arial" w:hAnsi="Arial" w:cs="Arial"/>
          <w:sz w:val="22"/>
          <w:szCs w:val="22"/>
        </w:rPr>
      </w:pPr>
      <w:r w:rsidRPr="003C7D7D">
        <w:rPr>
          <w:rFonts w:ascii="Arial" w:hAnsi="Arial" w:cs="Arial"/>
          <w:sz w:val="22"/>
          <w:szCs w:val="22"/>
          <w:lang w:val="ru-RU"/>
        </w:rPr>
        <w:t>Источник № 7103 – Обратная засыпка траншей;</w:t>
      </w:r>
    </w:p>
    <w:p w:rsidR="00BA7934" w:rsidRPr="003C7D7D" w:rsidRDefault="002D6C14" w:rsidP="00F23CCE">
      <w:pPr>
        <w:pStyle w:val="aff7"/>
        <w:numPr>
          <w:ilvl w:val="0"/>
          <w:numId w:val="10"/>
        </w:numPr>
        <w:spacing w:line="288" w:lineRule="auto"/>
        <w:ind w:left="0" w:firstLine="737"/>
        <w:jc w:val="both"/>
        <w:rPr>
          <w:rFonts w:ascii="Arial" w:hAnsi="Arial" w:cs="Arial"/>
          <w:sz w:val="22"/>
          <w:szCs w:val="22"/>
        </w:rPr>
      </w:pPr>
      <w:r w:rsidRPr="003C7D7D">
        <w:rPr>
          <w:rFonts w:ascii="Arial" w:hAnsi="Arial" w:cs="Arial"/>
          <w:sz w:val="22"/>
          <w:szCs w:val="22"/>
          <w:lang w:val="ru-RU"/>
        </w:rPr>
        <w:t xml:space="preserve">Источник №7104 - </w:t>
      </w:r>
      <w:r w:rsidR="00F23CCE" w:rsidRPr="003C7D7D">
        <w:rPr>
          <w:rFonts w:ascii="Arial" w:hAnsi="Arial" w:cs="Arial"/>
          <w:sz w:val="22"/>
          <w:szCs w:val="22"/>
          <w:lang w:val="ru-RU"/>
        </w:rPr>
        <w:t>Формирование площадок (приямок, площадки под агрегаты)</w:t>
      </w:r>
      <w:r w:rsidR="00BA7934" w:rsidRPr="003C7D7D">
        <w:rPr>
          <w:rFonts w:ascii="Arial" w:hAnsi="Arial" w:cs="Arial"/>
          <w:sz w:val="22"/>
          <w:szCs w:val="22"/>
          <w:lang w:val="ru-RU"/>
        </w:rPr>
        <w:t>;</w:t>
      </w:r>
    </w:p>
    <w:p w:rsidR="00550ABA" w:rsidRPr="0092647B" w:rsidRDefault="00550ABA" w:rsidP="003344D4">
      <w:pPr>
        <w:pStyle w:val="aff7"/>
        <w:numPr>
          <w:ilvl w:val="0"/>
          <w:numId w:val="10"/>
        </w:numPr>
        <w:spacing w:line="288" w:lineRule="auto"/>
        <w:ind w:left="0" w:firstLine="737"/>
        <w:rPr>
          <w:rFonts w:ascii="Arial" w:hAnsi="Arial" w:cs="Arial"/>
          <w:sz w:val="22"/>
          <w:szCs w:val="22"/>
        </w:rPr>
      </w:pPr>
      <w:r w:rsidRPr="0092647B">
        <w:rPr>
          <w:rFonts w:ascii="Arial" w:hAnsi="Arial" w:cs="Arial"/>
          <w:sz w:val="22"/>
          <w:szCs w:val="22"/>
        </w:rPr>
        <w:t xml:space="preserve">Источник № </w:t>
      </w:r>
      <w:r w:rsidRPr="0092647B">
        <w:rPr>
          <w:rFonts w:ascii="Arial" w:hAnsi="Arial" w:cs="Arial"/>
          <w:sz w:val="22"/>
          <w:szCs w:val="22"/>
          <w:lang w:val="ru-RU"/>
        </w:rPr>
        <w:t>7</w:t>
      </w:r>
      <w:r w:rsidR="00BA7934" w:rsidRPr="0092647B">
        <w:rPr>
          <w:rFonts w:ascii="Arial" w:hAnsi="Arial" w:cs="Arial"/>
          <w:sz w:val="22"/>
          <w:szCs w:val="22"/>
          <w:lang w:val="ru-RU"/>
        </w:rPr>
        <w:t>1</w:t>
      </w:r>
      <w:r w:rsidRPr="0092647B">
        <w:rPr>
          <w:rFonts w:ascii="Arial" w:hAnsi="Arial" w:cs="Arial"/>
          <w:sz w:val="22"/>
          <w:szCs w:val="22"/>
          <w:lang w:val="ru-RU"/>
        </w:rPr>
        <w:t>0</w:t>
      </w:r>
      <w:r w:rsidR="002D6C14" w:rsidRPr="0092647B">
        <w:rPr>
          <w:rFonts w:ascii="Arial" w:hAnsi="Arial" w:cs="Arial"/>
          <w:sz w:val="22"/>
          <w:szCs w:val="22"/>
          <w:lang w:val="ru-RU"/>
        </w:rPr>
        <w:t>5</w:t>
      </w:r>
      <w:r w:rsidRPr="0092647B">
        <w:rPr>
          <w:rFonts w:ascii="Arial" w:hAnsi="Arial" w:cs="Arial"/>
          <w:sz w:val="22"/>
          <w:szCs w:val="22"/>
          <w:lang w:val="ru-RU"/>
        </w:rPr>
        <w:t xml:space="preserve"> </w:t>
      </w:r>
      <w:r w:rsidR="006F27BC" w:rsidRPr="0092647B">
        <w:rPr>
          <w:rFonts w:ascii="Arial" w:hAnsi="Arial" w:cs="Arial"/>
          <w:sz w:val="22"/>
          <w:szCs w:val="22"/>
          <w:lang w:val="ru-RU"/>
        </w:rPr>
        <w:t>–</w:t>
      </w:r>
      <w:r w:rsidRPr="0092647B">
        <w:rPr>
          <w:rFonts w:ascii="Arial" w:hAnsi="Arial" w:cs="Arial"/>
          <w:sz w:val="22"/>
          <w:szCs w:val="22"/>
        </w:rPr>
        <w:t xml:space="preserve"> </w:t>
      </w:r>
      <w:r w:rsidRPr="0092647B">
        <w:rPr>
          <w:rFonts w:ascii="Arial" w:hAnsi="Arial" w:cs="Arial"/>
          <w:sz w:val="22"/>
          <w:szCs w:val="22"/>
          <w:lang w:val="ru-RU"/>
        </w:rPr>
        <w:t>Разработка щебня, грунта и песка;</w:t>
      </w:r>
    </w:p>
    <w:p w:rsidR="0046353A" w:rsidRPr="003C7D7D" w:rsidRDefault="0046353A" w:rsidP="00F47BC1">
      <w:pPr>
        <w:pStyle w:val="aff7"/>
        <w:numPr>
          <w:ilvl w:val="0"/>
          <w:numId w:val="10"/>
        </w:numPr>
        <w:spacing w:line="288" w:lineRule="auto"/>
        <w:ind w:left="0" w:firstLine="737"/>
        <w:rPr>
          <w:rFonts w:ascii="Arial" w:hAnsi="Arial" w:cs="Arial"/>
          <w:sz w:val="22"/>
          <w:szCs w:val="22"/>
        </w:rPr>
      </w:pPr>
      <w:r w:rsidRPr="003C7D7D">
        <w:rPr>
          <w:rFonts w:ascii="Arial" w:hAnsi="Arial" w:cs="Arial"/>
          <w:sz w:val="22"/>
          <w:szCs w:val="22"/>
        </w:rPr>
        <w:t xml:space="preserve">Источник № </w:t>
      </w:r>
      <w:r w:rsidRPr="003C7D7D">
        <w:rPr>
          <w:rFonts w:ascii="Arial" w:hAnsi="Arial" w:cs="Arial"/>
          <w:sz w:val="22"/>
          <w:szCs w:val="22"/>
          <w:lang w:val="ru-RU"/>
        </w:rPr>
        <w:t>710</w:t>
      </w:r>
      <w:r w:rsidR="0092647B">
        <w:rPr>
          <w:rFonts w:ascii="Arial" w:hAnsi="Arial" w:cs="Arial"/>
          <w:sz w:val="22"/>
          <w:szCs w:val="22"/>
          <w:lang w:val="en-US"/>
        </w:rPr>
        <w:t>6</w:t>
      </w:r>
      <w:r w:rsidRPr="003C7D7D">
        <w:rPr>
          <w:rFonts w:ascii="Arial" w:hAnsi="Arial" w:cs="Arial"/>
          <w:sz w:val="22"/>
          <w:szCs w:val="22"/>
        </w:rPr>
        <w:t xml:space="preserve"> –</w:t>
      </w:r>
      <w:r w:rsidRPr="003C7D7D">
        <w:rPr>
          <w:rFonts w:ascii="Arial" w:hAnsi="Arial" w:cs="Arial"/>
          <w:sz w:val="22"/>
          <w:szCs w:val="22"/>
          <w:lang w:val="ru-RU"/>
        </w:rPr>
        <w:t xml:space="preserve"> Формирование подъездных путей;</w:t>
      </w:r>
    </w:p>
    <w:p w:rsidR="00C30A8C" w:rsidRPr="003C7D7D" w:rsidRDefault="00C30A8C" w:rsidP="00F47BC1">
      <w:pPr>
        <w:pStyle w:val="aff7"/>
        <w:numPr>
          <w:ilvl w:val="0"/>
          <w:numId w:val="10"/>
        </w:numPr>
        <w:spacing w:line="288" w:lineRule="auto"/>
        <w:ind w:left="0" w:firstLine="737"/>
        <w:rPr>
          <w:rFonts w:ascii="Arial" w:hAnsi="Arial" w:cs="Arial"/>
          <w:sz w:val="22"/>
          <w:szCs w:val="22"/>
        </w:rPr>
      </w:pPr>
      <w:r w:rsidRPr="003C7D7D">
        <w:rPr>
          <w:rFonts w:ascii="Arial" w:hAnsi="Arial" w:cs="Arial"/>
          <w:sz w:val="22"/>
          <w:szCs w:val="22"/>
        </w:rPr>
        <w:t xml:space="preserve">Источник № </w:t>
      </w:r>
      <w:r w:rsidRPr="003C7D7D">
        <w:rPr>
          <w:rFonts w:ascii="Arial" w:hAnsi="Arial" w:cs="Arial"/>
          <w:sz w:val="22"/>
          <w:szCs w:val="22"/>
          <w:lang w:val="ru-RU"/>
        </w:rPr>
        <w:t>7</w:t>
      </w:r>
      <w:r w:rsidR="00BA7934" w:rsidRPr="003C7D7D">
        <w:rPr>
          <w:rFonts w:ascii="Arial" w:hAnsi="Arial" w:cs="Arial"/>
          <w:sz w:val="22"/>
          <w:szCs w:val="22"/>
          <w:lang w:val="ru-RU"/>
        </w:rPr>
        <w:t>1</w:t>
      </w:r>
      <w:r w:rsidRPr="003C7D7D">
        <w:rPr>
          <w:rFonts w:ascii="Arial" w:hAnsi="Arial" w:cs="Arial"/>
          <w:sz w:val="22"/>
          <w:szCs w:val="22"/>
          <w:lang w:val="ru-RU"/>
        </w:rPr>
        <w:t>0</w:t>
      </w:r>
      <w:r w:rsidR="0092647B">
        <w:rPr>
          <w:rFonts w:ascii="Arial" w:hAnsi="Arial" w:cs="Arial"/>
          <w:sz w:val="22"/>
          <w:szCs w:val="22"/>
          <w:lang w:val="en-US"/>
        </w:rPr>
        <w:t>7</w:t>
      </w:r>
      <w:r w:rsidRPr="003C7D7D">
        <w:rPr>
          <w:rFonts w:ascii="Arial" w:hAnsi="Arial" w:cs="Arial"/>
          <w:sz w:val="22"/>
          <w:szCs w:val="22"/>
        </w:rPr>
        <w:t xml:space="preserve"> –</w:t>
      </w:r>
      <w:r w:rsidRPr="003C7D7D">
        <w:rPr>
          <w:rFonts w:ascii="Arial" w:hAnsi="Arial" w:cs="Arial"/>
          <w:sz w:val="22"/>
          <w:szCs w:val="22"/>
          <w:lang w:val="ru-RU"/>
        </w:rPr>
        <w:t xml:space="preserve"> </w:t>
      </w:r>
      <w:r w:rsidR="00432117" w:rsidRPr="003C7D7D">
        <w:rPr>
          <w:rFonts w:ascii="Arial" w:hAnsi="Arial" w:cs="Arial"/>
          <w:sz w:val="22"/>
          <w:szCs w:val="22"/>
          <w:lang w:val="ru-RU"/>
        </w:rPr>
        <w:t>Битумные работы</w:t>
      </w:r>
      <w:r w:rsidRPr="003C7D7D">
        <w:rPr>
          <w:rFonts w:ascii="Arial" w:hAnsi="Arial" w:cs="Arial"/>
          <w:sz w:val="22"/>
          <w:szCs w:val="22"/>
          <w:lang w:val="ru-RU"/>
        </w:rPr>
        <w:t>;</w:t>
      </w:r>
    </w:p>
    <w:p w:rsidR="009F677F" w:rsidRPr="003C7D7D" w:rsidRDefault="00550ABA" w:rsidP="00F47BC1">
      <w:pPr>
        <w:pStyle w:val="aff7"/>
        <w:numPr>
          <w:ilvl w:val="0"/>
          <w:numId w:val="10"/>
        </w:numPr>
        <w:spacing w:line="288" w:lineRule="auto"/>
        <w:ind w:left="0" w:firstLine="737"/>
        <w:rPr>
          <w:rFonts w:ascii="Arial" w:hAnsi="Arial" w:cs="Arial"/>
          <w:sz w:val="22"/>
          <w:szCs w:val="22"/>
        </w:rPr>
      </w:pPr>
      <w:r w:rsidRPr="003C7D7D">
        <w:rPr>
          <w:rFonts w:ascii="Arial" w:hAnsi="Arial" w:cs="Arial"/>
          <w:sz w:val="22"/>
          <w:szCs w:val="22"/>
        </w:rPr>
        <w:t xml:space="preserve">Источник № </w:t>
      </w:r>
      <w:r w:rsidRPr="003C7D7D">
        <w:rPr>
          <w:rFonts w:ascii="Arial" w:hAnsi="Arial" w:cs="Arial"/>
          <w:sz w:val="22"/>
          <w:szCs w:val="22"/>
          <w:lang w:val="ru-RU"/>
        </w:rPr>
        <w:t>7</w:t>
      </w:r>
      <w:r w:rsidR="00BA7934" w:rsidRPr="003C7D7D">
        <w:rPr>
          <w:rFonts w:ascii="Arial" w:hAnsi="Arial" w:cs="Arial"/>
          <w:sz w:val="22"/>
          <w:szCs w:val="22"/>
          <w:lang w:val="ru-RU"/>
        </w:rPr>
        <w:t>1</w:t>
      </w:r>
      <w:r w:rsidR="0092647B" w:rsidRPr="0092647B">
        <w:rPr>
          <w:rFonts w:ascii="Arial" w:hAnsi="Arial" w:cs="Arial"/>
          <w:sz w:val="22"/>
          <w:szCs w:val="22"/>
          <w:lang w:val="ru-RU"/>
        </w:rPr>
        <w:t>08</w:t>
      </w:r>
      <w:r w:rsidRPr="003C7D7D">
        <w:rPr>
          <w:rFonts w:ascii="Arial" w:hAnsi="Arial" w:cs="Arial"/>
          <w:sz w:val="22"/>
          <w:szCs w:val="22"/>
        </w:rPr>
        <w:t xml:space="preserve"> - Сварочные </w:t>
      </w:r>
      <w:r w:rsidR="002D6C14" w:rsidRPr="003C7D7D">
        <w:rPr>
          <w:rFonts w:ascii="Arial" w:hAnsi="Arial" w:cs="Arial"/>
          <w:sz w:val="22"/>
          <w:szCs w:val="22"/>
          <w:lang w:val="ru-RU"/>
        </w:rPr>
        <w:t xml:space="preserve">и газосварочные </w:t>
      </w:r>
      <w:r w:rsidRPr="003C7D7D">
        <w:rPr>
          <w:rFonts w:ascii="Arial" w:hAnsi="Arial" w:cs="Arial"/>
          <w:sz w:val="22"/>
          <w:szCs w:val="22"/>
        </w:rPr>
        <w:t>работы</w:t>
      </w:r>
      <w:r w:rsidR="009F677F" w:rsidRPr="003C7D7D">
        <w:rPr>
          <w:rFonts w:ascii="Arial" w:hAnsi="Arial" w:cs="Arial"/>
          <w:sz w:val="22"/>
          <w:szCs w:val="22"/>
        </w:rPr>
        <w:t>;</w:t>
      </w:r>
    </w:p>
    <w:p w:rsidR="002D6C14" w:rsidRPr="003C7D7D" w:rsidRDefault="002D6C14" w:rsidP="00F47BC1">
      <w:pPr>
        <w:pStyle w:val="aff7"/>
        <w:numPr>
          <w:ilvl w:val="0"/>
          <w:numId w:val="10"/>
        </w:numPr>
        <w:spacing w:line="288" w:lineRule="auto"/>
        <w:ind w:left="0" w:firstLine="737"/>
        <w:rPr>
          <w:rFonts w:ascii="Arial" w:hAnsi="Arial" w:cs="Arial"/>
          <w:sz w:val="22"/>
          <w:szCs w:val="22"/>
        </w:rPr>
      </w:pPr>
      <w:r w:rsidRPr="003C7D7D">
        <w:rPr>
          <w:rFonts w:ascii="Arial" w:hAnsi="Arial" w:cs="Arial"/>
          <w:sz w:val="22"/>
          <w:szCs w:val="22"/>
        </w:rPr>
        <w:t xml:space="preserve">Источник № </w:t>
      </w:r>
      <w:r w:rsidR="0092647B">
        <w:rPr>
          <w:rFonts w:ascii="Arial" w:hAnsi="Arial" w:cs="Arial"/>
          <w:sz w:val="22"/>
          <w:szCs w:val="22"/>
          <w:lang w:val="ru-RU"/>
        </w:rPr>
        <w:t>71</w:t>
      </w:r>
      <w:r w:rsidR="0092647B">
        <w:rPr>
          <w:rFonts w:ascii="Arial" w:hAnsi="Arial" w:cs="Arial"/>
          <w:sz w:val="22"/>
          <w:szCs w:val="22"/>
          <w:lang w:val="en-US"/>
        </w:rPr>
        <w:t>09</w:t>
      </w:r>
      <w:r w:rsidRPr="003C7D7D">
        <w:rPr>
          <w:rFonts w:ascii="Arial" w:hAnsi="Arial" w:cs="Arial"/>
          <w:sz w:val="22"/>
          <w:szCs w:val="22"/>
        </w:rPr>
        <w:t xml:space="preserve"> – </w:t>
      </w:r>
      <w:r w:rsidRPr="003C7D7D">
        <w:rPr>
          <w:rFonts w:ascii="Arial" w:hAnsi="Arial" w:cs="Arial"/>
          <w:sz w:val="22"/>
          <w:szCs w:val="22"/>
          <w:lang w:val="ru-RU"/>
        </w:rPr>
        <w:t>Сварка стеклопластиковых труб;</w:t>
      </w:r>
    </w:p>
    <w:p w:rsidR="009F677F" w:rsidRPr="003C7D7D" w:rsidRDefault="009F677F" w:rsidP="00F47BC1">
      <w:pPr>
        <w:pStyle w:val="aff7"/>
        <w:numPr>
          <w:ilvl w:val="0"/>
          <w:numId w:val="10"/>
        </w:numPr>
        <w:spacing w:line="288" w:lineRule="auto"/>
        <w:ind w:left="0" w:firstLine="737"/>
        <w:rPr>
          <w:rFonts w:ascii="Arial" w:hAnsi="Arial" w:cs="Arial"/>
          <w:sz w:val="22"/>
          <w:szCs w:val="22"/>
        </w:rPr>
      </w:pPr>
      <w:r w:rsidRPr="003C7D7D">
        <w:rPr>
          <w:rFonts w:ascii="Arial" w:hAnsi="Arial" w:cs="Arial"/>
          <w:sz w:val="22"/>
          <w:szCs w:val="22"/>
        </w:rPr>
        <w:t xml:space="preserve">Источник № </w:t>
      </w:r>
      <w:r w:rsidR="00C30A8C" w:rsidRPr="003C7D7D">
        <w:rPr>
          <w:rFonts w:ascii="Arial" w:hAnsi="Arial" w:cs="Arial"/>
          <w:sz w:val="22"/>
          <w:szCs w:val="22"/>
          <w:lang w:val="ru-RU"/>
        </w:rPr>
        <w:t>7</w:t>
      </w:r>
      <w:r w:rsidR="00F23CCE" w:rsidRPr="003C7D7D">
        <w:rPr>
          <w:rFonts w:ascii="Arial" w:hAnsi="Arial" w:cs="Arial"/>
          <w:sz w:val="22"/>
          <w:szCs w:val="22"/>
          <w:lang w:val="ru-RU"/>
        </w:rPr>
        <w:t>1</w:t>
      </w:r>
      <w:r w:rsidR="002D6C14" w:rsidRPr="003C7D7D">
        <w:rPr>
          <w:rFonts w:ascii="Arial" w:hAnsi="Arial" w:cs="Arial"/>
          <w:sz w:val="22"/>
          <w:szCs w:val="22"/>
          <w:lang w:val="ru-RU"/>
        </w:rPr>
        <w:t>1</w:t>
      </w:r>
      <w:r w:rsidR="0092647B">
        <w:rPr>
          <w:rFonts w:ascii="Arial" w:hAnsi="Arial" w:cs="Arial"/>
          <w:sz w:val="22"/>
          <w:szCs w:val="22"/>
          <w:lang w:val="en-US"/>
        </w:rPr>
        <w:t>0</w:t>
      </w:r>
      <w:r w:rsidRPr="003C7D7D">
        <w:rPr>
          <w:rFonts w:ascii="Arial" w:hAnsi="Arial" w:cs="Arial"/>
          <w:sz w:val="22"/>
          <w:szCs w:val="22"/>
        </w:rPr>
        <w:t xml:space="preserve"> </w:t>
      </w:r>
      <w:r w:rsidR="00550ABA" w:rsidRPr="003C7D7D">
        <w:rPr>
          <w:rFonts w:ascii="Arial" w:hAnsi="Arial" w:cs="Arial"/>
          <w:sz w:val="22"/>
          <w:szCs w:val="22"/>
        </w:rPr>
        <w:t>–</w:t>
      </w:r>
      <w:r w:rsidRPr="003C7D7D">
        <w:rPr>
          <w:rFonts w:ascii="Arial" w:hAnsi="Arial" w:cs="Arial"/>
          <w:sz w:val="22"/>
          <w:szCs w:val="22"/>
        </w:rPr>
        <w:t xml:space="preserve"> </w:t>
      </w:r>
      <w:r w:rsidR="006F27BC" w:rsidRPr="003C7D7D">
        <w:rPr>
          <w:rFonts w:ascii="Arial" w:hAnsi="Arial" w:cs="Arial"/>
          <w:sz w:val="22"/>
          <w:szCs w:val="22"/>
          <w:lang w:val="ru-RU"/>
        </w:rPr>
        <w:t>Покрасочные работы</w:t>
      </w:r>
      <w:r w:rsidRPr="003C7D7D">
        <w:rPr>
          <w:rFonts w:ascii="Arial" w:hAnsi="Arial" w:cs="Arial"/>
          <w:sz w:val="22"/>
          <w:szCs w:val="22"/>
        </w:rPr>
        <w:t>;</w:t>
      </w:r>
    </w:p>
    <w:p w:rsidR="00432117" w:rsidRPr="003C7D7D" w:rsidRDefault="00432117" w:rsidP="00F47BC1">
      <w:pPr>
        <w:pStyle w:val="aff7"/>
        <w:numPr>
          <w:ilvl w:val="0"/>
          <w:numId w:val="10"/>
        </w:numPr>
        <w:spacing w:line="288" w:lineRule="auto"/>
        <w:ind w:left="0" w:firstLine="737"/>
        <w:rPr>
          <w:rFonts w:ascii="Arial" w:hAnsi="Arial" w:cs="Arial"/>
          <w:sz w:val="22"/>
          <w:szCs w:val="22"/>
        </w:rPr>
      </w:pPr>
      <w:r w:rsidRPr="003C7D7D">
        <w:rPr>
          <w:rFonts w:ascii="Arial" w:hAnsi="Arial" w:cs="Arial"/>
          <w:sz w:val="22"/>
          <w:szCs w:val="22"/>
        </w:rPr>
        <w:t xml:space="preserve">Источник № </w:t>
      </w:r>
      <w:r w:rsidRPr="003C7D7D">
        <w:rPr>
          <w:rFonts w:ascii="Arial" w:hAnsi="Arial" w:cs="Arial"/>
          <w:sz w:val="22"/>
          <w:szCs w:val="22"/>
          <w:lang w:val="ru-RU"/>
        </w:rPr>
        <w:t>7</w:t>
      </w:r>
      <w:r w:rsidR="00F23CCE" w:rsidRPr="003C7D7D">
        <w:rPr>
          <w:rFonts w:ascii="Arial" w:hAnsi="Arial" w:cs="Arial"/>
          <w:sz w:val="22"/>
          <w:szCs w:val="22"/>
          <w:lang w:val="ru-RU"/>
        </w:rPr>
        <w:t>1</w:t>
      </w:r>
      <w:r w:rsidR="0046353A" w:rsidRPr="003C7D7D">
        <w:rPr>
          <w:rFonts w:ascii="Arial" w:hAnsi="Arial" w:cs="Arial"/>
          <w:sz w:val="22"/>
          <w:szCs w:val="22"/>
          <w:lang w:val="ru-RU"/>
        </w:rPr>
        <w:t>1</w:t>
      </w:r>
      <w:r w:rsidR="0092647B">
        <w:rPr>
          <w:rFonts w:ascii="Arial" w:hAnsi="Arial" w:cs="Arial"/>
          <w:sz w:val="22"/>
          <w:szCs w:val="22"/>
          <w:lang w:val="en-US"/>
        </w:rPr>
        <w:t>1</w:t>
      </w:r>
      <w:r w:rsidRPr="003C7D7D">
        <w:rPr>
          <w:rFonts w:ascii="Arial" w:hAnsi="Arial" w:cs="Arial"/>
          <w:sz w:val="22"/>
          <w:szCs w:val="22"/>
        </w:rPr>
        <w:t xml:space="preserve"> – </w:t>
      </w:r>
      <w:r w:rsidR="006F27BC" w:rsidRPr="003C7D7D">
        <w:rPr>
          <w:rFonts w:ascii="Arial" w:hAnsi="Arial" w:cs="Arial"/>
          <w:sz w:val="22"/>
          <w:szCs w:val="22"/>
          <w:lang w:val="ru-RU"/>
        </w:rPr>
        <w:t>Работы болгарки</w:t>
      </w:r>
      <w:r w:rsidRPr="003C7D7D">
        <w:rPr>
          <w:rFonts w:ascii="Arial" w:hAnsi="Arial" w:cs="Arial"/>
          <w:sz w:val="22"/>
          <w:szCs w:val="22"/>
          <w:lang w:val="ru-RU"/>
        </w:rPr>
        <w:t>;</w:t>
      </w:r>
    </w:p>
    <w:p w:rsidR="006F27BC" w:rsidRPr="003C7D7D" w:rsidRDefault="006F27BC" w:rsidP="00F47BC1">
      <w:pPr>
        <w:pStyle w:val="aff7"/>
        <w:numPr>
          <w:ilvl w:val="0"/>
          <w:numId w:val="10"/>
        </w:numPr>
        <w:spacing w:line="288" w:lineRule="auto"/>
        <w:ind w:left="0" w:firstLine="737"/>
        <w:rPr>
          <w:rFonts w:ascii="Arial" w:hAnsi="Arial" w:cs="Arial"/>
          <w:sz w:val="22"/>
          <w:szCs w:val="22"/>
        </w:rPr>
      </w:pPr>
      <w:r w:rsidRPr="003C7D7D">
        <w:rPr>
          <w:rFonts w:ascii="Arial" w:hAnsi="Arial" w:cs="Arial"/>
          <w:sz w:val="22"/>
          <w:szCs w:val="22"/>
        </w:rPr>
        <w:t xml:space="preserve">Источник № </w:t>
      </w:r>
      <w:r w:rsidRPr="003C7D7D">
        <w:rPr>
          <w:rFonts w:ascii="Arial" w:hAnsi="Arial" w:cs="Arial"/>
          <w:sz w:val="22"/>
          <w:szCs w:val="22"/>
          <w:lang w:val="ru-RU"/>
        </w:rPr>
        <w:t>7</w:t>
      </w:r>
      <w:r w:rsidR="00F23CCE" w:rsidRPr="003C7D7D">
        <w:rPr>
          <w:rFonts w:ascii="Arial" w:hAnsi="Arial" w:cs="Arial"/>
          <w:sz w:val="22"/>
          <w:szCs w:val="22"/>
          <w:lang w:val="ru-RU"/>
        </w:rPr>
        <w:t>1</w:t>
      </w:r>
      <w:r w:rsidRPr="003C7D7D">
        <w:rPr>
          <w:rFonts w:ascii="Arial" w:hAnsi="Arial" w:cs="Arial"/>
          <w:sz w:val="22"/>
          <w:szCs w:val="22"/>
          <w:lang w:val="ru-RU"/>
        </w:rPr>
        <w:t>1</w:t>
      </w:r>
      <w:r w:rsidR="0092647B">
        <w:rPr>
          <w:rFonts w:ascii="Arial" w:hAnsi="Arial" w:cs="Arial"/>
          <w:sz w:val="22"/>
          <w:szCs w:val="22"/>
          <w:lang w:val="ru-RU"/>
        </w:rPr>
        <w:t>2</w:t>
      </w:r>
      <w:r w:rsidRPr="003C7D7D">
        <w:rPr>
          <w:rFonts w:ascii="Arial" w:hAnsi="Arial" w:cs="Arial"/>
          <w:sz w:val="22"/>
          <w:szCs w:val="22"/>
        </w:rPr>
        <w:t xml:space="preserve"> – </w:t>
      </w:r>
      <w:r w:rsidRPr="003C7D7D">
        <w:rPr>
          <w:rFonts w:ascii="Arial" w:hAnsi="Arial" w:cs="Arial"/>
          <w:sz w:val="22"/>
          <w:szCs w:val="22"/>
          <w:lang w:val="ru-RU"/>
        </w:rPr>
        <w:t>Работ</w:t>
      </w:r>
      <w:r w:rsidR="0092647B">
        <w:rPr>
          <w:rFonts w:ascii="Arial" w:hAnsi="Arial" w:cs="Arial"/>
          <w:sz w:val="22"/>
          <w:szCs w:val="22"/>
          <w:lang w:val="ru-RU"/>
        </w:rPr>
        <w:t>а</w:t>
      </w:r>
      <w:r w:rsidRPr="003C7D7D">
        <w:rPr>
          <w:rFonts w:ascii="Arial" w:hAnsi="Arial" w:cs="Arial"/>
          <w:sz w:val="22"/>
          <w:szCs w:val="22"/>
          <w:lang w:val="ru-RU"/>
        </w:rPr>
        <w:t xml:space="preserve"> перфоматора;</w:t>
      </w:r>
    </w:p>
    <w:p w:rsidR="009F677F" w:rsidRPr="003C7D7D" w:rsidRDefault="009F677F" w:rsidP="00F47BC1">
      <w:pPr>
        <w:pStyle w:val="aff7"/>
        <w:numPr>
          <w:ilvl w:val="0"/>
          <w:numId w:val="10"/>
        </w:numPr>
        <w:spacing w:line="288" w:lineRule="auto"/>
        <w:ind w:left="0" w:firstLine="737"/>
        <w:rPr>
          <w:rFonts w:ascii="Arial" w:hAnsi="Arial" w:cs="Arial"/>
          <w:sz w:val="22"/>
          <w:szCs w:val="22"/>
        </w:rPr>
      </w:pPr>
      <w:r w:rsidRPr="003C7D7D">
        <w:rPr>
          <w:rFonts w:ascii="Arial" w:hAnsi="Arial" w:cs="Arial"/>
          <w:sz w:val="22"/>
          <w:szCs w:val="22"/>
        </w:rPr>
        <w:t xml:space="preserve">Источник № </w:t>
      </w:r>
      <w:r w:rsidR="00C30A8C" w:rsidRPr="003C7D7D">
        <w:rPr>
          <w:rFonts w:ascii="Arial" w:hAnsi="Arial" w:cs="Arial"/>
          <w:sz w:val="22"/>
          <w:szCs w:val="22"/>
          <w:lang w:val="ru-RU"/>
        </w:rPr>
        <w:t>7</w:t>
      </w:r>
      <w:r w:rsidR="00F23CCE" w:rsidRPr="003C7D7D">
        <w:rPr>
          <w:rFonts w:ascii="Arial" w:hAnsi="Arial" w:cs="Arial"/>
          <w:sz w:val="22"/>
          <w:szCs w:val="22"/>
          <w:lang w:val="ru-RU"/>
        </w:rPr>
        <w:t>1</w:t>
      </w:r>
      <w:r w:rsidR="00C30A8C" w:rsidRPr="003C7D7D">
        <w:rPr>
          <w:rFonts w:ascii="Arial" w:hAnsi="Arial" w:cs="Arial"/>
          <w:sz w:val="22"/>
          <w:szCs w:val="22"/>
          <w:lang w:val="ru-RU"/>
        </w:rPr>
        <w:t>1</w:t>
      </w:r>
      <w:r w:rsidR="0092647B">
        <w:rPr>
          <w:rFonts w:ascii="Arial" w:hAnsi="Arial" w:cs="Arial"/>
          <w:sz w:val="22"/>
          <w:szCs w:val="22"/>
          <w:lang w:val="ru-RU"/>
        </w:rPr>
        <w:t>3</w:t>
      </w:r>
      <w:r w:rsidRPr="003C7D7D">
        <w:rPr>
          <w:rFonts w:ascii="Arial" w:hAnsi="Arial" w:cs="Arial"/>
          <w:sz w:val="22"/>
          <w:szCs w:val="22"/>
        </w:rPr>
        <w:t xml:space="preserve"> </w:t>
      </w:r>
      <w:r w:rsidR="00C30A8C" w:rsidRPr="003C7D7D">
        <w:rPr>
          <w:rFonts w:ascii="Arial" w:hAnsi="Arial" w:cs="Arial"/>
          <w:sz w:val="22"/>
          <w:szCs w:val="22"/>
        </w:rPr>
        <w:t>–</w:t>
      </w:r>
      <w:r w:rsidRPr="003C7D7D">
        <w:rPr>
          <w:rFonts w:ascii="Arial" w:hAnsi="Arial" w:cs="Arial"/>
          <w:sz w:val="22"/>
          <w:szCs w:val="22"/>
        </w:rPr>
        <w:t xml:space="preserve"> </w:t>
      </w:r>
      <w:r w:rsidR="00C30A8C" w:rsidRPr="003C7D7D">
        <w:rPr>
          <w:rFonts w:ascii="Arial" w:hAnsi="Arial" w:cs="Arial"/>
          <w:sz w:val="22"/>
          <w:szCs w:val="22"/>
          <w:lang w:val="ru-RU"/>
        </w:rPr>
        <w:t>Автотранспорт на дизто</w:t>
      </w:r>
      <w:r w:rsidR="001B5BCC" w:rsidRPr="003C7D7D">
        <w:rPr>
          <w:rFonts w:ascii="Arial" w:hAnsi="Arial" w:cs="Arial"/>
          <w:sz w:val="22"/>
          <w:szCs w:val="22"/>
          <w:lang w:val="ru-RU"/>
        </w:rPr>
        <w:t>п</w:t>
      </w:r>
      <w:r w:rsidR="00C30A8C" w:rsidRPr="003C7D7D">
        <w:rPr>
          <w:rFonts w:ascii="Arial" w:hAnsi="Arial" w:cs="Arial"/>
          <w:sz w:val="22"/>
          <w:szCs w:val="22"/>
          <w:lang w:val="ru-RU"/>
        </w:rPr>
        <w:t>ливе и бензине.</w:t>
      </w:r>
    </w:p>
    <w:p w:rsidR="00145C51" w:rsidRPr="003C7D7D" w:rsidRDefault="00145C51" w:rsidP="005B16A2">
      <w:pPr>
        <w:autoSpaceDE w:val="0"/>
        <w:autoSpaceDN w:val="0"/>
        <w:adjustRightInd w:val="0"/>
        <w:spacing w:line="288" w:lineRule="auto"/>
        <w:ind w:firstLine="737"/>
        <w:jc w:val="both"/>
        <w:rPr>
          <w:rFonts w:ascii="Arial" w:hAnsi="Arial" w:cs="Arial"/>
          <w:sz w:val="22"/>
          <w:szCs w:val="22"/>
        </w:rPr>
      </w:pPr>
      <w:r w:rsidRPr="003C7D7D">
        <w:rPr>
          <w:rFonts w:ascii="Arial" w:hAnsi="Arial" w:cs="Arial"/>
          <w:sz w:val="22"/>
          <w:szCs w:val="22"/>
        </w:rPr>
        <w:t>Количество загрязняющих веществ, выбрасываемых в атмосферу от стационарных источников при строительстве проектируемого объекта, составит</w:t>
      </w:r>
      <w:r w:rsidR="0092647B">
        <w:rPr>
          <w:rFonts w:ascii="Arial" w:hAnsi="Arial" w:cs="Arial"/>
          <w:sz w:val="22"/>
          <w:szCs w:val="22"/>
        </w:rPr>
        <w:t xml:space="preserve"> на 2026 год</w:t>
      </w:r>
      <w:r w:rsidRPr="003C7D7D">
        <w:rPr>
          <w:rFonts w:ascii="Arial" w:hAnsi="Arial" w:cs="Arial"/>
          <w:sz w:val="22"/>
          <w:szCs w:val="22"/>
        </w:rPr>
        <w:t xml:space="preserve"> </w:t>
      </w:r>
      <w:r w:rsidR="00090AFA">
        <w:rPr>
          <w:rFonts w:ascii="Arial" w:hAnsi="Arial" w:cs="Arial"/>
          <w:b/>
          <w:sz w:val="22"/>
          <w:szCs w:val="22"/>
        </w:rPr>
        <w:t>5,97832</w:t>
      </w:r>
      <w:r w:rsidRPr="003C7D7D">
        <w:rPr>
          <w:rFonts w:ascii="Arial" w:hAnsi="Arial" w:cs="Arial"/>
          <w:b/>
          <w:sz w:val="22"/>
          <w:szCs w:val="22"/>
        </w:rPr>
        <w:t xml:space="preserve"> г/сек</w:t>
      </w:r>
      <w:r w:rsidRPr="003C7D7D">
        <w:rPr>
          <w:rFonts w:ascii="Arial" w:hAnsi="Arial" w:cs="Arial"/>
          <w:sz w:val="22"/>
          <w:szCs w:val="22"/>
        </w:rPr>
        <w:t xml:space="preserve"> или </w:t>
      </w:r>
      <w:r w:rsidR="00090AFA">
        <w:rPr>
          <w:rFonts w:ascii="Arial" w:hAnsi="Arial" w:cs="Arial"/>
          <w:b/>
          <w:sz w:val="22"/>
          <w:szCs w:val="22"/>
        </w:rPr>
        <w:t>0,94584</w:t>
      </w:r>
      <w:r w:rsidRPr="003C7D7D">
        <w:rPr>
          <w:rFonts w:ascii="Arial" w:hAnsi="Arial" w:cs="Arial"/>
          <w:b/>
          <w:sz w:val="22"/>
          <w:szCs w:val="22"/>
        </w:rPr>
        <w:t xml:space="preserve"> т/период</w:t>
      </w:r>
      <w:r w:rsidR="00090AFA">
        <w:rPr>
          <w:rFonts w:ascii="Arial" w:hAnsi="Arial" w:cs="Arial"/>
          <w:b/>
          <w:sz w:val="22"/>
          <w:szCs w:val="22"/>
        </w:rPr>
        <w:t xml:space="preserve"> и </w:t>
      </w:r>
      <w:r w:rsidR="00090AFA" w:rsidRPr="00090AFA">
        <w:rPr>
          <w:rFonts w:ascii="Arial" w:hAnsi="Arial" w:cs="Arial"/>
          <w:sz w:val="22"/>
          <w:szCs w:val="22"/>
        </w:rPr>
        <w:t>на 2027 год</w:t>
      </w:r>
      <w:r w:rsidR="00090AFA">
        <w:rPr>
          <w:rFonts w:ascii="Arial" w:hAnsi="Arial" w:cs="Arial"/>
          <w:b/>
          <w:sz w:val="22"/>
          <w:szCs w:val="22"/>
        </w:rPr>
        <w:t xml:space="preserve"> 6,34288 г/с или 1,35414 т /период</w:t>
      </w:r>
      <w:r w:rsidRPr="003C7D7D">
        <w:rPr>
          <w:rFonts w:ascii="Arial" w:hAnsi="Arial" w:cs="Arial"/>
          <w:sz w:val="22"/>
          <w:szCs w:val="22"/>
        </w:rPr>
        <w:t>.</w:t>
      </w:r>
    </w:p>
    <w:p w:rsidR="00467392" w:rsidRPr="003C7D7D" w:rsidRDefault="00145C51" w:rsidP="005B16A2">
      <w:pPr>
        <w:autoSpaceDE w:val="0"/>
        <w:autoSpaceDN w:val="0"/>
        <w:adjustRightInd w:val="0"/>
        <w:spacing w:line="288" w:lineRule="auto"/>
        <w:ind w:firstLine="737"/>
        <w:jc w:val="both"/>
        <w:rPr>
          <w:rFonts w:ascii="Arial" w:hAnsi="Arial" w:cs="Arial"/>
          <w:sz w:val="22"/>
          <w:szCs w:val="22"/>
        </w:rPr>
      </w:pPr>
      <w:r w:rsidRPr="003C7D7D">
        <w:rPr>
          <w:rFonts w:ascii="Arial" w:hAnsi="Arial" w:cs="Arial"/>
          <w:sz w:val="22"/>
          <w:szCs w:val="22"/>
        </w:rPr>
        <w:t xml:space="preserve">Выброс от автотранспорта составляет </w:t>
      </w:r>
      <w:r w:rsidR="00467392" w:rsidRPr="003C7D7D">
        <w:rPr>
          <w:rFonts w:ascii="Arial" w:hAnsi="Arial" w:cs="Arial"/>
          <w:b/>
          <w:sz w:val="22"/>
          <w:szCs w:val="22"/>
        </w:rPr>
        <w:t>0,98776</w:t>
      </w:r>
      <w:r w:rsidRPr="003C7D7D">
        <w:rPr>
          <w:rFonts w:ascii="Arial" w:hAnsi="Arial" w:cs="Arial"/>
          <w:b/>
          <w:sz w:val="22"/>
          <w:szCs w:val="22"/>
        </w:rPr>
        <w:t xml:space="preserve"> г/сек</w:t>
      </w:r>
      <w:r w:rsidRPr="003C7D7D">
        <w:rPr>
          <w:rFonts w:ascii="Arial" w:hAnsi="Arial" w:cs="Arial"/>
          <w:sz w:val="22"/>
          <w:szCs w:val="22"/>
        </w:rPr>
        <w:t xml:space="preserve"> или </w:t>
      </w:r>
      <w:r w:rsidR="001B5BCC" w:rsidRPr="003C7D7D">
        <w:rPr>
          <w:rFonts w:ascii="Arial" w:hAnsi="Arial" w:cs="Arial"/>
          <w:b/>
          <w:sz w:val="22"/>
          <w:szCs w:val="22"/>
        </w:rPr>
        <w:t>0,</w:t>
      </w:r>
      <w:r w:rsidR="00CD32B4" w:rsidRPr="003C7D7D">
        <w:rPr>
          <w:rFonts w:ascii="Arial" w:hAnsi="Arial" w:cs="Arial"/>
          <w:b/>
          <w:sz w:val="22"/>
          <w:szCs w:val="22"/>
        </w:rPr>
        <w:t>21463</w:t>
      </w:r>
      <w:r w:rsidRPr="003C7D7D">
        <w:rPr>
          <w:rFonts w:ascii="Arial" w:hAnsi="Arial" w:cs="Arial"/>
          <w:b/>
          <w:sz w:val="22"/>
          <w:szCs w:val="22"/>
        </w:rPr>
        <w:t xml:space="preserve"> т/период</w:t>
      </w:r>
      <w:r w:rsidRPr="003C7D7D">
        <w:rPr>
          <w:rFonts w:ascii="Arial" w:hAnsi="Arial" w:cs="Arial"/>
          <w:sz w:val="22"/>
          <w:szCs w:val="22"/>
        </w:rPr>
        <w:t>.</w:t>
      </w:r>
      <w:r w:rsidR="00467392" w:rsidRPr="003C7D7D">
        <w:rPr>
          <w:rFonts w:ascii="Arial" w:hAnsi="Arial" w:cs="Arial"/>
          <w:sz w:val="22"/>
          <w:szCs w:val="22"/>
        </w:rPr>
        <w:t xml:space="preserve"> Выбросы от автотранспорта не нормируются.</w:t>
      </w:r>
    </w:p>
    <w:p w:rsidR="00145C51" w:rsidRPr="003C7D7D" w:rsidRDefault="00145C51" w:rsidP="005B16A2">
      <w:pPr>
        <w:autoSpaceDE w:val="0"/>
        <w:autoSpaceDN w:val="0"/>
        <w:adjustRightInd w:val="0"/>
        <w:spacing w:line="288" w:lineRule="auto"/>
        <w:ind w:firstLine="737"/>
        <w:jc w:val="both"/>
        <w:rPr>
          <w:rFonts w:ascii="Arial" w:hAnsi="Arial" w:cs="Arial"/>
          <w:sz w:val="22"/>
          <w:szCs w:val="22"/>
        </w:rPr>
      </w:pPr>
      <w:r w:rsidRPr="003C7D7D">
        <w:rPr>
          <w:rFonts w:ascii="Arial" w:hAnsi="Arial" w:cs="Arial"/>
          <w:sz w:val="22"/>
          <w:szCs w:val="22"/>
        </w:rPr>
        <w:t xml:space="preserve">В атмосферу будут выбрасываться вещества </w:t>
      </w:r>
      <w:r w:rsidR="0046353A" w:rsidRPr="003C7D7D">
        <w:rPr>
          <w:rFonts w:ascii="Arial" w:hAnsi="Arial" w:cs="Arial"/>
          <w:sz w:val="22"/>
          <w:szCs w:val="22"/>
        </w:rPr>
        <w:t>21</w:t>
      </w:r>
      <w:r w:rsidR="00467392" w:rsidRPr="003C7D7D">
        <w:rPr>
          <w:rFonts w:ascii="Arial" w:hAnsi="Arial" w:cs="Arial"/>
          <w:sz w:val="22"/>
          <w:szCs w:val="22"/>
        </w:rPr>
        <w:t>-</w:t>
      </w:r>
      <w:r w:rsidR="0046353A" w:rsidRPr="003C7D7D">
        <w:rPr>
          <w:rFonts w:ascii="Arial" w:hAnsi="Arial" w:cs="Arial"/>
          <w:sz w:val="22"/>
          <w:szCs w:val="22"/>
        </w:rPr>
        <w:t>го</w:t>
      </w:r>
      <w:r w:rsidRPr="003C7D7D">
        <w:rPr>
          <w:rFonts w:ascii="Arial" w:hAnsi="Arial" w:cs="Arial"/>
          <w:sz w:val="22"/>
          <w:szCs w:val="22"/>
        </w:rPr>
        <w:t xml:space="preserve"> наименовани</w:t>
      </w:r>
      <w:r w:rsidR="0046353A" w:rsidRPr="003C7D7D">
        <w:rPr>
          <w:rFonts w:ascii="Arial" w:hAnsi="Arial" w:cs="Arial"/>
          <w:sz w:val="22"/>
          <w:szCs w:val="22"/>
        </w:rPr>
        <w:t>я</w:t>
      </w:r>
      <w:r w:rsidRPr="003C7D7D">
        <w:rPr>
          <w:rFonts w:ascii="Arial" w:hAnsi="Arial" w:cs="Arial"/>
          <w:sz w:val="22"/>
          <w:szCs w:val="22"/>
        </w:rPr>
        <w:t>.</w:t>
      </w:r>
    </w:p>
    <w:p w:rsidR="00145C51" w:rsidRPr="003C7D7D" w:rsidRDefault="00145C51" w:rsidP="005B16A2">
      <w:pPr>
        <w:autoSpaceDE w:val="0"/>
        <w:autoSpaceDN w:val="0"/>
        <w:adjustRightInd w:val="0"/>
        <w:spacing w:line="288" w:lineRule="auto"/>
        <w:ind w:firstLine="737"/>
        <w:jc w:val="both"/>
        <w:rPr>
          <w:rFonts w:ascii="Arial" w:hAnsi="Arial" w:cs="Arial"/>
          <w:sz w:val="22"/>
          <w:szCs w:val="22"/>
        </w:rPr>
      </w:pPr>
      <w:r w:rsidRPr="003C7D7D">
        <w:rPr>
          <w:rFonts w:ascii="Arial" w:hAnsi="Arial" w:cs="Arial"/>
          <w:sz w:val="22"/>
          <w:szCs w:val="22"/>
        </w:rPr>
        <w:t xml:space="preserve">Перечень и характеристика загрязняющих веществ, выброс которых в атмосферу вероятен при СМР от стационарных </w:t>
      </w:r>
      <w:r w:rsidR="00347D37" w:rsidRPr="003C7D7D">
        <w:rPr>
          <w:rFonts w:ascii="Arial" w:hAnsi="Arial" w:cs="Arial"/>
          <w:sz w:val="22"/>
          <w:szCs w:val="22"/>
        </w:rPr>
        <w:t xml:space="preserve">и передвижных </w:t>
      </w:r>
      <w:r w:rsidRPr="003C7D7D">
        <w:rPr>
          <w:rFonts w:ascii="Arial" w:hAnsi="Arial" w:cs="Arial"/>
          <w:sz w:val="22"/>
          <w:szCs w:val="22"/>
        </w:rPr>
        <w:t>источников, представлен в таблиц</w:t>
      </w:r>
      <w:r w:rsidR="00467392" w:rsidRPr="003C7D7D">
        <w:rPr>
          <w:rFonts w:ascii="Arial" w:hAnsi="Arial" w:cs="Arial"/>
          <w:sz w:val="22"/>
          <w:szCs w:val="22"/>
        </w:rPr>
        <w:t>е</w:t>
      </w:r>
      <w:r w:rsidRPr="003C7D7D">
        <w:rPr>
          <w:rFonts w:ascii="Arial" w:hAnsi="Arial" w:cs="Arial"/>
          <w:sz w:val="22"/>
          <w:szCs w:val="22"/>
        </w:rPr>
        <w:t>.</w:t>
      </w:r>
    </w:p>
    <w:p w:rsidR="00435966" w:rsidRPr="003C7D7D" w:rsidRDefault="00145C51" w:rsidP="00B77057">
      <w:pPr>
        <w:spacing w:line="288" w:lineRule="auto"/>
        <w:ind w:firstLine="737"/>
        <w:jc w:val="both"/>
        <w:rPr>
          <w:rFonts w:ascii="Arial" w:hAnsi="Arial" w:cs="Arial"/>
          <w:b/>
          <w:sz w:val="22"/>
          <w:szCs w:val="22"/>
        </w:rPr>
      </w:pPr>
      <w:bookmarkStart w:id="251" w:name="_Toc510388903"/>
      <w:bookmarkStart w:id="252" w:name="_Toc120979343"/>
      <w:bookmarkStart w:id="253" w:name="_Toc219839231"/>
      <w:r w:rsidRPr="003C7D7D">
        <w:rPr>
          <w:rFonts w:ascii="Arial" w:hAnsi="Arial" w:cs="Arial"/>
          <w:b/>
          <w:sz w:val="22"/>
          <w:szCs w:val="22"/>
        </w:rPr>
        <w:t xml:space="preserve">Таблица </w:t>
      </w:r>
      <w:r w:rsidRPr="003C7D7D">
        <w:rPr>
          <w:rFonts w:ascii="Arial" w:hAnsi="Arial" w:cs="Arial"/>
          <w:b/>
          <w:sz w:val="22"/>
          <w:szCs w:val="22"/>
        </w:rPr>
        <w:fldChar w:fldCharType="begin"/>
      </w:r>
      <w:r w:rsidRPr="003C7D7D">
        <w:rPr>
          <w:rFonts w:ascii="Arial" w:hAnsi="Arial" w:cs="Arial"/>
          <w:b/>
          <w:sz w:val="22"/>
          <w:szCs w:val="22"/>
        </w:rPr>
        <w:instrText xml:space="preserve"> SEQ Таблица \* ARABIC </w:instrText>
      </w:r>
      <w:r w:rsidRPr="003C7D7D">
        <w:rPr>
          <w:rFonts w:ascii="Arial" w:hAnsi="Arial" w:cs="Arial"/>
          <w:b/>
          <w:sz w:val="22"/>
          <w:szCs w:val="22"/>
        </w:rPr>
        <w:fldChar w:fldCharType="separate"/>
      </w:r>
      <w:r w:rsidR="002D4AFE" w:rsidRPr="003C7D7D">
        <w:rPr>
          <w:rFonts w:ascii="Arial" w:hAnsi="Arial" w:cs="Arial"/>
          <w:b/>
          <w:noProof/>
          <w:sz w:val="22"/>
          <w:szCs w:val="22"/>
        </w:rPr>
        <w:t>13</w:t>
      </w:r>
      <w:r w:rsidRPr="003C7D7D">
        <w:rPr>
          <w:rFonts w:ascii="Arial" w:hAnsi="Arial" w:cs="Arial"/>
          <w:b/>
          <w:sz w:val="22"/>
          <w:szCs w:val="22"/>
        </w:rPr>
        <w:fldChar w:fldCharType="end"/>
      </w:r>
      <w:r w:rsidRPr="003C7D7D">
        <w:rPr>
          <w:rFonts w:ascii="Arial" w:hAnsi="Arial" w:cs="Arial"/>
          <w:b/>
          <w:sz w:val="22"/>
          <w:szCs w:val="22"/>
        </w:rPr>
        <w:t xml:space="preserve"> - Перечень загрязняющих веществ, выделяемых в атмосферный воздух на период СМР</w:t>
      </w:r>
      <w:bookmarkEnd w:id="251"/>
      <w:bookmarkEnd w:id="252"/>
      <w:bookmarkEnd w:id="253"/>
    </w:p>
    <w:tbl>
      <w:tblPr>
        <w:tblW w:w="0" w:type="auto"/>
        <w:tblLook w:val="04A0" w:firstRow="1" w:lastRow="0" w:firstColumn="1" w:lastColumn="0" w:noHBand="0" w:noVBand="1"/>
      </w:tblPr>
      <w:tblGrid>
        <w:gridCol w:w="593"/>
        <w:gridCol w:w="1724"/>
        <w:gridCol w:w="848"/>
        <w:gridCol w:w="884"/>
        <w:gridCol w:w="726"/>
        <w:gridCol w:w="693"/>
        <w:gridCol w:w="1151"/>
        <w:gridCol w:w="884"/>
        <w:gridCol w:w="1151"/>
        <w:gridCol w:w="973"/>
      </w:tblGrid>
      <w:tr w:rsidR="003344D4" w:rsidRPr="003344D4" w:rsidTr="003344D4">
        <w:trPr>
          <w:trHeight w:val="227"/>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344D4" w:rsidRPr="003344D4" w:rsidRDefault="003344D4" w:rsidP="003344D4">
            <w:pPr>
              <w:jc w:val="center"/>
              <w:rPr>
                <w:rFonts w:ascii="Arial" w:hAnsi="Arial" w:cs="Arial"/>
                <w:b/>
                <w:bCs/>
                <w:sz w:val="16"/>
                <w:szCs w:val="16"/>
              </w:rPr>
            </w:pPr>
            <w:r w:rsidRPr="003344D4">
              <w:rPr>
                <w:rFonts w:ascii="Arial" w:hAnsi="Arial" w:cs="Arial"/>
                <w:b/>
                <w:bCs/>
                <w:sz w:val="16"/>
                <w:szCs w:val="16"/>
              </w:rPr>
              <w:t>Код ЗВ</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344D4" w:rsidRPr="003344D4" w:rsidRDefault="003344D4" w:rsidP="003344D4">
            <w:pPr>
              <w:jc w:val="center"/>
              <w:rPr>
                <w:rFonts w:ascii="Arial" w:hAnsi="Arial" w:cs="Arial"/>
                <w:b/>
                <w:bCs/>
                <w:sz w:val="16"/>
                <w:szCs w:val="16"/>
              </w:rPr>
            </w:pPr>
            <w:r w:rsidRPr="003344D4">
              <w:rPr>
                <w:rFonts w:ascii="Arial" w:hAnsi="Arial" w:cs="Arial"/>
                <w:b/>
                <w:bCs/>
                <w:sz w:val="16"/>
                <w:szCs w:val="16"/>
              </w:rPr>
              <w:t>Наименование загрязняющего вещества</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344D4" w:rsidRDefault="003344D4" w:rsidP="003344D4">
            <w:pPr>
              <w:jc w:val="center"/>
              <w:rPr>
                <w:rFonts w:ascii="Arial" w:hAnsi="Arial" w:cs="Arial"/>
                <w:b/>
                <w:bCs/>
                <w:sz w:val="16"/>
                <w:szCs w:val="16"/>
              </w:rPr>
            </w:pPr>
            <w:r w:rsidRPr="003344D4">
              <w:rPr>
                <w:rFonts w:ascii="Arial" w:hAnsi="Arial" w:cs="Arial"/>
                <w:b/>
                <w:bCs/>
                <w:sz w:val="16"/>
                <w:szCs w:val="16"/>
              </w:rPr>
              <w:t>ПДКм.р,</w:t>
            </w:r>
          </w:p>
          <w:p w:rsidR="003344D4" w:rsidRPr="003344D4" w:rsidRDefault="003344D4" w:rsidP="003344D4">
            <w:pPr>
              <w:jc w:val="center"/>
              <w:rPr>
                <w:rFonts w:ascii="Arial" w:hAnsi="Arial" w:cs="Arial"/>
                <w:b/>
                <w:bCs/>
                <w:sz w:val="16"/>
                <w:szCs w:val="16"/>
              </w:rPr>
            </w:pPr>
            <w:r w:rsidRPr="003344D4">
              <w:rPr>
                <w:rFonts w:ascii="Arial" w:hAnsi="Arial" w:cs="Arial"/>
                <w:b/>
                <w:bCs/>
                <w:sz w:val="16"/>
                <w:szCs w:val="16"/>
              </w:rPr>
              <w:t xml:space="preserve"> мг/м3</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344D4" w:rsidRDefault="003344D4" w:rsidP="003344D4">
            <w:pPr>
              <w:jc w:val="center"/>
              <w:rPr>
                <w:rFonts w:ascii="Arial" w:hAnsi="Arial" w:cs="Arial"/>
                <w:b/>
                <w:bCs/>
                <w:sz w:val="16"/>
                <w:szCs w:val="16"/>
              </w:rPr>
            </w:pPr>
            <w:r w:rsidRPr="003344D4">
              <w:rPr>
                <w:rFonts w:ascii="Arial" w:hAnsi="Arial" w:cs="Arial"/>
                <w:b/>
                <w:bCs/>
                <w:sz w:val="16"/>
                <w:szCs w:val="16"/>
              </w:rPr>
              <w:t>ПДКс.с.,</w:t>
            </w:r>
          </w:p>
          <w:p w:rsidR="003344D4" w:rsidRPr="003344D4" w:rsidRDefault="003344D4" w:rsidP="003344D4">
            <w:pPr>
              <w:jc w:val="center"/>
              <w:rPr>
                <w:rFonts w:ascii="Arial" w:hAnsi="Arial" w:cs="Arial"/>
                <w:b/>
                <w:bCs/>
                <w:sz w:val="16"/>
                <w:szCs w:val="16"/>
              </w:rPr>
            </w:pPr>
            <w:r w:rsidRPr="003344D4">
              <w:rPr>
                <w:rFonts w:ascii="Arial" w:hAnsi="Arial" w:cs="Arial"/>
                <w:b/>
                <w:bCs/>
                <w:sz w:val="16"/>
                <w:szCs w:val="16"/>
              </w:rPr>
              <w:t xml:space="preserve"> мг/м3</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344D4" w:rsidRPr="003344D4" w:rsidRDefault="003344D4" w:rsidP="003344D4">
            <w:pPr>
              <w:jc w:val="center"/>
              <w:rPr>
                <w:rFonts w:ascii="Arial" w:hAnsi="Arial" w:cs="Arial"/>
                <w:b/>
                <w:bCs/>
                <w:sz w:val="16"/>
                <w:szCs w:val="16"/>
              </w:rPr>
            </w:pPr>
            <w:r w:rsidRPr="003344D4">
              <w:rPr>
                <w:rFonts w:ascii="Arial" w:hAnsi="Arial" w:cs="Arial"/>
                <w:b/>
                <w:bCs/>
                <w:sz w:val="16"/>
                <w:szCs w:val="16"/>
              </w:rPr>
              <w:t>ОБУВ, мг/м3</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344D4" w:rsidRPr="003344D4" w:rsidRDefault="003344D4" w:rsidP="003344D4">
            <w:pPr>
              <w:jc w:val="center"/>
              <w:rPr>
                <w:rFonts w:ascii="Arial" w:hAnsi="Arial" w:cs="Arial"/>
                <w:b/>
                <w:bCs/>
                <w:sz w:val="16"/>
                <w:szCs w:val="16"/>
              </w:rPr>
            </w:pPr>
            <w:r w:rsidRPr="003344D4">
              <w:rPr>
                <w:rFonts w:ascii="Arial" w:hAnsi="Arial" w:cs="Arial"/>
                <w:b/>
                <w:bCs/>
                <w:sz w:val="16"/>
                <w:szCs w:val="16"/>
              </w:rPr>
              <w:t>Класс оп</w:t>
            </w:r>
            <w:r>
              <w:rPr>
                <w:rFonts w:ascii="Arial" w:hAnsi="Arial" w:cs="Arial"/>
                <w:b/>
                <w:bCs/>
                <w:sz w:val="16"/>
                <w:szCs w:val="16"/>
              </w:rPr>
              <w:t>-</w:t>
            </w:r>
            <w:r w:rsidRPr="003344D4">
              <w:rPr>
                <w:rFonts w:ascii="Arial" w:hAnsi="Arial" w:cs="Arial"/>
                <w:b/>
                <w:bCs/>
                <w:sz w:val="16"/>
                <w:szCs w:val="16"/>
              </w:rPr>
              <w:t>ти</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b/>
                <w:bCs/>
                <w:sz w:val="16"/>
                <w:szCs w:val="16"/>
              </w:rPr>
            </w:pPr>
            <w:r w:rsidRPr="003344D4">
              <w:rPr>
                <w:rFonts w:ascii="Arial" w:hAnsi="Arial" w:cs="Arial"/>
                <w:b/>
                <w:bCs/>
                <w:sz w:val="16"/>
                <w:szCs w:val="16"/>
              </w:rPr>
              <w:t>Выброс вещества</w:t>
            </w:r>
          </w:p>
        </w:tc>
        <w:tc>
          <w:tcPr>
            <w:tcW w:w="0" w:type="auto"/>
            <w:gridSpan w:val="2"/>
            <w:tcBorders>
              <w:top w:val="single" w:sz="4" w:space="0" w:color="auto"/>
              <w:left w:val="nil"/>
              <w:bottom w:val="single" w:sz="4" w:space="0" w:color="auto"/>
              <w:right w:val="single" w:sz="4" w:space="0" w:color="auto"/>
            </w:tcBorders>
            <w:shd w:val="clear" w:color="auto" w:fill="auto"/>
            <w:vAlign w:val="center"/>
          </w:tcPr>
          <w:p w:rsidR="003344D4" w:rsidRPr="003344D4" w:rsidRDefault="003344D4" w:rsidP="003344D4">
            <w:pPr>
              <w:jc w:val="center"/>
              <w:rPr>
                <w:rFonts w:ascii="Arial" w:hAnsi="Arial" w:cs="Arial"/>
                <w:b/>
                <w:bCs/>
                <w:sz w:val="16"/>
                <w:szCs w:val="16"/>
              </w:rPr>
            </w:pPr>
            <w:r w:rsidRPr="003344D4">
              <w:rPr>
                <w:rFonts w:ascii="Arial" w:hAnsi="Arial" w:cs="Arial"/>
                <w:b/>
                <w:bCs/>
                <w:sz w:val="16"/>
                <w:szCs w:val="16"/>
              </w:rPr>
              <w:t>Выброс вещества</w:t>
            </w:r>
          </w:p>
        </w:tc>
      </w:tr>
      <w:tr w:rsidR="003344D4" w:rsidRPr="003344D4" w:rsidTr="003344D4">
        <w:trPr>
          <w:trHeight w:val="227"/>
        </w:trPr>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tcPr>
          <w:p w:rsidR="003344D4" w:rsidRPr="003344D4" w:rsidRDefault="003344D4" w:rsidP="003344D4">
            <w:pPr>
              <w:jc w:val="center"/>
              <w:rPr>
                <w:rFonts w:ascii="Arial" w:hAnsi="Arial" w:cs="Arial"/>
                <w:b/>
                <w:bCs/>
                <w:sz w:val="16"/>
                <w:szCs w:val="16"/>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tcPr>
          <w:p w:rsidR="003344D4" w:rsidRPr="003344D4" w:rsidRDefault="003344D4" w:rsidP="003344D4">
            <w:pPr>
              <w:jc w:val="center"/>
              <w:rPr>
                <w:rFonts w:ascii="Arial" w:hAnsi="Arial" w:cs="Arial"/>
                <w:b/>
                <w:bCs/>
                <w:sz w:val="16"/>
                <w:szCs w:val="16"/>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tcPr>
          <w:p w:rsidR="003344D4" w:rsidRPr="003344D4" w:rsidRDefault="003344D4" w:rsidP="003344D4">
            <w:pPr>
              <w:jc w:val="center"/>
              <w:rPr>
                <w:rFonts w:ascii="Arial" w:hAnsi="Arial" w:cs="Arial"/>
                <w:b/>
                <w:bCs/>
                <w:sz w:val="16"/>
                <w:szCs w:val="16"/>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tcPr>
          <w:p w:rsidR="003344D4" w:rsidRPr="003344D4" w:rsidRDefault="003344D4" w:rsidP="003344D4">
            <w:pPr>
              <w:jc w:val="center"/>
              <w:rPr>
                <w:rFonts w:ascii="Arial" w:hAnsi="Arial" w:cs="Arial"/>
                <w:b/>
                <w:bCs/>
                <w:sz w:val="16"/>
                <w:szCs w:val="16"/>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tcPr>
          <w:p w:rsidR="003344D4" w:rsidRPr="003344D4" w:rsidRDefault="003344D4" w:rsidP="003344D4">
            <w:pPr>
              <w:jc w:val="center"/>
              <w:rPr>
                <w:rFonts w:ascii="Arial" w:hAnsi="Arial" w:cs="Arial"/>
                <w:b/>
                <w:bCs/>
                <w:sz w:val="16"/>
                <w:szCs w:val="16"/>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tcPr>
          <w:p w:rsidR="003344D4" w:rsidRPr="003344D4" w:rsidRDefault="003344D4" w:rsidP="003344D4">
            <w:pPr>
              <w:jc w:val="center"/>
              <w:rPr>
                <w:rFonts w:ascii="Arial" w:hAnsi="Arial" w:cs="Arial"/>
                <w:b/>
                <w:bCs/>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3344D4" w:rsidRPr="003344D4" w:rsidRDefault="003344D4" w:rsidP="003344D4">
            <w:pPr>
              <w:jc w:val="center"/>
              <w:rPr>
                <w:rFonts w:ascii="Arial" w:hAnsi="Arial" w:cs="Arial"/>
                <w:b/>
                <w:bCs/>
                <w:sz w:val="16"/>
                <w:szCs w:val="16"/>
              </w:rPr>
            </w:pPr>
            <w:r w:rsidRPr="003344D4">
              <w:rPr>
                <w:rFonts w:ascii="Arial" w:hAnsi="Arial" w:cs="Arial"/>
                <w:b/>
                <w:bCs/>
                <w:sz w:val="16"/>
                <w:szCs w:val="16"/>
              </w:rPr>
              <w:t>г/с</w:t>
            </w:r>
          </w:p>
        </w:tc>
        <w:tc>
          <w:tcPr>
            <w:tcW w:w="0" w:type="auto"/>
            <w:tcBorders>
              <w:top w:val="single" w:sz="4" w:space="0" w:color="auto"/>
              <w:left w:val="nil"/>
              <w:bottom w:val="single" w:sz="4" w:space="0" w:color="auto"/>
              <w:right w:val="single" w:sz="4" w:space="0" w:color="auto"/>
            </w:tcBorders>
            <w:shd w:val="clear" w:color="auto" w:fill="auto"/>
            <w:vAlign w:val="center"/>
          </w:tcPr>
          <w:p w:rsidR="003344D4" w:rsidRPr="003344D4" w:rsidRDefault="003344D4" w:rsidP="003344D4">
            <w:pPr>
              <w:jc w:val="center"/>
              <w:rPr>
                <w:rFonts w:ascii="Arial" w:hAnsi="Arial" w:cs="Arial"/>
                <w:b/>
                <w:bCs/>
                <w:sz w:val="16"/>
                <w:szCs w:val="16"/>
              </w:rPr>
            </w:pPr>
            <w:r w:rsidRPr="003344D4">
              <w:rPr>
                <w:rFonts w:ascii="Arial" w:hAnsi="Arial" w:cs="Arial"/>
                <w:b/>
                <w:bCs/>
                <w:sz w:val="16"/>
                <w:szCs w:val="16"/>
              </w:rPr>
              <w:t>т/год</w:t>
            </w:r>
          </w:p>
        </w:tc>
        <w:tc>
          <w:tcPr>
            <w:tcW w:w="0" w:type="auto"/>
            <w:tcBorders>
              <w:top w:val="single" w:sz="4" w:space="0" w:color="auto"/>
              <w:left w:val="nil"/>
              <w:bottom w:val="single" w:sz="4" w:space="0" w:color="auto"/>
              <w:right w:val="single" w:sz="4" w:space="0" w:color="auto"/>
            </w:tcBorders>
            <w:shd w:val="clear" w:color="auto" w:fill="auto"/>
            <w:vAlign w:val="center"/>
          </w:tcPr>
          <w:p w:rsidR="003344D4" w:rsidRPr="003344D4" w:rsidRDefault="003344D4" w:rsidP="003344D4">
            <w:pPr>
              <w:jc w:val="center"/>
              <w:rPr>
                <w:rFonts w:ascii="Arial" w:hAnsi="Arial" w:cs="Arial"/>
                <w:b/>
                <w:bCs/>
                <w:sz w:val="16"/>
                <w:szCs w:val="16"/>
              </w:rPr>
            </w:pPr>
            <w:r w:rsidRPr="003344D4">
              <w:rPr>
                <w:rFonts w:ascii="Arial" w:hAnsi="Arial" w:cs="Arial"/>
                <w:b/>
                <w:bCs/>
                <w:sz w:val="16"/>
                <w:szCs w:val="16"/>
              </w:rPr>
              <w:t>г/с</w:t>
            </w:r>
          </w:p>
        </w:tc>
        <w:tc>
          <w:tcPr>
            <w:tcW w:w="0" w:type="auto"/>
            <w:tcBorders>
              <w:top w:val="single" w:sz="4" w:space="0" w:color="auto"/>
              <w:left w:val="nil"/>
              <w:bottom w:val="single" w:sz="4" w:space="0" w:color="auto"/>
              <w:right w:val="single" w:sz="4" w:space="0" w:color="auto"/>
            </w:tcBorders>
            <w:shd w:val="clear" w:color="auto" w:fill="auto"/>
            <w:vAlign w:val="center"/>
          </w:tcPr>
          <w:p w:rsidR="003344D4" w:rsidRPr="003344D4" w:rsidRDefault="003344D4" w:rsidP="003344D4">
            <w:pPr>
              <w:jc w:val="center"/>
              <w:rPr>
                <w:rFonts w:ascii="Arial" w:hAnsi="Arial" w:cs="Arial"/>
                <w:b/>
                <w:bCs/>
                <w:sz w:val="16"/>
                <w:szCs w:val="16"/>
              </w:rPr>
            </w:pPr>
            <w:r w:rsidRPr="003344D4">
              <w:rPr>
                <w:rFonts w:ascii="Arial" w:hAnsi="Arial" w:cs="Arial"/>
                <w:b/>
                <w:bCs/>
                <w:sz w:val="16"/>
                <w:szCs w:val="16"/>
              </w:rPr>
              <w:t>т/год</w:t>
            </w:r>
          </w:p>
        </w:tc>
      </w:tr>
      <w:tr w:rsidR="003344D4" w:rsidRPr="003344D4" w:rsidTr="003344D4">
        <w:trPr>
          <w:trHeight w:val="227"/>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3344D4" w:rsidRPr="003344D4" w:rsidRDefault="003344D4" w:rsidP="003344D4">
            <w:pPr>
              <w:jc w:val="center"/>
              <w:rPr>
                <w:rFonts w:ascii="Arial" w:hAnsi="Arial" w:cs="Arial"/>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344D4" w:rsidRPr="003344D4" w:rsidRDefault="003344D4" w:rsidP="003344D4">
            <w:pPr>
              <w:jc w:val="center"/>
              <w:rPr>
                <w:rFonts w:ascii="Arial" w:hAnsi="Arial" w:cs="Arial"/>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344D4" w:rsidRPr="003344D4" w:rsidRDefault="003344D4" w:rsidP="003344D4">
            <w:pPr>
              <w:jc w:val="center"/>
              <w:rPr>
                <w:rFonts w:ascii="Arial" w:hAnsi="Arial" w:cs="Arial"/>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344D4" w:rsidRPr="003344D4" w:rsidRDefault="003344D4" w:rsidP="003344D4">
            <w:pPr>
              <w:jc w:val="center"/>
              <w:rPr>
                <w:rFonts w:ascii="Arial" w:hAnsi="Arial" w:cs="Arial"/>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344D4" w:rsidRPr="003344D4" w:rsidRDefault="003344D4" w:rsidP="003344D4">
            <w:pPr>
              <w:jc w:val="center"/>
              <w:rPr>
                <w:rFonts w:ascii="Arial" w:hAnsi="Arial" w:cs="Arial"/>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344D4" w:rsidRPr="003344D4" w:rsidRDefault="003344D4" w:rsidP="003344D4">
            <w:pPr>
              <w:jc w:val="center"/>
              <w:rPr>
                <w:rFonts w:ascii="Arial" w:hAnsi="Arial" w:cs="Arial"/>
                <w:b/>
                <w:bCs/>
                <w:sz w:val="16"/>
                <w:szCs w:val="16"/>
              </w:rPr>
            </w:pP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3344D4" w:rsidRPr="003344D4" w:rsidRDefault="003344D4" w:rsidP="003344D4">
            <w:pPr>
              <w:jc w:val="center"/>
              <w:rPr>
                <w:rFonts w:ascii="Arial" w:hAnsi="Arial" w:cs="Arial"/>
                <w:b/>
                <w:bCs/>
                <w:sz w:val="16"/>
                <w:szCs w:val="16"/>
              </w:rPr>
            </w:pPr>
            <w:r w:rsidRPr="003344D4">
              <w:rPr>
                <w:rFonts w:ascii="Arial" w:hAnsi="Arial" w:cs="Arial"/>
                <w:b/>
                <w:bCs/>
                <w:sz w:val="16"/>
                <w:szCs w:val="16"/>
              </w:rPr>
              <w:t>на 2026 год</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3344D4" w:rsidRPr="003344D4" w:rsidRDefault="003344D4" w:rsidP="003344D4">
            <w:pPr>
              <w:jc w:val="center"/>
              <w:rPr>
                <w:rFonts w:ascii="Arial" w:hAnsi="Arial" w:cs="Arial"/>
                <w:b/>
                <w:bCs/>
                <w:sz w:val="16"/>
                <w:szCs w:val="16"/>
              </w:rPr>
            </w:pPr>
            <w:r w:rsidRPr="003344D4">
              <w:rPr>
                <w:rFonts w:ascii="Arial" w:hAnsi="Arial" w:cs="Arial"/>
                <w:b/>
                <w:bCs/>
                <w:sz w:val="16"/>
                <w:szCs w:val="16"/>
              </w:rPr>
              <w:t>на 2027 год</w:t>
            </w:r>
          </w:p>
        </w:tc>
      </w:tr>
      <w:tr w:rsidR="003344D4" w:rsidRPr="003344D4" w:rsidTr="003344D4">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10</w:t>
            </w:r>
          </w:p>
        </w:tc>
      </w:tr>
      <w:tr w:rsidR="003344D4" w:rsidRPr="003344D4" w:rsidTr="003344D4">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0123</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Железо (II, III) оксиды (диЖелезо триоксид, Железа оксид) /в пересчете на железо/ (274)</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0,04</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0,03177</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0,020563</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0,03177</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0,049106</w:t>
            </w:r>
          </w:p>
        </w:tc>
      </w:tr>
      <w:tr w:rsidR="003344D4" w:rsidRPr="003344D4" w:rsidTr="003344D4">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0143</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 xml:space="preserve">Марганец и его соединения /в </w:t>
            </w:r>
            <w:r w:rsidRPr="003344D4">
              <w:rPr>
                <w:rFonts w:ascii="Arial" w:hAnsi="Arial" w:cs="Arial"/>
                <w:sz w:val="16"/>
                <w:szCs w:val="16"/>
              </w:rPr>
              <w:lastRenderedPageBreak/>
              <w:t>пересчете на марганца (IV) оксид/ (327)</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lastRenderedPageBreak/>
              <w:t>0,01</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0,001</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0,001456</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0,001137</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0,001456</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0,00179</w:t>
            </w:r>
          </w:p>
        </w:tc>
      </w:tr>
      <w:tr w:rsidR="003344D4" w:rsidRPr="003344D4" w:rsidTr="003344D4">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lastRenderedPageBreak/>
              <w:t>0203</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Хром /в пересчете на хром (VI) оксид/ (Хром шестивалентный) (647)</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0,0015</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0,000167</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0,0001</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0,000167</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0,00015</w:t>
            </w:r>
          </w:p>
        </w:tc>
      </w:tr>
      <w:tr w:rsidR="003344D4" w:rsidRPr="003344D4" w:rsidTr="003344D4">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0301</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Азота (IV) диоксид (Азота диоксид) (4)</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0,2</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0,04</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0,195817</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0,14935</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0,195817</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0,16057</w:t>
            </w:r>
          </w:p>
        </w:tc>
      </w:tr>
      <w:tr w:rsidR="003344D4" w:rsidRPr="003344D4" w:rsidTr="003344D4">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0304</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Азот (II) оксид (Азота оксид) (6)</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0,4</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0,06</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0,031788</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0,024191</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0,031788</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0,025965</w:t>
            </w:r>
          </w:p>
        </w:tc>
      </w:tr>
      <w:tr w:rsidR="003344D4" w:rsidRPr="003344D4" w:rsidTr="003344D4">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0328</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Углерод (Сажа, Углерод черный) (583)</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0,15</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0,05</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0,01979</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0,01272</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0,01979</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0,01272</w:t>
            </w:r>
          </w:p>
        </w:tc>
      </w:tr>
      <w:tr w:rsidR="003344D4" w:rsidRPr="003344D4" w:rsidTr="003344D4">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0330</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Сера диоксид (Ангидрид сернистый, Сернистый газ, Сера (IV) оксид) (516)</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0,5</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0,05</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0,03811</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0,019336</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0,03811</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0,019336</w:t>
            </w:r>
          </w:p>
        </w:tc>
      </w:tr>
      <w:tr w:rsidR="003344D4" w:rsidRPr="003344D4" w:rsidTr="003344D4">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0337</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Углерод оксид (Окись углерода, Угарный газ) (584)</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0,239089</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0,139292</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0,239088</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0,1592527</w:t>
            </w:r>
          </w:p>
        </w:tc>
      </w:tr>
      <w:tr w:rsidR="003344D4" w:rsidRPr="003344D4" w:rsidTr="003344D4">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0342</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Фтористые газообразные соединения /в пересчете на фтор/ (617)</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0,02</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0,005</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0,00025</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0,000225</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0,00025</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0,000375</w:t>
            </w:r>
          </w:p>
        </w:tc>
      </w:tr>
      <w:tr w:rsidR="003344D4" w:rsidRPr="003344D4" w:rsidTr="003344D4">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0344</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Фториды неорганические плохо растворимые</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0,2</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0,0017</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0,00135</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0,0017</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0,00219</w:t>
            </w:r>
          </w:p>
        </w:tc>
      </w:tr>
      <w:tr w:rsidR="003344D4" w:rsidRPr="003344D4" w:rsidTr="003344D4">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0616</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Диметилбензол (смесь о-, м-, п- изомеров) (203)</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0,2</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0,26208</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0,04008</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0,26208</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0,0748</w:t>
            </w:r>
          </w:p>
        </w:tc>
      </w:tr>
      <w:tr w:rsidR="003344D4" w:rsidRPr="003344D4" w:rsidTr="003344D4">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0703</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Бенз/а/пирен (3,4-Бензпирен) (54)</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0,000001</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0,000000316</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090AFA" w:rsidP="003344D4">
            <w:pPr>
              <w:jc w:val="center"/>
              <w:rPr>
                <w:rFonts w:ascii="Arial" w:hAnsi="Arial" w:cs="Arial"/>
                <w:sz w:val="16"/>
                <w:szCs w:val="16"/>
              </w:rPr>
            </w:pPr>
            <w:r>
              <w:rPr>
                <w:rFonts w:ascii="Arial" w:hAnsi="Arial" w:cs="Arial"/>
                <w:sz w:val="16"/>
                <w:szCs w:val="16"/>
              </w:rPr>
              <w:t>2,4</w:t>
            </w:r>
            <w:r w:rsidR="003344D4" w:rsidRPr="003344D4">
              <w:rPr>
                <w:rFonts w:ascii="Arial" w:hAnsi="Arial" w:cs="Arial"/>
                <w:sz w:val="16"/>
                <w:szCs w:val="16"/>
              </w:rPr>
              <w:t>E-07</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0,000000316</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2</w:t>
            </w:r>
            <w:r w:rsidR="00090AFA">
              <w:rPr>
                <w:rFonts w:ascii="Arial" w:hAnsi="Arial" w:cs="Arial"/>
                <w:sz w:val="16"/>
                <w:szCs w:val="16"/>
              </w:rPr>
              <w:t>,4</w:t>
            </w:r>
            <w:r w:rsidRPr="003344D4">
              <w:rPr>
                <w:rFonts w:ascii="Arial" w:hAnsi="Arial" w:cs="Arial"/>
                <w:sz w:val="16"/>
                <w:szCs w:val="16"/>
              </w:rPr>
              <w:t>E-07</w:t>
            </w:r>
          </w:p>
        </w:tc>
      </w:tr>
      <w:tr w:rsidR="003344D4" w:rsidRPr="003344D4" w:rsidTr="003344D4">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0827</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Хлорэтилен (Винилхлорид, Этиленхлорид) (646)</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0,01</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0,0000026</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0,000001</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0,000003</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0,0000012</w:t>
            </w:r>
          </w:p>
        </w:tc>
      </w:tr>
      <w:tr w:rsidR="003344D4" w:rsidRPr="003344D4" w:rsidTr="003344D4">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1325</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Формальдегид (Метаналь) (609)</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0,05</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0,01</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0,00316</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0,00251</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0,00316</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0,00251</w:t>
            </w:r>
          </w:p>
        </w:tc>
      </w:tr>
      <w:tr w:rsidR="003344D4" w:rsidRPr="003344D4" w:rsidTr="003344D4">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2752</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Уайт-спирит (1294*)</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0,01854</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0,02668</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0,01854</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0,048</w:t>
            </w:r>
          </w:p>
        </w:tc>
      </w:tr>
      <w:tr w:rsidR="003344D4" w:rsidRPr="003344D4" w:rsidTr="003344D4">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2754</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A8171E" w:rsidP="003344D4">
            <w:pPr>
              <w:jc w:val="center"/>
              <w:rPr>
                <w:rFonts w:ascii="Arial" w:hAnsi="Arial" w:cs="Arial"/>
                <w:sz w:val="16"/>
                <w:szCs w:val="16"/>
              </w:rPr>
            </w:pPr>
            <w:r>
              <w:rPr>
                <w:rFonts w:ascii="Arial" w:hAnsi="Arial" w:cs="Arial"/>
                <w:sz w:val="16"/>
                <w:szCs w:val="16"/>
              </w:rPr>
              <w:t>Углеводороды предельные С12-С19 (в пересчете на С); Растворитель РПК-265П) (10)</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0,076</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0,06268</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0,076</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0,06268</w:t>
            </w:r>
          </w:p>
        </w:tc>
      </w:tr>
      <w:tr w:rsidR="003344D4" w:rsidRPr="003344D4" w:rsidTr="003344D4">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2902</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Взвешенные частицы (116)</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0,5</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0,15</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2,72775</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0,069152</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2,72775</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0,16232</w:t>
            </w:r>
          </w:p>
        </w:tc>
      </w:tr>
      <w:tr w:rsidR="003344D4" w:rsidRPr="003344D4" w:rsidTr="003344D4">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2908</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Пыль неорганическая, содержащая двуокись кремния в %: 70-20</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0,3</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0,1</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2,274047</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0,37034</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2,638607</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0,551926</w:t>
            </w:r>
          </w:p>
        </w:tc>
      </w:tr>
      <w:tr w:rsidR="003344D4" w:rsidRPr="003344D4" w:rsidTr="003344D4">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2930</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Пыль абразивная (Корунд белый, Монокорунд) (1027*)</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0,04</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0,0568</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0,006134</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0,0568</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r w:rsidRPr="003344D4">
              <w:rPr>
                <w:rFonts w:ascii="Arial" w:hAnsi="Arial" w:cs="Arial"/>
                <w:sz w:val="16"/>
                <w:szCs w:val="16"/>
              </w:rPr>
              <w:t>0,020448</w:t>
            </w:r>
          </w:p>
        </w:tc>
      </w:tr>
      <w:tr w:rsidR="003344D4" w:rsidRPr="003344D4" w:rsidTr="003344D4">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b/>
                <w:bCs/>
                <w:sz w:val="16"/>
                <w:szCs w:val="16"/>
              </w:rPr>
            </w:pPr>
            <w:r w:rsidRPr="003344D4">
              <w:rPr>
                <w:rFonts w:ascii="Arial" w:hAnsi="Arial" w:cs="Arial"/>
                <w:b/>
                <w:bCs/>
                <w:sz w:val="16"/>
                <w:szCs w:val="16"/>
              </w:rPr>
              <w:t>В С Е Г О :</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3344D4" w:rsidRPr="003344D4" w:rsidRDefault="003344D4" w:rsidP="003344D4">
            <w:pPr>
              <w:jc w:val="center"/>
              <w:rPr>
                <w:rFonts w:ascii="Arial" w:hAnsi="Arial" w:cs="Arial"/>
                <w:b/>
                <w:bCs/>
                <w:i/>
                <w:iCs/>
                <w:sz w:val="16"/>
                <w:szCs w:val="16"/>
              </w:rPr>
            </w:pPr>
            <w:r w:rsidRPr="003344D4">
              <w:rPr>
                <w:rFonts w:ascii="Arial" w:hAnsi="Arial" w:cs="Arial"/>
                <w:b/>
                <w:bCs/>
                <w:i/>
                <w:iCs/>
                <w:sz w:val="16"/>
                <w:szCs w:val="16"/>
              </w:rPr>
              <w:t>5,97832</w:t>
            </w:r>
          </w:p>
        </w:tc>
        <w:tc>
          <w:tcPr>
            <w:tcW w:w="0" w:type="auto"/>
            <w:tcBorders>
              <w:top w:val="nil"/>
              <w:left w:val="nil"/>
              <w:bottom w:val="single" w:sz="4" w:space="0" w:color="auto"/>
              <w:right w:val="single" w:sz="4" w:space="0" w:color="auto"/>
            </w:tcBorders>
            <w:shd w:val="clear" w:color="auto" w:fill="auto"/>
            <w:noWrap/>
            <w:vAlign w:val="center"/>
            <w:hideMark/>
          </w:tcPr>
          <w:p w:rsidR="003344D4" w:rsidRPr="003344D4" w:rsidRDefault="003344D4" w:rsidP="003344D4">
            <w:pPr>
              <w:jc w:val="center"/>
              <w:rPr>
                <w:rFonts w:ascii="Arial" w:hAnsi="Arial" w:cs="Arial"/>
                <w:b/>
                <w:bCs/>
                <w:i/>
                <w:iCs/>
                <w:sz w:val="16"/>
                <w:szCs w:val="16"/>
              </w:rPr>
            </w:pPr>
            <w:r w:rsidRPr="003344D4">
              <w:rPr>
                <w:rFonts w:ascii="Arial" w:hAnsi="Arial" w:cs="Arial"/>
                <w:b/>
                <w:bCs/>
                <w:i/>
                <w:iCs/>
                <w:sz w:val="16"/>
                <w:szCs w:val="16"/>
              </w:rPr>
              <w:t>0,94584</w:t>
            </w:r>
          </w:p>
        </w:tc>
        <w:tc>
          <w:tcPr>
            <w:tcW w:w="0" w:type="auto"/>
            <w:tcBorders>
              <w:top w:val="nil"/>
              <w:left w:val="nil"/>
              <w:bottom w:val="single" w:sz="4" w:space="0" w:color="auto"/>
              <w:right w:val="single" w:sz="4" w:space="0" w:color="auto"/>
            </w:tcBorders>
            <w:shd w:val="clear" w:color="auto" w:fill="auto"/>
            <w:noWrap/>
            <w:vAlign w:val="center"/>
            <w:hideMark/>
          </w:tcPr>
          <w:p w:rsidR="003344D4" w:rsidRPr="003344D4" w:rsidRDefault="003344D4" w:rsidP="003344D4">
            <w:pPr>
              <w:jc w:val="center"/>
              <w:rPr>
                <w:rFonts w:ascii="Arial" w:hAnsi="Arial" w:cs="Arial"/>
                <w:b/>
                <w:bCs/>
                <w:i/>
                <w:iCs/>
                <w:sz w:val="16"/>
                <w:szCs w:val="16"/>
              </w:rPr>
            </w:pPr>
            <w:r w:rsidRPr="003344D4">
              <w:rPr>
                <w:rFonts w:ascii="Arial" w:hAnsi="Arial" w:cs="Arial"/>
                <w:b/>
                <w:bCs/>
                <w:i/>
                <w:iCs/>
                <w:sz w:val="16"/>
                <w:szCs w:val="16"/>
              </w:rPr>
              <w:t>6,34288</w:t>
            </w:r>
          </w:p>
        </w:tc>
        <w:tc>
          <w:tcPr>
            <w:tcW w:w="0" w:type="auto"/>
            <w:tcBorders>
              <w:top w:val="nil"/>
              <w:left w:val="nil"/>
              <w:bottom w:val="single" w:sz="4" w:space="0" w:color="auto"/>
              <w:right w:val="single" w:sz="4" w:space="0" w:color="auto"/>
            </w:tcBorders>
            <w:shd w:val="clear" w:color="auto" w:fill="auto"/>
            <w:noWrap/>
            <w:vAlign w:val="center"/>
            <w:hideMark/>
          </w:tcPr>
          <w:p w:rsidR="003344D4" w:rsidRPr="003344D4" w:rsidRDefault="003344D4" w:rsidP="003344D4">
            <w:pPr>
              <w:jc w:val="center"/>
              <w:rPr>
                <w:rFonts w:ascii="Arial" w:hAnsi="Arial" w:cs="Arial"/>
                <w:b/>
                <w:bCs/>
                <w:i/>
                <w:iCs/>
                <w:sz w:val="16"/>
                <w:szCs w:val="16"/>
              </w:rPr>
            </w:pPr>
            <w:r w:rsidRPr="003344D4">
              <w:rPr>
                <w:rFonts w:ascii="Arial" w:hAnsi="Arial" w:cs="Arial"/>
                <w:b/>
                <w:bCs/>
                <w:i/>
                <w:iCs/>
                <w:sz w:val="16"/>
                <w:szCs w:val="16"/>
              </w:rPr>
              <w:t>1,35414</w:t>
            </w:r>
          </w:p>
        </w:tc>
      </w:tr>
      <w:tr w:rsidR="003344D4" w:rsidRPr="003344D4" w:rsidTr="003344D4">
        <w:trPr>
          <w:trHeight w:val="227"/>
        </w:trPr>
        <w:tc>
          <w:tcPr>
            <w:tcW w:w="0" w:type="auto"/>
            <w:gridSpan w:val="2"/>
            <w:tcBorders>
              <w:top w:val="single" w:sz="4" w:space="0" w:color="auto"/>
              <w:left w:val="single" w:sz="4" w:space="0" w:color="auto"/>
              <w:bottom w:val="single" w:sz="4" w:space="0" w:color="auto"/>
              <w:right w:val="nil"/>
            </w:tcBorders>
            <w:shd w:val="clear" w:color="auto" w:fill="auto"/>
            <w:noWrap/>
            <w:vAlign w:val="center"/>
            <w:hideMark/>
          </w:tcPr>
          <w:p w:rsidR="003344D4" w:rsidRPr="003344D4" w:rsidRDefault="003344D4" w:rsidP="003344D4">
            <w:pPr>
              <w:jc w:val="center"/>
              <w:rPr>
                <w:rFonts w:ascii="Arial" w:hAnsi="Arial" w:cs="Arial"/>
                <w:b/>
                <w:bCs/>
                <w:color w:val="000000"/>
                <w:sz w:val="16"/>
                <w:szCs w:val="16"/>
              </w:rPr>
            </w:pPr>
            <w:r w:rsidRPr="003344D4">
              <w:rPr>
                <w:rFonts w:ascii="Arial" w:hAnsi="Arial" w:cs="Arial"/>
                <w:b/>
                <w:bCs/>
                <w:color w:val="000000"/>
                <w:sz w:val="16"/>
                <w:szCs w:val="16"/>
              </w:rPr>
              <w:t>передвижные источники</w:t>
            </w:r>
          </w:p>
        </w:tc>
        <w:tc>
          <w:tcPr>
            <w:tcW w:w="0" w:type="auto"/>
            <w:tcBorders>
              <w:top w:val="nil"/>
              <w:left w:val="nil"/>
              <w:bottom w:val="single" w:sz="4" w:space="0" w:color="auto"/>
              <w:right w:val="nil"/>
            </w:tcBorders>
            <w:shd w:val="clear" w:color="auto" w:fill="auto"/>
            <w:noWrap/>
            <w:vAlign w:val="center"/>
            <w:hideMark/>
          </w:tcPr>
          <w:p w:rsidR="003344D4" w:rsidRPr="003344D4" w:rsidRDefault="003344D4" w:rsidP="003344D4">
            <w:pPr>
              <w:jc w:val="center"/>
              <w:rPr>
                <w:rFonts w:ascii="Arial" w:hAnsi="Arial" w:cs="Arial"/>
                <w:b/>
                <w:bCs/>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3344D4" w:rsidRPr="003344D4" w:rsidRDefault="003344D4" w:rsidP="003344D4">
            <w:pPr>
              <w:jc w:val="center"/>
              <w:rPr>
                <w:rFonts w:ascii="Arial" w:hAnsi="Arial" w:cs="Arial"/>
                <w:b/>
                <w:bCs/>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3344D4" w:rsidRPr="003344D4" w:rsidRDefault="003344D4" w:rsidP="003344D4">
            <w:pPr>
              <w:jc w:val="center"/>
              <w:rPr>
                <w:rFonts w:ascii="Arial" w:hAnsi="Arial" w:cs="Arial"/>
                <w:b/>
                <w:bCs/>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3344D4" w:rsidRPr="003344D4" w:rsidRDefault="003344D4" w:rsidP="003344D4">
            <w:pPr>
              <w:jc w:val="center"/>
              <w:rPr>
                <w:rFonts w:ascii="Arial" w:hAnsi="Arial" w:cs="Arial"/>
                <w:b/>
                <w:bCs/>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3344D4" w:rsidRPr="003344D4" w:rsidRDefault="003344D4" w:rsidP="003344D4">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3344D4" w:rsidRPr="003344D4" w:rsidRDefault="003344D4" w:rsidP="003344D4">
            <w:pPr>
              <w:jc w:val="center"/>
              <w:rPr>
                <w:rFonts w:ascii="Arial" w:hAnsi="Arial" w:cs="Arial"/>
                <w:b/>
                <w:bCs/>
                <w:color w:val="000000"/>
                <w:sz w:val="16"/>
                <w:szCs w:val="16"/>
              </w:rPr>
            </w:pPr>
          </w:p>
        </w:tc>
        <w:tc>
          <w:tcPr>
            <w:tcW w:w="0" w:type="auto"/>
            <w:tcBorders>
              <w:top w:val="nil"/>
              <w:left w:val="nil"/>
              <w:bottom w:val="nil"/>
              <w:right w:val="nil"/>
            </w:tcBorders>
            <w:shd w:val="clear" w:color="auto" w:fill="auto"/>
            <w:noWrap/>
            <w:vAlign w:val="center"/>
            <w:hideMark/>
          </w:tcPr>
          <w:p w:rsidR="003344D4" w:rsidRPr="003344D4" w:rsidRDefault="003344D4" w:rsidP="003344D4">
            <w:pPr>
              <w:jc w:val="center"/>
              <w:rPr>
                <w:rFonts w:ascii="Arial" w:hAnsi="Arial" w:cs="Arial"/>
                <w:b/>
                <w:bCs/>
                <w:color w:val="000000"/>
                <w:sz w:val="16"/>
                <w:szCs w:val="16"/>
              </w:rPr>
            </w:pPr>
          </w:p>
        </w:tc>
        <w:tc>
          <w:tcPr>
            <w:tcW w:w="0" w:type="auto"/>
            <w:tcBorders>
              <w:top w:val="nil"/>
              <w:left w:val="nil"/>
              <w:bottom w:val="nil"/>
              <w:right w:val="single" w:sz="4" w:space="0" w:color="auto"/>
            </w:tcBorders>
            <w:shd w:val="clear" w:color="auto" w:fill="auto"/>
            <w:noWrap/>
            <w:vAlign w:val="center"/>
            <w:hideMark/>
          </w:tcPr>
          <w:p w:rsidR="003344D4" w:rsidRPr="003344D4" w:rsidRDefault="003344D4" w:rsidP="003344D4">
            <w:pPr>
              <w:jc w:val="center"/>
              <w:rPr>
                <w:rFonts w:ascii="Arial" w:hAnsi="Arial" w:cs="Arial"/>
                <w:b/>
                <w:bCs/>
                <w:color w:val="000000"/>
                <w:sz w:val="16"/>
                <w:szCs w:val="16"/>
              </w:rPr>
            </w:pPr>
          </w:p>
        </w:tc>
      </w:tr>
      <w:tr w:rsidR="003344D4" w:rsidRPr="003344D4" w:rsidTr="003344D4">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0301</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Азота (IV) диоксид (Азота диоксид) (4)</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0,2</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0,04</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0,04356</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0,02864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0,04356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0,02864</w:t>
            </w:r>
          </w:p>
        </w:tc>
      </w:tr>
      <w:tr w:rsidR="003344D4" w:rsidRPr="003344D4" w:rsidTr="003344D4">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0304</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Азот (II) оксид (Азота оксид) (6)</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0,06</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0,00708</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0,00169</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0,00708</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0,00169</w:t>
            </w:r>
          </w:p>
        </w:tc>
      </w:tr>
      <w:tr w:rsidR="003344D4" w:rsidRPr="003344D4" w:rsidTr="003344D4">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0328</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Углерод (Сажа, Углерод черный) (583)</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0,15</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0,05</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0,02979</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0,01705</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0,02979</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0,01705</w:t>
            </w:r>
          </w:p>
        </w:tc>
      </w:tr>
      <w:tr w:rsidR="003344D4" w:rsidRPr="003344D4" w:rsidTr="003344D4">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0330</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Сера диоксид (Ангидрид сернистый, Сернистый газ, Сера (IV) оксид) (516)</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0,5</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0,05</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0,03956</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0,02201</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0,03956</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0,02201</w:t>
            </w:r>
          </w:p>
        </w:tc>
      </w:tr>
      <w:tr w:rsidR="003344D4" w:rsidRPr="003344D4" w:rsidTr="003344D4">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lastRenderedPageBreak/>
              <w:t>0337</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Углерод оксид (Окись углерода, Угарный газ) (584)</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0,72222</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0,11192</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0,72222</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0,11192</w:t>
            </w:r>
          </w:p>
        </w:tc>
      </w:tr>
      <w:tr w:rsidR="003344D4" w:rsidRPr="003344D4" w:rsidTr="003344D4">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0703</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Бенз/а/пирен (3,4-Бензпирен) (54)</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0,000001</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8,09E-07</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3,53E-07</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8,09E-07</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3,53E-07</w:t>
            </w:r>
          </w:p>
        </w:tc>
      </w:tr>
      <w:tr w:rsidR="003344D4" w:rsidRPr="003344D4" w:rsidTr="003344D4">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2732</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Керосин (654*)</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0,08889</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0,00032</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0,08889</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0,00032</w:t>
            </w:r>
          </w:p>
        </w:tc>
      </w:tr>
      <w:tr w:rsidR="003344D4" w:rsidRPr="003344D4" w:rsidTr="003344D4">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2754</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Алканы С12-19 /в пересчете на С/ (10)</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0,05667</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0,03300</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0,05667</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color w:val="000000"/>
                <w:sz w:val="16"/>
                <w:szCs w:val="16"/>
              </w:rPr>
            </w:pPr>
            <w:r w:rsidRPr="003344D4">
              <w:rPr>
                <w:rFonts w:ascii="Arial" w:hAnsi="Arial" w:cs="Arial"/>
                <w:color w:val="000000"/>
                <w:sz w:val="16"/>
                <w:szCs w:val="16"/>
              </w:rPr>
              <w:t>0,03300</w:t>
            </w:r>
          </w:p>
        </w:tc>
      </w:tr>
      <w:tr w:rsidR="003344D4" w:rsidRPr="003344D4" w:rsidTr="003344D4">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44D4" w:rsidRPr="003344D4" w:rsidRDefault="003344D4" w:rsidP="003344D4">
            <w:pPr>
              <w:jc w:val="center"/>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b/>
                <w:bCs/>
                <w:color w:val="000000"/>
                <w:sz w:val="16"/>
                <w:szCs w:val="16"/>
              </w:rPr>
            </w:pPr>
            <w:r w:rsidRPr="003344D4">
              <w:rPr>
                <w:rFonts w:ascii="Arial" w:hAnsi="Arial" w:cs="Arial"/>
                <w:b/>
                <w:bCs/>
                <w:color w:val="000000"/>
                <w:sz w:val="16"/>
                <w:szCs w:val="16"/>
              </w:rPr>
              <w:t>В С Е Г О :</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b/>
                <w:bCs/>
                <w:color w:val="000000"/>
                <w:sz w:val="16"/>
                <w:szCs w:val="16"/>
              </w:rPr>
            </w:pPr>
            <w:r w:rsidRPr="003344D4">
              <w:rPr>
                <w:rFonts w:ascii="Arial" w:hAnsi="Arial" w:cs="Arial"/>
                <w:b/>
                <w:bCs/>
                <w:color w:val="000000"/>
                <w:sz w:val="16"/>
                <w:szCs w:val="16"/>
              </w:rPr>
              <w:t>0,98776</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b/>
                <w:bCs/>
                <w:color w:val="000000"/>
                <w:sz w:val="16"/>
                <w:szCs w:val="16"/>
              </w:rPr>
            </w:pPr>
            <w:r w:rsidRPr="003344D4">
              <w:rPr>
                <w:rFonts w:ascii="Arial" w:hAnsi="Arial" w:cs="Arial"/>
                <w:b/>
                <w:bCs/>
                <w:color w:val="000000"/>
                <w:sz w:val="16"/>
                <w:szCs w:val="16"/>
              </w:rPr>
              <w:t>0,21463</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b/>
                <w:bCs/>
                <w:color w:val="000000"/>
                <w:sz w:val="16"/>
                <w:szCs w:val="16"/>
              </w:rPr>
            </w:pPr>
            <w:r w:rsidRPr="003344D4">
              <w:rPr>
                <w:rFonts w:ascii="Arial" w:hAnsi="Arial" w:cs="Arial"/>
                <w:b/>
                <w:bCs/>
                <w:color w:val="000000"/>
                <w:sz w:val="16"/>
                <w:szCs w:val="16"/>
              </w:rPr>
              <w:t>0,98776</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b/>
                <w:bCs/>
                <w:color w:val="000000"/>
                <w:sz w:val="16"/>
                <w:szCs w:val="16"/>
              </w:rPr>
            </w:pPr>
            <w:r w:rsidRPr="003344D4">
              <w:rPr>
                <w:rFonts w:ascii="Arial" w:hAnsi="Arial" w:cs="Arial"/>
                <w:b/>
                <w:bCs/>
                <w:color w:val="000000"/>
                <w:sz w:val="16"/>
                <w:szCs w:val="16"/>
              </w:rPr>
              <w:t>0,21463</w:t>
            </w:r>
          </w:p>
        </w:tc>
      </w:tr>
      <w:tr w:rsidR="003344D4" w:rsidRPr="003344D4" w:rsidTr="003344D4">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44D4" w:rsidRPr="003344D4" w:rsidRDefault="003344D4" w:rsidP="003344D4">
            <w:pPr>
              <w:jc w:val="center"/>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b/>
                <w:bCs/>
                <w:color w:val="000000"/>
                <w:sz w:val="16"/>
                <w:szCs w:val="16"/>
              </w:rPr>
            </w:pPr>
            <w:r w:rsidRPr="003344D4">
              <w:rPr>
                <w:rFonts w:ascii="Arial" w:hAnsi="Arial" w:cs="Arial"/>
                <w:b/>
                <w:bCs/>
                <w:color w:val="000000"/>
                <w:sz w:val="16"/>
                <w:szCs w:val="16"/>
              </w:rPr>
              <w:t>6,96608</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b/>
                <w:bCs/>
                <w:color w:val="000000"/>
                <w:sz w:val="16"/>
                <w:szCs w:val="16"/>
              </w:rPr>
            </w:pPr>
            <w:r w:rsidRPr="003344D4">
              <w:rPr>
                <w:rFonts w:ascii="Arial" w:hAnsi="Arial" w:cs="Arial"/>
                <w:b/>
                <w:bCs/>
                <w:color w:val="000000"/>
                <w:sz w:val="16"/>
                <w:szCs w:val="16"/>
              </w:rPr>
              <w:t>1,16047</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b/>
                <w:bCs/>
                <w:color w:val="000000"/>
                <w:sz w:val="16"/>
                <w:szCs w:val="16"/>
              </w:rPr>
            </w:pPr>
            <w:r w:rsidRPr="003344D4">
              <w:rPr>
                <w:rFonts w:ascii="Arial" w:hAnsi="Arial" w:cs="Arial"/>
                <w:b/>
                <w:bCs/>
                <w:color w:val="000000"/>
                <w:sz w:val="16"/>
                <w:szCs w:val="16"/>
              </w:rPr>
              <w:t>7,33064</w:t>
            </w:r>
          </w:p>
        </w:tc>
        <w:tc>
          <w:tcPr>
            <w:tcW w:w="0" w:type="auto"/>
            <w:tcBorders>
              <w:top w:val="nil"/>
              <w:left w:val="nil"/>
              <w:bottom w:val="single" w:sz="4" w:space="0" w:color="auto"/>
              <w:right w:val="single" w:sz="4" w:space="0" w:color="auto"/>
            </w:tcBorders>
            <w:shd w:val="clear" w:color="auto" w:fill="auto"/>
            <w:vAlign w:val="center"/>
            <w:hideMark/>
          </w:tcPr>
          <w:p w:rsidR="003344D4" w:rsidRPr="003344D4" w:rsidRDefault="003344D4" w:rsidP="003344D4">
            <w:pPr>
              <w:jc w:val="center"/>
              <w:rPr>
                <w:rFonts w:ascii="Arial" w:hAnsi="Arial" w:cs="Arial"/>
                <w:b/>
                <w:bCs/>
                <w:color w:val="000000"/>
                <w:sz w:val="16"/>
                <w:szCs w:val="16"/>
              </w:rPr>
            </w:pPr>
            <w:r w:rsidRPr="003344D4">
              <w:rPr>
                <w:rFonts w:ascii="Arial" w:hAnsi="Arial" w:cs="Arial"/>
                <w:b/>
                <w:bCs/>
                <w:color w:val="000000"/>
                <w:sz w:val="16"/>
                <w:szCs w:val="16"/>
              </w:rPr>
              <w:t>1,56877</w:t>
            </w:r>
          </w:p>
        </w:tc>
      </w:tr>
    </w:tbl>
    <w:p w:rsidR="0046353A" w:rsidRPr="00C95043" w:rsidRDefault="0046353A" w:rsidP="00145C51">
      <w:pPr>
        <w:rPr>
          <w:rFonts w:ascii="Arial" w:hAnsi="Arial" w:cs="Arial"/>
          <w:b/>
          <w:szCs w:val="22"/>
        </w:rPr>
      </w:pPr>
    </w:p>
    <w:bookmarkEnd w:id="244"/>
    <w:p w:rsidR="00535C82" w:rsidRPr="003C7D7D" w:rsidRDefault="00D95169" w:rsidP="00AC7AED">
      <w:pPr>
        <w:autoSpaceDE w:val="0"/>
        <w:autoSpaceDN w:val="0"/>
        <w:adjustRightInd w:val="0"/>
        <w:spacing w:line="288" w:lineRule="auto"/>
        <w:ind w:firstLine="737"/>
        <w:rPr>
          <w:rFonts w:ascii="Arial" w:hAnsi="Arial" w:cs="Arial"/>
          <w:b/>
          <w:bCs/>
          <w:noProof/>
          <w:sz w:val="22"/>
          <w:szCs w:val="22"/>
        </w:rPr>
      </w:pPr>
      <w:r w:rsidRPr="003C7D7D">
        <w:rPr>
          <w:rFonts w:ascii="Arial" w:hAnsi="Arial" w:cs="Arial"/>
          <w:b/>
          <w:bCs/>
          <w:noProof/>
          <w:sz w:val="22"/>
          <w:szCs w:val="22"/>
        </w:rPr>
        <w:t>2</w:t>
      </w:r>
      <w:r w:rsidR="00535C82" w:rsidRPr="003C7D7D">
        <w:rPr>
          <w:rFonts w:ascii="Arial" w:hAnsi="Arial" w:cs="Arial"/>
          <w:b/>
          <w:bCs/>
          <w:noProof/>
          <w:sz w:val="22"/>
          <w:szCs w:val="22"/>
        </w:rPr>
        <w:t>. Выбросы при эксплуатации проектируемого объекта</w:t>
      </w:r>
    </w:p>
    <w:p w:rsidR="00962F47" w:rsidRPr="003C7D7D" w:rsidRDefault="002068CE" w:rsidP="0046353A">
      <w:pPr>
        <w:autoSpaceDE w:val="0"/>
        <w:autoSpaceDN w:val="0"/>
        <w:adjustRightInd w:val="0"/>
        <w:spacing w:line="288" w:lineRule="auto"/>
        <w:ind w:firstLine="737"/>
        <w:rPr>
          <w:rFonts w:ascii="Arial" w:hAnsi="Arial" w:cs="Arial"/>
          <w:b/>
          <w:sz w:val="22"/>
          <w:szCs w:val="22"/>
          <w:u w:val="single"/>
        </w:rPr>
      </w:pPr>
      <w:r w:rsidRPr="003C7D7D">
        <w:rPr>
          <w:rFonts w:ascii="Arial" w:hAnsi="Arial" w:cs="Arial"/>
          <w:b/>
          <w:sz w:val="22"/>
          <w:szCs w:val="22"/>
          <w:u w:val="single"/>
        </w:rPr>
        <w:t>Э</w:t>
      </w:r>
      <w:r w:rsidR="00962F47" w:rsidRPr="003C7D7D">
        <w:rPr>
          <w:rFonts w:ascii="Arial" w:hAnsi="Arial" w:cs="Arial"/>
          <w:b/>
          <w:sz w:val="22"/>
          <w:szCs w:val="22"/>
          <w:u w:val="single"/>
        </w:rPr>
        <w:t>тап эксплуатации объекта.</w:t>
      </w:r>
    </w:p>
    <w:p w:rsidR="00A078BC" w:rsidRPr="003C7D7D" w:rsidRDefault="00F23CCE" w:rsidP="00A078BC">
      <w:pPr>
        <w:pStyle w:val="aff7"/>
        <w:spacing w:line="288" w:lineRule="auto"/>
        <w:ind w:left="0" w:firstLine="737"/>
        <w:jc w:val="both"/>
        <w:rPr>
          <w:rFonts w:ascii="Arial" w:hAnsi="Arial" w:cs="Arial"/>
          <w:sz w:val="22"/>
          <w:szCs w:val="22"/>
          <w:lang w:val="ru-RU"/>
        </w:rPr>
      </w:pPr>
      <w:r w:rsidRPr="003C7D7D">
        <w:rPr>
          <w:rFonts w:ascii="Arial" w:hAnsi="Arial" w:cs="Arial"/>
          <w:sz w:val="22"/>
          <w:szCs w:val="22"/>
          <w:lang w:val="ru-RU"/>
        </w:rPr>
        <w:t xml:space="preserve">При подробном рассмотрении </w:t>
      </w:r>
      <w:r w:rsidR="00A078BC" w:rsidRPr="003C7D7D">
        <w:rPr>
          <w:rFonts w:ascii="Arial" w:hAnsi="Arial" w:cs="Arial"/>
          <w:sz w:val="22"/>
          <w:szCs w:val="22"/>
          <w:lang w:val="ru-RU"/>
        </w:rPr>
        <w:t xml:space="preserve">при эксплуатации проектируемых объектов </w:t>
      </w:r>
      <w:r w:rsidR="00413307" w:rsidRPr="003C7D7D">
        <w:rPr>
          <w:rFonts w:ascii="Arial" w:hAnsi="Arial" w:cs="Arial"/>
          <w:sz w:val="22"/>
          <w:szCs w:val="22"/>
          <w:lang w:val="ru-RU"/>
        </w:rPr>
        <w:t xml:space="preserve">выявлено </w:t>
      </w:r>
      <w:r w:rsidR="000B2509">
        <w:rPr>
          <w:rFonts w:ascii="Arial" w:hAnsi="Arial" w:cs="Arial"/>
          <w:sz w:val="22"/>
          <w:szCs w:val="22"/>
          <w:lang w:val="ru-RU"/>
        </w:rPr>
        <w:t>6</w:t>
      </w:r>
      <w:r w:rsidR="00413307" w:rsidRPr="003C7D7D">
        <w:rPr>
          <w:rFonts w:ascii="Arial" w:hAnsi="Arial" w:cs="Arial"/>
          <w:sz w:val="22"/>
          <w:szCs w:val="22"/>
          <w:lang w:val="ru-RU"/>
        </w:rPr>
        <w:t xml:space="preserve"> источников </w:t>
      </w:r>
      <w:r w:rsidR="00A078BC" w:rsidRPr="003C7D7D">
        <w:rPr>
          <w:rFonts w:ascii="Arial" w:hAnsi="Arial" w:cs="Arial"/>
          <w:sz w:val="22"/>
          <w:szCs w:val="22"/>
          <w:lang w:val="ru-RU"/>
        </w:rPr>
        <w:t>загрязнении атмосферы</w:t>
      </w:r>
      <w:r w:rsidR="000B2509">
        <w:rPr>
          <w:rFonts w:ascii="Arial" w:hAnsi="Arial" w:cs="Arial"/>
          <w:sz w:val="22"/>
          <w:szCs w:val="22"/>
          <w:lang w:val="ru-RU"/>
        </w:rPr>
        <w:t>, из них 1 организованный источник и 5 неорганизованных источников</w:t>
      </w:r>
      <w:r w:rsidR="00A078BC" w:rsidRPr="003C7D7D">
        <w:rPr>
          <w:rFonts w:ascii="Arial" w:hAnsi="Arial" w:cs="Arial"/>
          <w:sz w:val="22"/>
          <w:szCs w:val="22"/>
          <w:lang w:val="ru-RU"/>
        </w:rPr>
        <w:t xml:space="preserve">. </w:t>
      </w:r>
    </w:p>
    <w:p w:rsidR="00413307" w:rsidRPr="003C7D7D" w:rsidRDefault="00413307" w:rsidP="00413307">
      <w:pPr>
        <w:autoSpaceDE w:val="0"/>
        <w:autoSpaceDN w:val="0"/>
        <w:adjustRightInd w:val="0"/>
        <w:spacing w:line="288" w:lineRule="auto"/>
        <w:ind w:firstLine="737"/>
        <w:rPr>
          <w:rFonts w:ascii="Arial" w:hAnsi="Arial" w:cs="Arial"/>
          <w:sz w:val="22"/>
          <w:szCs w:val="22"/>
        </w:rPr>
      </w:pPr>
      <w:r w:rsidRPr="003C7D7D">
        <w:rPr>
          <w:rFonts w:ascii="Arial" w:hAnsi="Arial" w:cs="Arial"/>
          <w:sz w:val="22"/>
          <w:szCs w:val="22"/>
        </w:rPr>
        <w:t>На этапе эксплуатации источникам выбросов присвоены четырехразрядные номера: для организованных источников с 0101, для неорганизованных   начиная 6001.</w:t>
      </w:r>
    </w:p>
    <w:p w:rsidR="000B2509" w:rsidRDefault="000B2509" w:rsidP="00413307">
      <w:pPr>
        <w:autoSpaceDE w:val="0"/>
        <w:autoSpaceDN w:val="0"/>
        <w:adjustRightInd w:val="0"/>
        <w:spacing w:line="288" w:lineRule="auto"/>
        <w:ind w:firstLine="737"/>
        <w:rPr>
          <w:rFonts w:ascii="Arial" w:hAnsi="Arial" w:cs="Arial"/>
          <w:b/>
          <w:bCs/>
          <w:noProof/>
          <w:sz w:val="22"/>
          <w:szCs w:val="22"/>
        </w:rPr>
      </w:pPr>
      <w:r>
        <w:rPr>
          <w:rFonts w:ascii="Arial" w:hAnsi="Arial" w:cs="Arial"/>
          <w:b/>
          <w:bCs/>
          <w:noProof/>
          <w:sz w:val="22"/>
          <w:szCs w:val="22"/>
        </w:rPr>
        <w:t>а) Организованные источники</w:t>
      </w:r>
    </w:p>
    <w:p w:rsidR="000B2509" w:rsidRPr="000B2509" w:rsidRDefault="000B2509" w:rsidP="000B2509">
      <w:pPr>
        <w:pStyle w:val="aff7"/>
        <w:numPr>
          <w:ilvl w:val="0"/>
          <w:numId w:val="10"/>
        </w:numPr>
        <w:spacing w:line="288" w:lineRule="auto"/>
        <w:ind w:left="0" w:firstLine="737"/>
        <w:jc w:val="both"/>
        <w:rPr>
          <w:rFonts w:ascii="Arial" w:hAnsi="Arial" w:cs="Arial"/>
          <w:sz w:val="22"/>
          <w:szCs w:val="22"/>
        </w:rPr>
      </w:pPr>
      <w:r w:rsidRPr="000B2509">
        <w:rPr>
          <w:rFonts w:ascii="Arial" w:hAnsi="Arial" w:cs="Arial"/>
          <w:sz w:val="22"/>
          <w:szCs w:val="22"/>
        </w:rPr>
        <w:t>Источник № 0101 - Факельная установка</w:t>
      </w:r>
    </w:p>
    <w:p w:rsidR="00413307" w:rsidRPr="003C7D7D" w:rsidRDefault="00413307" w:rsidP="00413307">
      <w:pPr>
        <w:autoSpaceDE w:val="0"/>
        <w:autoSpaceDN w:val="0"/>
        <w:adjustRightInd w:val="0"/>
        <w:spacing w:line="288" w:lineRule="auto"/>
        <w:ind w:firstLine="737"/>
        <w:rPr>
          <w:rFonts w:ascii="Arial" w:hAnsi="Arial" w:cs="Arial"/>
          <w:b/>
          <w:bCs/>
          <w:noProof/>
          <w:sz w:val="22"/>
          <w:szCs w:val="22"/>
        </w:rPr>
      </w:pPr>
      <w:r w:rsidRPr="003C7D7D">
        <w:rPr>
          <w:rFonts w:ascii="Arial" w:hAnsi="Arial" w:cs="Arial"/>
          <w:b/>
          <w:bCs/>
          <w:noProof/>
          <w:sz w:val="22"/>
          <w:szCs w:val="22"/>
        </w:rPr>
        <w:t>б) Неорганизованные  выбросы  при эксплуатации:</w:t>
      </w:r>
    </w:p>
    <w:p w:rsidR="00413307" w:rsidRPr="003C7D7D" w:rsidRDefault="00413307" w:rsidP="00413307">
      <w:pPr>
        <w:pStyle w:val="aff7"/>
        <w:numPr>
          <w:ilvl w:val="0"/>
          <w:numId w:val="10"/>
        </w:numPr>
        <w:spacing w:line="288" w:lineRule="auto"/>
        <w:ind w:left="0" w:firstLine="737"/>
        <w:rPr>
          <w:rFonts w:ascii="Arial" w:hAnsi="Arial" w:cs="Arial"/>
          <w:sz w:val="22"/>
          <w:szCs w:val="22"/>
        </w:rPr>
      </w:pPr>
      <w:r w:rsidRPr="003C7D7D">
        <w:rPr>
          <w:rFonts w:ascii="Arial" w:hAnsi="Arial" w:cs="Arial"/>
          <w:sz w:val="22"/>
          <w:szCs w:val="22"/>
        </w:rPr>
        <w:t xml:space="preserve">Источник № </w:t>
      </w:r>
      <w:r w:rsidRPr="003C7D7D">
        <w:rPr>
          <w:rFonts w:ascii="Arial" w:hAnsi="Arial" w:cs="Arial"/>
          <w:sz w:val="22"/>
          <w:szCs w:val="22"/>
          <w:lang w:val="ru-RU"/>
        </w:rPr>
        <w:t>6001</w:t>
      </w:r>
      <w:r w:rsidRPr="003C7D7D">
        <w:rPr>
          <w:rFonts w:ascii="Arial" w:hAnsi="Arial" w:cs="Arial"/>
          <w:sz w:val="22"/>
          <w:szCs w:val="22"/>
        </w:rPr>
        <w:t xml:space="preserve"> – </w:t>
      </w:r>
      <w:r w:rsidR="000B2509">
        <w:rPr>
          <w:rFonts w:ascii="Arial" w:hAnsi="Arial" w:cs="Arial"/>
          <w:sz w:val="22"/>
          <w:szCs w:val="22"/>
          <w:lang w:val="ru-RU"/>
        </w:rPr>
        <w:t>Газовые с</w:t>
      </w:r>
      <w:r w:rsidRPr="003C7D7D">
        <w:rPr>
          <w:rFonts w:ascii="Arial" w:hAnsi="Arial" w:cs="Arial"/>
          <w:sz w:val="22"/>
          <w:szCs w:val="22"/>
          <w:lang w:val="ru-RU"/>
        </w:rPr>
        <w:t>кважины (неплотности);</w:t>
      </w:r>
    </w:p>
    <w:p w:rsidR="00413307" w:rsidRPr="003C7D7D" w:rsidRDefault="00413307" w:rsidP="00413307">
      <w:pPr>
        <w:pStyle w:val="aff7"/>
        <w:numPr>
          <w:ilvl w:val="0"/>
          <w:numId w:val="10"/>
        </w:numPr>
        <w:spacing w:line="288" w:lineRule="auto"/>
        <w:ind w:left="0" w:firstLine="737"/>
        <w:jc w:val="both"/>
        <w:rPr>
          <w:rFonts w:ascii="Arial" w:hAnsi="Arial" w:cs="Arial"/>
          <w:sz w:val="22"/>
          <w:szCs w:val="22"/>
        </w:rPr>
      </w:pPr>
      <w:r w:rsidRPr="003C7D7D">
        <w:rPr>
          <w:rFonts w:ascii="Arial" w:hAnsi="Arial" w:cs="Arial"/>
          <w:sz w:val="22"/>
          <w:szCs w:val="22"/>
        </w:rPr>
        <w:t xml:space="preserve">Источник № </w:t>
      </w:r>
      <w:r w:rsidRPr="003C7D7D">
        <w:rPr>
          <w:rFonts w:ascii="Arial" w:hAnsi="Arial" w:cs="Arial"/>
          <w:sz w:val="22"/>
          <w:szCs w:val="22"/>
          <w:lang w:val="ru-RU"/>
        </w:rPr>
        <w:t>6002</w:t>
      </w:r>
      <w:r w:rsidRPr="003C7D7D">
        <w:rPr>
          <w:rFonts w:ascii="Arial" w:hAnsi="Arial" w:cs="Arial"/>
          <w:sz w:val="22"/>
          <w:szCs w:val="22"/>
        </w:rPr>
        <w:t xml:space="preserve"> – </w:t>
      </w:r>
      <w:r w:rsidRPr="003C7D7D">
        <w:rPr>
          <w:rFonts w:ascii="Arial" w:hAnsi="Arial" w:cs="Arial"/>
          <w:sz w:val="22"/>
          <w:szCs w:val="22"/>
          <w:lang w:val="ru-RU"/>
        </w:rPr>
        <w:t>Выкидные линии скважин (неплотности);</w:t>
      </w:r>
    </w:p>
    <w:p w:rsidR="00413307" w:rsidRPr="003C7D7D" w:rsidRDefault="00413307" w:rsidP="00413307">
      <w:pPr>
        <w:pStyle w:val="aff7"/>
        <w:numPr>
          <w:ilvl w:val="0"/>
          <w:numId w:val="10"/>
        </w:numPr>
        <w:spacing w:line="288" w:lineRule="auto"/>
        <w:ind w:left="0" w:firstLine="737"/>
        <w:rPr>
          <w:rFonts w:ascii="Arial" w:hAnsi="Arial" w:cs="Arial"/>
          <w:sz w:val="22"/>
          <w:szCs w:val="22"/>
        </w:rPr>
      </w:pPr>
      <w:r w:rsidRPr="003C7D7D">
        <w:rPr>
          <w:rFonts w:ascii="Arial" w:hAnsi="Arial" w:cs="Arial"/>
          <w:sz w:val="22"/>
          <w:szCs w:val="22"/>
        </w:rPr>
        <w:t xml:space="preserve">Источник № </w:t>
      </w:r>
      <w:r w:rsidRPr="003C7D7D">
        <w:rPr>
          <w:rFonts w:ascii="Arial" w:hAnsi="Arial" w:cs="Arial"/>
          <w:sz w:val="22"/>
          <w:szCs w:val="22"/>
          <w:lang w:val="ru-RU"/>
        </w:rPr>
        <w:t>6003 –</w:t>
      </w:r>
      <w:r w:rsidRPr="003C7D7D">
        <w:rPr>
          <w:rFonts w:ascii="Arial" w:hAnsi="Arial" w:cs="Arial"/>
          <w:sz w:val="22"/>
          <w:szCs w:val="22"/>
        </w:rPr>
        <w:t xml:space="preserve"> </w:t>
      </w:r>
      <w:r w:rsidRPr="003C7D7D">
        <w:rPr>
          <w:rFonts w:ascii="Arial" w:hAnsi="Arial" w:cs="Arial"/>
          <w:sz w:val="22"/>
          <w:szCs w:val="22"/>
          <w:lang w:val="ru-RU"/>
        </w:rPr>
        <w:t>Манифольд</w:t>
      </w:r>
      <w:r w:rsidRPr="003C7D7D">
        <w:rPr>
          <w:rFonts w:ascii="Arial" w:hAnsi="Arial" w:cs="Arial"/>
          <w:sz w:val="22"/>
          <w:szCs w:val="22"/>
        </w:rPr>
        <w:t>;</w:t>
      </w:r>
    </w:p>
    <w:p w:rsidR="00413307" w:rsidRPr="003C7D7D" w:rsidRDefault="00413307" w:rsidP="00413307">
      <w:pPr>
        <w:pStyle w:val="aff7"/>
        <w:numPr>
          <w:ilvl w:val="0"/>
          <w:numId w:val="10"/>
        </w:numPr>
        <w:spacing w:line="288" w:lineRule="auto"/>
        <w:ind w:left="0" w:firstLine="737"/>
        <w:rPr>
          <w:rFonts w:ascii="Arial" w:hAnsi="Arial" w:cs="Arial"/>
          <w:sz w:val="22"/>
          <w:szCs w:val="22"/>
        </w:rPr>
      </w:pPr>
      <w:r w:rsidRPr="003C7D7D">
        <w:rPr>
          <w:rFonts w:ascii="Arial" w:hAnsi="Arial" w:cs="Arial"/>
          <w:sz w:val="22"/>
          <w:szCs w:val="22"/>
        </w:rPr>
        <w:t xml:space="preserve">Источник № </w:t>
      </w:r>
      <w:r w:rsidRPr="003C7D7D">
        <w:rPr>
          <w:rFonts w:ascii="Arial" w:hAnsi="Arial" w:cs="Arial"/>
          <w:sz w:val="22"/>
          <w:szCs w:val="22"/>
          <w:lang w:val="ru-RU"/>
        </w:rPr>
        <w:t>6004 – Площадка манифольда;</w:t>
      </w:r>
    </w:p>
    <w:p w:rsidR="00413307" w:rsidRPr="003C7D7D" w:rsidRDefault="00413307" w:rsidP="00413307">
      <w:pPr>
        <w:pStyle w:val="aff7"/>
        <w:numPr>
          <w:ilvl w:val="0"/>
          <w:numId w:val="10"/>
        </w:numPr>
        <w:spacing w:line="288" w:lineRule="auto"/>
        <w:ind w:left="0" w:firstLine="737"/>
        <w:rPr>
          <w:rFonts w:ascii="Arial" w:hAnsi="Arial" w:cs="Arial"/>
          <w:sz w:val="22"/>
          <w:szCs w:val="22"/>
        </w:rPr>
      </w:pPr>
      <w:r w:rsidRPr="003C7D7D">
        <w:rPr>
          <w:rFonts w:ascii="Arial" w:hAnsi="Arial" w:cs="Arial"/>
          <w:sz w:val="22"/>
          <w:szCs w:val="22"/>
        </w:rPr>
        <w:t xml:space="preserve">Источник № </w:t>
      </w:r>
      <w:r w:rsidRPr="003C7D7D">
        <w:rPr>
          <w:rFonts w:ascii="Arial" w:hAnsi="Arial" w:cs="Arial"/>
          <w:sz w:val="22"/>
          <w:szCs w:val="22"/>
          <w:lang w:val="ru-RU"/>
        </w:rPr>
        <w:t>6005 – Насосное оборудование;</w:t>
      </w:r>
    </w:p>
    <w:p w:rsidR="00413307" w:rsidRPr="003C7D7D" w:rsidRDefault="00413307" w:rsidP="00413307">
      <w:pPr>
        <w:autoSpaceDE w:val="0"/>
        <w:autoSpaceDN w:val="0"/>
        <w:adjustRightInd w:val="0"/>
        <w:spacing w:line="288" w:lineRule="auto"/>
        <w:ind w:firstLine="737"/>
        <w:jc w:val="both"/>
        <w:rPr>
          <w:rFonts w:ascii="Arial" w:hAnsi="Arial" w:cs="Arial"/>
          <w:sz w:val="22"/>
          <w:szCs w:val="22"/>
        </w:rPr>
      </w:pPr>
      <w:r w:rsidRPr="003C7D7D">
        <w:rPr>
          <w:rFonts w:ascii="Arial" w:hAnsi="Arial" w:cs="Arial"/>
          <w:sz w:val="22"/>
          <w:szCs w:val="22"/>
        </w:rPr>
        <w:t xml:space="preserve">Количество загрязняющих веществ, выбрасываемых в атмосферу от стационарных источников при строительстве проектируемого объекта, составит </w:t>
      </w:r>
      <w:r w:rsidRPr="003C7D7D">
        <w:rPr>
          <w:rFonts w:ascii="Arial" w:hAnsi="Arial" w:cs="Arial"/>
          <w:b/>
          <w:sz w:val="22"/>
          <w:szCs w:val="22"/>
        </w:rPr>
        <w:t>0,668834 г/сек</w:t>
      </w:r>
      <w:r w:rsidRPr="003C7D7D">
        <w:rPr>
          <w:rFonts w:ascii="Arial" w:hAnsi="Arial" w:cs="Arial"/>
          <w:sz w:val="22"/>
          <w:szCs w:val="22"/>
        </w:rPr>
        <w:t xml:space="preserve"> или </w:t>
      </w:r>
      <w:r w:rsidRPr="003C7D7D">
        <w:rPr>
          <w:rFonts w:ascii="Arial" w:hAnsi="Arial" w:cs="Arial"/>
          <w:b/>
          <w:sz w:val="22"/>
          <w:szCs w:val="22"/>
        </w:rPr>
        <w:t>21,09124 т/период</w:t>
      </w:r>
      <w:r w:rsidRPr="003C7D7D">
        <w:rPr>
          <w:rFonts w:ascii="Arial" w:hAnsi="Arial" w:cs="Arial"/>
          <w:sz w:val="22"/>
          <w:szCs w:val="22"/>
        </w:rPr>
        <w:t>.</w:t>
      </w:r>
    </w:p>
    <w:p w:rsidR="00413307" w:rsidRPr="003C7D7D" w:rsidRDefault="00413307" w:rsidP="00413307">
      <w:pPr>
        <w:autoSpaceDE w:val="0"/>
        <w:autoSpaceDN w:val="0"/>
        <w:adjustRightInd w:val="0"/>
        <w:spacing w:line="288" w:lineRule="auto"/>
        <w:ind w:firstLine="737"/>
        <w:jc w:val="both"/>
        <w:rPr>
          <w:rFonts w:ascii="Arial" w:hAnsi="Arial" w:cs="Arial"/>
          <w:sz w:val="22"/>
          <w:szCs w:val="22"/>
        </w:rPr>
      </w:pPr>
      <w:r w:rsidRPr="003C7D7D">
        <w:rPr>
          <w:rFonts w:ascii="Arial" w:hAnsi="Arial" w:cs="Arial"/>
          <w:sz w:val="22"/>
          <w:szCs w:val="22"/>
        </w:rPr>
        <w:t>В атмосферу будут выбрасываться вещества 6-и наименования.</w:t>
      </w:r>
    </w:p>
    <w:p w:rsidR="00413307" w:rsidRPr="003C7D7D" w:rsidRDefault="00413307" w:rsidP="00413307">
      <w:pPr>
        <w:autoSpaceDE w:val="0"/>
        <w:autoSpaceDN w:val="0"/>
        <w:adjustRightInd w:val="0"/>
        <w:spacing w:line="288" w:lineRule="auto"/>
        <w:ind w:firstLine="737"/>
        <w:jc w:val="both"/>
        <w:rPr>
          <w:rFonts w:ascii="Arial" w:hAnsi="Arial" w:cs="Arial"/>
          <w:sz w:val="22"/>
          <w:szCs w:val="22"/>
        </w:rPr>
      </w:pPr>
      <w:r w:rsidRPr="003C7D7D">
        <w:rPr>
          <w:rFonts w:ascii="Arial" w:hAnsi="Arial" w:cs="Arial"/>
          <w:sz w:val="22"/>
          <w:szCs w:val="22"/>
        </w:rPr>
        <w:t>Перечень и характеристика загрязняющих веществ, выброс которых в атмосферу вероятен при эксплуатации от стационарных источников, представлен в таблице.</w:t>
      </w:r>
    </w:p>
    <w:p w:rsidR="00413307" w:rsidRPr="003C7D7D" w:rsidRDefault="00413307" w:rsidP="00413307">
      <w:pPr>
        <w:pStyle w:val="afff3"/>
        <w:rPr>
          <w:rFonts w:ascii="Arial" w:hAnsi="Arial" w:cs="Arial"/>
          <w:b w:val="0"/>
          <w:sz w:val="22"/>
          <w:szCs w:val="22"/>
        </w:rPr>
      </w:pPr>
      <w:bookmarkStart w:id="254" w:name="_Toc191033585"/>
      <w:bookmarkStart w:id="255" w:name="_Toc219839232"/>
      <w:r w:rsidRPr="003C7D7D">
        <w:rPr>
          <w:rFonts w:ascii="Arial" w:hAnsi="Arial" w:cs="Arial"/>
          <w:sz w:val="22"/>
          <w:szCs w:val="22"/>
        </w:rPr>
        <w:t xml:space="preserve">Таблица </w:t>
      </w:r>
      <w:r w:rsidRPr="003C7D7D">
        <w:rPr>
          <w:rFonts w:ascii="Arial" w:hAnsi="Arial" w:cs="Arial"/>
          <w:sz w:val="22"/>
          <w:szCs w:val="22"/>
        </w:rPr>
        <w:fldChar w:fldCharType="begin"/>
      </w:r>
      <w:r w:rsidRPr="003C7D7D">
        <w:rPr>
          <w:rFonts w:ascii="Arial" w:hAnsi="Arial" w:cs="Arial"/>
          <w:sz w:val="22"/>
          <w:szCs w:val="22"/>
        </w:rPr>
        <w:instrText xml:space="preserve"> SEQ Таблица \* ARABIC </w:instrText>
      </w:r>
      <w:r w:rsidRPr="003C7D7D">
        <w:rPr>
          <w:rFonts w:ascii="Arial" w:hAnsi="Arial" w:cs="Arial"/>
          <w:sz w:val="22"/>
          <w:szCs w:val="22"/>
        </w:rPr>
        <w:fldChar w:fldCharType="separate"/>
      </w:r>
      <w:r w:rsidR="002D4AFE" w:rsidRPr="003C7D7D">
        <w:rPr>
          <w:rFonts w:ascii="Arial" w:hAnsi="Arial" w:cs="Arial"/>
          <w:noProof/>
          <w:sz w:val="22"/>
          <w:szCs w:val="22"/>
        </w:rPr>
        <w:t>14</w:t>
      </w:r>
      <w:r w:rsidRPr="003C7D7D">
        <w:rPr>
          <w:rFonts w:ascii="Arial" w:hAnsi="Arial" w:cs="Arial"/>
          <w:sz w:val="22"/>
          <w:szCs w:val="22"/>
        </w:rPr>
        <w:fldChar w:fldCharType="end"/>
      </w:r>
      <w:r w:rsidRPr="003C7D7D">
        <w:rPr>
          <w:rFonts w:ascii="Arial" w:hAnsi="Arial" w:cs="Arial"/>
          <w:sz w:val="22"/>
          <w:szCs w:val="22"/>
          <w:lang w:val="ru-RU"/>
        </w:rPr>
        <w:t xml:space="preserve"> </w:t>
      </w:r>
      <w:r w:rsidRPr="003C7D7D">
        <w:rPr>
          <w:rFonts w:ascii="Arial" w:hAnsi="Arial" w:cs="Arial"/>
          <w:b w:val="0"/>
          <w:sz w:val="22"/>
          <w:szCs w:val="22"/>
        </w:rPr>
        <w:t xml:space="preserve">- </w:t>
      </w:r>
      <w:r w:rsidRPr="003C7D7D">
        <w:rPr>
          <w:rFonts w:ascii="Arial" w:hAnsi="Arial" w:cs="Arial"/>
          <w:sz w:val="22"/>
          <w:szCs w:val="22"/>
        </w:rPr>
        <w:t>Перечень загрязняющих веществ, выделяемых в атмосферный воздух на период эксплуатации</w:t>
      </w:r>
      <w:bookmarkEnd w:id="254"/>
      <w:bookmarkEnd w:id="255"/>
    </w:p>
    <w:tbl>
      <w:tblPr>
        <w:tblW w:w="5000" w:type="pct"/>
        <w:tblLook w:val="04A0" w:firstRow="1" w:lastRow="0" w:firstColumn="1" w:lastColumn="0" w:noHBand="0" w:noVBand="1"/>
      </w:tblPr>
      <w:tblGrid>
        <w:gridCol w:w="572"/>
        <w:gridCol w:w="3134"/>
        <w:gridCol w:w="941"/>
        <w:gridCol w:w="943"/>
        <w:gridCol w:w="934"/>
        <w:gridCol w:w="1049"/>
        <w:gridCol w:w="1027"/>
        <w:gridCol w:w="1027"/>
      </w:tblGrid>
      <w:tr w:rsidR="000B2509" w:rsidRPr="000B2509" w:rsidTr="000B2509">
        <w:trPr>
          <w:trHeight w:val="227"/>
        </w:trPr>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b/>
                <w:sz w:val="16"/>
                <w:szCs w:val="16"/>
              </w:rPr>
            </w:pPr>
            <w:r w:rsidRPr="000B2509">
              <w:rPr>
                <w:rFonts w:ascii="Arial" w:hAnsi="Arial" w:cs="Arial"/>
                <w:b/>
                <w:sz w:val="16"/>
                <w:szCs w:val="16"/>
              </w:rPr>
              <w:t>Код ЗВ</w:t>
            </w:r>
          </w:p>
        </w:tc>
        <w:tc>
          <w:tcPr>
            <w:tcW w:w="1645" w:type="pct"/>
            <w:tcBorders>
              <w:top w:val="single" w:sz="4" w:space="0" w:color="auto"/>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b/>
                <w:sz w:val="16"/>
                <w:szCs w:val="16"/>
              </w:rPr>
            </w:pPr>
            <w:r w:rsidRPr="000B2509">
              <w:rPr>
                <w:rFonts w:ascii="Arial" w:hAnsi="Arial" w:cs="Arial"/>
                <w:b/>
                <w:sz w:val="16"/>
                <w:szCs w:val="16"/>
              </w:rPr>
              <w:t>Наименование загрязняющего вещества</w:t>
            </w:r>
          </w:p>
        </w:tc>
        <w:tc>
          <w:tcPr>
            <w:tcW w:w="505" w:type="pct"/>
            <w:tcBorders>
              <w:top w:val="single" w:sz="4" w:space="0" w:color="auto"/>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b/>
                <w:sz w:val="16"/>
                <w:szCs w:val="16"/>
              </w:rPr>
            </w:pPr>
            <w:r w:rsidRPr="000B2509">
              <w:rPr>
                <w:rFonts w:ascii="Arial" w:hAnsi="Arial" w:cs="Arial"/>
                <w:b/>
                <w:sz w:val="16"/>
                <w:szCs w:val="16"/>
              </w:rPr>
              <w:t>ПДКм.р, мг/м3</w:t>
            </w:r>
          </w:p>
        </w:tc>
        <w:tc>
          <w:tcPr>
            <w:tcW w:w="506" w:type="pct"/>
            <w:tcBorders>
              <w:top w:val="single" w:sz="4" w:space="0" w:color="auto"/>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b/>
                <w:sz w:val="16"/>
                <w:szCs w:val="16"/>
              </w:rPr>
            </w:pPr>
            <w:r w:rsidRPr="000B2509">
              <w:rPr>
                <w:rFonts w:ascii="Arial" w:hAnsi="Arial" w:cs="Arial"/>
                <w:b/>
                <w:sz w:val="16"/>
                <w:szCs w:val="16"/>
              </w:rPr>
              <w:t>ПДКс.с., мг/м3</w:t>
            </w:r>
          </w:p>
        </w:tc>
        <w:tc>
          <w:tcPr>
            <w:tcW w:w="501" w:type="pct"/>
            <w:tcBorders>
              <w:top w:val="single" w:sz="4" w:space="0" w:color="auto"/>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b/>
                <w:sz w:val="16"/>
                <w:szCs w:val="16"/>
              </w:rPr>
            </w:pPr>
            <w:r w:rsidRPr="000B2509">
              <w:rPr>
                <w:rFonts w:ascii="Arial" w:hAnsi="Arial" w:cs="Arial"/>
                <w:b/>
                <w:sz w:val="16"/>
                <w:szCs w:val="16"/>
              </w:rPr>
              <w:t>ОБУВ, мг/м3</w:t>
            </w:r>
          </w:p>
        </w:tc>
        <w:tc>
          <w:tcPr>
            <w:tcW w:w="510" w:type="pct"/>
            <w:tcBorders>
              <w:top w:val="single" w:sz="4" w:space="0" w:color="auto"/>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b/>
                <w:sz w:val="16"/>
                <w:szCs w:val="16"/>
              </w:rPr>
            </w:pPr>
            <w:r w:rsidRPr="000B2509">
              <w:rPr>
                <w:rFonts w:ascii="Arial" w:hAnsi="Arial" w:cs="Arial"/>
                <w:b/>
                <w:sz w:val="16"/>
                <w:szCs w:val="16"/>
              </w:rPr>
              <w:t>Класс опасности</w:t>
            </w: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0B2509" w:rsidRPr="003344D4" w:rsidRDefault="000B2509" w:rsidP="000B2509">
            <w:pPr>
              <w:jc w:val="center"/>
              <w:rPr>
                <w:rFonts w:ascii="Arial" w:hAnsi="Arial" w:cs="Arial"/>
                <w:b/>
                <w:bCs/>
                <w:sz w:val="16"/>
                <w:szCs w:val="16"/>
              </w:rPr>
            </w:pPr>
            <w:r w:rsidRPr="003344D4">
              <w:rPr>
                <w:rFonts w:ascii="Arial" w:hAnsi="Arial" w:cs="Arial"/>
                <w:b/>
                <w:bCs/>
                <w:sz w:val="16"/>
                <w:szCs w:val="16"/>
              </w:rPr>
              <w:t>Выброс вещества</w:t>
            </w:r>
            <w:r>
              <w:rPr>
                <w:rFonts w:ascii="Arial" w:hAnsi="Arial" w:cs="Arial"/>
                <w:b/>
                <w:bCs/>
                <w:sz w:val="16"/>
                <w:szCs w:val="16"/>
              </w:rPr>
              <w:t>, г/с</w:t>
            </w:r>
          </w:p>
        </w:tc>
        <w:tc>
          <w:tcPr>
            <w:tcW w:w="505" w:type="pct"/>
            <w:tcBorders>
              <w:top w:val="single" w:sz="4" w:space="0" w:color="auto"/>
              <w:left w:val="nil"/>
              <w:bottom w:val="single" w:sz="4" w:space="0" w:color="auto"/>
              <w:right w:val="single" w:sz="4" w:space="0" w:color="auto"/>
            </w:tcBorders>
            <w:shd w:val="clear" w:color="auto" w:fill="auto"/>
            <w:vAlign w:val="center"/>
            <w:hideMark/>
          </w:tcPr>
          <w:p w:rsidR="000B2509" w:rsidRPr="003344D4" w:rsidRDefault="000B2509" w:rsidP="000B2509">
            <w:pPr>
              <w:jc w:val="center"/>
              <w:rPr>
                <w:rFonts w:ascii="Arial" w:hAnsi="Arial" w:cs="Arial"/>
                <w:b/>
                <w:bCs/>
                <w:sz w:val="16"/>
                <w:szCs w:val="16"/>
              </w:rPr>
            </w:pPr>
            <w:r w:rsidRPr="003344D4">
              <w:rPr>
                <w:rFonts w:ascii="Arial" w:hAnsi="Arial" w:cs="Arial"/>
                <w:b/>
                <w:bCs/>
                <w:sz w:val="16"/>
                <w:szCs w:val="16"/>
              </w:rPr>
              <w:t>Выброс вещества</w:t>
            </w:r>
            <w:r>
              <w:rPr>
                <w:rFonts w:ascii="Arial" w:hAnsi="Arial" w:cs="Arial"/>
                <w:b/>
                <w:bCs/>
                <w:sz w:val="16"/>
                <w:szCs w:val="16"/>
              </w:rPr>
              <w:t>, т/год</w:t>
            </w:r>
          </w:p>
        </w:tc>
      </w:tr>
      <w:tr w:rsidR="000B2509" w:rsidRPr="000B2509" w:rsidTr="000B2509">
        <w:trPr>
          <w:trHeight w:val="227"/>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1</w:t>
            </w:r>
          </w:p>
        </w:tc>
        <w:tc>
          <w:tcPr>
            <w:tcW w:w="1645"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2</w:t>
            </w:r>
          </w:p>
        </w:tc>
        <w:tc>
          <w:tcPr>
            <w:tcW w:w="505"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3</w:t>
            </w:r>
          </w:p>
        </w:tc>
        <w:tc>
          <w:tcPr>
            <w:tcW w:w="506"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4</w:t>
            </w:r>
          </w:p>
        </w:tc>
        <w:tc>
          <w:tcPr>
            <w:tcW w:w="501"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5</w:t>
            </w:r>
          </w:p>
        </w:tc>
        <w:tc>
          <w:tcPr>
            <w:tcW w:w="510"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6</w:t>
            </w:r>
          </w:p>
        </w:tc>
        <w:tc>
          <w:tcPr>
            <w:tcW w:w="516"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7</w:t>
            </w:r>
          </w:p>
        </w:tc>
        <w:tc>
          <w:tcPr>
            <w:tcW w:w="505"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8</w:t>
            </w:r>
          </w:p>
        </w:tc>
      </w:tr>
      <w:tr w:rsidR="000B2509" w:rsidRPr="000B2509" w:rsidTr="000B2509">
        <w:trPr>
          <w:trHeight w:val="227"/>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0301</w:t>
            </w:r>
          </w:p>
        </w:tc>
        <w:tc>
          <w:tcPr>
            <w:tcW w:w="1645"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Азота (IV) диоксид (Азота диоксид) (4)</w:t>
            </w:r>
          </w:p>
        </w:tc>
        <w:tc>
          <w:tcPr>
            <w:tcW w:w="505"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0,2</w:t>
            </w:r>
          </w:p>
        </w:tc>
        <w:tc>
          <w:tcPr>
            <w:tcW w:w="506"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0,04</w:t>
            </w:r>
          </w:p>
        </w:tc>
        <w:tc>
          <w:tcPr>
            <w:tcW w:w="501"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p>
        </w:tc>
        <w:tc>
          <w:tcPr>
            <w:tcW w:w="510"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2</w:t>
            </w:r>
          </w:p>
        </w:tc>
        <w:tc>
          <w:tcPr>
            <w:tcW w:w="516"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0,029202</w:t>
            </w:r>
          </w:p>
        </w:tc>
        <w:tc>
          <w:tcPr>
            <w:tcW w:w="505"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0,36432</w:t>
            </w:r>
          </w:p>
        </w:tc>
      </w:tr>
      <w:tr w:rsidR="000B2509" w:rsidRPr="000B2509" w:rsidTr="000B2509">
        <w:trPr>
          <w:trHeight w:val="227"/>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0304</w:t>
            </w:r>
          </w:p>
        </w:tc>
        <w:tc>
          <w:tcPr>
            <w:tcW w:w="1645"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Азот (II) оксид (Азота оксид) (6)</w:t>
            </w:r>
          </w:p>
        </w:tc>
        <w:tc>
          <w:tcPr>
            <w:tcW w:w="505"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0,4</w:t>
            </w:r>
          </w:p>
        </w:tc>
        <w:tc>
          <w:tcPr>
            <w:tcW w:w="506"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0,06</w:t>
            </w:r>
          </w:p>
        </w:tc>
        <w:tc>
          <w:tcPr>
            <w:tcW w:w="501"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p>
        </w:tc>
        <w:tc>
          <w:tcPr>
            <w:tcW w:w="510"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3</w:t>
            </w:r>
          </w:p>
        </w:tc>
        <w:tc>
          <w:tcPr>
            <w:tcW w:w="516"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0,004745</w:t>
            </w:r>
          </w:p>
        </w:tc>
        <w:tc>
          <w:tcPr>
            <w:tcW w:w="505"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0,059202</w:t>
            </w:r>
          </w:p>
        </w:tc>
      </w:tr>
      <w:tr w:rsidR="000B2509" w:rsidRPr="000B2509" w:rsidTr="000B2509">
        <w:trPr>
          <w:trHeight w:val="227"/>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0328</w:t>
            </w:r>
          </w:p>
        </w:tc>
        <w:tc>
          <w:tcPr>
            <w:tcW w:w="1645"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Углерод (Сажа, Углерод черный) (583)</w:t>
            </w:r>
          </w:p>
        </w:tc>
        <w:tc>
          <w:tcPr>
            <w:tcW w:w="505"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0,15</w:t>
            </w:r>
          </w:p>
        </w:tc>
        <w:tc>
          <w:tcPr>
            <w:tcW w:w="506"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0,05</w:t>
            </w:r>
          </w:p>
        </w:tc>
        <w:tc>
          <w:tcPr>
            <w:tcW w:w="501"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p>
        </w:tc>
        <w:tc>
          <w:tcPr>
            <w:tcW w:w="510"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3</w:t>
            </w:r>
          </w:p>
        </w:tc>
        <w:tc>
          <w:tcPr>
            <w:tcW w:w="516"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0,024335</w:t>
            </w:r>
          </w:p>
        </w:tc>
        <w:tc>
          <w:tcPr>
            <w:tcW w:w="505"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0,3036</w:t>
            </w:r>
          </w:p>
        </w:tc>
      </w:tr>
      <w:tr w:rsidR="000B2509" w:rsidRPr="000B2509" w:rsidTr="000B2509">
        <w:trPr>
          <w:trHeight w:val="227"/>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0330</w:t>
            </w:r>
          </w:p>
        </w:tc>
        <w:tc>
          <w:tcPr>
            <w:tcW w:w="1645"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Сера диоксид (Ангидрид сернистый, Сернистый газ, Сера (IV) оксид) (516)</w:t>
            </w:r>
          </w:p>
        </w:tc>
        <w:tc>
          <w:tcPr>
            <w:tcW w:w="505"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0,5</w:t>
            </w:r>
          </w:p>
        </w:tc>
        <w:tc>
          <w:tcPr>
            <w:tcW w:w="506"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0,05</w:t>
            </w:r>
          </w:p>
        </w:tc>
        <w:tc>
          <w:tcPr>
            <w:tcW w:w="501"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p>
        </w:tc>
        <w:tc>
          <w:tcPr>
            <w:tcW w:w="510"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3</w:t>
            </w:r>
          </w:p>
        </w:tc>
        <w:tc>
          <w:tcPr>
            <w:tcW w:w="516"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0,013947</w:t>
            </w:r>
          </w:p>
        </w:tc>
        <w:tc>
          <w:tcPr>
            <w:tcW w:w="505"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0,174005</w:t>
            </w:r>
          </w:p>
        </w:tc>
      </w:tr>
      <w:tr w:rsidR="000B2509" w:rsidRPr="000B2509" w:rsidTr="000B2509">
        <w:trPr>
          <w:trHeight w:val="227"/>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0333</w:t>
            </w:r>
          </w:p>
        </w:tc>
        <w:tc>
          <w:tcPr>
            <w:tcW w:w="1645"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Сероводород (Дигидросульфид) (518)</w:t>
            </w:r>
          </w:p>
        </w:tc>
        <w:tc>
          <w:tcPr>
            <w:tcW w:w="505"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0,008</w:t>
            </w:r>
          </w:p>
        </w:tc>
        <w:tc>
          <w:tcPr>
            <w:tcW w:w="506"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p>
        </w:tc>
        <w:tc>
          <w:tcPr>
            <w:tcW w:w="501"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p>
        </w:tc>
        <w:tc>
          <w:tcPr>
            <w:tcW w:w="510"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2</w:t>
            </w:r>
          </w:p>
        </w:tc>
        <w:tc>
          <w:tcPr>
            <w:tcW w:w="516"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0,000012</w:t>
            </w:r>
          </w:p>
        </w:tc>
        <w:tc>
          <w:tcPr>
            <w:tcW w:w="505"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0,000146</w:t>
            </w:r>
          </w:p>
        </w:tc>
      </w:tr>
      <w:tr w:rsidR="000B2509" w:rsidRPr="000B2509" w:rsidTr="000B2509">
        <w:trPr>
          <w:trHeight w:val="227"/>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0337</w:t>
            </w:r>
          </w:p>
        </w:tc>
        <w:tc>
          <w:tcPr>
            <w:tcW w:w="1645"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Углерод оксид (Окись углерода, Угарный газ) (584)</w:t>
            </w:r>
          </w:p>
        </w:tc>
        <w:tc>
          <w:tcPr>
            <w:tcW w:w="505"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5</w:t>
            </w:r>
          </w:p>
        </w:tc>
        <w:tc>
          <w:tcPr>
            <w:tcW w:w="506"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3</w:t>
            </w:r>
          </w:p>
        </w:tc>
        <w:tc>
          <w:tcPr>
            <w:tcW w:w="501"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p>
        </w:tc>
        <w:tc>
          <w:tcPr>
            <w:tcW w:w="510"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4</w:t>
            </w:r>
          </w:p>
        </w:tc>
        <w:tc>
          <w:tcPr>
            <w:tcW w:w="516"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0,243352</w:t>
            </w:r>
          </w:p>
        </w:tc>
        <w:tc>
          <w:tcPr>
            <w:tcW w:w="505"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3,036</w:t>
            </w:r>
          </w:p>
        </w:tc>
      </w:tr>
      <w:tr w:rsidR="000B2509" w:rsidRPr="000B2509" w:rsidTr="000B2509">
        <w:trPr>
          <w:trHeight w:val="227"/>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0410</w:t>
            </w:r>
          </w:p>
        </w:tc>
        <w:tc>
          <w:tcPr>
            <w:tcW w:w="1645"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Метан (727*)</w:t>
            </w:r>
          </w:p>
        </w:tc>
        <w:tc>
          <w:tcPr>
            <w:tcW w:w="505"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p>
        </w:tc>
        <w:tc>
          <w:tcPr>
            <w:tcW w:w="506"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p>
        </w:tc>
        <w:tc>
          <w:tcPr>
            <w:tcW w:w="501"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50</w:t>
            </w:r>
          </w:p>
        </w:tc>
        <w:tc>
          <w:tcPr>
            <w:tcW w:w="510"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p>
        </w:tc>
        <w:tc>
          <w:tcPr>
            <w:tcW w:w="516"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0,006084</w:t>
            </w:r>
          </w:p>
        </w:tc>
        <w:tc>
          <w:tcPr>
            <w:tcW w:w="505"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0,0759</w:t>
            </w:r>
          </w:p>
        </w:tc>
      </w:tr>
      <w:tr w:rsidR="000B2509" w:rsidRPr="000B2509" w:rsidTr="000B2509">
        <w:trPr>
          <w:trHeight w:val="227"/>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0415</w:t>
            </w:r>
          </w:p>
        </w:tc>
        <w:tc>
          <w:tcPr>
            <w:tcW w:w="1645"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Смесь углеводородов предельных С1-С5 (1502*)</w:t>
            </w:r>
          </w:p>
        </w:tc>
        <w:tc>
          <w:tcPr>
            <w:tcW w:w="505"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p>
        </w:tc>
        <w:tc>
          <w:tcPr>
            <w:tcW w:w="506"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p>
        </w:tc>
        <w:tc>
          <w:tcPr>
            <w:tcW w:w="501"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50</w:t>
            </w:r>
          </w:p>
        </w:tc>
        <w:tc>
          <w:tcPr>
            <w:tcW w:w="510"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p>
        </w:tc>
        <w:tc>
          <w:tcPr>
            <w:tcW w:w="516"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0,332278</w:t>
            </w:r>
          </w:p>
        </w:tc>
        <w:tc>
          <w:tcPr>
            <w:tcW w:w="505"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10,47852</w:t>
            </w:r>
          </w:p>
        </w:tc>
      </w:tr>
      <w:tr w:rsidR="000B2509" w:rsidRPr="000B2509" w:rsidTr="000B2509">
        <w:trPr>
          <w:trHeight w:val="227"/>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0416</w:t>
            </w:r>
          </w:p>
        </w:tc>
        <w:tc>
          <w:tcPr>
            <w:tcW w:w="1645"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Смесь углеводородов предельных С6-С10 (1503*)</w:t>
            </w:r>
          </w:p>
        </w:tc>
        <w:tc>
          <w:tcPr>
            <w:tcW w:w="505"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p>
        </w:tc>
        <w:tc>
          <w:tcPr>
            <w:tcW w:w="506"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p>
        </w:tc>
        <w:tc>
          <w:tcPr>
            <w:tcW w:w="501"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30</w:t>
            </w:r>
          </w:p>
        </w:tc>
        <w:tc>
          <w:tcPr>
            <w:tcW w:w="510"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p>
        </w:tc>
        <w:tc>
          <w:tcPr>
            <w:tcW w:w="516"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0,044483</w:t>
            </w:r>
          </w:p>
        </w:tc>
        <w:tc>
          <w:tcPr>
            <w:tcW w:w="505"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1,39704</w:t>
            </w:r>
          </w:p>
        </w:tc>
      </w:tr>
      <w:tr w:rsidR="000B2509" w:rsidRPr="000B2509" w:rsidTr="000B2509">
        <w:trPr>
          <w:trHeight w:val="227"/>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0602</w:t>
            </w:r>
          </w:p>
        </w:tc>
        <w:tc>
          <w:tcPr>
            <w:tcW w:w="1645"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Бензол (64)</w:t>
            </w:r>
          </w:p>
        </w:tc>
        <w:tc>
          <w:tcPr>
            <w:tcW w:w="505"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0,3</w:t>
            </w:r>
          </w:p>
        </w:tc>
        <w:tc>
          <w:tcPr>
            <w:tcW w:w="506"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0,1</w:t>
            </w:r>
          </w:p>
        </w:tc>
        <w:tc>
          <w:tcPr>
            <w:tcW w:w="501"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p>
        </w:tc>
        <w:tc>
          <w:tcPr>
            <w:tcW w:w="510"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2</w:t>
            </w:r>
          </w:p>
        </w:tc>
        <w:tc>
          <w:tcPr>
            <w:tcW w:w="516"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0,000575</w:t>
            </w:r>
          </w:p>
        </w:tc>
        <w:tc>
          <w:tcPr>
            <w:tcW w:w="505"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0,01809</w:t>
            </w:r>
          </w:p>
        </w:tc>
      </w:tr>
      <w:tr w:rsidR="000B2509" w:rsidRPr="000B2509" w:rsidTr="000B2509">
        <w:trPr>
          <w:trHeight w:val="227"/>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0616</w:t>
            </w:r>
          </w:p>
        </w:tc>
        <w:tc>
          <w:tcPr>
            <w:tcW w:w="1645"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Диметилбензол (смесь о-, м-, п- изомеров) (203)</w:t>
            </w:r>
          </w:p>
        </w:tc>
        <w:tc>
          <w:tcPr>
            <w:tcW w:w="505"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0,2</w:t>
            </w:r>
          </w:p>
        </w:tc>
        <w:tc>
          <w:tcPr>
            <w:tcW w:w="506"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p>
        </w:tc>
        <w:tc>
          <w:tcPr>
            <w:tcW w:w="501"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p>
        </w:tc>
        <w:tc>
          <w:tcPr>
            <w:tcW w:w="510"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3</w:t>
            </w:r>
          </w:p>
        </w:tc>
        <w:tc>
          <w:tcPr>
            <w:tcW w:w="516"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0,00018</w:t>
            </w:r>
          </w:p>
        </w:tc>
        <w:tc>
          <w:tcPr>
            <w:tcW w:w="505"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0,005682</w:t>
            </w:r>
          </w:p>
        </w:tc>
      </w:tr>
      <w:tr w:rsidR="000B2509" w:rsidRPr="000B2509" w:rsidTr="000B2509">
        <w:trPr>
          <w:trHeight w:val="227"/>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0621</w:t>
            </w:r>
          </w:p>
        </w:tc>
        <w:tc>
          <w:tcPr>
            <w:tcW w:w="1645"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Метилбензол (349)</w:t>
            </w:r>
          </w:p>
        </w:tc>
        <w:tc>
          <w:tcPr>
            <w:tcW w:w="505"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0,6</w:t>
            </w:r>
          </w:p>
        </w:tc>
        <w:tc>
          <w:tcPr>
            <w:tcW w:w="506"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p>
        </w:tc>
        <w:tc>
          <w:tcPr>
            <w:tcW w:w="501"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p>
        </w:tc>
        <w:tc>
          <w:tcPr>
            <w:tcW w:w="510"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3</w:t>
            </w:r>
          </w:p>
        </w:tc>
        <w:tc>
          <w:tcPr>
            <w:tcW w:w="516"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0,00036</w:t>
            </w:r>
          </w:p>
        </w:tc>
        <w:tc>
          <w:tcPr>
            <w:tcW w:w="505"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r w:rsidRPr="000B2509">
              <w:rPr>
                <w:rFonts w:ascii="Arial" w:hAnsi="Arial" w:cs="Arial"/>
                <w:sz w:val="16"/>
                <w:szCs w:val="16"/>
              </w:rPr>
              <w:t>0,011374</w:t>
            </w:r>
          </w:p>
        </w:tc>
      </w:tr>
      <w:tr w:rsidR="000B2509" w:rsidRPr="000B2509" w:rsidTr="000B2509">
        <w:trPr>
          <w:trHeight w:val="227"/>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p>
        </w:tc>
        <w:tc>
          <w:tcPr>
            <w:tcW w:w="1645"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ind w:firstLineChars="200" w:firstLine="321"/>
              <w:jc w:val="center"/>
              <w:rPr>
                <w:rFonts w:ascii="Arial" w:hAnsi="Arial" w:cs="Arial"/>
                <w:b/>
                <w:bCs/>
                <w:sz w:val="16"/>
                <w:szCs w:val="16"/>
              </w:rPr>
            </w:pPr>
            <w:r w:rsidRPr="000B2509">
              <w:rPr>
                <w:rFonts w:ascii="Arial" w:hAnsi="Arial" w:cs="Arial"/>
                <w:b/>
                <w:bCs/>
                <w:sz w:val="16"/>
                <w:szCs w:val="16"/>
              </w:rPr>
              <w:t>В С Е Г О :</w:t>
            </w:r>
          </w:p>
        </w:tc>
        <w:tc>
          <w:tcPr>
            <w:tcW w:w="505"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p>
        </w:tc>
        <w:tc>
          <w:tcPr>
            <w:tcW w:w="506"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p>
        </w:tc>
        <w:tc>
          <w:tcPr>
            <w:tcW w:w="501"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p>
        </w:tc>
        <w:tc>
          <w:tcPr>
            <w:tcW w:w="510" w:type="pct"/>
            <w:tcBorders>
              <w:top w:val="nil"/>
              <w:left w:val="nil"/>
              <w:bottom w:val="single" w:sz="4" w:space="0" w:color="auto"/>
              <w:right w:val="single" w:sz="4" w:space="0" w:color="auto"/>
            </w:tcBorders>
            <w:shd w:val="clear" w:color="auto" w:fill="auto"/>
            <w:vAlign w:val="center"/>
            <w:hideMark/>
          </w:tcPr>
          <w:p w:rsidR="000B2509" w:rsidRPr="000B2509" w:rsidRDefault="000B2509" w:rsidP="000B2509">
            <w:pPr>
              <w:jc w:val="center"/>
              <w:rPr>
                <w:rFonts w:ascii="Arial" w:hAnsi="Arial" w:cs="Arial"/>
                <w:sz w:val="16"/>
                <w:szCs w:val="16"/>
              </w:rPr>
            </w:pPr>
          </w:p>
        </w:tc>
        <w:tc>
          <w:tcPr>
            <w:tcW w:w="516" w:type="pct"/>
            <w:tcBorders>
              <w:top w:val="nil"/>
              <w:left w:val="nil"/>
              <w:bottom w:val="single" w:sz="4" w:space="0" w:color="auto"/>
              <w:right w:val="single" w:sz="4" w:space="0" w:color="auto"/>
            </w:tcBorders>
            <w:shd w:val="clear" w:color="auto" w:fill="auto"/>
            <w:noWrap/>
            <w:vAlign w:val="center"/>
            <w:hideMark/>
          </w:tcPr>
          <w:p w:rsidR="000B2509" w:rsidRPr="000B2509" w:rsidRDefault="000B2509" w:rsidP="000B2509">
            <w:pPr>
              <w:jc w:val="center"/>
              <w:rPr>
                <w:rFonts w:ascii="Arial" w:hAnsi="Arial" w:cs="Arial"/>
                <w:b/>
                <w:bCs/>
                <w:i/>
                <w:iCs/>
                <w:sz w:val="16"/>
                <w:szCs w:val="16"/>
              </w:rPr>
            </w:pPr>
            <w:r w:rsidRPr="000B2509">
              <w:rPr>
                <w:rFonts w:ascii="Arial" w:hAnsi="Arial" w:cs="Arial"/>
                <w:b/>
                <w:bCs/>
                <w:i/>
                <w:iCs/>
                <w:sz w:val="16"/>
                <w:szCs w:val="16"/>
              </w:rPr>
              <w:t>0,699553</w:t>
            </w:r>
          </w:p>
        </w:tc>
        <w:tc>
          <w:tcPr>
            <w:tcW w:w="505" w:type="pct"/>
            <w:tcBorders>
              <w:top w:val="nil"/>
              <w:left w:val="nil"/>
              <w:bottom w:val="single" w:sz="4" w:space="0" w:color="auto"/>
              <w:right w:val="single" w:sz="4" w:space="0" w:color="auto"/>
            </w:tcBorders>
            <w:shd w:val="clear" w:color="auto" w:fill="auto"/>
            <w:noWrap/>
            <w:vAlign w:val="center"/>
            <w:hideMark/>
          </w:tcPr>
          <w:p w:rsidR="000B2509" w:rsidRPr="000B2509" w:rsidRDefault="000B2509" w:rsidP="000B2509">
            <w:pPr>
              <w:jc w:val="center"/>
              <w:rPr>
                <w:rFonts w:ascii="Arial" w:hAnsi="Arial" w:cs="Arial"/>
                <w:b/>
                <w:bCs/>
                <w:i/>
                <w:iCs/>
                <w:sz w:val="16"/>
                <w:szCs w:val="16"/>
              </w:rPr>
            </w:pPr>
            <w:r w:rsidRPr="000B2509">
              <w:rPr>
                <w:rFonts w:ascii="Arial" w:hAnsi="Arial" w:cs="Arial"/>
                <w:b/>
                <w:bCs/>
                <w:i/>
                <w:iCs/>
                <w:sz w:val="16"/>
                <w:szCs w:val="16"/>
              </w:rPr>
              <w:t>15,923879</w:t>
            </w:r>
          </w:p>
        </w:tc>
      </w:tr>
    </w:tbl>
    <w:p w:rsidR="000B2509" w:rsidRPr="00C95043" w:rsidRDefault="000B2509" w:rsidP="00A078BC">
      <w:pPr>
        <w:pStyle w:val="aff7"/>
        <w:spacing w:line="288" w:lineRule="auto"/>
        <w:ind w:left="0" w:firstLine="737"/>
        <w:jc w:val="both"/>
        <w:rPr>
          <w:rFonts w:ascii="Arial" w:hAnsi="Arial" w:cs="Arial"/>
          <w:sz w:val="22"/>
          <w:szCs w:val="22"/>
          <w:lang w:val="ru-RU"/>
        </w:rPr>
      </w:pPr>
    </w:p>
    <w:p w:rsidR="00535C82" w:rsidRPr="00C95043" w:rsidRDefault="00535C82" w:rsidP="00AC7AED">
      <w:pPr>
        <w:pStyle w:val="10"/>
        <w:numPr>
          <w:ilvl w:val="0"/>
          <w:numId w:val="30"/>
        </w:numPr>
        <w:spacing w:line="288" w:lineRule="auto"/>
        <w:ind w:left="0" w:firstLine="737"/>
        <w:jc w:val="both"/>
        <w:rPr>
          <w:rFonts w:ascii="Arial" w:hAnsi="Arial" w:cs="Arial"/>
          <w:b w:val="0"/>
          <w:bCs w:val="0"/>
        </w:rPr>
      </w:pPr>
      <w:bookmarkStart w:id="256" w:name="_Toc219198910"/>
      <w:r w:rsidRPr="00C95043">
        <w:rPr>
          <w:rFonts w:ascii="Arial" w:hAnsi="Arial" w:cs="Arial"/>
          <w:lang w:val="ru-RU"/>
        </w:rPr>
        <w:lastRenderedPageBreak/>
        <w:t xml:space="preserve">Обоснование данных о выбросах вредных </w:t>
      </w:r>
      <w:r w:rsidR="00DF7C9B" w:rsidRPr="00C95043">
        <w:rPr>
          <w:rFonts w:ascii="Arial" w:hAnsi="Arial" w:cs="Arial"/>
          <w:lang w:val="ru-RU"/>
        </w:rPr>
        <w:t xml:space="preserve"> </w:t>
      </w:r>
      <w:r w:rsidRPr="00C95043">
        <w:rPr>
          <w:rFonts w:ascii="Arial" w:hAnsi="Arial" w:cs="Arial"/>
          <w:lang w:val="ru-RU"/>
        </w:rPr>
        <w:t>веществ</w:t>
      </w:r>
      <w:bookmarkEnd w:id="256"/>
    </w:p>
    <w:p w:rsidR="00535C82" w:rsidRPr="003C7D7D" w:rsidRDefault="00535C82" w:rsidP="00AC7AED">
      <w:pPr>
        <w:autoSpaceDE w:val="0"/>
        <w:autoSpaceDN w:val="0"/>
        <w:adjustRightInd w:val="0"/>
        <w:spacing w:line="288" w:lineRule="auto"/>
        <w:ind w:firstLine="737"/>
        <w:jc w:val="both"/>
        <w:rPr>
          <w:rFonts w:ascii="Arial" w:hAnsi="Arial" w:cs="Arial"/>
          <w:sz w:val="22"/>
          <w:szCs w:val="22"/>
        </w:rPr>
      </w:pPr>
      <w:r w:rsidRPr="003C7D7D">
        <w:rPr>
          <w:rFonts w:ascii="Arial" w:hAnsi="Arial" w:cs="Arial"/>
          <w:sz w:val="22"/>
          <w:szCs w:val="22"/>
        </w:rPr>
        <w:t>Для количественной и качественной оценки выбросов загрязняющих веществ по каждому источнику проведены их расчеты. Расчеты выбросов вредных веществ в атмосферу производились на основании:</w:t>
      </w:r>
    </w:p>
    <w:p w:rsidR="00535C82" w:rsidRPr="003C7D7D" w:rsidRDefault="00535C82" w:rsidP="00AC7AED">
      <w:pPr>
        <w:numPr>
          <w:ilvl w:val="0"/>
          <w:numId w:val="32"/>
        </w:numPr>
        <w:autoSpaceDE w:val="0"/>
        <w:autoSpaceDN w:val="0"/>
        <w:adjustRightInd w:val="0"/>
        <w:spacing w:line="288" w:lineRule="auto"/>
        <w:ind w:left="0" w:firstLine="737"/>
        <w:jc w:val="both"/>
        <w:rPr>
          <w:rFonts w:ascii="Arial" w:hAnsi="Arial" w:cs="Arial"/>
          <w:sz w:val="22"/>
          <w:szCs w:val="22"/>
        </w:rPr>
      </w:pPr>
      <w:r w:rsidRPr="003C7D7D">
        <w:rPr>
          <w:rFonts w:ascii="Arial" w:hAnsi="Arial" w:cs="Arial"/>
          <w:sz w:val="22"/>
          <w:szCs w:val="22"/>
        </w:rPr>
        <w:t>технических характеристик примененного оборудования;</w:t>
      </w:r>
    </w:p>
    <w:p w:rsidR="00535C82" w:rsidRPr="003C7D7D" w:rsidRDefault="00535C82" w:rsidP="00AC7AED">
      <w:pPr>
        <w:numPr>
          <w:ilvl w:val="0"/>
          <w:numId w:val="32"/>
        </w:numPr>
        <w:autoSpaceDE w:val="0"/>
        <w:autoSpaceDN w:val="0"/>
        <w:adjustRightInd w:val="0"/>
        <w:spacing w:line="288" w:lineRule="auto"/>
        <w:ind w:left="0" w:firstLine="737"/>
        <w:jc w:val="both"/>
        <w:rPr>
          <w:rFonts w:ascii="Arial" w:hAnsi="Arial" w:cs="Arial"/>
          <w:sz w:val="22"/>
          <w:szCs w:val="22"/>
        </w:rPr>
      </w:pPr>
      <w:r w:rsidRPr="003C7D7D">
        <w:rPr>
          <w:rFonts w:ascii="Arial" w:hAnsi="Arial" w:cs="Arial"/>
          <w:sz w:val="22"/>
          <w:szCs w:val="22"/>
        </w:rPr>
        <w:t>материального баланса технологического процесса</w:t>
      </w:r>
      <w:r w:rsidR="009F44E3" w:rsidRPr="003C7D7D">
        <w:rPr>
          <w:rFonts w:ascii="Arial" w:hAnsi="Arial" w:cs="Arial"/>
          <w:sz w:val="22"/>
          <w:szCs w:val="22"/>
        </w:rPr>
        <w:t>.</w:t>
      </w:r>
    </w:p>
    <w:p w:rsidR="00535C82" w:rsidRPr="003C7D7D" w:rsidRDefault="00535C82" w:rsidP="00AC7AED">
      <w:pPr>
        <w:autoSpaceDE w:val="0"/>
        <w:autoSpaceDN w:val="0"/>
        <w:adjustRightInd w:val="0"/>
        <w:spacing w:line="288" w:lineRule="auto"/>
        <w:ind w:firstLine="737"/>
        <w:jc w:val="both"/>
        <w:rPr>
          <w:rFonts w:ascii="Arial" w:hAnsi="Arial" w:cs="Arial"/>
          <w:sz w:val="22"/>
          <w:szCs w:val="22"/>
        </w:rPr>
      </w:pPr>
      <w:r w:rsidRPr="003C7D7D">
        <w:rPr>
          <w:rFonts w:ascii="Arial" w:hAnsi="Arial" w:cs="Arial"/>
          <w:sz w:val="22"/>
          <w:szCs w:val="22"/>
        </w:rPr>
        <w:t xml:space="preserve">Расчет выбросов загрязняющих веществ проводился  </w:t>
      </w:r>
      <w:r w:rsidR="0097384D" w:rsidRPr="003C7D7D">
        <w:rPr>
          <w:rFonts w:ascii="Arial" w:hAnsi="Arial" w:cs="Arial"/>
          <w:sz w:val="22"/>
          <w:szCs w:val="22"/>
        </w:rPr>
        <w:t xml:space="preserve">в соответствии  со следующими </w:t>
      </w:r>
      <w:r w:rsidRPr="003C7D7D">
        <w:rPr>
          <w:rFonts w:ascii="Arial" w:hAnsi="Arial" w:cs="Arial"/>
          <w:sz w:val="22"/>
          <w:szCs w:val="22"/>
        </w:rPr>
        <w:t>утвержденными в Республике Казахстан нормативно</w:t>
      </w:r>
      <w:r w:rsidR="00322E62" w:rsidRPr="003C7D7D">
        <w:rPr>
          <w:rFonts w:ascii="Arial" w:hAnsi="Arial" w:cs="Arial"/>
          <w:sz w:val="22"/>
          <w:szCs w:val="22"/>
        </w:rPr>
        <w:t xml:space="preserve"> </w:t>
      </w:r>
      <w:r w:rsidRPr="003C7D7D">
        <w:rPr>
          <w:rFonts w:ascii="Arial" w:hAnsi="Arial" w:cs="Arial"/>
          <w:sz w:val="22"/>
          <w:szCs w:val="22"/>
        </w:rPr>
        <w:t>методическими  документами:</w:t>
      </w:r>
    </w:p>
    <w:p w:rsidR="0025668E" w:rsidRPr="003C7D7D" w:rsidRDefault="0025668E" w:rsidP="00AC7AED">
      <w:pPr>
        <w:autoSpaceDE w:val="0"/>
        <w:autoSpaceDN w:val="0"/>
        <w:adjustRightInd w:val="0"/>
        <w:spacing w:line="288" w:lineRule="auto"/>
        <w:ind w:firstLine="737"/>
        <w:jc w:val="both"/>
        <w:rPr>
          <w:rFonts w:ascii="Arial" w:hAnsi="Arial" w:cs="Arial"/>
          <w:sz w:val="22"/>
          <w:szCs w:val="22"/>
        </w:rPr>
      </w:pPr>
      <w:r w:rsidRPr="003C7D7D">
        <w:rPr>
          <w:rFonts w:ascii="Arial" w:hAnsi="Arial" w:cs="Arial"/>
          <w:sz w:val="22"/>
          <w:szCs w:val="22"/>
        </w:rPr>
        <w:t>Параметры выбросов загрязняющих веществ приняты в соответствии с данными рабочего проекта и занесены в таблиц</w:t>
      </w:r>
      <w:r w:rsidR="00BE2BD6" w:rsidRPr="003C7D7D">
        <w:rPr>
          <w:rFonts w:ascii="Arial" w:hAnsi="Arial" w:cs="Arial"/>
          <w:sz w:val="22"/>
          <w:szCs w:val="22"/>
        </w:rPr>
        <w:t>ы</w:t>
      </w:r>
      <w:r w:rsidRPr="003C7D7D">
        <w:rPr>
          <w:rFonts w:ascii="Arial" w:hAnsi="Arial" w:cs="Arial"/>
          <w:sz w:val="22"/>
          <w:szCs w:val="22"/>
        </w:rPr>
        <w:t>.</w:t>
      </w:r>
    </w:p>
    <w:p w:rsidR="0025668E" w:rsidRPr="00C95043" w:rsidRDefault="0025668E" w:rsidP="00D21BC0">
      <w:pPr>
        <w:autoSpaceDE w:val="0"/>
        <w:autoSpaceDN w:val="0"/>
        <w:adjustRightInd w:val="0"/>
        <w:spacing w:line="312" w:lineRule="auto"/>
        <w:rPr>
          <w:rFonts w:ascii="Arial" w:hAnsi="Arial" w:cs="Arial"/>
          <w:szCs w:val="22"/>
        </w:rPr>
        <w:sectPr w:rsidR="0025668E" w:rsidRPr="00C95043" w:rsidSect="00DB48A3">
          <w:pgSz w:w="11906" w:h="16838" w:code="9"/>
          <w:pgMar w:top="1418" w:right="851" w:bottom="851" w:left="1418" w:header="680" w:footer="454" w:gutter="0"/>
          <w:cols w:space="708"/>
          <w:docGrid w:linePitch="326"/>
        </w:sectPr>
      </w:pPr>
    </w:p>
    <w:p w:rsidR="00BB710D" w:rsidRPr="00C95043" w:rsidRDefault="00BB710D" w:rsidP="00D21BC0">
      <w:pPr>
        <w:spacing w:line="312" w:lineRule="auto"/>
        <w:rPr>
          <w:rFonts w:ascii="Arial" w:hAnsi="Arial" w:cs="Arial"/>
          <w:b/>
          <w:szCs w:val="22"/>
        </w:rPr>
      </w:pPr>
      <w:bookmarkStart w:id="257" w:name="_Toc219839233"/>
      <w:r w:rsidRPr="00C95043">
        <w:rPr>
          <w:rFonts w:ascii="Arial" w:hAnsi="Arial" w:cs="Arial"/>
          <w:b/>
          <w:szCs w:val="22"/>
        </w:rPr>
        <w:lastRenderedPageBreak/>
        <w:t xml:space="preserve">Таблица </w:t>
      </w:r>
      <w:r w:rsidRPr="00C95043">
        <w:rPr>
          <w:rFonts w:ascii="Arial" w:hAnsi="Arial" w:cs="Arial"/>
          <w:b/>
          <w:szCs w:val="22"/>
        </w:rPr>
        <w:fldChar w:fldCharType="begin"/>
      </w:r>
      <w:r w:rsidRPr="00C95043">
        <w:rPr>
          <w:rFonts w:ascii="Arial" w:hAnsi="Arial" w:cs="Arial"/>
          <w:b/>
          <w:szCs w:val="22"/>
        </w:rPr>
        <w:instrText xml:space="preserve"> SEQ Таблица \* ARABIC </w:instrText>
      </w:r>
      <w:r w:rsidRPr="00C95043">
        <w:rPr>
          <w:rFonts w:ascii="Arial" w:hAnsi="Arial" w:cs="Arial"/>
          <w:b/>
          <w:szCs w:val="22"/>
        </w:rPr>
        <w:fldChar w:fldCharType="separate"/>
      </w:r>
      <w:r w:rsidR="002D4AFE">
        <w:rPr>
          <w:rFonts w:ascii="Arial" w:hAnsi="Arial" w:cs="Arial"/>
          <w:b/>
          <w:noProof/>
          <w:szCs w:val="22"/>
        </w:rPr>
        <w:t>15</w:t>
      </w:r>
      <w:r w:rsidRPr="00C95043">
        <w:rPr>
          <w:rFonts w:ascii="Arial" w:hAnsi="Arial" w:cs="Arial"/>
          <w:b/>
          <w:szCs w:val="22"/>
        </w:rPr>
        <w:fldChar w:fldCharType="end"/>
      </w:r>
      <w:r w:rsidRPr="00C95043">
        <w:rPr>
          <w:rFonts w:ascii="Arial" w:hAnsi="Arial" w:cs="Arial"/>
          <w:b/>
          <w:szCs w:val="22"/>
        </w:rPr>
        <w:t xml:space="preserve"> - Параметры выбросов загрязняющих веществ на период строительства</w:t>
      </w:r>
      <w:r w:rsidR="00A8171E">
        <w:rPr>
          <w:rFonts w:ascii="Arial" w:hAnsi="Arial" w:cs="Arial"/>
          <w:b/>
          <w:szCs w:val="22"/>
        </w:rPr>
        <w:t xml:space="preserve"> (2026 год)</w:t>
      </w:r>
      <w:bookmarkEnd w:id="257"/>
    </w:p>
    <w:tbl>
      <w:tblPr>
        <w:tblW w:w="22411" w:type="dxa"/>
        <w:tblInd w:w="-20" w:type="dxa"/>
        <w:tblLook w:val="04A0" w:firstRow="1" w:lastRow="0" w:firstColumn="1" w:lastColumn="0" w:noHBand="0" w:noVBand="1"/>
      </w:tblPr>
      <w:tblGrid>
        <w:gridCol w:w="674"/>
        <w:gridCol w:w="1497"/>
        <w:gridCol w:w="916"/>
        <w:gridCol w:w="809"/>
        <w:gridCol w:w="1073"/>
        <w:gridCol w:w="1023"/>
        <w:gridCol w:w="1048"/>
        <w:gridCol w:w="880"/>
        <w:gridCol w:w="782"/>
        <w:gridCol w:w="789"/>
        <w:gridCol w:w="755"/>
        <w:gridCol w:w="516"/>
        <w:gridCol w:w="516"/>
        <w:gridCol w:w="516"/>
        <w:gridCol w:w="516"/>
        <w:gridCol w:w="1073"/>
        <w:gridCol w:w="1005"/>
        <w:gridCol w:w="1081"/>
        <w:gridCol w:w="962"/>
        <w:gridCol w:w="581"/>
        <w:gridCol w:w="1776"/>
        <w:gridCol w:w="1054"/>
        <w:gridCol w:w="878"/>
        <w:gridCol w:w="966"/>
        <w:gridCol w:w="730"/>
      </w:tblGrid>
      <w:tr w:rsidR="00A8171E" w:rsidRPr="008C2F47" w:rsidTr="00A8171E">
        <w:trPr>
          <w:trHeight w:val="227"/>
        </w:trPr>
        <w:tc>
          <w:tcPr>
            <w:tcW w:w="6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C2F47" w:rsidRPr="008C2F47" w:rsidRDefault="008C2F47" w:rsidP="00A8171E">
            <w:pPr>
              <w:jc w:val="center"/>
              <w:rPr>
                <w:rFonts w:ascii="Arial" w:hAnsi="Arial" w:cs="Arial"/>
                <w:b/>
                <w:sz w:val="16"/>
                <w:szCs w:val="16"/>
              </w:rPr>
            </w:pPr>
            <w:r w:rsidRPr="008C2F47">
              <w:rPr>
                <w:rFonts w:ascii="Arial" w:hAnsi="Arial" w:cs="Arial"/>
                <w:b/>
                <w:sz w:val="16"/>
                <w:szCs w:val="16"/>
              </w:rPr>
              <w:t>Пр-во</w:t>
            </w:r>
          </w:p>
        </w:tc>
        <w:tc>
          <w:tcPr>
            <w:tcW w:w="240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Источник выделения загрязняющих веществ</w:t>
            </w:r>
          </w:p>
        </w:tc>
        <w:tc>
          <w:tcPr>
            <w:tcW w:w="8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Число часов  работы в году</w:t>
            </w:r>
          </w:p>
        </w:tc>
        <w:tc>
          <w:tcPr>
            <w:tcW w:w="10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Наимено</w:t>
            </w:r>
            <w:r w:rsidR="00A8171E">
              <w:rPr>
                <w:rFonts w:ascii="Arial" w:hAnsi="Arial" w:cs="Arial"/>
                <w:b/>
                <w:sz w:val="16"/>
                <w:szCs w:val="16"/>
              </w:rPr>
              <w:t>-</w:t>
            </w:r>
            <w:r w:rsidRPr="008C2F47">
              <w:rPr>
                <w:rFonts w:ascii="Arial" w:hAnsi="Arial" w:cs="Arial"/>
                <w:b/>
                <w:sz w:val="16"/>
                <w:szCs w:val="16"/>
              </w:rPr>
              <w:t>вание  источника выброса вредных веществ</w:t>
            </w:r>
          </w:p>
        </w:tc>
        <w:tc>
          <w:tcPr>
            <w:tcW w:w="10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Номер источ</w:t>
            </w:r>
            <w:r w:rsidR="00A8171E">
              <w:rPr>
                <w:rFonts w:ascii="Arial" w:hAnsi="Arial" w:cs="Arial"/>
                <w:b/>
                <w:sz w:val="16"/>
                <w:szCs w:val="16"/>
              </w:rPr>
              <w:t>-</w:t>
            </w:r>
            <w:r w:rsidRPr="008C2F47">
              <w:rPr>
                <w:rFonts w:ascii="Arial" w:hAnsi="Arial" w:cs="Arial"/>
                <w:b/>
                <w:sz w:val="16"/>
                <w:szCs w:val="16"/>
              </w:rPr>
              <w:t>ника выбросов на карте-схеме</w:t>
            </w:r>
          </w:p>
        </w:tc>
        <w:tc>
          <w:tcPr>
            <w:tcW w:w="10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8171E" w:rsidRDefault="008C2F47" w:rsidP="008C2F47">
            <w:pPr>
              <w:jc w:val="center"/>
              <w:rPr>
                <w:rFonts w:ascii="Arial" w:hAnsi="Arial" w:cs="Arial"/>
                <w:b/>
                <w:sz w:val="16"/>
                <w:szCs w:val="16"/>
              </w:rPr>
            </w:pPr>
            <w:r w:rsidRPr="008C2F47">
              <w:rPr>
                <w:rFonts w:ascii="Arial" w:hAnsi="Arial" w:cs="Arial"/>
                <w:b/>
                <w:sz w:val="16"/>
                <w:szCs w:val="16"/>
              </w:rPr>
              <w:t>Высота источ</w:t>
            </w:r>
            <w:r w:rsidR="00A8171E">
              <w:rPr>
                <w:rFonts w:ascii="Arial" w:hAnsi="Arial" w:cs="Arial"/>
                <w:b/>
                <w:sz w:val="16"/>
                <w:szCs w:val="16"/>
              </w:rPr>
              <w:t>-</w:t>
            </w:r>
            <w:r w:rsidRPr="008C2F47">
              <w:rPr>
                <w:rFonts w:ascii="Arial" w:hAnsi="Arial" w:cs="Arial"/>
                <w:b/>
                <w:sz w:val="16"/>
                <w:szCs w:val="16"/>
              </w:rPr>
              <w:t>ника</w:t>
            </w:r>
          </w:p>
          <w:p w:rsidR="008C2F47" w:rsidRPr="008C2F47" w:rsidRDefault="008C2F47" w:rsidP="008C2F47">
            <w:pPr>
              <w:jc w:val="center"/>
              <w:rPr>
                <w:rFonts w:ascii="Arial" w:hAnsi="Arial" w:cs="Arial"/>
                <w:b/>
                <w:sz w:val="16"/>
                <w:szCs w:val="16"/>
              </w:rPr>
            </w:pPr>
            <w:r w:rsidRPr="008C2F47">
              <w:rPr>
                <w:rFonts w:ascii="Arial" w:hAnsi="Arial" w:cs="Arial"/>
                <w:b/>
                <w:sz w:val="16"/>
                <w:szCs w:val="16"/>
              </w:rPr>
              <w:t xml:space="preserve"> выб</w:t>
            </w:r>
            <w:r w:rsidR="00A8171E">
              <w:rPr>
                <w:rFonts w:ascii="Arial" w:hAnsi="Arial" w:cs="Arial"/>
                <w:b/>
                <w:sz w:val="16"/>
                <w:szCs w:val="16"/>
              </w:rPr>
              <w:t>-</w:t>
            </w:r>
            <w:r w:rsidRPr="008C2F47">
              <w:rPr>
                <w:rFonts w:ascii="Arial" w:hAnsi="Arial" w:cs="Arial"/>
                <w:b/>
                <w:sz w:val="16"/>
                <w:szCs w:val="16"/>
              </w:rPr>
              <w:t>росов, м</w:t>
            </w:r>
          </w:p>
        </w:tc>
        <w:tc>
          <w:tcPr>
            <w:tcW w:w="8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Диа</w:t>
            </w:r>
            <w:r w:rsidR="00A8171E">
              <w:rPr>
                <w:rFonts w:ascii="Arial" w:hAnsi="Arial" w:cs="Arial"/>
                <w:b/>
                <w:sz w:val="16"/>
                <w:szCs w:val="16"/>
              </w:rPr>
              <w:t>-</w:t>
            </w:r>
            <w:r w:rsidRPr="008C2F47">
              <w:rPr>
                <w:rFonts w:ascii="Arial" w:hAnsi="Arial" w:cs="Arial"/>
                <w:b/>
                <w:sz w:val="16"/>
                <w:szCs w:val="16"/>
              </w:rPr>
              <w:t>метр устья трубы, м</w:t>
            </w:r>
          </w:p>
        </w:tc>
        <w:tc>
          <w:tcPr>
            <w:tcW w:w="2317"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Параметры газовоздушной смеси на выходе из трубы при максимально разовой нагрузке</w:t>
            </w:r>
          </w:p>
        </w:tc>
        <w:tc>
          <w:tcPr>
            <w:tcW w:w="2048" w:type="dxa"/>
            <w:gridSpan w:val="4"/>
            <w:tcBorders>
              <w:top w:val="single" w:sz="4" w:space="0" w:color="auto"/>
              <w:left w:val="nil"/>
              <w:bottom w:val="single" w:sz="4" w:space="0" w:color="auto"/>
              <w:right w:val="single" w:sz="4" w:space="0" w:color="000000"/>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Координаты источника на карте-схеме,м</w:t>
            </w:r>
          </w:p>
        </w:tc>
        <w:tc>
          <w:tcPr>
            <w:tcW w:w="10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C2F47" w:rsidRPr="00A8171E" w:rsidRDefault="008C2F47" w:rsidP="008C2F47">
            <w:pPr>
              <w:jc w:val="center"/>
              <w:rPr>
                <w:rFonts w:ascii="Arial" w:hAnsi="Arial" w:cs="Arial"/>
                <w:b/>
                <w:bCs/>
                <w:sz w:val="16"/>
                <w:szCs w:val="16"/>
              </w:rPr>
            </w:pPr>
            <w:r w:rsidRPr="00A8171E">
              <w:rPr>
                <w:rFonts w:ascii="Arial" w:hAnsi="Arial" w:cs="Arial"/>
                <w:b/>
                <w:bCs/>
                <w:sz w:val="16"/>
                <w:szCs w:val="16"/>
              </w:rPr>
              <w:t>Hаиме-нование газо-очистных установок, тип- и мероп-риятия по сокра-щению выбросов</w:t>
            </w:r>
          </w:p>
        </w:tc>
        <w:tc>
          <w:tcPr>
            <w:tcW w:w="10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C2F47" w:rsidRPr="00A8171E" w:rsidRDefault="008C2F47" w:rsidP="008C2F47">
            <w:pPr>
              <w:jc w:val="center"/>
              <w:rPr>
                <w:rFonts w:ascii="Arial" w:hAnsi="Arial" w:cs="Arial"/>
                <w:b/>
                <w:bCs/>
                <w:sz w:val="16"/>
                <w:szCs w:val="16"/>
              </w:rPr>
            </w:pPr>
            <w:r w:rsidRPr="00A8171E">
              <w:rPr>
                <w:rFonts w:ascii="Arial" w:hAnsi="Arial" w:cs="Arial"/>
                <w:b/>
                <w:bCs/>
                <w:sz w:val="16"/>
                <w:szCs w:val="16"/>
              </w:rPr>
              <w:t>Вещест-во, по которому произ-водится газо-очистка</w:t>
            </w:r>
          </w:p>
        </w:tc>
        <w:tc>
          <w:tcPr>
            <w:tcW w:w="108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C2F47" w:rsidRPr="00A8171E" w:rsidRDefault="008C2F47" w:rsidP="00A8171E">
            <w:pPr>
              <w:jc w:val="center"/>
              <w:rPr>
                <w:rFonts w:ascii="Arial" w:hAnsi="Arial" w:cs="Arial"/>
                <w:b/>
                <w:bCs/>
                <w:sz w:val="16"/>
                <w:szCs w:val="16"/>
              </w:rPr>
            </w:pPr>
            <w:r w:rsidRPr="00A8171E">
              <w:rPr>
                <w:rFonts w:ascii="Arial" w:hAnsi="Arial" w:cs="Arial"/>
                <w:b/>
                <w:bCs/>
                <w:sz w:val="16"/>
                <w:szCs w:val="16"/>
              </w:rPr>
              <w:t>Коэффи-циент обесп</w:t>
            </w:r>
            <w:r w:rsidR="00A8171E">
              <w:rPr>
                <w:rFonts w:ascii="Arial" w:hAnsi="Arial" w:cs="Arial"/>
                <w:b/>
                <w:bCs/>
                <w:sz w:val="16"/>
                <w:szCs w:val="16"/>
              </w:rPr>
              <w:t>-</w:t>
            </w:r>
            <w:r w:rsidRPr="00A8171E">
              <w:rPr>
                <w:rFonts w:ascii="Arial" w:hAnsi="Arial" w:cs="Arial"/>
                <w:b/>
                <w:bCs/>
                <w:sz w:val="16"/>
                <w:szCs w:val="16"/>
              </w:rPr>
              <w:t>ти газо-очисткой, %</w:t>
            </w:r>
          </w:p>
        </w:tc>
        <w:tc>
          <w:tcPr>
            <w:tcW w:w="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8171E" w:rsidRDefault="008C2F47" w:rsidP="008C2F47">
            <w:pPr>
              <w:jc w:val="center"/>
              <w:rPr>
                <w:rFonts w:ascii="Arial" w:hAnsi="Arial" w:cs="Arial"/>
                <w:b/>
                <w:bCs/>
                <w:sz w:val="16"/>
                <w:szCs w:val="16"/>
              </w:rPr>
            </w:pPr>
            <w:r w:rsidRPr="00A8171E">
              <w:rPr>
                <w:rFonts w:ascii="Arial" w:hAnsi="Arial" w:cs="Arial"/>
                <w:b/>
                <w:bCs/>
                <w:sz w:val="16"/>
                <w:szCs w:val="16"/>
              </w:rPr>
              <w:t>Средне-</w:t>
            </w:r>
          </w:p>
          <w:p w:rsidR="00A8171E" w:rsidRDefault="008C2F47" w:rsidP="008C2F47">
            <w:pPr>
              <w:jc w:val="center"/>
              <w:rPr>
                <w:rFonts w:ascii="Arial" w:hAnsi="Arial" w:cs="Arial"/>
                <w:b/>
                <w:bCs/>
                <w:sz w:val="16"/>
                <w:szCs w:val="16"/>
              </w:rPr>
            </w:pPr>
            <w:r w:rsidRPr="00A8171E">
              <w:rPr>
                <w:rFonts w:ascii="Arial" w:hAnsi="Arial" w:cs="Arial"/>
                <w:b/>
                <w:bCs/>
                <w:sz w:val="16"/>
                <w:szCs w:val="16"/>
              </w:rPr>
              <w:t>экспл.</w:t>
            </w:r>
          </w:p>
          <w:p w:rsidR="00A8171E" w:rsidRDefault="008C2F47" w:rsidP="008C2F47">
            <w:pPr>
              <w:jc w:val="center"/>
              <w:rPr>
                <w:rFonts w:ascii="Arial" w:hAnsi="Arial" w:cs="Arial"/>
                <w:b/>
                <w:bCs/>
                <w:sz w:val="16"/>
                <w:szCs w:val="16"/>
              </w:rPr>
            </w:pPr>
            <w:r w:rsidRPr="00A8171E">
              <w:rPr>
                <w:rFonts w:ascii="Arial" w:hAnsi="Arial" w:cs="Arial"/>
                <w:b/>
                <w:bCs/>
                <w:sz w:val="16"/>
                <w:szCs w:val="16"/>
              </w:rPr>
              <w:t xml:space="preserve"> степень </w:t>
            </w:r>
          </w:p>
          <w:p w:rsidR="00A8171E" w:rsidRDefault="008C2F47" w:rsidP="008C2F47">
            <w:pPr>
              <w:jc w:val="center"/>
              <w:rPr>
                <w:rFonts w:ascii="Arial" w:hAnsi="Arial" w:cs="Arial"/>
                <w:b/>
                <w:bCs/>
                <w:sz w:val="16"/>
                <w:szCs w:val="16"/>
              </w:rPr>
            </w:pPr>
            <w:r w:rsidRPr="00A8171E">
              <w:rPr>
                <w:rFonts w:ascii="Arial" w:hAnsi="Arial" w:cs="Arial"/>
                <w:b/>
                <w:bCs/>
                <w:sz w:val="16"/>
                <w:szCs w:val="16"/>
              </w:rPr>
              <w:t xml:space="preserve">очистки/ </w:t>
            </w:r>
          </w:p>
          <w:p w:rsidR="008C2F47" w:rsidRPr="00A8171E" w:rsidRDefault="008C2F47" w:rsidP="008C2F47">
            <w:pPr>
              <w:jc w:val="center"/>
              <w:rPr>
                <w:rFonts w:ascii="Arial" w:hAnsi="Arial" w:cs="Arial"/>
                <w:b/>
                <w:bCs/>
                <w:sz w:val="16"/>
                <w:szCs w:val="16"/>
              </w:rPr>
            </w:pPr>
            <w:r w:rsidRPr="00A8171E">
              <w:rPr>
                <w:rFonts w:ascii="Arial" w:hAnsi="Arial" w:cs="Arial"/>
                <w:b/>
                <w:bCs/>
                <w:sz w:val="16"/>
                <w:szCs w:val="16"/>
              </w:rPr>
              <w:t>максим.</w:t>
            </w:r>
          </w:p>
          <w:p w:rsidR="008C2F47" w:rsidRPr="00A8171E" w:rsidRDefault="008C2F47" w:rsidP="008C2F47">
            <w:pPr>
              <w:jc w:val="center"/>
              <w:rPr>
                <w:rFonts w:ascii="Arial" w:hAnsi="Arial" w:cs="Arial"/>
                <w:b/>
                <w:bCs/>
                <w:sz w:val="16"/>
                <w:szCs w:val="16"/>
              </w:rPr>
            </w:pPr>
            <w:r w:rsidRPr="00A8171E">
              <w:rPr>
                <w:rFonts w:ascii="Arial" w:hAnsi="Arial" w:cs="Arial"/>
                <w:b/>
                <w:bCs/>
                <w:sz w:val="16"/>
                <w:szCs w:val="16"/>
              </w:rPr>
              <w:t>степень очистки, %</w:t>
            </w:r>
          </w:p>
        </w:tc>
        <w:tc>
          <w:tcPr>
            <w:tcW w:w="5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8171E" w:rsidRDefault="008C2F47" w:rsidP="008C2F47">
            <w:pPr>
              <w:jc w:val="center"/>
              <w:rPr>
                <w:rFonts w:ascii="Arial" w:hAnsi="Arial" w:cs="Arial"/>
                <w:b/>
                <w:sz w:val="16"/>
                <w:szCs w:val="16"/>
              </w:rPr>
            </w:pPr>
            <w:r w:rsidRPr="008C2F47">
              <w:rPr>
                <w:rFonts w:ascii="Arial" w:hAnsi="Arial" w:cs="Arial"/>
                <w:b/>
                <w:sz w:val="16"/>
                <w:szCs w:val="16"/>
              </w:rPr>
              <w:t xml:space="preserve">Код </w:t>
            </w:r>
          </w:p>
          <w:p w:rsidR="008C2F47" w:rsidRPr="008C2F47" w:rsidRDefault="008C2F47" w:rsidP="008C2F47">
            <w:pPr>
              <w:jc w:val="center"/>
              <w:rPr>
                <w:rFonts w:ascii="Arial" w:hAnsi="Arial" w:cs="Arial"/>
                <w:b/>
                <w:sz w:val="16"/>
                <w:szCs w:val="16"/>
              </w:rPr>
            </w:pPr>
            <w:r w:rsidRPr="00A8171E">
              <w:rPr>
                <w:rFonts w:ascii="Arial" w:hAnsi="Arial" w:cs="Arial"/>
                <w:b/>
                <w:sz w:val="16"/>
                <w:szCs w:val="16"/>
              </w:rPr>
              <w:t>ЗВ</w:t>
            </w:r>
          </w:p>
        </w:tc>
        <w:tc>
          <w:tcPr>
            <w:tcW w:w="17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Hаименование вещества</w:t>
            </w:r>
          </w:p>
        </w:tc>
        <w:tc>
          <w:tcPr>
            <w:tcW w:w="2871"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Выбросы загрязняющего вещества</w:t>
            </w:r>
          </w:p>
        </w:tc>
        <w:tc>
          <w:tcPr>
            <w:tcW w:w="7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Год дости-жения ПДВ</w:t>
            </w:r>
          </w:p>
        </w:tc>
      </w:tr>
      <w:tr w:rsidR="00A8171E" w:rsidRPr="008C2F47" w:rsidTr="00A8171E">
        <w:trPr>
          <w:trHeight w:val="227"/>
        </w:trPr>
        <w:tc>
          <w:tcPr>
            <w:tcW w:w="679" w:type="dxa"/>
            <w:vMerge/>
            <w:tcBorders>
              <w:top w:val="single" w:sz="4" w:space="0" w:color="auto"/>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sz w:val="16"/>
                <w:szCs w:val="16"/>
              </w:rPr>
            </w:pPr>
          </w:p>
        </w:tc>
        <w:tc>
          <w:tcPr>
            <w:tcW w:w="2406" w:type="dxa"/>
            <w:gridSpan w:val="2"/>
            <w:vMerge/>
            <w:tcBorders>
              <w:top w:val="single" w:sz="4" w:space="0" w:color="auto"/>
              <w:left w:val="single" w:sz="4" w:space="0" w:color="auto"/>
              <w:bottom w:val="single" w:sz="4" w:space="0" w:color="000000"/>
              <w:right w:val="single" w:sz="4" w:space="0" w:color="000000"/>
            </w:tcBorders>
            <w:vAlign w:val="center"/>
            <w:hideMark/>
          </w:tcPr>
          <w:p w:rsidR="008C2F47" w:rsidRPr="008C2F47" w:rsidRDefault="008C2F47" w:rsidP="008C2F47">
            <w:pPr>
              <w:jc w:val="center"/>
              <w:rPr>
                <w:rFonts w:ascii="Arial" w:hAnsi="Arial" w:cs="Arial"/>
                <w:b/>
                <w:sz w:val="16"/>
                <w:szCs w:val="16"/>
              </w:rPr>
            </w:pPr>
          </w:p>
        </w:tc>
        <w:tc>
          <w:tcPr>
            <w:tcW w:w="802" w:type="dxa"/>
            <w:vMerge/>
            <w:tcBorders>
              <w:top w:val="single" w:sz="4" w:space="0" w:color="auto"/>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sz w:val="16"/>
                <w:szCs w:val="16"/>
              </w:rPr>
            </w:pPr>
          </w:p>
        </w:tc>
        <w:tc>
          <w:tcPr>
            <w:tcW w:w="1081" w:type="dxa"/>
            <w:vMerge/>
            <w:tcBorders>
              <w:top w:val="single" w:sz="4" w:space="0" w:color="auto"/>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sz w:val="16"/>
                <w:szCs w:val="16"/>
              </w:rPr>
            </w:pPr>
          </w:p>
        </w:tc>
        <w:tc>
          <w:tcPr>
            <w:tcW w:w="1013" w:type="dxa"/>
            <w:vMerge/>
            <w:tcBorders>
              <w:top w:val="single" w:sz="4" w:space="0" w:color="auto"/>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sz w:val="16"/>
                <w:szCs w:val="16"/>
              </w:rPr>
            </w:pPr>
          </w:p>
        </w:tc>
        <w:tc>
          <w:tcPr>
            <w:tcW w:w="1056" w:type="dxa"/>
            <w:vMerge/>
            <w:tcBorders>
              <w:top w:val="single" w:sz="4" w:space="0" w:color="auto"/>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sz w:val="16"/>
                <w:szCs w:val="16"/>
              </w:rPr>
            </w:pPr>
          </w:p>
        </w:tc>
        <w:tc>
          <w:tcPr>
            <w:tcW w:w="886" w:type="dxa"/>
            <w:vMerge/>
            <w:tcBorders>
              <w:top w:val="single" w:sz="4" w:space="0" w:color="auto"/>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sz w:val="16"/>
                <w:szCs w:val="16"/>
              </w:rPr>
            </w:pPr>
          </w:p>
        </w:tc>
        <w:tc>
          <w:tcPr>
            <w:tcW w:w="2317" w:type="dxa"/>
            <w:gridSpan w:val="3"/>
            <w:vMerge/>
            <w:tcBorders>
              <w:top w:val="single" w:sz="4" w:space="0" w:color="auto"/>
              <w:left w:val="single" w:sz="4" w:space="0" w:color="auto"/>
              <w:bottom w:val="single" w:sz="4" w:space="0" w:color="000000"/>
              <w:right w:val="single" w:sz="4" w:space="0" w:color="000000"/>
            </w:tcBorders>
            <w:vAlign w:val="center"/>
            <w:hideMark/>
          </w:tcPr>
          <w:p w:rsidR="008C2F47" w:rsidRPr="008C2F47" w:rsidRDefault="008C2F47" w:rsidP="008C2F47">
            <w:pPr>
              <w:jc w:val="center"/>
              <w:rPr>
                <w:rFonts w:ascii="Arial" w:hAnsi="Arial" w:cs="Arial"/>
                <w:b/>
                <w:sz w:val="16"/>
                <w:szCs w:val="16"/>
              </w:rPr>
            </w:pPr>
          </w:p>
        </w:tc>
        <w:tc>
          <w:tcPr>
            <w:tcW w:w="1024" w:type="dxa"/>
            <w:gridSpan w:val="2"/>
            <w:tcBorders>
              <w:top w:val="single" w:sz="4" w:space="0" w:color="auto"/>
              <w:left w:val="nil"/>
              <w:bottom w:val="single" w:sz="4" w:space="0" w:color="auto"/>
              <w:right w:val="single" w:sz="4" w:space="0" w:color="000000"/>
            </w:tcBorders>
            <w:shd w:val="clear" w:color="auto" w:fill="auto"/>
            <w:vAlign w:val="center"/>
            <w:hideMark/>
          </w:tcPr>
          <w:p w:rsidR="008C2F47" w:rsidRPr="008C2F47" w:rsidRDefault="008C2F47" w:rsidP="00A8171E">
            <w:pPr>
              <w:jc w:val="center"/>
              <w:rPr>
                <w:rFonts w:ascii="Arial" w:hAnsi="Arial" w:cs="Arial"/>
                <w:b/>
                <w:sz w:val="16"/>
                <w:szCs w:val="16"/>
              </w:rPr>
            </w:pPr>
            <w:r w:rsidRPr="008C2F47">
              <w:rPr>
                <w:rFonts w:ascii="Arial" w:hAnsi="Arial" w:cs="Arial"/>
                <w:b/>
                <w:sz w:val="16"/>
                <w:szCs w:val="16"/>
              </w:rPr>
              <w:t>точ.ист, /1-го конца лин</w:t>
            </w:r>
            <w:r w:rsidR="00A8171E">
              <w:rPr>
                <w:rFonts w:ascii="Arial" w:hAnsi="Arial" w:cs="Arial"/>
                <w:b/>
                <w:sz w:val="16"/>
                <w:szCs w:val="16"/>
              </w:rPr>
              <w:t xml:space="preserve">. </w:t>
            </w:r>
            <w:r w:rsidRPr="008C2F47">
              <w:rPr>
                <w:rFonts w:ascii="Arial" w:hAnsi="Arial" w:cs="Arial"/>
                <w:b/>
                <w:sz w:val="16"/>
                <w:szCs w:val="16"/>
              </w:rPr>
              <w:t xml:space="preserve">источника </w:t>
            </w:r>
          </w:p>
        </w:tc>
        <w:tc>
          <w:tcPr>
            <w:tcW w:w="1024" w:type="dxa"/>
            <w:gridSpan w:val="2"/>
            <w:tcBorders>
              <w:top w:val="single" w:sz="4" w:space="0" w:color="auto"/>
              <w:left w:val="nil"/>
              <w:bottom w:val="single" w:sz="4" w:space="0" w:color="auto"/>
              <w:right w:val="single" w:sz="4" w:space="0" w:color="000000"/>
            </w:tcBorders>
            <w:shd w:val="clear" w:color="auto" w:fill="auto"/>
            <w:vAlign w:val="center"/>
            <w:hideMark/>
          </w:tcPr>
          <w:p w:rsidR="008C2F47" w:rsidRPr="008C2F47" w:rsidRDefault="008C2F47" w:rsidP="00A8171E">
            <w:pPr>
              <w:jc w:val="center"/>
              <w:rPr>
                <w:rFonts w:ascii="Arial" w:hAnsi="Arial" w:cs="Arial"/>
                <w:b/>
                <w:sz w:val="16"/>
                <w:szCs w:val="16"/>
              </w:rPr>
            </w:pPr>
            <w:r w:rsidRPr="008C2F47">
              <w:rPr>
                <w:rFonts w:ascii="Arial" w:hAnsi="Arial" w:cs="Arial"/>
                <w:b/>
                <w:sz w:val="16"/>
                <w:szCs w:val="16"/>
              </w:rPr>
              <w:t>2-го конца лин</w:t>
            </w:r>
            <w:r w:rsidR="00A8171E">
              <w:rPr>
                <w:rFonts w:ascii="Arial" w:hAnsi="Arial" w:cs="Arial"/>
                <w:b/>
                <w:sz w:val="16"/>
                <w:szCs w:val="16"/>
              </w:rPr>
              <w:t xml:space="preserve">. </w:t>
            </w:r>
            <w:r w:rsidRPr="008C2F47">
              <w:rPr>
                <w:rFonts w:ascii="Arial" w:hAnsi="Arial" w:cs="Arial"/>
                <w:b/>
                <w:sz w:val="16"/>
                <w:szCs w:val="16"/>
              </w:rPr>
              <w:t xml:space="preserve">источника / </w:t>
            </w:r>
          </w:p>
        </w:tc>
        <w:tc>
          <w:tcPr>
            <w:tcW w:w="1081" w:type="dxa"/>
            <w:vMerge/>
            <w:tcBorders>
              <w:top w:val="single" w:sz="4" w:space="0" w:color="auto"/>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sz w:val="16"/>
                <w:szCs w:val="16"/>
              </w:rPr>
            </w:pPr>
          </w:p>
        </w:tc>
        <w:tc>
          <w:tcPr>
            <w:tcW w:w="1013" w:type="dxa"/>
            <w:vMerge/>
            <w:tcBorders>
              <w:top w:val="single" w:sz="4" w:space="0" w:color="auto"/>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sz w:val="16"/>
                <w:szCs w:val="16"/>
              </w:rPr>
            </w:pPr>
          </w:p>
        </w:tc>
        <w:tc>
          <w:tcPr>
            <w:tcW w:w="1089" w:type="dxa"/>
            <w:vMerge/>
            <w:tcBorders>
              <w:top w:val="single" w:sz="4" w:space="0" w:color="auto"/>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sz w:val="16"/>
                <w:szCs w:val="16"/>
              </w:rPr>
            </w:pPr>
          </w:p>
        </w:tc>
        <w:tc>
          <w:tcPr>
            <w:tcW w:w="969" w:type="dxa"/>
            <w:vMerge/>
            <w:tcBorders>
              <w:top w:val="single" w:sz="4" w:space="0" w:color="auto"/>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sz w:val="16"/>
                <w:szCs w:val="16"/>
              </w:rPr>
            </w:pPr>
          </w:p>
        </w:tc>
        <w:tc>
          <w:tcPr>
            <w:tcW w:w="585" w:type="dxa"/>
            <w:vMerge/>
            <w:tcBorders>
              <w:top w:val="single" w:sz="4" w:space="0" w:color="auto"/>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sz w:val="16"/>
                <w:szCs w:val="16"/>
              </w:rPr>
            </w:pPr>
          </w:p>
        </w:tc>
        <w:tc>
          <w:tcPr>
            <w:tcW w:w="1791" w:type="dxa"/>
            <w:vMerge/>
            <w:tcBorders>
              <w:top w:val="single" w:sz="4" w:space="0" w:color="auto"/>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sz w:val="16"/>
                <w:szCs w:val="16"/>
              </w:rPr>
            </w:pPr>
          </w:p>
        </w:tc>
        <w:tc>
          <w:tcPr>
            <w:tcW w:w="2871" w:type="dxa"/>
            <w:gridSpan w:val="3"/>
            <w:vMerge/>
            <w:tcBorders>
              <w:top w:val="single" w:sz="4" w:space="0" w:color="auto"/>
              <w:left w:val="single" w:sz="4" w:space="0" w:color="auto"/>
              <w:bottom w:val="single" w:sz="4" w:space="0" w:color="000000"/>
              <w:right w:val="single" w:sz="4" w:space="0" w:color="000000"/>
            </w:tcBorders>
            <w:vAlign w:val="center"/>
            <w:hideMark/>
          </w:tcPr>
          <w:p w:rsidR="008C2F47" w:rsidRPr="008C2F47" w:rsidRDefault="008C2F47" w:rsidP="008C2F47">
            <w:pPr>
              <w:jc w:val="center"/>
              <w:rPr>
                <w:rFonts w:ascii="Arial" w:hAnsi="Arial" w:cs="Arial"/>
                <w:b/>
                <w:sz w:val="16"/>
                <w:szCs w:val="16"/>
              </w:rPr>
            </w:pPr>
          </w:p>
        </w:tc>
        <w:tc>
          <w:tcPr>
            <w:tcW w:w="724" w:type="dxa"/>
            <w:vMerge/>
            <w:tcBorders>
              <w:top w:val="single" w:sz="4" w:space="0" w:color="auto"/>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sz w:val="16"/>
                <w:szCs w:val="16"/>
              </w:rPr>
            </w:pPr>
          </w:p>
        </w:tc>
      </w:tr>
      <w:tr w:rsidR="00A8171E" w:rsidRPr="008C2F47" w:rsidTr="00A8171E">
        <w:trPr>
          <w:trHeight w:val="227"/>
        </w:trPr>
        <w:tc>
          <w:tcPr>
            <w:tcW w:w="679" w:type="dxa"/>
            <w:vMerge/>
            <w:tcBorders>
              <w:top w:val="single" w:sz="4" w:space="0" w:color="auto"/>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sz w:val="16"/>
                <w:szCs w:val="16"/>
              </w:rPr>
            </w:pPr>
          </w:p>
        </w:tc>
        <w:tc>
          <w:tcPr>
            <w:tcW w:w="1483"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Наименование</w:t>
            </w:r>
          </w:p>
        </w:tc>
        <w:tc>
          <w:tcPr>
            <w:tcW w:w="923"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b/>
                <w:sz w:val="16"/>
                <w:szCs w:val="16"/>
              </w:rPr>
            </w:pPr>
            <w:r w:rsidRPr="00A8171E">
              <w:rPr>
                <w:rFonts w:ascii="Arial" w:hAnsi="Arial" w:cs="Arial"/>
                <w:b/>
                <w:sz w:val="16"/>
                <w:szCs w:val="16"/>
              </w:rPr>
              <w:t>Кол-</w:t>
            </w:r>
            <w:r w:rsidRPr="008C2F47">
              <w:rPr>
                <w:rFonts w:ascii="Arial" w:hAnsi="Arial" w:cs="Arial"/>
                <w:b/>
                <w:sz w:val="16"/>
                <w:szCs w:val="16"/>
              </w:rPr>
              <w:t>во, шт.</w:t>
            </w:r>
          </w:p>
        </w:tc>
        <w:tc>
          <w:tcPr>
            <w:tcW w:w="802" w:type="dxa"/>
            <w:vMerge/>
            <w:tcBorders>
              <w:top w:val="single" w:sz="4" w:space="0" w:color="auto"/>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sz w:val="16"/>
                <w:szCs w:val="16"/>
              </w:rPr>
            </w:pPr>
          </w:p>
        </w:tc>
        <w:tc>
          <w:tcPr>
            <w:tcW w:w="1081" w:type="dxa"/>
            <w:vMerge/>
            <w:tcBorders>
              <w:top w:val="single" w:sz="4" w:space="0" w:color="auto"/>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sz w:val="16"/>
                <w:szCs w:val="16"/>
              </w:rPr>
            </w:pPr>
          </w:p>
        </w:tc>
        <w:tc>
          <w:tcPr>
            <w:tcW w:w="1013" w:type="dxa"/>
            <w:vMerge/>
            <w:tcBorders>
              <w:top w:val="single" w:sz="4" w:space="0" w:color="auto"/>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sz w:val="16"/>
                <w:szCs w:val="16"/>
              </w:rPr>
            </w:pPr>
          </w:p>
        </w:tc>
        <w:tc>
          <w:tcPr>
            <w:tcW w:w="1056" w:type="dxa"/>
            <w:vMerge/>
            <w:tcBorders>
              <w:top w:val="single" w:sz="4" w:space="0" w:color="auto"/>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sz w:val="16"/>
                <w:szCs w:val="16"/>
              </w:rPr>
            </w:pPr>
          </w:p>
        </w:tc>
        <w:tc>
          <w:tcPr>
            <w:tcW w:w="886" w:type="dxa"/>
            <w:vMerge/>
            <w:tcBorders>
              <w:top w:val="single" w:sz="4" w:space="0" w:color="auto"/>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sz w:val="16"/>
                <w:szCs w:val="16"/>
              </w:rPr>
            </w:pPr>
          </w:p>
        </w:tc>
        <w:tc>
          <w:tcPr>
            <w:tcW w:w="787"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Ско</w:t>
            </w:r>
            <w:r w:rsidR="00A8171E" w:rsidRPr="00A8171E">
              <w:rPr>
                <w:rFonts w:ascii="Arial" w:hAnsi="Arial" w:cs="Arial"/>
                <w:b/>
                <w:sz w:val="16"/>
                <w:szCs w:val="16"/>
              </w:rPr>
              <w:t>--</w:t>
            </w:r>
            <w:r w:rsidRPr="008C2F47">
              <w:rPr>
                <w:rFonts w:ascii="Arial" w:hAnsi="Arial" w:cs="Arial"/>
                <w:b/>
                <w:sz w:val="16"/>
                <w:szCs w:val="16"/>
              </w:rPr>
              <w:t>рость, м/с</w:t>
            </w:r>
          </w:p>
        </w:tc>
        <w:tc>
          <w:tcPr>
            <w:tcW w:w="782"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Объем смеси,                м3/с</w:t>
            </w:r>
          </w:p>
        </w:tc>
        <w:tc>
          <w:tcPr>
            <w:tcW w:w="748"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Темпе-ратура смеси, оС</w:t>
            </w:r>
          </w:p>
        </w:tc>
        <w:tc>
          <w:tcPr>
            <w:tcW w:w="5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Х1</w:t>
            </w:r>
          </w:p>
        </w:tc>
        <w:tc>
          <w:tcPr>
            <w:tcW w:w="5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Y1</w:t>
            </w:r>
          </w:p>
        </w:tc>
        <w:tc>
          <w:tcPr>
            <w:tcW w:w="5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Х2</w:t>
            </w:r>
          </w:p>
        </w:tc>
        <w:tc>
          <w:tcPr>
            <w:tcW w:w="5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Y2</w:t>
            </w:r>
          </w:p>
        </w:tc>
        <w:tc>
          <w:tcPr>
            <w:tcW w:w="1081" w:type="dxa"/>
            <w:vMerge/>
            <w:tcBorders>
              <w:top w:val="single" w:sz="4" w:space="0" w:color="auto"/>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sz w:val="16"/>
                <w:szCs w:val="16"/>
              </w:rPr>
            </w:pPr>
          </w:p>
        </w:tc>
        <w:tc>
          <w:tcPr>
            <w:tcW w:w="1013" w:type="dxa"/>
            <w:vMerge/>
            <w:tcBorders>
              <w:top w:val="single" w:sz="4" w:space="0" w:color="auto"/>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sz w:val="16"/>
                <w:szCs w:val="16"/>
              </w:rPr>
            </w:pPr>
          </w:p>
        </w:tc>
        <w:tc>
          <w:tcPr>
            <w:tcW w:w="1089" w:type="dxa"/>
            <w:vMerge/>
            <w:tcBorders>
              <w:top w:val="single" w:sz="4" w:space="0" w:color="auto"/>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sz w:val="16"/>
                <w:szCs w:val="16"/>
              </w:rPr>
            </w:pPr>
          </w:p>
        </w:tc>
        <w:tc>
          <w:tcPr>
            <w:tcW w:w="969" w:type="dxa"/>
            <w:vMerge/>
            <w:tcBorders>
              <w:top w:val="single" w:sz="4" w:space="0" w:color="auto"/>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sz w:val="16"/>
                <w:szCs w:val="16"/>
              </w:rPr>
            </w:pPr>
          </w:p>
        </w:tc>
        <w:tc>
          <w:tcPr>
            <w:tcW w:w="585" w:type="dxa"/>
            <w:vMerge/>
            <w:tcBorders>
              <w:top w:val="single" w:sz="4" w:space="0" w:color="auto"/>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sz w:val="16"/>
                <w:szCs w:val="16"/>
              </w:rPr>
            </w:pPr>
          </w:p>
        </w:tc>
        <w:tc>
          <w:tcPr>
            <w:tcW w:w="1791" w:type="dxa"/>
            <w:vMerge/>
            <w:tcBorders>
              <w:top w:val="single" w:sz="4" w:space="0" w:color="auto"/>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sz w:val="16"/>
                <w:szCs w:val="16"/>
              </w:rPr>
            </w:pPr>
          </w:p>
        </w:tc>
        <w:tc>
          <w:tcPr>
            <w:tcW w:w="1044"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г/с</w:t>
            </w:r>
          </w:p>
        </w:tc>
        <w:tc>
          <w:tcPr>
            <w:tcW w:w="870"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A8171E">
            <w:pPr>
              <w:jc w:val="center"/>
              <w:rPr>
                <w:rFonts w:ascii="Arial" w:hAnsi="Arial" w:cs="Arial"/>
                <w:b/>
                <w:sz w:val="16"/>
                <w:szCs w:val="16"/>
              </w:rPr>
            </w:pPr>
            <w:r w:rsidRPr="008C2F47">
              <w:rPr>
                <w:rFonts w:ascii="Arial" w:hAnsi="Arial" w:cs="Arial"/>
                <w:b/>
                <w:sz w:val="16"/>
                <w:szCs w:val="16"/>
              </w:rPr>
              <w:t>мг/нм3</w:t>
            </w: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т/год</w:t>
            </w:r>
          </w:p>
        </w:tc>
        <w:tc>
          <w:tcPr>
            <w:tcW w:w="724" w:type="dxa"/>
            <w:vMerge/>
            <w:tcBorders>
              <w:top w:val="single" w:sz="4" w:space="0" w:color="auto"/>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sz w:val="16"/>
                <w:szCs w:val="16"/>
              </w:rPr>
            </w:pPr>
          </w:p>
        </w:tc>
      </w:tr>
      <w:tr w:rsidR="00A8171E" w:rsidRPr="008C2F47" w:rsidTr="00A8171E">
        <w:trPr>
          <w:trHeight w:val="227"/>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1</w:t>
            </w:r>
          </w:p>
        </w:tc>
        <w:tc>
          <w:tcPr>
            <w:tcW w:w="1483"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2</w:t>
            </w:r>
          </w:p>
        </w:tc>
        <w:tc>
          <w:tcPr>
            <w:tcW w:w="923"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3</w:t>
            </w:r>
          </w:p>
        </w:tc>
        <w:tc>
          <w:tcPr>
            <w:tcW w:w="80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4</w:t>
            </w:r>
          </w:p>
        </w:tc>
        <w:tc>
          <w:tcPr>
            <w:tcW w:w="1081"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5</w:t>
            </w:r>
          </w:p>
        </w:tc>
        <w:tc>
          <w:tcPr>
            <w:tcW w:w="1013"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6</w:t>
            </w:r>
          </w:p>
        </w:tc>
        <w:tc>
          <w:tcPr>
            <w:tcW w:w="1056"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7</w:t>
            </w:r>
          </w:p>
        </w:tc>
        <w:tc>
          <w:tcPr>
            <w:tcW w:w="886"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8</w:t>
            </w:r>
          </w:p>
        </w:tc>
        <w:tc>
          <w:tcPr>
            <w:tcW w:w="78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9</w:t>
            </w:r>
          </w:p>
        </w:tc>
        <w:tc>
          <w:tcPr>
            <w:tcW w:w="78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10</w:t>
            </w:r>
          </w:p>
        </w:tc>
        <w:tc>
          <w:tcPr>
            <w:tcW w:w="74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11</w:t>
            </w:r>
          </w:p>
        </w:tc>
        <w:tc>
          <w:tcPr>
            <w:tcW w:w="5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12</w:t>
            </w:r>
          </w:p>
        </w:tc>
        <w:tc>
          <w:tcPr>
            <w:tcW w:w="5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13</w:t>
            </w:r>
          </w:p>
        </w:tc>
        <w:tc>
          <w:tcPr>
            <w:tcW w:w="5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14</w:t>
            </w:r>
          </w:p>
        </w:tc>
        <w:tc>
          <w:tcPr>
            <w:tcW w:w="5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15</w:t>
            </w:r>
          </w:p>
        </w:tc>
        <w:tc>
          <w:tcPr>
            <w:tcW w:w="1081"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16</w:t>
            </w:r>
          </w:p>
        </w:tc>
        <w:tc>
          <w:tcPr>
            <w:tcW w:w="1013"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17</w:t>
            </w:r>
          </w:p>
        </w:tc>
        <w:tc>
          <w:tcPr>
            <w:tcW w:w="108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18</w:t>
            </w:r>
          </w:p>
        </w:tc>
        <w:tc>
          <w:tcPr>
            <w:tcW w:w="96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19</w:t>
            </w: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20</w:t>
            </w:r>
          </w:p>
        </w:tc>
        <w:tc>
          <w:tcPr>
            <w:tcW w:w="1791"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21</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22</w:t>
            </w: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23</w:t>
            </w: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24</w:t>
            </w: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25</w:t>
            </w:r>
          </w:p>
        </w:tc>
      </w:tr>
      <w:tr w:rsidR="00A8171E" w:rsidRPr="008C2F47" w:rsidTr="00A8171E">
        <w:trPr>
          <w:trHeight w:val="227"/>
        </w:trPr>
        <w:tc>
          <w:tcPr>
            <w:tcW w:w="679"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w:t>
            </w:r>
          </w:p>
        </w:tc>
        <w:tc>
          <w:tcPr>
            <w:tcW w:w="1483"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Котел битумный</w:t>
            </w:r>
          </w:p>
        </w:tc>
        <w:tc>
          <w:tcPr>
            <w:tcW w:w="923"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w:t>
            </w:r>
          </w:p>
        </w:tc>
        <w:tc>
          <w:tcPr>
            <w:tcW w:w="80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10</w:t>
            </w:r>
          </w:p>
        </w:tc>
        <w:tc>
          <w:tcPr>
            <w:tcW w:w="1081"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труба</w:t>
            </w:r>
          </w:p>
        </w:tc>
        <w:tc>
          <w:tcPr>
            <w:tcW w:w="1013"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1001</w:t>
            </w:r>
          </w:p>
        </w:tc>
        <w:tc>
          <w:tcPr>
            <w:tcW w:w="1056"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4</w:t>
            </w:r>
          </w:p>
        </w:tc>
        <w:tc>
          <w:tcPr>
            <w:tcW w:w="886"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0,15</w:t>
            </w:r>
          </w:p>
        </w:tc>
        <w:tc>
          <w:tcPr>
            <w:tcW w:w="787"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3,77</w:t>
            </w:r>
          </w:p>
        </w:tc>
        <w:tc>
          <w:tcPr>
            <w:tcW w:w="78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0,06667</w:t>
            </w:r>
          </w:p>
        </w:tc>
        <w:tc>
          <w:tcPr>
            <w:tcW w:w="74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180</w:t>
            </w:r>
          </w:p>
        </w:tc>
        <w:tc>
          <w:tcPr>
            <w:tcW w:w="51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w:t>
            </w:r>
          </w:p>
        </w:tc>
        <w:tc>
          <w:tcPr>
            <w:tcW w:w="51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w:t>
            </w:r>
          </w:p>
        </w:tc>
        <w:tc>
          <w:tcPr>
            <w:tcW w:w="51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51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1081"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1013"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1089"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969"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0301</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Азота (IV) диоксид (Азота диоксид) (4)</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0,0127</w:t>
            </w: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316,089</w:t>
            </w: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0,00046</w:t>
            </w: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8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0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5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0304</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Азот (II) оксид (Азота оксид) (6)</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0,0021</w:t>
            </w: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52,267</w:t>
            </w: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0,00007</w:t>
            </w: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8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0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5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0328</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Углерод (Сажа, Углерод черный) (583)</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0,005</w:t>
            </w: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124,444</w:t>
            </w: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0,00018</w:t>
            </w: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8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0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5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0330</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Сера диоксид (Ангидрид сернистый, Сернистый газ, Сера (IV) оксид) (516)</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0,0149</w:t>
            </w: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370,844</w:t>
            </w: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0,000536</w:t>
            </w: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8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0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5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0337</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Углерод оксид (Окись углерода, Угарный газ) (584)</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0,0689</w:t>
            </w: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1714,843</w:t>
            </w: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0,00248</w:t>
            </w: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w:t>
            </w:r>
          </w:p>
        </w:tc>
        <w:tc>
          <w:tcPr>
            <w:tcW w:w="1483"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Дизельный компрессор</w:t>
            </w:r>
          </w:p>
        </w:tc>
        <w:tc>
          <w:tcPr>
            <w:tcW w:w="923"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w:t>
            </w:r>
          </w:p>
        </w:tc>
        <w:tc>
          <w:tcPr>
            <w:tcW w:w="80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120</w:t>
            </w:r>
          </w:p>
        </w:tc>
        <w:tc>
          <w:tcPr>
            <w:tcW w:w="1081"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труба</w:t>
            </w:r>
          </w:p>
        </w:tc>
        <w:tc>
          <w:tcPr>
            <w:tcW w:w="1013"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1002</w:t>
            </w:r>
          </w:p>
        </w:tc>
        <w:tc>
          <w:tcPr>
            <w:tcW w:w="1056"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4</w:t>
            </w:r>
          </w:p>
        </w:tc>
        <w:tc>
          <w:tcPr>
            <w:tcW w:w="886"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0,15</w:t>
            </w:r>
          </w:p>
        </w:tc>
        <w:tc>
          <w:tcPr>
            <w:tcW w:w="787"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2,09</w:t>
            </w:r>
          </w:p>
        </w:tc>
        <w:tc>
          <w:tcPr>
            <w:tcW w:w="78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0,037</w:t>
            </w:r>
          </w:p>
        </w:tc>
        <w:tc>
          <w:tcPr>
            <w:tcW w:w="74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450</w:t>
            </w:r>
          </w:p>
        </w:tc>
        <w:tc>
          <w:tcPr>
            <w:tcW w:w="51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w:t>
            </w:r>
          </w:p>
        </w:tc>
        <w:tc>
          <w:tcPr>
            <w:tcW w:w="51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w:t>
            </w:r>
          </w:p>
        </w:tc>
        <w:tc>
          <w:tcPr>
            <w:tcW w:w="51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51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1081"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1013"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1089"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969"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0301</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Азота (IV) диоксид (Азота диоксид) (4)</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0,01831</w:t>
            </w: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1310,576</w:t>
            </w: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0,01271</w:t>
            </w: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8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0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5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0304</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Азот (II) оксид (Азота оксид) (6)</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0,00298</w:t>
            </w: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213,3</w:t>
            </w: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0,00207</w:t>
            </w: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8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0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5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0328</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Углерод (Сажа, Углерод черный) (583)</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0,00156</w:t>
            </w: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111,66</w:t>
            </w: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0,00111</w:t>
            </w: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8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0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5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0330</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Сера диоксид (Ангидрид сернистый, Сернистый газ, Сера (IV) оксид) (516)</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0,00244</w:t>
            </w: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174,648</w:t>
            </w: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0,00166</w:t>
            </w: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8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0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5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0337</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Углерод оксид (Окись углерода, Угарный газ) (584)</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0,016</w:t>
            </w: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1145,233</w:t>
            </w: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0,01109</w:t>
            </w: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8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0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5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0703</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Бенз/а/пирен (3,4-Бензпирен) (54)</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3,30E-08</w:t>
            </w: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0,002</w:t>
            </w: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2,03E-08</w:t>
            </w: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8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0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5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1325</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Формальдегид (Метаналь) (609)</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0,00033</w:t>
            </w: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23,62</w:t>
            </w: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0,00022</w:t>
            </w: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8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0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5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2754</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A8171E" w:rsidP="008C2F47">
            <w:pPr>
              <w:jc w:val="center"/>
              <w:rPr>
                <w:rFonts w:ascii="Arial" w:hAnsi="Arial" w:cs="Arial"/>
                <w:sz w:val="16"/>
                <w:szCs w:val="16"/>
              </w:rPr>
            </w:pPr>
            <w:r>
              <w:rPr>
                <w:rFonts w:ascii="Arial" w:hAnsi="Arial" w:cs="Arial"/>
                <w:sz w:val="16"/>
                <w:szCs w:val="16"/>
              </w:rPr>
              <w:t>Углеводороды предельные С12-С19 (в пересчете на С); Растворитель РПК-265П) (10)</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0,008</w:t>
            </w: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572,617</w:t>
            </w: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0,00554</w:t>
            </w: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w:t>
            </w:r>
          </w:p>
        </w:tc>
        <w:tc>
          <w:tcPr>
            <w:tcW w:w="1483"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Дизельный сварочный агрегат</w:t>
            </w:r>
          </w:p>
        </w:tc>
        <w:tc>
          <w:tcPr>
            <w:tcW w:w="923"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w:t>
            </w:r>
          </w:p>
        </w:tc>
        <w:tc>
          <w:tcPr>
            <w:tcW w:w="80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492</w:t>
            </w:r>
          </w:p>
        </w:tc>
        <w:tc>
          <w:tcPr>
            <w:tcW w:w="1081"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труба</w:t>
            </w:r>
          </w:p>
        </w:tc>
        <w:tc>
          <w:tcPr>
            <w:tcW w:w="1013"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1003</w:t>
            </w:r>
          </w:p>
        </w:tc>
        <w:tc>
          <w:tcPr>
            <w:tcW w:w="1056"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4</w:t>
            </w:r>
          </w:p>
        </w:tc>
        <w:tc>
          <w:tcPr>
            <w:tcW w:w="886"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0,15</w:t>
            </w:r>
          </w:p>
        </w:tc>
        <w:tc>
          <w:tcPr>
            <w:tcW w:w="787"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4,24</w:t>
            </w:r>
          </w:p>
        </w:tc>
        <w:tc>
          <w:tcPr>
            <w:tcW w:w="78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0,075</w:t>
            </w:r>
          </w:p>
        </w:tc>
        <w:tc>
          <w:tcPr>
            <w:tcW w:w="74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450</w:t>
            </w:r>
          </w:p>
        </w:tc>
        <w:tc>
          <w:tcPr>
            <w:tcW w:w="51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w:t>
            </w:r>
          </w:p>
        </w:tc>
        <w:tc>
          <w:tcPr>
            <w:tcW w:w="51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w:t>
            </w:r>
          </w:p>
        </w:tc>
        <w:tc>
          <w:tcPr>
            <w:tcW w:w="51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51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1081"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1013"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1089"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969"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0301</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Азота (IV) диоксид (Азота диоксид) (4)</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0,01831</w:t>
            </w: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646,551</w:t>
            </w: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0,01379</w:t>
            </w: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8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0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5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0304</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Азот (II) оксид (Азота оксид) (6)</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0,00298</w:t>
            </w: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105,228</w:t>
            </w: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0,00224</w:t>
            </w: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8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0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5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0328</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Углерод (Сажа, Углерод черный) (583)</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0,00156</w:t>
            </w: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55,086</w:t>
            </w: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0,0012</w:t>
            </w: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8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0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5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0330</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Сера диоксид (Ангидрид сернистый, Сернистый газ, Сера (IV) оксид) (516)</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0,00244</w:t>
            </w: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86,16</w:t>
            </w: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0,0018</w:t>
            </w: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8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0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5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0337</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Углерод оксид (Окись углерода, Угарный газ) (584)</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0,016</w:t>
            </w: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564,982</w:t>
            </w: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0,01202</w:t>
            </w: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8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0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5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0703</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Бенз/а/пирен (3,4-Бензпирен) (54)</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3,30E-08</w:t>
            </w: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0,001</w:t>
            </w: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2,20E-08</w:t>
            </w: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8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0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5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1325</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Формальдегид (Метаналь) (609)</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0,00033</w:t>
            </w: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11,653</w:t>
            </w: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0,00024</w:t>
            </w: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8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0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5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2754</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A8171E" w:rsidP="008C2F47">
            <w:pPr>
              <w:jc w:val="center"/>
              <w:rPr>
                <w:rFonts w:ascii="Arial" w:hAnsi="Arial" w:cs="Arial"/>
                <w:sz w:val="16"/>
                <w:szCs w:val="16"/>
              </w:rPr>
            </w:pPr>
            <w:r>
              <w:rPr>
                <w:rFonts w:ascii="Arial" w:hAnsi="Arial" w:cs="Arial"/>
                <w:sz w:val="16"/>
                <w:szCs w:val="16"/>
              </w:rPr>
              <w:t>Углеводороды предельные С12-С19 (в пересчете на С); Растворитель РПК-265П) (10)</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0,008</w:t>
            </w: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282,491</w:t>
            </w: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0,00601</w:t>
            </w: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w:t>
            </w:r>
          </w:p>
        </w:tc>
        <w:tc>
          <w:tcPr>
            <w:tcW w:w="1483"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Дизельная электростанция</w:t>
            </w:r>
          </w:p>
        </w:tc>
        <w:tc>
          <w:tcPr>
            <w:tcW w:w="923"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w:t>
            </w:r>
          </w:p>
        </w:tc>
        <w:tc>
          <w:tcPr>
            <w:tcW w:w="80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52</w:t>
            </w:r>
          </w:p>
        </w:tc>
        <w:tc>
          <w:tcPr>
            <w:tcW w:w="1081"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труба</w:t>
            </w:r>
          </w:p>
        </w:tc>
        <w:tc>
          <w:tcPr>
            <w:tcW w:w="1013"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1004</w:t>
            </w:r>
          </w:p>
        </w:tc>
        <w:tc>
          <w:tcPr>
            <w:tcW w:w="1056"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4</w:t>
            </w:r>
          </w:p>
        </w:tc>
        <w:tc>
          <w:tcPr>
            <w:tcW w:w="886"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0,15</w:t>
            </w:r>
          </w:p>
        </w:tc>
        <w:tc>
          <w:tcPr>
            <w:tcW w:w="787"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20,37</w:t>
            </w:r>
          </w:p>
        </w:tc>
        <w:tc>
          <w:tcPr>
            <w:tcW w:w="78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0,36</w:t>
            </w:r>
          </w:p>
        </w:tc>
        <w:tc>
          <w:tcPr>
            <w:tcW w:w="74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450</w:t>
            </w:r>
          </w:p>
        </w:tc>
        <w:tc>
          <w:tcPr>
            <w:tcW w:w="51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w:t>
            </w:r>
          </w:p>
        </w:tc>
        <w:tc>
          <w:tcPr>
            <w:tcW w:w="51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w:t>
            </w:r>
          </w:p>
        </w:tc>
        <w:tc>
          <w:tcPr>
            <w:tcW w:w="51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51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1081"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1013"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1089"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969"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0301</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Азота (IV) диоксид (Азота диоксид) (4)</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0,13733</w:t>
            </w: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1010,273</w:t>
            </w: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0,11726</w:t>
            </w: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8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0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5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0304</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Азот (II) оксид (Азота оксид) (6)</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0,02232</w:t>
            </w: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164,198</w:t>
            </w: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0,01905</w:t>
            </w: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8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0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5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0328</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Углерод (Сажа, Углерод черный) (583)</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0,01167</w:t>
            </w: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85,851</w:t>
            </w: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0,01023</w:t>
            </w: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8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0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5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0330</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Сера диоксид (Ангидрид сернистый, Сернистый газ, Сера (IV) оксид) (516)</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0,01833</w:t>
            </w: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134,845</w:t>
            </w: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0,01534</w:t>
            </w: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8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0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5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0337</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Углерод оксид (Окись углерода, Угарный газ) (584)</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0,12</w:t>
            </w: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882,784</w:t>
            </w: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0,10226</w:t>
            </w: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8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0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5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0703</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Бенз/а/пирен (3,4-Бензпирен) (54)</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0,00000025</w:t>
            </w: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0,002</w:t>
            </w: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0,0000002</w:t>
            </w: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8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0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5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1325</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Формальдегид (Метаналь) (609)</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0,0025</w:t>
            </w: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18,391</w:t>
            </w: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0,00205</w:t>
            </w: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8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0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5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2754</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A8171E" w:rsidP="008C2F47">
            <w:pPr>
              <w:jc w:val="center"/>
              <w:rPr>
                <w:rFonts w:ascii="Arial" w:hAnsi="Arial" w:cs="Arial"/>
                <w:sz w:val="16"/>
                <w:szCs w:val="16"/>
              </w:rPr>
            </w:pPr>
            <w:r>
              <w:rPr>
                <w:rFonts w:ascii="Arial" w:hAnsi="Arial" w:cs="Arial"/>
                <w:sz w:val="16"/>
                <w:szCs w:val="16"/>
              </w:rPr>
              <w:t>Углеводороды предельные С12-С19 (в пересчете на С); Растворитель РПК-265П) (10)</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0,06</w:t>
            </w: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441,392</w:t>
            </w: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0,05113</w:t>
            </w: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tcBorders>
              <w:top w:val="nil"/>
              <w:left w:val="single" w:sz="4" w:space="0" w:color="auto"/>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w:t>
            </w:r>
          </w:p>
        </w:tc>
        <w:tc>
          <w:tcPr>
            <w:tcW w:w="1483"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Планировка участка</w:t>
            </w:r>
          </w:p>
        </w:tc>
        <w:tc>
          <w:tcPr>
            <w:tcW w:w="923"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w:t>
            </w:r>
          </w:p>
        </w:tc>
        <w:tc>
          <w:tcPr>
            <w:tcW w:w="80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50</w:t>
            </w:r>
          </w:p>
        </w:tc>
        <w:tc>
          <w:tcPr>
            <w:tcW w:w="108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неорг. выброс</w:t>
            </w:r>
          </w:p>
        </w:tc>
        <w:tc>
          <w:tcPr>
            <w:tcW w:w="1013"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7101</w:t>
            </w:r>
          </w:p>
        </w:tc>
        <w:tc>
          <w:tcPr>
            <w:tcW w:w="1056"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w:t>
            </w:r>
          </w:p>
        </w:tc>
        <w:tc>
          <w:tcPr>
            <w:tcW w:w="886"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78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78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74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22</w:t>
            </w:r>
          </w:p>
        </w:tc>
        <w:tc>
          <w:tcPr>
            <w:tcW w:w="5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w:t>
            </w:r>
          </w:p>
        </w:tc>
        <w:tc>
          <w:tcPr>
            <w:tcW w:w="5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w:t>
            </w:r>
          </w:p>
        </w:tc>
        <w:tc>
          <w:tcPr>
            <w:tcW w:w="5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w:t>
            </w:r>
          </w:p>
        </w:tc>
        <w:tc>
          <w:tcPr>
            <w:tcW w:w="5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w:t>
            </w:r>
          </w:p>
        </w:tc>
        <w:tc>
          <w:tcPr>
            <w:tcW w:w="108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1013"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108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6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2908</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 xml:space="preserve">Пыль неорганическая, содержащая двуокись кремния в %: 70-20 </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1,00585</w:t>
            </w: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0,22806</w:t>
            </w: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tcBorders>
              <w:top w:val="nil"/>
              <w:left w:val="single" w:sz="4" w:space="0" w:color="auto"/>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w:t>
            </w:r>
          </w:p>
        </w:tc>
        <w:tc>
          <w:tcPr>
            <w:tcW w:w="1483"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Формирование фундамента (приямка)</w:t>
            </w:r>
          </w:p>
        </w:tc>
        <w:tc>
          <w:tcPr>
            <w:tcW w:w="923"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w:t>
            </w:r>
          </w:p>
        </w:tc>
        <w:tc>
          <w:tcPr>
            <w:tcW w:w="80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22</w:t>
            </w:r>
          </w:p>
        </w:tc>
        <w:tc>
          <w:tcPr>
            <w:tcW w:w="108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неорг. выброс</w:t>
            </w:r>
          </w:p>
        </w:tc>
        <w:tc>
          <w:tcPr>
            <w:tcW w:w="1013"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7102</w:t>
            </w:r>
          </w:p>
        </w:tc>
        <w:tc>
          <w:tcPr>
            <w:tcW w:w="1056"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w:t>
            </w:r>
          </w:p>
        </w:tc>
        <w:tc>
          <w:tcPr>
            <w:tcW w:w="886"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78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78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74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22</w:t>
            </w:r>
          </w:p>
        </w:tc>
        <w:tc>
          <w:tcPr>
            <w:tcW w:w="5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w:t>
            </w:r>
          </w:p>
        </w:tc>
        <w:tc>
          <w:tcPr>
            <w:tcW w:w="5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w:t>
            </w:r>
          </w:p>
        </w:tc>
        <w:tc>
          <w:tcPr>
            <w:tcW w:w="5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w:t>
            </w:r>
          </w:p>
        </w:tc>
        <w:tc>
          <w:tcPr>
            <w:tcW w:w="5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w:t>
            </w:r>
          </w:p>
        </w:tc>
        <w:tc>
          <w:tcPr>
            <w:tcW w:w="108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1013"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108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6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2908</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 xml:space="preserve">Пыль неорганическая, содержащая двуокись кремния в %: 70-20 </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0,203</w:t>
            </w: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0,00767</w:t>
            </w: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tcBorders>
              <w:top w:val="nil"/>
              <w:left w:val="single" w:sz="4" w:space="0" w:color="auto"/>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w:t>
            </w:r>
          </w:p>
        </w:tc>
        <w:tc>
          <w:tcPr>
            <w:tcW w:w="1483"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Пересыпка привозного грунта</w:t>
            </w:r>
          </w:p>
        </w:tc>
        <w:tc>
          <w:tcPr>
            <w:tcW w:w="923"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w:t>
            </w:r>
          </w:p>
        </w:tc>
        <w:tc>
          <w:tcPr>
            <w:tcW w:w="80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12</w:t>
            </w:r>
          </w:p>
        </w:tc>
        <w:tc>
          <w:tcPr>
            <w:tcW w:w="108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неорг. выброс</w:t>
            </w:r>
          </w:p>
        </w:tc>
        <w:tc>
          <w:tcPr>
            <w:tcW w:w="1013"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7103</w:t>
            </w:r>
          </w:p>
        </w:tc>
        <w:tc>
          <w:tcPr>
            <w:tcW w:w="1056"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w:t>
            </w:r>
          </w:p>
        </w:tc>
        <w:tc>
          <w:tcPr>
            <w:tcW w:w="886"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78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78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74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22</w:t>
            </w:r>
          </w:p>
        </w:tc>
        <w:tc>
          <w:tcPr>
            <w:tcW w:w="5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w:t>
            </w:r>
          </w:p>
        </w:tc>
        <w:tc>
          <w:tcPr>
            <w:tcW w:w="5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w:t>
            </w:r>
          </w:p>
        </w:tc>
        <w:tc>
          <w:tcPr>
            <w:tcW w:w="5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w:t>
            </w:r>
          </w:p>
        </w:tc>
        <w:tc>
          <w:tcPr>
            <w:tcW w:w="5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w:t>
            </w:r>
          </w:p>
        </w:tc>
        <w:tc>
          <w:tcPr>
            <w:tcW w:w="108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1013"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108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6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2908</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 xml:space="preserve">Пыль неорганическая, содержащая двуокись кремния в %: 70-20 </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0,035</w:t>
            </w: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0,00069</w:t>
            </w: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tcBorders>
              <w:top w:val="nil"/>
              <w:left w:val="single" w:sz="4" w:space="0" w:color="auto"/>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w:t>
            </w:r>
          </w:p>
        </w:tc>
        <w:tc>
          <w:tcPr>
            <w:tcW w:w="1483"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Транспортировка грунта</w:t>
            </w:r>
          </w:p>
        </w:tc>
        <w:tc>
          <w:tcPr>
            <w:tcW w:w="923"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w:t>
            </w:r>
          </w:p>
        </w:tc>
        <w:tc>
          <w:tcPr>
            <w:tcW w:w="80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448</w:t>
            </w:r>
          </w:p>
        </w:tc>
        <w:tc>
          <w:tcPr>
            <w:tcW w:w="108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неорг. выброс</w:t>
            </w:r>
          </w:p>
        </w:tc>
        <w:tc>
          <w:tcPr>
            <w:tcW w:w="1013"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7104</w:t>
            </w:r>
          </w:p>
        </w:tc>
        <w:tc>
          <w:tcPr>
            <w:tcW w:w="1056"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w:t>
            </w:r>
          </w:p>
        </w:tc>
        <w:tc>
          <w:tcPr>
            <w:tcW w:w="886"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78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78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74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22</w:t>
            </w:r>
          </w:p>
        </w:tc>
        <w:tc>
          <w:tcPr>
            <w:tcW w:w="5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w:t>
            </w:r>
          </w:p>
        </w:tc>
        <w:tc>
          <w:tcPr>
            <w:tcW w:w="5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w:t>
            </w:r>
          </w:p>
        </w:tc>
        <w:tc>
          <w:tcPr>
            <w:tcW w:w="5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w:t>
            </w:r>
          </w:p>
        </w:tc>
        <w:tc>
          <w:tcPr>
            <w:tcW w:w="5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w:t>
            </w:r>
          </w:p>
        </w:tc>
        <w:tc>
          <w:tcPr>
            <w:tcW w:w="108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1013"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108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6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2908</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 xml:space="preserve">Пыль неорганическая, содержащая двуокись кремния в %: 70-20 </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0,00302</w:t>
            </w: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0,01218</w:t>
            </w: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tcBorders>
              <w:top w:val="nil"/>
              <w:left w:val="single" w:sz="4" w:space="0" w:color="auto"/>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w:t>
            </w:r>
          </w:p>
        </w:tc>
        <w:tc>
          <w:tcPr>
            <w:tcW w:w="1483"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Разработка щебня, грунта и песка</w:t>
            </w:r>
          </w:p>
        </w:tc>
        <w:tc>
          <w:tcPr>
            <w:tcW w:w="923"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w:t>
            </w:r>
          </w:p>
        </w:tc>
        <w:tc>
          <w:tcPr>
            <w:tcW w:w="80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24</w:t>
            </w:r>
          </w:p>
        </w:tc>
        <w:tc>
          <w:tcPr>
            <w:tcW w:w="108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неорг. выброс</w:t>
            </w:r>
          </w:p>
        </w:tc>
        <w:tc>
          <w:tcPr>
            <w:tcW w:w="1013"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7105</w:t>
            </w:r>
          </w:p>
        </w:tc>
        <w:tc>
          <w:tcPr>
            <w:tcW w:w="1056"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w:t>
            </w:r>
          </w:p>
        </w:tc>
        <w:tc>
          <w:tcPr>
            <w:tcW w:w="886"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78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78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74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22</w:t>
            </w:r>
          </w:p>
        </w:tc>
        <w:tc>
          <w:tcPr>
            <w:tcW w:w="5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w:t>
            </w:r>
          </w:p>
        </w:tc>
        <w:tc>
          <w:tcPr>
            <w:tcW w:w="5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w:t>
            </w:r>
          </w:p>
        </w:tc>
        <w:tc>
          <w:tcPr>
            <w:tcW w:w="5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w:t>
            </w:r>
          </w:p>
        </w:tc>
        <w:tc>
          <w:tcPr>
            <w:tcW w:w="5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w:t>
            </w:r>
          </w:p>
        </w:tc>
        <w:tc>
          <w:tcPr>
            <w:tcW w:w="108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1013"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108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6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2908</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 xml:space="preserve">Пыль неорганическая, содержащая двуокись кремния в %: 70-20 </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0,38751</w:t>
            </w: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0,01428</w:t>
            </w: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tcBorders>
              <w:top w:val="nil"/>
              <w:left w:val="single" w:sz="4" w:space="0" w:color="auto"/>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w:t>
            </w:r>
          </w:p>
        </w:tc>
        <w:tc>
          <w:tcPr>
            <w:tcW w:w="1483"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Формирование полотна подъездных путей</w:t>
            </w:r>
          </w:p>
        </w:tc>
        <w:tc>
          <w:tcPr>
            <w:tcW w:w="923"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w:t>
            </w:r>
          </w:p>
        </w:tc>
        <w:tc>
          <w:tcPr>
            <w:tcW w:w="80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100</w:t>
            </w:r>
          </w:p>
        </w:tc>
        <w:tc>
          <w:tcPr>
            <w:tcW w:w="108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неорг. выброс</w:t>
            </w:r>
          </w:p>
        </w:tc>
        <w:tc>
          <w:tcPr>
            <w:tcW w:w="1013"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7106</w:t>
            </w:r>
          </w:p>
        </w:tc>
        <w:tc>
          <w:tcPr>
            <w:tcW w:w="1056"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w:t>
            </w:r>
          </w:p>
        </w:tc>
        <w:tc>
          <w:tcPr>
            <w:tcW w:w="886"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78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78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74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22</w:t>
            </w:r>
          </w:p>
        </w:tc>
        <w:tc>
          <w:tcPr>
            <w:tcW w:w="5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w:t>
            </w:r>
          </w:p>
        </w:tc>
        <w:tc>
          <w:tcPr>
            <w:tcW w:w="5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w:t>
            </w:r>
          </w:p>
        </w:tc>
        <w:tc>
          <w:tcPr>
            <w:tcW w:w="5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w:t>
            </w:r>
          </w:p>
        </w:tc>
        <w:tc>
          <w:tcPr>
            <w:tcW w:w="5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w:t>
            </w:r>
          </w:p>
        </w:tc>
        <w:tc>
          <w:tcPr>
            <w:tcW w:w="108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1013"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108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6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2908</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 xml:space="preserve">Пыль неорганическая, содержащая двуокись кремния в %: 70-20 </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0,6372</w:t>
            </w: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0,07924</w:t>
            </w: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tcBorders>
              <w:top w:val="nil"/>
              <w:left w:val="single" w:sz="4" w:space="0" w:color="auto"/>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w:t>
            </w:r>
          </w:p>
        </w:tc>
        <w:tc>
          <w:tcPr>
            <w:tcW w:w="1483"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Битумные работы</w:t>
            </w:r>
          </w:p>
        </w:tc>
        <w:tc>
          <w:tcPr>
            <w:tcW w:w="923"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w:t>
            </w:r>
          </w:p>
        </w:tc>
        <w:tc>
          <w:tcPr>
            <w:tcW w:w="80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40</w:t>
            </w:r>
          </w:p>
        </w:tc>
        <w:tc>
          <w:tcPr>
            <w:tcW w:w="108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неорг. выброс</w:t>
            </w:r>
          </w:p>
        </w:tc>
        <w:tc>
          <w:tcPr>
            <w:tcW w:w="1013"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7107</w:t>
            </w:r>
          </w:p>
        </w:tc>
        <w:tc>
          <w:tcPr>
            <w:tcW w:w="1056"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w:t>
            </w:r>
          </w:p>
        </w:tc>
        <w:tc>
          <w:tcPr>
            <w:tcW w:w="886"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78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78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74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22</w:t>
            </w:r>
          </w:p>
        </w:tc>
        <w:tc>
          <w:tcPr>
            <w:tcW w:w="5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w:t>
            </w:r>
          </w:p>
        </w:tc>
        <w:tc>
          <w:tcPr>
            <w:tcW w:w="5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w:t>
            </w:r>
          </w:p>
        </w:tc>
        <w:tc>
          <w:tcPr>
            <w:tcW w:w="5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w:t>
            </w:r>
          </w:p>
        </w:tc>
        <w:tc>
          <w:tcPr>
            <w:tcW w:w="5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w:t>
            </w:r>
          </w:p>
        </w:tc>
        <w:tc>
          <w:tcPr>
            <w:tcW w:w="108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1013"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108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6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2908</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 xml:space="preserve">Пыль неорганическая, содержащая двуокись кремния в %: 70-20 </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0,002</w:t>
            </w: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0,0278</w:t>
            </w: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w:t>
            </w:r>
          </w:p>
        </w:tc>
        <w:tc>
          <w:tcPr>
            <w:tcW w:w="1483"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Сварочные и газосварочные работы</w:t>
            </w:r>
          </w:p>
        </w:tc>
        <w:tc>
          <w:tcPr>
            <w:tcW w:w="923"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w:t>
            </w:r>
          </w:p>
        </w:tc>
        <w:tc>
          <w:tcPr>
            <w:tcW w:w="80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156</w:t>
            </w:r>
          </w:p>
        </w:tc>
        <w:tc>
          <w:tcPr>
            <w:tcW w:w="1081"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неорг. выброс</w:t>
            </w:r>
          </w:p>
        </w:tc>
        <w:tc>
          <w:tcPr>
            <w:tcW w:w="1013"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7108</w:t>
            </w:r>
          </w:p>
        </w:tc>
        <w:tc>
          <w:tcPr>
            <w:tcW w:w="1056"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w:t>
            </w:r>
          </w:p>
        </w:tc>
        <w:tc>
          <w:tcPr>
            <w:tcW w:w="886"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787"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78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74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22</w:t>
            </w:r>
          </w:p>
        </w:tc>
        <w:tc>
          <w:tcPr>
            <w:tcW w:w="51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w:t>
            </w:r>
          </w:p>
        </w:tc>
        <w:tc>
          <w:tcPr>
            <w:tcW w:w="51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w:t>
            </w:r>
          </w:p>
        </w:tc>
        <w:tc>
          <w:tcPr>
            <w:tcW w:w="51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w:t>
            </w:r>
          </w:p>
        </w:tc>
        <w:tc>
          <w:tcPr>
            <w:tcW w:w="51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w:t>
            </w:r>
          </w:p>
        </w:tc>
        <w:tc>
          <w:tcPr>
            <w:tcW w:w="1081"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1013"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1089"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969"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0123</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Железо (II, III) оксиды (диЖелезо триоксид, Железа оксид) /в пересчете на железо/ (274)</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0,03177</w:t>
            </w: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0,020563</w:t>
            </w: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8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0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5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0143</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Марганец и его соединения /в пересчете на марганца (IV) оксид/ (327)</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0,001456</w:t>
            </w: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0,001137</w:t>
            </w: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8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0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5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0203</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 xml:space="preserve">Хром /в пересчете на хром (VI) оксид/ (Хром </w:t>
            </w:r>
            <w:r w:rsidRPr="008C2F47">
              <w:rPr>
                <w:rFonts w:ascii="Arial" w:hAnsi="Arial" w:cs="Arial"/>
                <w:sz w:val="16"/>
                <w:szCs w:val="16"/>
              </w:rPr>
              <w:lastRenderedPageBreak/>
              <w:t>шестивалентный) (647)</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lastRenderedPageBreak/>
              <w:t>0,000167</w:t>
            </w: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0,0001</w:t>
            </w: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8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0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5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0301</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Азота (IV) диоксид (Азота диоксид) (4)</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0,009167</w:t>
            </w: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0,00513</w:t>
            </w: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8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0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5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0304</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Азот (II) оксид (Азота оксид) (6)</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0,001408</w:t>
            </w: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0,000761</w:t>
            </w: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8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0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5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0337</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Углерод оксид (Окись углерода, Угарный газ) (584)</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0,018183</w:t>
            </w: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0,01142</w:t>
            </w: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8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0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5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0342</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Фтористые газообразные соединения /в пересчете на фтор/ (617)</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0,00025</w:t>
            </w: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0,000225</w:t>
            </w: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8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0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5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0344</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 xml:space="preserve">Фториды неорганические плохо растворимые </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0,0017</w:t>
            </w: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0,00135</w:t>
            </w: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8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0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5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2908</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 xml:space="preserve">Пыль неорганическая, содержащая двуокись кремния в %: 70-20 </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0,000467</w:t>
            </w: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0,00042</w:t>
            </w: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w:t>
            </w:r>
          </w:p>
        </w:tc>
        <w:tc>
          <w:tcPr>
            <w:tcW w:w="1483"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Сварка СПТ</w:t>
            </w:r>
          </w:p>
        </w:tc>
        <w:tc>
          <w:tcPr>
            <w:tcW w:w="923"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w:t>
            </w:r>
          </w:p>
        </w:tc>
        <w:tc>
          <w:tcPr>
            <w:tcW w:w="80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200</w:t>
            </w:r>
          </w:p>
        </w:tc>
        <w:tc>
          <w:tcPr>
            <w:tcW w:w="1081"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неорг. выброс</w:t>
            </w:r>
          </w:p>
        </w:tc>
        <w:tc>
          <w:tcPr>
            <w:tcW w:w="1013"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7109</w:t>
            </w:r>
          </w:p>
        </w:tc>
        <w:tc>
          <w:tcPr>
            <w:tcW w:w="1056"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w:t>
            </w:r>
          </w:p>
        </w:tc>
        <w:tc>
          <w:tcPr>
            <w:tcW w:w="886"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787"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78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74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22</w:t>
            </w:r>
          </w:p>
        </w:tc>
        <w:tc>
          <w:tcPr>
            <w:tcW w:w="51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w:t>
            </w:r>
          </w:p>
        </w:tc>
        <w:tc>
          <w:tcPr>
            <w:tcW w:w="51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w:t>
            </w:r>
          </w:p>
        </w:tc>
        <w:tc>
          <w:tcPr>
            <w:tcW w:w="51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w:t>
            </w:r>
          </w:p>
        </w:tc>
        <w:tc>
          <w:tcPr>
            <w:tcW w:w="51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w:t>
            </w:r>
          </w:p>
        </w:tc>
        <w:tc>
          <w:tcPr>
            <w:tcW w:w="1081"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1013"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1089"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969"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0337</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 xml:space="preserve">Пыль неорганическая, содержащая двуокись кремния в %: 70-20 </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0,000006</w:t>
            </w: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0,000022</w:t>
            </w: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8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0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5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0827</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Хлорэтилен (Винилхлорид, Этиленхлорид) (646)</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0,0000026</w:t>
            </w: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0,000001</w:t>
            </w: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w:t>
            </w:r>
          </w:p>
        </w:tc>
        <w:tc>
          <w:tcPr>
            <w:tcW w:w="1483"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Покрасочные работы</w:t>
            </w:r>
          </w:p>
        </w:tc>
        <w:tc>
          <w:tcPr>
            <w:tcW w:w="923"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w:t>
            </w:r>
          </w:p>
        </w:tc>
        <w:tc>
          <w:tcPr>
            <w:tcW w:w="80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130</w:t>
            </w:r>
          </w:p>
        </w:tc>
        <w:tc>
          <w:tcPr>
            <w:tcW w:w="1081"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неорг. выброс</w:t>
            </w:r>
          </w:p>
        </w:tc>
        <w:tc>
          <w:tcPr>
            <w:tcW w:w="1013"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7110</w:t>
            </w:r>
          </w:p>
        </w:tc>
        <w:tc>
          <w:tcPr>
            <w:tcW w:w="1056"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w:t>
            </w:r>
          </w:p>
        </w:tc>
        <w:tc>
          <w:tcPr>
            <w:tcW w:w="886"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787"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78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74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22</w:t>
            </w:r>
          </w:p>
        </w:tc>
        <w:tc>
          <w:tcPr>
            <w:tcW w:w="51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w:t>
            </w:r>
          </w:p>
        </w:tc>
        <w:tc>
          <w:tcPr>
            <w:tcW w:w="51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w:t>
            </w:r>
          </w:p>
        </w:tc>
        <w:tc>
          <w:tcPr>
            <w:tcW w:w="51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w:t>
            </w:r>
          </w:p>
        </w:tc>
        <w:tc>
          <w:tcPr>
            <w:tcW w:w="51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w:t>
            </w:r>
          </w:p>
        </w:tc>
        <w:tc>
          <w:tcPr>
            <w:tcW w:w="1081"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1013"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1089"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969"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0616</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Диметилбензол (смесь о-, м-, п- изомеров) (203)</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0,26208</w:t>
            </w: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0,04008</w:t>
            </w: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8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0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5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2752</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Уайт-спирит (1294*)</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0,01854</w:t>
            </w: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0,02668</w:t>
            </w: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8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0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5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2902</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Взвешенные частицы (116)</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2,34375</w:t>
            </w: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0,01688</w:t>
            </w: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w:t>
            </w:r>
          </w:p>
        </w:tc>
        <w:tc>
          <w:tcPr>
            <w:tcW w:w="1483"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Работа болгарки</w:t>
            </w:r>
          </w:p>
        </w:tc>
        <w:tc>
          <w:tcPr>
            <w:tcW w:w="923"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w:t>
            </w:r>
          </w:p>
        </w:tc>
        <w:tc>
          <w:tcPr>
            <w:tcW w:w="80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30</w:t>
            </w:r>
          </w:p>
        </w:tc>
        <w:tc>
          <w:tcPr>
            <w:tcW w:w="1081"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неорг. выброс</w:t>
            </w:r>
          </w:p>
        </w:tc>
        <w:tc>
          <w:tcPr>
            <w:tcW w:w="1013"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7111</w:t>
            </w:r>
          </w:p>
        </w:tc>
        <w:tc>
          <w:tcPr>
            <w:tcW w:w="1056"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w:t>
            </w:r>
          </w:p>
        </w:tc>
        <w:tc>
          <w:tcPr>
            <w:tcW w:w="886"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787"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78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74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22</w:t>
            </w:r>
          </w:p>
        </w:tc>
        <w:tc>
          <w:tcPr>
            <w:tcW w:w="51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w:t>
            </w:r>
          </w:p>
        </w:tc>
        <w:tc>
          <w:tcPr>
            <w:tcW w:w="51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w:t>
            </w:r>
          </w:p>
        </w:tc>
        <w:tc>
          <w:tcPr>
            <w:tcW w:w="51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w:t>
            </w:r>
          </w:p>
        </w:tc>
        <w:tc>
          <w:tcPr>
            <w:tcW w:w="51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w:t>
            </w:r>
          </w:p>
        </w:tc>
        <w:tc>
          <w:tcPr>
            <w:tcW w:w="1081"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1013"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1089"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969"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2902</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Взвешенные частицы (116)</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0,284</w:t>
            </w: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0,030672</w:t>
            </w: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8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0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5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2930</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Пыль абразивная (Корунд белый, Монокорунд) (1027*)</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0,0568</w:t>
            </w: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0,006134</w:t>
            </w: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tcBorders>
              <w:top w:val="nil"/>
              <w:left w:val="single" w:sz="4" w:space="0" w:color="auto"/>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w:t>
            </w:r>
          </w:p>
        </w:tc>
        <w:tc>
          <w:tcPr>
            <w:tcW w:w="1483"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Работа перфоратора</w:t>
            </w:r>
          </w:p>
        </w:tc>
        <w:tc>
          <w:tcPr>
            <w:tcW w:w="923"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w:t>
            </w:r>
          </w:p>
        </w:tc>
        <w:tc>
          <w:tcPr>
            <w:tcW w:w="80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60</w:t>
            </w:r>
          </w:p>
        </w:tc>
        <w:tc>
          <w:tcPr>
            <w:tcW w:w="108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неорг. выброс</w:t>
            </w:r>
          </w:p>
        </w:tc>
        <w:tc>
          <w:tcPr>
            <w:tcW w:w="1013"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7112</w:t>
            </w:r>
          </w:p>
        </w:tc>
        <w:tc>
          <w:tcPr>
            <w:tcW w:w="1056"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w:t>
            </w:r>
          </w:p>
        </w:tc>
        <w:tc>
          <w:tcPr>
            <w:tcW w:w="886"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78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78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74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22</w:t>
            </w:r>
          </w:p>
        </w:tc>
        <w:tc>
          <w:tcPr>
            <w:tcW w:w="5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w:t>
            </w:r>
          </w:p>
        </w:tc>
        <w:tc>
          <w:tcPr>
            <w:tcW w:w="5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w:t>
            </w:r>
          </w:p>
        </w:tc>
        <w:tc>
          <w:tcPr>
            <w:tcW w:w="5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w:t>
            </w:r>
          </w:p>
        </w:tc>
        <w:tc>
          <w:tcPr>
            <w:tcW w:w="5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w:t>
            </w:r>
          </w:p>
        </w:tc>
        <w:tc>
          <w:tcPr>
            <w:tcW w:w="108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1013"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108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6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2902</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Взвешенные частицы (116)</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0,1</w:t>
            </w: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0,0216</w:t>
            </w: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w:t>
            </w:r>
          </w:p>
        </w:tc>
        <w:tc>
          <w:tcPr>
            <w:tcW w:w="1483"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Автотранспорт на дизтопливе и бензине</w:t>
            </w:r>
          </w:p>
        </w:tc>
        <w:tc>
          <w:tcPr>
            <w:tcW w:w="923"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w:t>
            </w:r>
          </w:p>
        </w:tc>
        <w:tc>
          <w:tcPr>
            <w:tcW w:w="80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619</w:t>
            </w:r>
          </w:p>
        </w:tc>
        <w:tc>
          <w:tcPr>
            <w:tcW w:w="1081"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неорг. выброс</w:t>
            </w:r>
          </w:p>
        </w:tc>
        <w:tc>
          <w:tcPr>
            <w:tcW w:w="1013"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7113</w:t>
            </w:r>
          </w:p>
        </w:tc>
        <w:tc>
          <w:tcPr>
            <w:tcW w:w="1056"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w:t>
            </w:r>
          </w:p>
        </w:tc>
        <w:tc>
          <w:tcPr>
            <w:tcW w:w="886"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787"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78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74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22</w:t>
            </w:r>
          </w:p>
        </w:tc>
        <w:tc>
          <w:tcPr>
            <w:tcW w:w="51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w:t>
            </w:r>
          </w:p>
        </w:tc>
        <w:tc>
          <w:tcPr>
            <w:tcW w:w="51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w:t>
            </w:r>
          </w:p>
        </w:tc>
        <w:tc>
          <w:tcPr>
            <w:tcW w:w="51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w:t>
            </w:r>
          </w:p>
        </w:tc>
        <w:tc>
          <w:tcPr>
            <w:tcW w:w="51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w:t>
            </w:r>
          </w:p>
        </w:tc>
        <w:tc>
          <w:tcPr>
            <w:tcW w:w="1081"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1013"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1089"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969"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0301</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Азота (IV) диоксид (Азота диоксид) (4)</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8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0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5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0304</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Азот (II) оксид (Азота оксид) (6)</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8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0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5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0328</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Углерод (Сажа, Углерод черный) (583)</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8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0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5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0330</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Сера диоксид (Ангидрид сернистый, Сернистый газ, Сера (IV) оксид) (516)</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8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0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5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0337</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Углерод оксид (Окись углерода, Угарный газ) (584)</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8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0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5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0703</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Бенз/а/пирен (3,4-Бензпирен) (54)</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8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0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5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2732</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Керосин (654*)</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8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0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5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1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2754</w:t>
            </w:r>
          </w:p>
        </w:tc>
        <w:tc>
          <w:tcPr>
            <w:tcW w:w="1791" w:type="dxa"/>
            <w:tcBorders>
              <w:top w:val="nil"/>
              <w:left w:val="nil"/>
              <w:bottom w:val="single" w:sz="4" w:space="0" w:color="auto"/>
              <w:right w:val="single" w:sz="4" w:space="0" w:color="auto"/>
            </w:tcBorders>
            <w:shd w:val="clear" w:color="auto" w:fill="auto"/>
            <w:vAlign w:val="center"/>
            <w:hideMark/>
          </w:tcPr>
          <w:p w:rsidR="008C2F47" w:rsidRPr="008C2F47" w:rsidRDefault="00A8171E" w:rsidP="008C2F47">
            <w:pPr>
              <w:jc w:val="center"/>
              <w:rPr>
                <w:rFonts w:ascii="Arial" w:hAnsi="Arial" w:cs="Arial"/>
                <w:sz w:val="16"/>
                <w:szCs w:val="16"/>
              </w:rPr>
            </w:pPr>
            <w:r>
              <w:rPr>
                <w:rFonts w:ascii="Arial" w:hAnsi="Arial" w:cs="Arial"/>
                <w:sz w:val="16"/>
                <w:szCs w:val="16"/>
              </w:rPr>
              <w:t>Углеводороды предельные С12-С19 (в пересчете на С); Растворитель РПК-265П) (10)</w:t>
            </w:r>
          </w:p>
        </w:tc>
        <w:tc>
          <w:tcPr>
            <w:tcW w:w="104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87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5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724"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2026</w:t>
            </w:r>
          </w:p>
        </w:tc>
      </w:tr>
      <w:tr w:rsidR="00A8171E" w:rsidRPr="008C2F47" w:rsidTr="00A8171E">
        <w:trPr>
          <w:trHeight w:val="227"/>
        </w:trPr>
        <w:tc>
          <w:tcPr>
            <w:tcW w:w="679" w:type="dxa"/>
            <w:tcBorders>
              <w:top w:val="nil"/>
              <w:left w:val="nil"/>
              <w:bottom w:val="nil"/>
              <w:right w:val="nil"/>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1483" w:type="dxa"/>
            <w:tcBorders>
              <w:top w:val="nil"/>
              <w:left w:val="nil"/>
              <w:bottom w:val="nil"/>
              <w:right w:val="nil"/>
            </w:tcBorders>
            <w:shd w:val="clear" w:color="auto" w:fill="auto"/>
            <w:vAlign w:val="center"/>
            <w:hideMark/>
          </w:tcPr>
          <w:p w:rsidR="008C2F47" w:rsidRPr="008C2F47" w:rsidRDefault="008C2F47" w:rsidP="008C2F47">
            <w:pPr>
              <w:jc w:val="center"/>
              <w:rPr>
                <w:rFonts w:ascii="Arial" w:hAnsi="Arial" w:cs="Arial"/>
                <w:sz w:val="16"/>
                <w:szCs w:val="16"/>
              </w:rPr>
            </w:pPr>
          </w:p>
        </w:tc>
        <w:tc>
          <w:tcPr>
            <w:tcW w:w="923" w:type="dxa"/>
            <w:tcBorders>
              <w:top w:val="nil"/>
              <w:left w:val="nil"/>
              <w:bottom w:val="nil"/>
              <w:right w:val="nil"/>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802" w:type="dxa"/>
            <w:tcBorders>
              <w:top w:val="nil"/>
              <w:left w:val="nil"/>
              <w:bottom w:val="nil"/>
              <w:right w:val="nil"/>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1081" w:type="dxa"/>
            <w:tcBorders>
              <w:top w:val="nil"/>
              <w:left w:val="nil"/>
              <w:bottom w:val="nil"/>
              <w:right w:val="nil"/>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1013" w:type="dxa"/>
            <w:tcBorders>
              <w:top w:val="nil"/>
              <w:left w:val="nil"/>
              <w:bottom w:val="nil"/>
              <w:right w:val="nil"/>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1056" w:type="dxa"/>
            <w:tcBorders>
              <w:top w:val="nil"/>
              <w:left w:val="nil"/>
              <w:bottom w:val="nil"/>
              <w:right w:val="nil"/>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886" w:type="dxa"/>
            <w:tcBorders>
              <w:top w:val="nil"/>
              <w:left w:val="nil"/>
              <w:bottom w:val="nil"/>
              <w:right w:val="nil"/>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787" w:type="dxa"/>
            <w:tcBorders>
              <w:top w:val="nil"/>
              <w:left w:val="nil"/>
              <w:bottom w:val="nil"/>
              <w:right w:val="nil"/>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782" w:type="dxa"/>
            <w:tcBorders>
              <w:top w:val="nil"/>
              <w:left w:val="nil"/>
              <w:bottom w:val="nil"/>
              <w:right w:val="nil"/>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748" w:type="dxa"/>
            <w:tcBorders>
              <w:top w:val="nil"/>
              <w:left w:val="nil"/>
              <w:bottom w:val="nil"/>
              <w:right w:val="nil"/>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512" w:type="dxa"/>
            <w:tcBorders>
              <w:top w:val="nil"/>
              <w:left w:val="nil"/>
              <w:bottom w:val="nil"/>
              <w:right w:val="nil"/>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512" w:type="dxa"/>
            <w:tcBorders>
              <w:top w:val="nil"/>
              <w:left w:val="nil"/>
              <w:bottom w:val="nil"/>
              <w:right w:val="nil"/>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512" w:type="dxa"/>
            <w:tcBorders>
              <w:top w:val="nil"/>
              <w:left w:val="nil"/>
              <w:bottom w:val="nil"/>
              <w:right w:val="nil"/>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512" w:type="dxa"/>
            <w:tcBorders>
              <w:top w:val="nil"/>
              <w:left w:val="nil"/>
              <w:bottom w:val="nil"/>
              <w:right w:val="nil"/>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1081" w:type="dxa"/>
            <w:tcBorders>
              <w:top w:val="nil"/>
              <w:left w:val="nil"/>
              <w:bottom w:val="nil"/>
              <w:right w:val="nil"/>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1013" w:type="dxa"/>
            <w:tcBorders>
              <w:top w:val="nil"/>
              <w:left w:val="nil"/>
              <w:bottom w:val="nil"/>
              <w:right w:val="nil"/>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1089" w:type="dxa"/>
            <w:tcBorders>
              <w:top w:val="nil"/>
              <w:left w:val="nil"/>
              <w:bottom w:val="nil"/>
              <w:right w:val="nil"/>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69" w:type="dxa"/>
            <w:tcBorders>
              <w:top w:val="nil"/>
              <w:left w:val="nil"/>
              <w:bottom w:val="nil"/>
              <w:right w:val="nil"/>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585" w:type="dxa"/>
            <w:tcBorders>
              <w:top w:val="nil"/>
              <w:left w:val="nil"/>
              <w:bottom w:val="nil"/>
              <w:right w:val="nil"/>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1791" w:type="dxa"/>
            <w:tcBorders>
              <w:top w:val="nil"/>
              <w:left w:val="nil"/>
              <w:bottom w:val="nil"/>
              <w:right w:val="nil"/>
            </w:tcBorders>
            <w:shd w:val="clear" w:color="auto" w:fill="auto"/>
            <w:vAlign w:val="center"/>
            <w:hideMark/>
          </w:tcPr>
          <w:p w:rsidR="008C2F47" w:rsidRPr="008C2F47" w:rsidRDefault="008C2F47" w:rsidP="008C2F47">
            <w:pPr>
              <w:jc w:val="center"/>
              <w:rPr>
                <w:rFonts w:ascii="Arial" w:hAnsi="Arial" w:cs="Arial"/>
                <w:sz w:val="16"/>
                <w:szCs w:val="16"/>
              </w:rPr>
            </w:pPr>
          </w:p>
        </w:tc>
        <w:tc>
          <w:tcPr>
            <w:tcW w:w="1044" w:type="dxa"/>
            <w:tcBorders>
              <w:top w:val="nil"/>
              <w:left w:val="nil"/>
              <w:bottom w:val="nil"/>
              <w:right w:val="nil"/>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870" w:type="dxa"/>
            <w:tcBorders>
              <w:top w:val="nil"/>
              <w:left w:val="nil"/>
              <w:bottom w:val="nil"/>
              <w:right w:val="nil"/>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57" w:type="dxa"/>
            <w:tcBorders>
              <w:top w:val="nil"/>
              <w:left w:val="nil"/>
              <w:bottom w:val="nil"/>
              <w:right w:val="nil"/>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724" w:type="dxa"/>
            <w:tcBorders>
              <w:top w:val="nil"/>
              <w:left w:val="nil"/>
              <w:bottom w:val="nil"/>
              <w:right w:val="nil"/>
            </w:tcBorders>
            <w:shd w:val="clear" w:color="auto" w:fill="auto"/>
            <w:noWrap/>
            <w:vAlign w:val="center"/>
            <w:hideMark/>
          </w:tcPr>
          <w:p w:rsidR="008C2F47" w:rsidRPr="008C2F47" w:rsidRDefault="008C2F47" w:rsidP="008C2F47">
            <w:pPr>
              <w:jc w:val="center"/>
              <w:rPr>
                <w:rFonts w:ascii="Arial" w:hAnsi="Arial" w:cs="Arial"/>
                <w:sz w:val="16"/>
                <w:szCs w:val="16"/>
              </w:rPr>
            </w:pPr>
          </w:p>
        </w:tc>
      </w:tr>
    </w:tbl>
    <w:p w:rsidR="00A8171E" w:rsidRDefault="00A8171E" w:rsidP="008C2F47">
      <w:pPr>
        <w:tabs>
          <w:tab w:val="left" w:pos="867"/>
          <w:tab w:val="left" w:pos="2262"/>
          <w:tab w:val="left" w:pos="3211"/>
          <w:tab w:val="left" w:pos="3925"/>
          <w:tab w:val="left" w:pos="5153"/>
          <w:tab w:val="left" w:pos="6054"/>
          <w:tab w:val="left" w:pos="6971"/>
          <w:tab w:val="left" w:pos="7777"/>
          <w:tab w:val="left" w:pos="8662"/>
          <w:tab w:val="left" w:pos="9405"/>
          <w:tab w:val="left" w:pos="10100"/>
          <w:tab w:val="left" w:pos="10631"/>
          <w:tab w:val="left" w:pos="11162"/>
          <w:tab w:val="left" w:pos="11693"/>
          <w:tab w:val="left" w:pos="12224"/>
          <w:tab w:val="left" w:pos="13336"/>
          <w:tab w:val="left" w:pos="14378"/>
          <w:tab w:val="left" w:pos="15407"/>
          <w:tab w:val="left" w:pos="16590"/>
          <w:tab w:val="left" w:pos="17464"/>
          <w:tab w:val="left" w:pos="18886"/>
          <w:tab w:val="left" w:pos="19954"/>
          <w:tab w:val="left" w:pos="20779"/>
          <w:tab w:val="left" w:pos="21847"/>
        </w:tabs>
        <w:ind w:left="108"/>
        <w:rPr>
          <w:rFonts w:ascii="Arial" w:hAnsi="Arial" w:cs="Arial"/>
          <w:sz w:val="16"/>
          <w:szCs w:val="16"/>
        </w:rPr>
      </w:pPr>
    </w:p>
    <w:p w:rsidR="00A8171E" w:rsidRDefault="00A8171E" w:rsidP="008C2F47">
      <w:pPr>
        <w:tabs>
          <w:tab w:val="left" w:pos="867"/>
          <w:tab w:val="left" w:pos="2262"/>
          <w:tab w:val="left" w:pos="3211"/>
          <w:tab w:val="left" w:pos="3925"/>
          <w:tab w:val="left" w:pos="5153"/>
          <w:tab w:val="left" w:pos="6054"/>
          <w:tab w:val="left" w:pos="6971"/>
          <w:tab w:val="left" w:pos="7777"/>
          <w:tab w:val="left" w:pos="8662"/>
          <w:tab w:val="left" w:pos="9405"/>
          <w:tab w:val="left" w:pos="10100"/>
          <w:tab w:val="left" w:pos="10631"/>
          <w:tab w:val="left" w:pos="11162"/>
          <w:tab w:val="left" w:pos="11693"/>
          <w:tab w:val="left" w:pos="12224"/>
          <w:tab w:val="left" w:pos="13336"/>
          <w:tab w:val="left" w:pos="14378"/>
          <w:tab w:val="left" w:pos="15407"/>
          <w:tab w:val="left" w:pos="16590"/>
          <w:tab w:val="left" w:pos="17464"/>
          <w:tab w:val="left" w:pos="18886"/>
          <w:tab w:val="left" w:pos="19954"/>
          <w:tab w:val="left" w:pos="20779"/>
          <w:tab w:val="left" w:pos="21847"/>
        </w:tabs>
        <w:ind w:left="108"/>
        <w:rPr>
          <w:rFonts w:ascii="Arial" w:hAnsi="Arial" w:cs="Arial"/>
          <w:sz w:val="16"/>
          <w:szCs w:val="16"/>
        </w:rPr>
      </w:pPr>
    </w:p>
    <w:p w:rsidR="00A8171E" w:rsidRDefault="00A8171E" w:rsidP="008C2F47">
      <w:pPr>
        <w:tabs>
          <w:tab w:val="left" w:pos="867"/>
          <w:tab w:val="left" w:pos="2262"/>
          <w:tab w:val="left" w:pos="3211"/>
          <w:tab w:val="left" w:pos="3925"/>
          <w:tab w:val="left" w:pos="5153"/>
          <w:tab w:val="left" w:pos="6054"/>
          <w:tab w:val="left" w:pos="6971"/>
          <w:tab w:val="left" w:pos="7777"/>
          <w:tab w:val="left" w:pos="8662"/>
          <w:tab w:val="left" w:pos="9405"/>
          <w:tab w:val="left" w:pos="10100"/>
          <w:tab w:val="left" w:pos="10631"/>
          <w:tab w:val="left" w:pos="11162"/>
          <w:tab w:val="left" w:pos="11693"/>
          <w:tab w:val="left" w:pos="12224"/>
          <w:tab w:val="left" w:pos="13336"/>
          <w:tab w:val="left" w:pos="14378"/>
          <w:tab w:val="left" w:pos="15407"/>
          <w:tab w:val="left" w:pos="16590"/>
          <w:tab w:val="left" w:pos="17464"/>
          <w:tab w:val="left" w:pos="18886"/>
          <w:tab w:val="left" w:pos="19954"/>
          <w:tab w:val="left" w:pos="20779"/>
          <w:tab w:val="left" w:pos="21847"/>
        </w:tabs>
        <w:ind w:left="108"/>
        <w:rPr>
          <w:rFonts w:ascii="Arial" w:hAnsi="Arial" w:cs="Arial"/>
          <w:sz w:val="16"/>
          <w:szCs w:val="16"/>
        </w:rPr>
      </w:pPr>
    </w:p>
    <w:p w:rsidR="00A8171E" w:rsidRDefault="00A8171E" w:rsidP="008C2F47">
      <w:pPr>
        <w:tabs>
          <w:tab w:val="left" w:pos="867"/>
          <w:tab w:val="left" w:pos="2262"/>
          <w:tab w:val="left" w:pos="3211"/>
          <w:tab w:val="left" w:pos="3925"/>
          <w:tab w:val="left" w:pos="5153"/>
          <w:tab w:val="left" w:pos="6054"/>
          <w:tab w:val="left" w:pos="6971"/>
          <w:tab w:val="left" w:pos="7777"/>
          <w:tab w:val="left" w:pos="8662"/>
          <w:tab w:val="left" w:pos="9405"/>
          <w:tab w:val="left" w:pos="10100"/>
          <w:tab w:val="left" w:pos="10631"/>
          <w:tab w:val="left" w:pos="11162"/>
          <w:tab w:val="left" w:pos="11693"/>
          <w:tab w:val="left" w:pos="12224"/>
          <w:tab w:val="left" w:pos="13336"/>
          <w:tab w:val="left" w:pos="14378"/>
          <w:tab w:val="left" w:pos="15407"/>
          <w:tab w:val="left" w:pos="16590"/>
          <w:tab w:val="left" w:pos="17464"/>
          <w:tab w:val="left" w:pos="18886"/>
          <w:tab w:val="left" w:pos="19954"/>
          <w:tab w:val="left" w:pos="20779"/>
          <w:tab w:val="left" w:pos="21847"/>
        </w:tabs>
        <w:ind w:left="108"/>
        <w:rPr>
          <w:rFonts w:ascii="Arial" w:hAnsi="Arial" w:cs="Arial"/>
          <w:sz w:val="16"/>
          <w:szCs w:val="16"/>
        </w:rPr>
        <w:sectPr w:rsidR="00A8171E" w:rsidSect="00613F04">
          <w:pgSz w:w="23814" w:h="16839" w:orient="landscape" w:code="8"/>
          <w:pgMar w:top="1134" w:right="567" w:bottom="851" w:left="851" w:header="680" w:footer="397" w:gutter="0"/>
          <w:cols w:space="708"/>
          <w:docGrid w:linePitch="326"/>
        </w:sectPr>
      </w:pPr>
    </w:p>
    <w:p w:rsidR="00A8171E" w:rsidRPr="008C2F47" w:rsidRDefault="00A8171E" w:rsidP="00A8171E">
      <w:pPr>
        <w:spacing w:line="312" w:lineRule="auto"/>
        <w:rPr>
          <w:rFonts w:ascii="Arial" w:hAnsi="Arial" w:cs="Arial"/>
          <w:sz w:val="16"/>
          <w:szCs w:val="16"/>
        </w:rPr>
      </w:pPr>
      <w:bookmarkStart w:id="258" w:name="_Toc219839234"/>
      <w:r w:rsidRPr="00C95043">
        <w:rPr>
          <w:rFonts w:ascii="Arial" w:hAnsi="Arial" w:cs="Arial"/>
          <w:b/>
          <w:szCs w:val="22"/>
        </w:rPr>
        <w:lastRenderedPageBreak/>
        <w:t xml:space="preserve">Таблица </w:t>
      </w:r>
      <w:r w:rsidRPr="00C95043">
        <w:rPr>
          <w:rFonts w:ascii="Arial" w:hAnsi="Arial" w:cs="Arial"/>
          <w:b/>
          <w:szCs w:val="22"/>
        </w:rPr>
        <w:fldChar w:fldCharType="begin"/>
      </w:r>
      <w:r w:rsidRPr="00C95043">
        <w:rPr>
          <w:rFonts w:ascii="Arial" w:hAnsi="Arial" w:cs="Arial"/>
          <w:b/>
          <w:szCs w:val="22"/>
        </w:rPr>
        <w:instrText xml:space="preserve"> SEQ Таблица \* ARABIC </w:instrText>
      </w:r>
      <w:r w:rsidRPr="00C95043">
        <w:rPr>
          <w:rFonts w:ascii="Arial" w:hAnsi="Arial" w:cs="Arial"/>
          <w:b/>
          <w:szCs w:val="22"/>
        </w:rPr>
        <w:fldChar w:fldCharType="separate"/>
      </w:r>
      <w:r>
        <w:rPr>
          <w:rFonts w:ascii="Arial" w:hAnsi="Arial" w:cs="Arial"/>
          <w:b/>
          <w:noProof/>
          <w:szCs w:val="22"/>
        </w:rPr>
        <w:t>15</w:t>
      </w:r>
      <w:r w:rsidRPr="00C95043">
        <w:rPr>
          <w:rFonts w:ascii="Arial" w:hAnsi="Arial" w:cs="Arial"/>
          <w:b/>
          <w:szCs w:val="22"/>
        </w:rPr>
        <w:fldChar w:fldCharType="end"/>
      </w:r>
      <w:r w:rsidRPr="00C95043">
        <w:rPr>
          <w:rFonts w:ascii="Arial" w:hAnsi="Arial" w:cs="Arial"/>
          <w:b/>
          <w:szCs w:val="22"/>
        </w:rPr>
        <w:t xml:space="preserve"> - Параметры выбросов загрязняющих веществ на период строительства</w:t>
      </w:r>
      <w:r>
        <w:rPr>
          <w:rFonts w:ascii="Arial" w:hAnsi="Arial" w:cs="Arial"/>
          <w:b/>
          <w:szCs w:val="22"/>
        </w:rPr>
        <w:t xml:space="preserve"> (2027 год)</w:t>
      </w:r>
      <w:bookmarkEnd w:id="258"/>
    </w:p>
    <w:tbl>
      <w:tblPr>
        <w:tblW w:w="22391" w:type="dxa"/>
        <w:tblInd w:w="-5" w:type="dxa"/>
        <w:tblLook w:val="04A0" w:firstRow="1" w:lastRow="0" w:firstColumn="1" w:lastColumn="0" w:noHBand="0" w:noVBand="1"/>
      </w:tblPr>
      <w:tblGrid>
        <w:gridCol w:w="677"/>
        <w:gridCol w:w="1480"/>
        <w:gridCol w:w="921"/>
        <w:gridCol w:w="801"/>
        <w:gridCol w:w="1077"/>
        <w:gridCol w:w="1013"/>
        <w:gridCol w:w="1056"/>
        <w:gridCol w:w="749"/>
        <w:gridCol w:w="785"/>
        <w:gridCol w:w="782"/>
        <w:gridCol w:w="748"/>
        <w:gridCol w:w="523"/>
        <w:gridCol w:w="523"/>
        <w:gridCol w:w="523"/>
        <w:gridCol w:w="523"/>
        <w:gridCol w:w="1077"/>
        <w:gridCol w:w="1010"/>
        <w:gridCol w:w="975"/>
        <w:gridCol w:w="915"/>
        <w:gridCol w:w="798"/>
        <w:gridCol w:w="1583"/>
        <w:gridCol w:w="1130"/>
        <w:gridCol w:w="869"/>
        <w:gridCol w:w="1130"/>
        <w:gridCol w:w="723"/>
      </w:tblGrid>
      <w:tr w:rsidR="00A8171E" w:rsidRPr="008C2F47" w:rsidTr="00A8171E">
        <w:trPr>
          <w:trHeight w:val="227"/>
        </w:trPr>
        <w:tc>
          <w:tcPr>
            <w:tcW w:w="68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C2F47" w:rsidRPr="008C2F47" w:rsidRDefault="008C2F47" w:rsidP="00A8171E">
            <w:pPr>
              <w:jc w:val="center"/>
              <w:rPr>
                <w:rFonts w:ascii="Arial" w:hAnsi="Arial" w:cs="Arial"/>
                <w:b/>
                <w:sz w:val="16"/>
                <w:szCs w:val="16"/>
              </w:rPr>
            </w:pPr>
            <w:r w:rsidRPr="008C2F47">
              <w:rPr>
                <w:rFonts w:ascii="Arial" w:hAnsi="Arial" w:cs="Arial"/>
                <w:b/>
                <w:sz w:val="16"/>
                <w:szCs w:val="16"/>
              </w:rPr>
              <w:t>Пр-во</w:t>
            </w:r>
          </w:p>
        </w:tc>
        <w:tc>
          <w:tcPr>
            <w:tcW w:w="239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Источник выделения загрязняющих веществ</w:t>
            </w:r>
          </w:p>
        </w:tc>
        <w:tc>
          <w:tcPr>
            <w:tcW w:w="7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Число часов  работы в году</w:t>
            </w:r>
          </w:p>
        </w:tc>
        <w:tc>
          <w:tcPr>
            <w:tcW w:w="10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Наимено</w:t>
            </w:r>
            <w:r w:rsidR="00A8171E">
              <w:rPr>
                <w:rFonts w:ascii="Arial" w:hAnsi="Arial" w:cs="Arial"/>
                <w:b/>
                <w:sz w:val="16"/>
                <w:szCs w:val="16"/>
              </w:rPr>
              <w:t>-</w:t>
            </w:r>
            <w:r w:rsidRPr="008C2F47">
              <w:rPr>
                <w:rFonts w:ascii="Arial" w:hAnsi="Arial" w:cs="Arial"/>
                <w:b/>
                <w:sz w:val="16"/>
                <w:szCs w:val="16"/>
              </w:rPr>
              <w:t>вание  источника выброса вредных веществ</w:t>
            </w:r>
          </w:p>
        </w:tc>
        <w:tc>
          <w:tcPr>
            <w:tcW w:w="10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Номер источ</w:t>
            </w:r>
            <w:r w:rsidR="00A8171E">
              <w:rPr>
                <w:rFonts w:ascii="Arial" w:hAnsi="Arial" w:cs="Arial"/>
                <w:b/>
                <w:sz w:val="16"/>
                <w:szCs w:val="16"/>
              </w:rPr>
              <w:t>-</w:t>
            </w:r>
            <w:r w:rsidRPr="008C2F47">
              <w:rPr>
                <w:rFonts w:ascii="Arial" w:hAnsi="Arial" w:cs="Arial"/>
                <w:b/>
                <w:sz w:val="16"/>
                <w:szCs w:val="16"/>
              </w:rPr>
              <w:t>ника выбросов на карте-схеме</w:t>
            </w:r>
          </w:p>
        </w:tc>
        <w:tc>
          <w:tcPr>
            <w:tcW w:w="10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Высота источ</w:t>
            </w:r>
            <w:r w:rsidR="00A8171E">
              <w:rPr>
                <w:rFonts w:ascii="Arial" w:hAnsi="Arial" w:cs="Arial"/>
                <w:b/>
                <w:sz w:val="16"/>
                <w:szCs w:val="16"/>
              </w:rPr>
              <w:t>-</w:t>
            </w:r>
            <w:r w:rsidRPr="008C2F47">
              <w:rPr>
                <w:rFonts w:ascii="Arial" w:hAnsi="Arial" w:cs="Arial"/>
                <w:b/>
                <w:sz w:val="16"/>
                <w:szCs w:val="16"/>
              </w:rPr>
              <w:t>ника выбросов, м</w:t>
            </w:r>
          </w:p>
        </w:tc>
        <w:tc>
          <w:tcPr>
            <w:tcW w:w="7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Диа</w:t>
            </w:r>
            <w:r w:rsidR="00A8171E">
              <w:rPr>
                <w:rFonts w:ascii="Arial" w:hAnsi="Arial" w:cs="Arial"/>
                <w:b/>
                <w:sz w:val="16"/>
                <w:szCs w:val="16"/>
              </w:rPr>
              <w:t>-</w:t>
            </w:r>
            <w:r w:rsidRPr="008C2F47">
              <w:rPr>
                <w:rFonts w:ascii="Arial" w:hAnsi="Arial" w:cs="Arial"/>
                <w:b/>
                <w:sz w:val="16"/>
                <w:szCs w:val="16"/>
              </w:rPr>
              <w:t>метр устья трубы, м</w:t>
            </w:r>
          </w:p>
        </w:tc>
        <w:tc>
          <w:tcPr>
            <w:tcW w:w="2310"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Параметры газовоздушной смеси на выходе из трубы при максимально разовой нагрузке</w:t>
            </w:r>
          </w:p>
        </w:tc>
        <w:tc>
          <w:tcPr>
            <w:tcW w:w="2072" w:type="dxa"/>
            <w:gridSpan w:val="4"/>
            <w:tcBorders>
              <w:top w:val="single" w:sz="4" w:space="0" w:color="auto"/>
              <w:left w:val="nil"/>
              <w:bottom w:val="single" w:sz="4" w:space="0" w:color="auto"/>
              <w:right w:val="single" w:sz="4" w:space="0" w:color="000000"/>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Координаты источника на карте-схеме,м</w:t>
            </w:r>
          </w:p>
        </w:tc>
        <w:tc>
          <w:tcPr>
            <w:tcW w:w="10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C2F47" w:rsidRPr="00A8171E" w:rsidRDefault="008C2F47" w:rsidP="008C2F47">
            <w:pPr>
              <w:jc w:val="center"/>
              <w:rPr>
                <w:rFonts w:ascii="Arial" w:hAnsi="Arial" w:cs="Arial"/>
                <w:b/>
                <w:bCs/>
                <w:sz w:val="16"/>
                <w:szCs w:val="16"/>
              </w:rPr>
            </w:pPr>
            <w:r w:rsidRPr="00A8171E">
              <w:rPr>
                <w:rFonts w:ascii="Arial" w:hAnsi="Arial" w:cs="Arial"/>
                <w:b/>
                <w:bCs/>
                <w:sz w:val="16"/>
                <w:szCs w:val="16"/>
              </w:rPr>
              <w:t>Hаиме-нование газо-очистных установок, тип- и мероп-риятия по сокра-щению выбросов</w:t>
            </w:r>
          </w:p>
        </w:tc>
        <w:tc>
          <w:tcPr>
            <w:tcW w:w="10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C2F47" w:rsidRPr="00A8171E" w:rsidRDefault="008C2F47" w:rsidP="008C2F47">
            <w:pPr>
              <w:jc w:val="center"/>
              <w:rPr>
                <w:rFonts w:ascii="Arial" w:hAnsi="Arial" w:cs="Arial"/>
                <w:b/>
                <w:bCs/>
                <w:sz w:val="16"/>
                <w:szCs w:val="16"/>
              </w:rPr>
            </w:pPr>
            <w:r w:rsidRPr="00A8171E">
              <w:rPr>
                <w:rFonts w:ascii="Arial" w:hAnsi="Arial" w:cs="Arial"/>
                <w:b/>
                <w:bCs/>
                <w:sz w:val="16"/>
                <w:szCs w:val="16"/>
              </w:rPr>
              <w:t>Вещест-во, по которому произ-водится газо-очистка</w:t>
            </w:r>
          </w:p>
        </w:tc>
        <w:tc>
          <w:tcPr>
            <w:tcW w:w="9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C2F47" w:rsidRPr="00A8171E" w:rsidRDefault="008C2F47" w:rsidP="00A8171E">
            <w:pPr>
              <w:jc w:val="center"/>
              <w:rPr>
                <w:rFonts w:ascii="Arial" w:hAnsi="Arial" w:cs="Arial"/>
                <w:b/>
                <w:bCs/>
                <w:sz w:val="16"/>
                <w:szCs w:val="16"/>
              </w:rPr>
            </w:pPr>
            <w:r w:rsidRPr="00A8171E">
              <w:rPr>
                <w:rFonts w:ascii="Arial" w:hAnsi="Arial" w:cs="Arial"/>
                <w:b/>
                <w:bCs/>
                <w:sz w:val="16"/>
                <w:szCs w:val="16"/>
              </w:rPr>
              <w:t>Коэффи-циент обесп</w:t>
            </w:r>
            <w:r w:rsidR="00A8171E">
              <w:rPr>
                <w:rFonts w:ascii="Arial" w:hAnsi="Arial" w:cs="Arial"/>
                <w:b/>
                <w:bCs/>
                <w:sz w:val="16"/>
                <w:szCs w:val="16"/>
              </w:rPr>
              <w:t>-</w:t>
            </w:r>
            <w:r w:rsidRPr="00A8171E">
              <w:rPr>
                <w:rFonts w:ascii="Arial" w:hAnsi="Arial" w:cs="Arial"/>
                <w:b/>
                <w:bCs/>
                <w:sz w:val="16"/>
                <w:szCs w:val="16"/>
              </w:rPr>
              <w:t>ти газо-очисткой, %</w:t>
            </w:r>
          </w:p>
        </w:tc>
        <w:tc>
          <w:tcPr>
            <w:tcW w:w="9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8171E" w:rsidRDefault="008C2F47" w:rsidP="008C2F47">
            <w:pPr>
              <w:jc w:val="center"/>
              <w:rPr>
                <w:rFonts w:ascii="Arial" w:hAnsi="Arial" w:cs="Arial"/>
                <w:b/>
                <w:bCs/>
                <w:sz w:val="16"/>
                <w:szCs w:val="16"/>
              </w:rPr>
            </w:pPr>
            <w:r w:rsidRPr="00A8171E">
              <w:rPr>
                <w:rFonts w:ascii="Arial" w:hAnsi="Arial" w:cs="Arial"/>
                <w:b/>
                <w:bCs/>
                <w:sz w:val="16"/>
                <w:szCs w:val="16"/>
              </w:rPr>
              <w:t xml:space="preserve">Средне-экспл. степень очистки/ </w:t>
            </w:r>
          </w:p>
          <w:p w:rsidR="008C2F47" w:rsidRPr="00A8171E" w:rsidRDefault="008C2F47" w:rsidP="008C2F47">
            <w:pPr>
              <w:jc w:val="center"/>
              <w:rPr>
                <w:rFonts w:ascii="Arial" w:hAnsi="Arial" w:cs="Arial"/>
                <w:b/>
                <w:bCs/>
                <w:sz w:val="16"/>
                <w:szCs w:val="16"/>
              </w:rPr>
            </w:pPr>
            <w:r w:rsidRPr="00A8171E">
              <w:rPr>
                <w:rFonts w:ascii="Arial" w:hAnsi="Arial" w:cs="Arial"/>
                <w:b/>
                <w:bCs/>
                <w:sz w:val="16"/>
                <w:szCs w:val="16"/>
              </w:rPr>
              <w:t>максим.</w:t>
            </w:r>
          </w:p>
          <w:p w:rsidR="008C2F47" w:rsidRPr="00A8171E" w:rsidRDefault="008C2F47" w:rsidP="008C2F47">
            <w:pPr>
              <w:jc w:val="center"/>
              <w:rPr>
                <w:rFonts w:ascii="Arial" w:hAnsi="Arial" w:cs="Arial"/>
                <w:b/>
                <w:bCs/>
                <w:sz w:val="16"/>
                <w:szCs w:val="16"/>
              </w:rPr>
            </w:pPr>
            <w:r w:rsidRPr="00A8171E">
              <w:rPr>
                <w:rFonts w:ascii="Arial" w:hAnsi="Arial" w:cs="Arial"/>
                <w:b/>
                <w:bCs/>
                <w:sz w:val="16"/>
                <w:szCs w:val="16"/>
              </w:rPr>
              <w:t>степень очистки, %</w:t>
            </w:r>
          </w:p>
        </w:tc>
        <w:tc>
          <w:tcPr>
            <w:tcW w:w="8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8171E" w:rsidRDefault="008C2F47" w:rsidP="00A8171E">
            <w:pPr>
              <w:jc w:val="center"/>
              <w:rPr>
                <w:rFonts w:ascii="Arial" w:hAnsi="Arial" w:cs="Arial"/>
                <w:b/>
                <w:sz w:val="16"/>
                <w:szCs w:val="16"/>
              </w:rPr>
            </w:pPr>
            <w:r w:rsidRPr="008C2F47">
              <w:rPr>
                <w:rFonts w:ascii="Arial" w:hAnsi="Arial" w:cs="Arial"/>
                <w:b/>
                <w:sz w:val="16"/>
                <w:szCs w:val="16"/>
              </w:rPr>
              <w:t xml:space="preserve">Код </w:t>
            </w:r>
          </w:p>
          <w:p w:rsidR="008C2F47" w:rsidRPr="008C2F47" w:rsidRDefault="00A8171E" w:rsidP="00A8171E">
            <w:pPr>
              <w:jc w:val="center"/>
              <w:rPr>
                <w:rFonts w:ascii="Arial" w:hAnsi="Arial" w:cs="Arial"/>
                <w:b/>
                <w:sz w:val="16"/>
                <w:szCs w:val="16"/>
              </w:rPr>
            </w:pPr>
            <w:r>
              <w:rPr>
                <w:rFonts w:ascii="Arial" w:hAnsi="Arial" w:cs="Arial"/>
                <w:b/>
                <w:sz w:val="16"/>
                <w:szCs w:val="16"/>
              </w:rPr>
              <w:t>ЗВ</w:t>
            </w:r>
          </w:p>
        </w:tc>
        <w:tc>
          <w:tcPr>
            <w:tcW w:w="16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Hаименование вещества</w:t>
            </w:r>
          </w:p>
        </w:tc>
        <w:tc>
          <w:tcPr>
            <w:tcW w:w="3089"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Выбросы загрязняющего вещества</w:t>
            </w:r>
          </w:p>
        </w:tc>
        <w:tc>
          <w:tcPr>
            <w:tcW w:w="7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Год дости-жения ПДВ</w:t>
            </w:r>
          </w:p>
        </w:tc>
      </w:tr>
      <w:tr w:rsidR="00A8171E" w:rsidRPr="008C2F47" w:rsidTr="00A8171E">
        <w:trPr>
          <w:trHeight w:val="227"/>
        </w:trPr>
        <w:tc>
          <w:tcPr>
            <w:tcW w:w="689" w:type="dxa"/>
            <w:vMerge/>
            <w:tcBorders>
              <w:top w:val="single" w:sz="4" w:space="0" w:color="auto"/>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sz w:val="16"/>
                <w:szCs w:val="16"/>
              </w:rPr>
            </w:pPr>
          </w:p>
        </w:tc>
        <w:tc>
          <w:tcPr>
            <w:tcW w:w="2399" w:type="dxa"/>
            <w:gridSpan w:val="2"/>
            <w:vMerge/>
            <w:tcBorders>
              <w:top w:val="single" w:sz="4" w:space="0" w:color="auto"/>
              <w:left w:val="single" w:sz="4" w:space="0" w:color="auto"/>
              <w:bottom w:val="single" w:sz="4" w:space="0" w:color="000000"/>
              <w:right w:val="single" w:sz="4" w:space="0" w:color="000000"/>
            </w:tcBorders>
            <w:vAlign w:val="center"/>
            <w:hideMark/>
          </w:tcPr>
          <w:p w:rsidR="008C2F47" w:rsidRPr="008C2F47" w:rsidRDefault="008C2F47" w:rsidP="008C2F47">
            <w:pPr>
              <w:jc w:val="center"/>
              <w:rPr>
                <w:rFonts w:ascii="Arial" w:hAnsi="Arial" w:cs="Arial"/>
                <w:b/>
                <w:sz w:val="16"/>
                <w:szCs w:val="16"/>
              </w:rPr>
            </w:pPr>
          </w:p>
        </w:tc>
        <w:tc>
          <w:tcPr>
            <w:tcW w:w="792" w:type="dxa"/>
            <w:vMerge/>
            <w:tcBorders>
              <w:top w:val="single" w:sz="4" w:space="0" w:color="auto"/>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sz w:val="16"/>
                <w:szCs w:val="16"/>
              </w:rPr>
            </w:pPr>
          </w:p>
        </w:tc>
        <w:tc>
          <w:tcPr>
            <w:tcW w:w="1097" w:type="dxa"/>
            <w:vMerge/>
            <w:tcBorders>
              <w:top w:val="single" w:sz="4" w:space="0" w:color="auto"/>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sz w:val="16"/>
                <w:szCs w:val="16"/>
              </w:rPr>
            </w:pP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sz w:val="16"/>
                <w:szCs w:val="16"/>
              </w:rPr>
            </w:pPr>
          </w:p>
        </w:tc>
        <w:tc>
          <w:tcPr>
            <w:tcW w:w="1042" w:type="dxa"/>
            <w:vMerge/>
            <w:tcBorders>
              <w:top w:val="single" w:sz="4" w:space="0" w:color="auto"/>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sz w:val="16"/>
                <w:szCs w:val="16"/>
              </w:rPr>
            </w:pPr>
          </w:p>
        </w:tc>
        <w:tc>
          <w:tcPr>
            <w:tcW w:w="740" w:type="dxa"/>
            <w:vMerge/>
            <w:tcBorders>
              <w:top w:val="single" w:sz="4" w:space="0" w:color="auto"/>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sz w:val="16"/>
                <w:szCs w:val="16"/>
              </w:rPr>
            </w:pPr>
          </w:p>
        </w:tc>
        <w:tc>
          <w:tcPr>
            <w:tcW w:w="2310" w:type="dxa"/>
            <w:gridSpan w:val="3"/>
            <w:vMerge/>
            <w:tcBorders>
              <w:top w:val="single" w:sz="4" w:space="0" w:color="auto"/>
              <w:left w:val="single" w:sz="4" w:space="0" w:color="auto"/>
              <w:bottom w:val="single" w:sz="4" w:space="0" w:color="000000"/>
              <w:right w:val="single" w:sz="4" w:space="0" w:color="000000"/>
            </w:tcBorders>
            <w:vAlign w:val="center"/>
            <w:hideMark/>
          </w:tcPr>
          <w:p w:rsidR="008C2F47" w:rsidRPr="008C2F47" w:rsidRDefault="008C2F47" w:rsidP="008C2F47">
            <w:pPr>
              <w:jc w:val="center"/>
              <w:rPr>
                <w:rFonts w:ascii="Arial" w:hAnsi="Arial" w:cs="Arial"/>
                <w:b/>
                <w:sz w:val="16"/>
                <w:szCs w:val="16"/>
              </w:rPr>
            </w:pPr>
          </w:p>
        </w:tc>
        <w:tc>
          <w:tcPr>
            <w:tcW w:w="1036" w:type="dxa"/>
            <w:gridSpan w:val="2"/>
            <w:tcBorders>
              <w:top w:val="single" w:sz="4" w:space="0" w:color="auto"/>
              <w:left w:val="nil"/>
              <w:bottom w:val="single" w:sz="4" w:space="0" w:color="auto"/>
              <w:right w:val="single" w:sz="4" w:space="0" w:color="000000"/>
            </w:tcBorders>
            <w:shd w:val="clear" w:color="auto" w:fill="auto"/>
            <w:vAlign w:val="center"/>
            <w:hideMark/>
          </w:tcPr>
          <w:p w:rsidR="008C2F47" w:rsidRPr="008C2F47" w:rsidRDefault="008C2F47" w:rsidP="00A8171E">
            <w:pPr>
              <w:jc w:val="center"/>
              <w:rPr>
                <w:rFonts w:ascii="Arial" w:hAnsi="Arial" w:cs="Arial"/>
                <w:b/>
                <w:sz w:val="16"/>
                <w:szCs w:val="16"/>
              </w:rPr>
            </w:pPr>
            <w:r w:rsidRPr="008C2F47">
              <w:rPr>
                <w:rFonts w:ascii="Arial" w:hAnsi="Arial" w:cs="Arial"/>
                <w:b/>
                <w:sz w:val="16"/>
                <w:szCs w:val="16"/>
              </w:rPr>
              <w:t xml:space="preserve">точ.ист, /1-го конца линейного источника </w:t>
            </w:r>
          </w:p>
        </w:tc>
        <w:tc>
          <w:tcPr>
            <w:tcW w:w="1036" w:type="dxa"/>
            <w:gridSpan w:val="2"/>
            <w:tcBorders>
              <w:top w:val="single" w:sz="4" w:space="0" w:color="auto"/>
              <w:left w:val="nil"/>
              <w:bottom w:val="single" w:sz="4" w:space="0" w:color="auto"/>
              <w:right w:val="single" w:sz="4" w:space="0" w:color="000000"/>
            </w:tcBorders>
            <w:shd w:val="clear" w:color="auto" w:fill="auto"/>
            <w:vAlign w:val="center"/>
            <w:hideMark/>
          </w:tcPr>
          <w:p w:rsidR="008C2F47" w:rsidRPr="008C2F47" w:rsidRDefault="008C2F47" w:rsidP="00A8171E">
            <w:pPr>
              <w:jc w:val="center"/>
              <w:rPr>
                <w:rFonts w:ascii="Arial" w:hAnsi="Arial" w:cs="Arial"/>
                <w:b/>
                <w:sz w:val="16"/>
                <w:szCs w:val="16"/>
              </w:rPr>
            </w:pPr>
            <w:r w:rsidRPr="008C2F47">
              <w:rPr>
                <w:rFonts w:ascii="Arial" w:hAnsi="Arial" w:cs="Arial"/>
                <w:b/>
                <w:sz w:val="16"/>
                <w:szCs w:val="16"/>
              </w:rPr>
              <w:t xml:space="preserve">2-го конца линейного источника </w:t>
            </w:r>
          </w:p>
        </w:tc>
        <w:tc>
          <w:tcPr>
            <w:tcW w:w="1097" w:type="dxa"/>
            <w:vMerge/>
            <w:tcBorders>
              <w:top w:val="single" w:sz="4" w:space="0" w:color="auto"/>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sz w:val="16"/>
                <w:szCs w:val="16"/>
              </w:rPr>
            </w:pPr>
          </w:p>
        </w:tc>
        <w:tc>
          <w:tcPr>
            <w:tcW w:w="1028" w:type="dxa"/>
            <w:vMerge/>
            <w:tcBorders>
              <w:top w:val="single" w:sz="4" w:space="0" w:color="auto"/>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sz w:val="16"/>
                <w:szCs w:val="16"/>
              </w:rPr>
            </w:pPr>
          </w:p>
        </w:tc>
        <w:tc>
          <w:tcPr>
            <w:tcW w:w="963" w:type="dxa"/>
            <w:vMerge/>
            <w:tcBorders>
              <w:top w:val="single" w:sz="4" w:space="0" w:color="auto"/>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sz w:val="16"/>
                <w:szCs w:val="16"/>
              </w:rPr>
            </w:pPr>
          </w:p>
        </w:tc>
        <w:tc>
          <w:tcPr>
            <w:tcW w:w="931" w:type="dxa"/>
            <w:vMerge/>
            <w:tcBorders>
              <w:top w:val="single" w:sz="4" w:space="0" w:color="auto"/>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sz w:val="16"/>
                <w:szCs w:val="16"/>
              </w:rPr>
            </w:pPr>
          </w:p>
        </w:tc>
        <w:tc>
          <w:tcPr>
            <w:tcW w:w="812" w:type="dxa"/>
            <w:vMerge/>
            <w:tcBorders>
              <w:top w:val="single" w:sz="4" w:space="0" w:color="auto"/>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sz w:val="16"/>
                <w:szCs w:val="16"/>
              </w:rPr>
            </w:pPr>
          </w:p>
        </w:tc>
        <w:tc>
          <w:tcPr>
            <w:tcW w:w="1615" w:type="dxa"/>
            <w:vMerge/>
            <w:tcBorders>
              <w:top w:val="single" w:sz="4" w:space="0" w:color="auto"/>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sz w:val="16"/>
                <w:szCs w:val="16"/>
              </w:rPr>
            </w:pPr>
          </w:p>
        </w:tc>
        <w:tc>
          <w:tcPr>
            <w:tcW w:w="3089" w:type="dxa"/>
            <w:gridSpan w:val="3"/>
            <w:vMerge/>
            <w:tcBorders>
              <w:top w:val="single" w:sz="4" w:space="0" w:color="auto"/>
              <w:left w:val="single" w:sz="4" w:space="0" w:color="auto"/>
              <w:bottom w:val="single" w:sz="4" w:space="0" w:color="000000"/>
              <w:right w:val="single" w:sz="4" w:space="0" w:color="000000"/>
            </w:tcBorders>
            <w:vAlign w:val="center"/>
            <w:hideMark/>
          </w:tcPr>
          <w:p w:rsidR="008C2F47" w:rsidRPr="008C2F47" w:rsidRDefault="008C2F47" w:rsidP="008C2F47">
            <w:pPr>
              <w:jc w:val="center"/>
              <w:rPr>
                <w:rFonts w:ascii="Arial" w:hAnsi="Arial" w:cs="Arial"/>
                <w:b/>
                <w:sz w:val="16"/>
                <w:szCs w:val="16"/>
              </w:rPr>
            </w:pPr>
          </w:p>
        </w:tc>
        <w:tc>
          <w:tcPr>
            <w:tcW w:w="715" w:type="dxa"/>
            <w:vMerge/>
            <w:tcBorders>
              <w:top w:val="single" w:sz="4" w:space="0" w:color="auto"/>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sz w:val="16"/>
                <w:szCs w:val="16"/>
              </w:rPr>
            </w:pPr>
          </w:p>
        </w:tc>
      </w:tr>
      <w:tr w:rsidR="00A8171E" w:rsidRPr="008C2F47" w:rsidTr="00A8171E">
        <w:trPr>
          <w:trHeight w:val="227"/>
        </w:trPr>
        <w:tc>
          <w:tcPr>
            <w:tcW w:w="689" w:type="dxa"/>
            <w:vMerge/>
            <w:tcBorders>
              <w:top w:val="single" w:sz="4" w:space="0" w:color="auto"/>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sz w:val="16"/>
                <w:szCs w:val="16"/>
              </w:rPr>
            </w:pPr>
          </w:p>
        </w:tc>
        <w:tc>
          <w:tcPr>
            <w:tcW w:w="146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Наименование</w:t>
            </w:r>
          </w:p>
        </w:tc>
        <w:tc>
          <w:tcPr>
            <w:tcW w:w="937"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Кол</w:t>
            </w:r>
            <w:r w:rsidRPr="00A8171E">
              <w:rPr>
                <w:rFonts w:ascii="Arial" w:hAnsi="Arial" w:cs="Arial"/>
                <w:b/>
                <w:sz w:val="16"/>
                <w:szCs w:val="16"/>
              </w:rPr>
              <w:t>-</w:t>
            </w:r>
            <w:r w:rsidRPr="008C2F47">
              <w:rPr>
                <w:rFonts w:ascii="Arial" w:hAnsi="Arial" w:cs="Arial"/>
                <w:b/>
                <w:sz w:val="16"/>
                <w:szCs w:val="16"/>
              </w:rPr>
              <w:t>во, шт.</w:t>
            </w:r>
          </w:p>
        </w:tc>
        <w:tc>
          <w:tcPr>
            <w:tcW w:w="792" w:type="dxa"/>
            <w:vMerge/>
            <w:tcBorders>
              <w:top w:val="single" w:sz="4" w:space="0" w:color="auto"/>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sz w:val="16"/>
                <w:szCs w:val="16"/>
              </w:rPr>
            </w:pPr>
          </w:p>
        </w:tc>
        <w:tc>
          <w:tcPr>
            <w:tcW w:w="1097" w:type="dxa"/>
            <w:vMerge/>
            <w:tcBorders>
              <w:top w:val="single" w:sz="4" w:space="0" w:color="auto"/>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sz w:val="16"/>
                <w:szCs w:val="16"/>
              </w:rPr>
            </w:pP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sz w:val="16"/>
                <w:szCs w:val="16"/>
              </w:rPr>
            </w:pPr>
          </w:p>
        </w:tc>
        <w:tc>
          <w:tcPr>
            <w:tcW w:w="1042" w:type="dxa"/>
            <w:vMerge/>
            <w:tcBorders>
              <w:top w:val="single" w:sz="4" w:space="0" w:color="auto"/>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sz w:val="16"/>
                <w:szCs w:val="16"/>
              </w:rPr>
            </w:pPr>
          </w:p>
        </w:tc>
        <w:tc>
          <w:tcPr>
            <w:tcW w:w="740" w:type="dxa"/>
            <w:vMerge/>
            <w:tcBorders>
              <w:top w:val="single" w:sz="4" w:space="0" w:color="auto"/>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sz w:val="16"/>
                <w:szCs w:val="16"/>
              </w:rPr>
            </w:pPr>
          </w:p>
        </w:tc>
        <w:tc>
          <w:tcPr>
            <w:tcW w:w="798"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Ско</w:t>
            </w:r>
            <w:r w:rsidR="00A8171E" w:rsidRPr="00A8171E">
              <w:rPr>
                <w:rFonts w:ascii="Arial" w:hAnsi="Arial" w:cs="Arial"/>
                <w:b/>
                <w:sz w:val="16"/>
                <w:szCs w:val="16"/>
              </w:rPr>
              <w:t>-</w:t>
            </w:r>
            <w:r w:rsidRPr="008C2F47">
              <w:rPr>
                <w:rFonts w:ascii="Arial" w:hAnsi="Arial" w:cs="Arial"/>
                <w:b/>
                <w:sz w:val="16"/>
                <w:szCs w:val="16"/>
              </w:rPr>
              <w:t>рость, м/с</w:t>
            </w:r>
          </w:p>
        </w:tc>
        <w:tc>
          <w:tcPr>
            <w:tcW w:w="773"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Объем смеси,                м3/с</w:t>
            </w:r>
          </w:p>
        </w:tc>
        <w:tc>
          <w:tcPr>
            <w:tcW w:w="739"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Темпе-ратура смеси, оС</w:t>
            </w:r>
          </w:p>
        </w:tc>
        <w:tc>
          <w:tcPr>
            <w:tcW w:w="51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Х1</w:t>
            </w:r>
          </w:p>
        </w:tc>
        <w:tc>
          <w:tcPr>
            <w:tcW w:w="51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Y1</w:t>
            </w:r>
          </w:p>
        </w:tc>
        <w:tc>
          <w:tcPr>
            <w:tcW w:w="51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Х2</w:t>
            </w:r>
          </w:p>
        </w:tc>
        <w:tc>
          <w:tcPr>
            <w:tcW w:w="51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Y2</w:t>
            </w:r>
          </w:p>
        </w:tc>
        <w:tc>
          <w:tcPr>
            <w:tcW w:w="1097" w:type="dxa"/>
            <w:vMerge/>
            <w:tcBorders>
              <w:top w:val="single" w:sz="4" w:space="0" w:color="auto"/>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sz w:val="16"/>
                <w:szCs w:val="16"/>
              </w:rPr>
            </w:pPr>
          </w:p>
        </w:tc>
        <w:tc>
          <w:tcPr>
            <w:tcW w:w="1028" w:type="dxa"/>
            <w:vMerge/>
            <w:tcBorders>
              <w:top w:val="single" w:sz="4" w:space="0" w:color="auto"/>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sz w:val="16"/>
                <w:szCs w:val="16"/>
              </w:rPr>
            </w:pPr>
          </w:p>
        </w:tc>
        <w:tc>
          <w:tcPr>
            <w:tcW w:w="963" w:type="dxa"/>
            <w:vMerge/>
            <w:tcBorders>
              <w:top w:val="single" w:sz="4" w:space="0" w:color="auto"/>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sz w:val="16"/>
                <w:szCs w:val="16"/>
              </w:rPr>
            </w:pPr>
          </w:p>
        </w:tc>
        <w:tc>
          <w:tcPr>
            <w:tcW w:w="931" w:type="dxa"/>
            <w:vMerge/>
            <w:tcBorders>
              <w:top w:val="single" w:sz="4" w:space="0" w:color="auto"/>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sz w:val="16"/>
                <w:szCs w:val="16"/>
              </w:rPr>
            </w:pPr>
          </w:p>
        </w:tc>
        <w:tc>
          <w:tcPr>
            <w:tcW w:w="812" w:type="dxa"/>
            <w:vMerge/>
            <w:tcBorders>
              <w:top w:val="single" w:sz="4" w:space="0" w:color="auto"/>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sz w:val="16"/>
                <w:szCs w:val="16"/>
              </w:rPr>
            </w:pPr>
          </w:p>
        </w:tc>
        <w:tc>
          <w:tcPr>
            <w:tcW w:w="1615" w:type="dxa"/>
            <w:vMerge/>
            <w:tcBorders>
              <w:top w:val="single" w:sz="4" w:space="0" w:color="auto"/>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sz w:val="16"/>
                <w:szCs w:val="16"/>
              </w:rPr>
            </w:pPr>
          </w:p>
        </w:tc>
        <w:tc>
          <w:tcPr>
            <w:tcW w:w="11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г/с</w:t>
            </w:r>
          </w:p>
        </w:tc>
        <w:tc>
          <w:tcPr>
            <w:tcW w:w="859"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мг/нм3</w:t>
            </w:r>
            <w:r w:rsidRPr="008C2F47">
              <w:rPr>
                <w:rFonts w:ascii="Arial" w:hAnsi="Arial" w:cs="Arial"/>
                <w:b/>
                <w:sz w:val="16"/>
                <w:szCs w:val="16"/>
              </w:rPr>
              <w:br/>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т/год</w:t>
            </w:r>
          </w:p>
        </w:tc>
        <w:tc>
          <w:tcPr>
            <w:tcW w:w="715" w:type="dxa"/>
            <w:vMerge/>
            <w:tcBorders>
              <w:top w:val="single" w:sz="4" w:space="0" w:color="auto"/>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sz w:val="16"/>
                <w:szCs w:val="16"/>
              </w:rPr>
            </w:pPr>
          </w:p>
        </w:tc>
      </w:tr>
      <w:tr w:rsidR="00A8171E" w:rsidRPr="008C2F47" w:rsidTr="00A8171E">
        <w:trPr>
          <w:trHeight w:val="227"/>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1</w:t>
            </w:r>
          </w:p>
        </w:tc>
        <w:tc>
          <w:tcPr>
            <w:tcW w:w="146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3</w:t>
            </w:r>
          </w:p>
        </w:tc>
        <w:tc>
          <w:tcPr>
            <w:tcW w:w="93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4</w:t>
            </w:r>
          </w:p>
        </w:tc>
        <w:tc>
          <w:tcPr>
            <w:tcW w:w="79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5</w:t>
            </w:r>
          </w:p>
        </w:tc>
        <w:tc>
          <w:tcPr>
            <w:tcW w:w="109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6</w:t>
            </w:r>
          </w:p>
        </w:tc>
        <w:tc>
          <w:tcPr>
            <w:tcW w:w="100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7</w:t>
            </w:r>
          </w:p>
        </w:tc>
        <w:tc>
          <w:tcPr>
            <w:tcW w:w="104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8</w:t>
            </w:r>
          </w:p>
        </w:tc>
        <w:tc>
          <w:tcPr>
            <w:tcW w:w="74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9</w:t>
            </w:r>
          </w:p>
        </w:tc>
        <w:tc>
          <w:tcPr>
            <w:tcW w:w="79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10</w:t>
            </w:r>
          </w:p>
        </w:tc>
        <w:tc>
          <w:tcPr>
            <w:tcW w:w="773"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11</w:t>
            </w:r>
          </w:p>
        </w:tc>
        <w:tc>
          <w:tcPr>
            <w:tcW w:w="73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12</w:t>
            </w:r>
          </w:p>
        </w:tc>
        <w:tc>
          <w:tcPr>
            <w:tcW w:w="51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13</w:t>
            </w:r>
          </w:p>
        </w:tc>
        <w:tc>
          <w:tcPr>
            <w:tcW w:w="51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14</w:t>
            </w:r>
          </w:p>
        </w:tc>
        <w:tc>
          <w:tcPr>
            <w:tcW w:w="51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15</w:t>
            </w:r>
          </w:p>
        </w:tc>
        <w:tc>
          <w:tcPr>
            <w:tcW w:w="51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16</w:t>
            </w:r>
          </w:p>
        </w:tc>
        <w:tc>
          <w:tcPr>
            <w:tcW w:w="109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17</w:t>
            </w:r>
          </w:p>
        </w:tc>
        <w:tc>
          <w:tcPr>
            <w:tcW w:w="102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18</w:t>
            </w:r>
          </w:p>
        </w:tc>
        <w:tc>
          <w:tcPr>
            <w:tcW w:w="963"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19</w:t>
            </w:r>
          </w:p>
        </w:tc>
        <w:tc>
          <w:tcPr>
            <w:tcW w:w="931"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20</w:t>
            </w: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21</w:t>
            </w:r>
          </w:p>
        </w:tc>
        <w:tc>
          <w:tcPr>
            <w:tcW w:w="16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22</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23</w:t>
            </w: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24</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25</w:t>
            </w: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sz w:val="16"/>
                <w:szCs w:val="16"/>
              </w:rPr>
            </w:pPr>
            <w:r w:rsidRPr="008C2F47">
              <w:rPr>
                <w:rFonts w:ascii="Arial" w:hAnsi="Arial" w:cs="Arial"/>
                <w:b/>
                <w:sz w:val="16"/>
                <w:szCs w:val="16"/>
              </w:rPr>
              <w:t>26</w:t>
            </w:r>
          </w:p>
        </w:tc>
      </w:tr>
      <w:tr w:rsidR="00A8171E" w:rsidRPr="008C2F47" w:rsidTr="00A8171E">
        <w:trPr>
          <w:trHeight w:val="227"/>
        </w:trPr>
        <w:tc>
          <w:tcPr>
            <w:tcW w:w="689"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w:t>
            </w:r>
          </w:p>
        </w:tc>
        <w:tc>
          <w:tcPr>
            <w:tcW w:w="146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Котел битумный</w:t>
            </w:r>
          </w:p>
        </w:tc>
        <w:tc>
          <w:tcPr>
            <w:tcW w:w="937"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w:t>
            </w:r>
          </w:p>
        </w:tc>
        <w:tc>
          <w:tcPr>
            <w:tcW w:w="79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10</w:t>
            </w:r>
          </w:p>
        </w:tc>
        <w:tc>
          <w:tcPr>
            <w:tcW w:w="1097"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труба</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1001</w:t>
            </w:r>
          </w:p>
        </w:tc>
        <w:tc>
          <w:tcPr>
            <w:tcW w:w="104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4</w:t>
            </w:r>
          </w:p>
        </w:tc>
        <w:tc>
          <w:tcPr>
            <w:tcW w:w="740"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0,15</w:t>
            </w:r>
          </w:p>
        </w:tc>
        <w:tc>
          <w:tcPr>
            <w:tcW w:w="79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3,77</w:t>
            </w:r>
          </w:p>
        </w:tc>
        <w:tc>
          <w:tcPr>
            <w:tcW w:w="773"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0,06667</w:t>
            </w:r>
          </w:p>
        </w:tc>
        <w:tc>
          <w:tcPr>
            <w:tcW w:w="739"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180</w:t>
            </w:r>
          </w:p>
        </w:tc>
        <w:tc>
          <w:tcPr>
            <w:tcW w:w="51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w:t>
            </w:r>
          </w:p>
        </w:tc>
        <w:tc>
          <w:tcPr>
            <w:tcW w:w="51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w:t>
            </w:r>
          </w:p>
        </w:tc>
        <w:tc>
          <w:tcPr>
            <w:tcW w:w="51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51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1097"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102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963"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931"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0301</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Азота (IV) диоксид (Азота диоксид) (4)</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0,0127</w:t>
            </w: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316,089</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0,00046</w:t>
            </w: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6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0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4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7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2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0304</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Азот (II) оксид (Азота оксид) (6)</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0,0021</w:t>
            </w: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52,267</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0,00007</w:t>
            </w: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6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0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4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7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2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0328</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Углерод (Сажа, Углерод черный) (583)</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0,005</w:t>
            </w: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124,444</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0,00018</w:t>
            </w: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6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0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4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7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2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0330</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Сера диоксид (Ангидрид сернистый, Сернистый газ, Сера (IV) оксид) (516)</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0,0149</w:t>
            </w: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370,844</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0,000536</w:t>
            </w: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6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0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4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7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2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0337</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Углерод оксид (Окись углерода, Угарный газ) (584)</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0,0689</w:t>
            </w: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1714,843</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0,00248</w:t>
            </w: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w:t>
            </w:r>
          </w:p>
        </w:tc>
        <w:tc>
          <w:tcPr>
            <w:tcW w:w="146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Дизельный компрессор</w:t>
            </w:r>
          </w:p>
        </w:tc>
        <w:tc>
          <w:tcPr>
            <w:tcW w:w="937"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w:t>
            </w:r>
          </w:p>
        </w:tc>
        <w:tc>
          <w:tcPr>
            <w:tcW w:w="79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120</w:t>
            </w:r>
          </w:p>
        </w:tc>
        <w:tc>
          <w:tcPr>
            <w:tcW w:w="1097"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труба</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1002</w:t>
            </w:r>
          </w:p>
        </w:tc>
        <w:tc>
          <w:tcPr>
            <w:tcW w:w="104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4</w:t>
            </w:r>
          </w:p>
        </w:tc>
        <w:tc>
          <w:tcPr>
            <w:tcW w:w="740"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0,15</w:t>
            </w:r>
          </w:p>
        </w:tc>
        <w:tc>
          <w:tcPr>
            <w:tcW w:w="79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2,09</w:t>
            </w:r>
          </w:p>
        </w:tc>
        <w:tc>
          <w:tcPr>
            <w:tcW w:w="773"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0,037</w:t>
            </w:r>
          </w:p>
        </w:tc>
        <w:tc>
          <w:tcPr>
            <w:tcW w:w="739"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450</w:t>
            </w:r>
          </w:p>
        </w:tc>
        <w:tc>
          <w:tcPr>
            <w:tcW w:w="51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w:t>
            </w:r>
          </w:p>
        </w:tc>
        <w:tc>
          <w:tcPr>
            <w:tcW w:w="51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w:t>
            </w:r>
          </w:p>
        </w:tc>
        <w:tc>
          <w:tcPr>
            <w:tcW w:w="51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51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1097"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102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963"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931"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0301</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Азота (IV) диоксид (Азота диоксид) (4)</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0,01831</w:t>
            </w: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1310,576</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0,01271</w:t>
            </w: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6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0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4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7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2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0304</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Азот (II) оксид (Азота оксид) (6)</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0,00298</w:t>
            </w: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213,3</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0,00207</w:t>
            </w: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6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0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4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7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2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0328</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Углерод (Сажа, Углерод черный) (583)</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0,00156</w:t>
            </w: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111,66</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0,00111</w:t>
            </w: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6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0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4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7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2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0330</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Сера диоксид (Ангидрид сернистый, Сернистый газ, Сера (IV) оксид) (516)</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0,00244</w:t>
            </w: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174,648</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0,00166</w:t>
            </w: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6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0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4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7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2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0337</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Углерод оксид (Окись углерода, Угарный газ) (584)</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0,016</w:t>
            </w: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1145,233</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0,01109</w:t>
            </w: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6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0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4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7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2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0703</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Бенз/а/пирен (3,4-Бензпирен) (54)</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0,000000033</w:t>
            </w: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0,002</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2,03E-08</w:t>
            </w: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6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0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4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7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2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1325</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Формальдегид (Метаналь) (609)</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0,00033</w:t>
            </w: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23,62</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0,00022</w:t>
            </w: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6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0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4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7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2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2754</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A8171E" w:rsidP="008C2F47">
            <w:pPr>
              <w:jc w:val="center"/>
              <w:rPr>
                <w:rFonts w:ascii="Arial" w:hAnsi="Arial" w:cs="Arial"/>
                <w:sz w:val="16"/>
                <w:szCs w:val="16"/>
              </w:rPr>
            </w:pPr>
            <w:r>
              <w:rPr>
                <w:rFonts w:ascii="Arial" w:hAnsi="Arial" w:cs="Arial"/>
                <w:sz w:val="16"/>
                <w:szCs w:val="16"/>
              </w:rPr>
              <w:t>Углеводороды предельные С12-С19 (в пересчете на С); Растворитель РПК-265П) (10)</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0,008</w:t>
            </w: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572,617</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0,00554</w:t>
            </w: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w:t>
            </w:r>
          </w:p>
        </w:tc>
        <w:tc>
          <w:tcPr>
            <w:tcW w:w="146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Дизельный сварочный агрегат</w:t>
            </w:r>
          </w:p>
        </w:tc>
        <w:tc>
          <w:tcPr>
            <w:tcW w:w="937"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w:t>
            </w:r>
          </w:p>
        </w:tc>
        <w:tc>
          <w:tcPr>
            <w:tcW w:w="79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492</w:t>
            </w:r>
          </w:p>
        </w:tc>
        <w:tc>
          <w:tcPr>
            <w:tcW w:w="1097"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труба</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1003</w:t>
            </w:r>
          </w:p>
        </w:tc>
        <w:tc>
          <w:tcPr>
            <w:tcW w:w="104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4</w:t>
            </w:r>
          </w:p>
        </w:tc>
        <w:tc>
          <w:tcPr>
            <w:tcW w:w="740"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0,15</w:t>
            </w:r>
          </w:p>
        </w:tc>
        <w:tc>
          <w:tcPr>
            <w:tcW w:w="79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4,24</w:t>
            </w:r>
          </w:p>
        </w:tc>
        <w:tc>
          <w:tcPr>
            <w:tcW w:w="773"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0,075</w:t>
            </w:r>
          </w:p>
        </w:tc>
        <w:tc>
          <w:tcPr>
            <w:tcW w:w="739"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450</w:t>
            </w:r>
          </w:p>
        </w:tc>
        <w:tc>
          <w:tcPr>
            <w:tcW w:w="51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w:t>
            </w:r>
          </w:p>
        </w:tc>
        <w:tc>
          <w:tcPr>
            <w:tcW w:w="51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w:t>
            </w:r>
          </w:p>
        </w:tc>
        <w:tc>
          <w:tcPr>
            <w:tcW w:w="51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51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1097"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102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963"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931"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0301</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Азота (IV) диоксид (Азота диоксид) (4)</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0,01831</w:t>
            </w: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646,551</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0,01379</w:t>
            </w: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6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0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4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7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2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0304</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Азот (II) оксид (Азота оксид) (6)</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0,00298</w:t>
            </w: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105,228</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0,00224</w:t>
            </w: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6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0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4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7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2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0328</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Углерод (Сажа, Углерод черный) (583)</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0,00156</w:t>
            </w: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55,086</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0,0012</w:t>
            </w: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6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0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4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7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2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0330</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Сера диоксид (Ангидрид сернистый, Сернистый газ, Сера (IV) оксид) (516)</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0,00244</w:t>
            </w: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86,16</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0,0018</w:t>
            </w: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6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0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4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7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2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0337</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 xml:space="preserve">Углерод оксид (Окись углерода, </w:t>
            </w:r>
            <w:r w:rsidRPr="008C2F47">
              <w:rPr>
                <w:rFonts w:ascii="Arial" w:hAnsi="Arial" w:cs="Arial"/>
                <w:sz w:val="16"/>
                <w:szCs w:val="16"/>
              </w:rPr>
              <w:lastRenderedPageBreak/>
              <w:t>Угарный газ) (584)</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lastRenderedPageBreak/>
              <w:t>0,016</w:t>
            </w: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564,982</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0,01202</w:t>
            </w: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6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0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4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7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2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0703</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Бенз/а/пирен (3,4-Бензпирен) (54)</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0,000000033</w:t>
            </w: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0,001</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0,000000022</w:t>
            </w: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6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0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4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7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2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1325</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Формальдегид (Метаналь) (609)</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0,00033</w:t>
            </w: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11,653</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0,00024</w:t>
            </w: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6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0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4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7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2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2754</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A8171E" w:rsidP="008C2F47">
            <w:pPr>
              <w:jc w:val="center"/>
              <w:rPr>
                <w:rFonts w:ascii="Arial" w:hAnsi="Arial" w:cs="Arial"/>
                <w:sz w:val="16"/>
                <w:szCs w:val="16"/>
              </w:rPr>
            </w:pPr>
            <w:r>
              <w:rPr>
                <w:rFonts w:ascii="Arial" w:hAnsi="Arial" w:cs="Arial"/>
                <w:sz w:val="16"/>
                <w:szCs w:val="16"/>
              </w:rPr>
              <w:t>Углеводороды предельные С12-С19 (в пересчете на С); Растворитель РПК-265П) (10)</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0,008</w:t>
            </w: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282,491</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0,00601</w:t>
            </w: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w:t>
            </w:r>
          </w:p>
        </w:tc>
        <w:tc>
          <w:tcPr>
            <w:tcW w:w="146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Дизельная электростанция</w:t>
            </w:r>
          </w:p>
        </w:tc>
        <w:tc>
          <w:tcPr>
            <w:tcW w:w="937"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w:t>
            </w:r>
          </w:p>
        </w:tc>
        <w:tc>
          <w:tcPr>
            <w:tcW w:w="79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52</w:t>
            </w:r>
          </w:p>
        </w:tc>
        <w:tc>
          <w:tcPr>
            <w:tcW w:w="1097"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труба</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1004</w:t>
            </w:r>
          </w:p>
        </w:tc>
        <w:tc>
          <w:tcPr>
            <w:tcW w:w="104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4</w:t>
            </w:r>
          </w:p>
        </w:tc>
        <w:tc>
          <w:tcPr>
            <w:tcW w:w="740"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0,15</w:t>
            </w:r>
          </w:p>
        </w:tc>
        <w:tc>
          <w:tcPr>
            <w:tcW w:w="79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20,37</w:t>
            </w:r>
          </w:p>
        </w:tc>
        <w:tc>
          <w:tcPr>
            <w:tcW w:w="773"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0,36</w:t>
            </w:r>
          </w:p>
        </w:tc>
        <w:tc>
          <w:tcPr>
            <w:tcW w:w="739"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450</w:t>
            </w:r>
          </w:p>
        </w:tc>
        <w:tc>
          <w:tcPr>
            <w:tcW w:w="51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w:t>
            </w:r>
          </w:p>
        </w:tc>
        <w:tc>
          <w:tcPr>
            <w:tcW w:w="51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w:t>
            </w:r>
          </w:p>
        </w:tc>
        <w:tc>
          <w:tcPr>
            <w:tcW w:w="51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51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1097"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102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963"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931"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0301</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Азота (IV) диоксид (Азота диоксид) (4)</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0,13733</w:t>
            </w: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1010,273</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0,11726</w:t>
            </w: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6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0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4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7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2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0304</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Азот (II) оксид (Азота оксид) (6)</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0,02232</w:t>
            </w: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164,198</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0,01905</w:t>
            </w: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6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0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4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7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2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0328</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Углерод (Сажа, Углерод черный) (583)</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0,01167</w:t>
            </w: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85,851</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0,01023</w:t>
            </w: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6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0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4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7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2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0330</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Сера диоксид (Ангидрид сернистый, Сернистый газ, Сера (IV) оксид) (516)</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0,01833</w:t>
            </w: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134,845</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0,01534</w:t>
            </w: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6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0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4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7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2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0337</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Углерод оксид (Окись углерода, Угарный газ) (584)</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0,12</w:t>
            </w: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882,784</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0,10226</w:t>
            </w: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6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0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4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7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2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0703</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Бенз/а/пирен (3,4-Бензпирен) (54)</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0,00000025</w:t>
            </w: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0,002</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0,0000002</w:t>
            </w: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6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0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4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7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2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1325</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Формальдегид (Метаналь) (609)</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0,0025</w:t>
            </w: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18,391</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0,00205</w:t>
            </w: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6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0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4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7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2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2754</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A8171E" w:rsidP="008C2F47">
            <w:pPr>
              <w:jc w:val="center"/>
              <w:rPr>
                <w:rFonts w:ascii="Arial" w:hAnsi="Arial" w:cs="Arial"/>
                <w:sz w:val="16"/>
                <w:szCs w:val="16"/>
              </w:rPr>
            </w:pPr>
            <w:r>
              <w:rPr>
                <w:rFonts w:ascii="Arial" w:hAnsi="Arial" w:cs="Arial"/>
                <w:sz w:val="16"/>
                <w:szCs w:val="16"/>
              </w:rPr>
              <w:t>Углеводороды предельные С12-С19 (в пересчете на С); Растворитель РПК-265П) (10)</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0,06</w:t>
            </w: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441,392</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0,05113</w:t>
            </w: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tcBorders>
              <w:top w:val="nil"/>
              <w:left w:val="single" w:sz="4" w:space="0" w:color="auto"/>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w:t>
            </w:r>
          </w:p>
        </w:tc>
        <w:tc>
          <w:tcPr>
            <w:tcW w:w="1462"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Планировка участка</w:t>
            </w:r>
          </w:p>
        </w:tc>
        <w:tc>
          <w:tcPr>
            <w:tcW w:w="93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w:t>
            </w:r>
          </w:p>
        </w:tc>
        <w:tc>
          <w:tcPr>
            <w:tcW w:w="79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50</w:t>
            </w:r>
          </w:p>
        </w:tc>
        <w:tc>
          <w:tcPr>
            <w:tcW w:w="1097"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неорг. выброс</w:t>
            </w:r>
          </w:p>
        </w:tc>
        <w:tc>
          <w:tcPr>
            <w:tcW w:w="100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7101</w:t>
            </w:r>
          </w:p>
        </w:tc>
        <w:tc>
          <w:tcPr>
            <w:tcW w:w="104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w:t>
            </w:r>
          </w:p>
        </w:tc>
        <w:tc>
          <w:tcPr>
            <w:tcW w:w="740"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79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773"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73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22</w:t>
            </w:r>
          </w:p>
        </w:tc>
        <w:tc>
          <w:tcPr>
            <w:tcW w:w="51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w:t>
            </w:r>
          </w:p>
        </w:tc>
        <w:tc>
          <w:tcPr>
            <w:tcW w:w="51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w:t>
            </w:r>
          </w:p>
        </w:tc>
        <w:tc>
          <w:tcPr>
            <w:tcW w:w="51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w:t>
            </w:r>
          </w:p>
        </w:tc>
        <w:tc>
          <w:tcPr>
            <w:tcW w:w="51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w:t>
            </w:r>
          </w:p>
        </w:tc>
        <w:tc>
          <w:tcPr>
            <w:tcW w:w="1097"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102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63"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2908</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 xml:space="preserve">Пыль неорганическая, содержащая двуокись кремния в %: 70-20 </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1,00585</w:t>
            </w: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0,22806</w:t>
            </w: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tcBorders>
              <w:top w:val="nil"/>
              <w:left w:val="single" w:sz="4" w:space="0" w:color="auto"/>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001</w:t>
            </w:r>
          </w:p>
        </w:tc>
        <w:tc>
          <w:tcPr>
            <w:tcW w:w="1462"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Формирование фундамента (приямка)</w:t>
            </w:r>
          </w:p>
        </w:tc>
        <w:tc>
          <w:tcPr>
            <w:tcW w:w="93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2</w:t>
            </w:r>
          </w:p>
        </w:tc>
        <w:tc>
          <w:tcPr>
            <w:tcW w:w="79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100</w:t>
            </w:r>
          </w:p>
        </w:tc>
        <w:tc>
          <w:tcPr>
            <w:tcW w:w="1097"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неорг. выброс</w:t>
            </w:r>
          </w:p>
        </w:tc>
        <w:tc>
          <w:tcPr>
            <w:tcW w:w="100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7102</w:t>
            </w:r>
          </w:p>
        </w:tc>
        <w:tc>
          <w:tcPr>
            <w:tcW w:w="104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2</w:t>
            </w:r>
          </w:p>
        </w:tc>
        <w:tc>
          <w:tcPr>
            <w:tcW w:w="740"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p>
        </w:tc>
        <w:tc>
          <w:tcPr>
            <w:tcW w:w="79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p>
        </w:tc>
        <w:tc>
          <w:tcPr>
            <w:tcW w:w="773"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p>
        </w:tc>
        <w:tc>
          <w:tcPr>
            <w:tcW w:w="73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22</w:t>
            </w:r>
          </w:p>
        </w:tc>
        <w:tc>
          <w:tcPr>
            <w:tcW w:w="51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0</w:t>
            </w:r>
          </w:p>
        </w:tc>
        <w:tc>
          <w:tcPr>
            <w:tcW w:w="51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0</w:t>
            </w:r>
          </w:p>
        </w:tc>
        <w:tc>
          <w:tcPr>
            <w:tcW w:w="51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2</w:t>
            </w:r>
          </w:p>
        </w:tc>
        <w:tc>
          <w:tcPr>
            <w:tcW w:w="51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2</w:t>
            </w:r>
          </w:p>
        </w:tc>
        <w:tc>
          <w:tcPr>
            <w:tcW w:w="1097"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102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63"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2908</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 xml:space="preserve">Пыль неорганическая, содержащая двуокись кремния в %: 70-20 </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0,203</w:t>
            </w: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0,03654</w:t>
            </w: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tcBorders>
              <w:top w:val="nil"/>
              <w:left w:val="single" w:sz="4" w:space="0" w:color="auto"/>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001</w:t>
            </w:r>
          </w:p>
        </w:tc>
        <w:tc>
          <w:tcPr>
            <w:tcW w:w="1462"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Пересыпка привозного грунта</w:t>
            </w:r>
          </w:p>
        </w:tc>
        <w:tc>
          <w:tcPr>
            <w:tcW w:w="93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2</w:t>
            </w:r>
          </w:p>
        </w:tc>
        <w:tc>
          <w:tcPr>
            <w:tcW w:w="79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100</w:t>
            </w:r>
          </w:p>
        </w:tc>
        <w:tc>
          <w:tcPr>
            <w:tcW w:w="1097"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неорг. выброс</w:t>
            </w:r>
          </w:p>
        </w:tc>
        <w:tc>
          <w:tcPr>
            <w:tcW w:w="100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7103</w:t>
            </w:r>
          </w:p>
        </w:tc>
        <w:tc>
          <w:tcPr>
            <w:tcW w:w="104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2</w:t>
            </w:r>
          </w:p>
        </w:tc>
        <w:tc>
          <w:tcPr>
            <w:tcW w:w="740"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p>
        </w:tc>
        <w:tc>
          <w:tcPr>
            <w:tcW w:w="79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p>
        </w:tc>
        <w:tc>
          <w:tcPr>
            <w:tcW w:w="773"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p>
        </w:tc>
        <w:tc>
          <w:tcPr>
            <w:tcW w:w="73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22</w:t>
            </w:r>
          </w:p>
        </w:tc>
        <w:tc>
          <w:tcPr>
            <w:tcW w:w="51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0</w:t>
            </w:r>
          </w:p>
        </w:tc>
        <w:tc>
          <w:tcPr>
            <w:tcW w:w="51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0</w:t>
            </w:r>
          </w:p>
        </w:tc>
        <w:tc>
          <w:tcPr>
            <w:tcW w:w="51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2</w:t>
            </w:r>
          </w:p>
        </w:tc>
        <w:tc>
          <w:tcPr>
            <w:tcW w:w="51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2</w:t>
            </w:r>
          </w:p>
        </w:tc>
        <w:tc>
          <w:tcPr>
            <w:tcW w:w="1097"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102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63"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2908</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 xml:space="preserve">Пыль неорганическая, содержащая двуокись кремния в %: 70-20 </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0,18515</w:t>
            </w: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0,036666</w:t>
            </w: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tcBorders>
              <w:top w:val="nil"/>
              <w:left w:val="single" w:sz="4" w:space="0" w:color="auto"/>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w:t>
            </w:r>
          </w:p>
        </w:tc>
        <w:tc>
          <w:tcPr>
            <w:tcW w:w="1462"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Транспортировка грунта</w:t>
            </w:r>
          </w:p>
        </w:tc>
        <w:tc>
          <w:tcPr>
            <w:tcW w:w="93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w:t>
            </w:r>
          </w:p>
        </w:tc>
        <w:tc>
          <w:tcPr>
            <w:tcW w:w="79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448</w:t>
            </w:r>
          </w:p>
        </w:tc>
        <w:tc>
          <w:tcPr>
            <w:tcW w:w="1097"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неорг. выброс</w:t>
            </w:r>
          </w:p>
        </w:tc>
        <w:tc>
          <w:tcPr>
            <w:tcW w:w="100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7104</w:t>
            </w:r>
          </w:p>
        </w:tc>
        <w:tc>
          <w:tcPr>
            <w:tcW w:w="104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w:t>
            </w:r>
          </w:p>
        </w:tc>
        <w:tc>
          <w:tcPr>
            <w:tcW w:w="740"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79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773"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73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22</w:t>
            </w:r>
          </w:p>
        </w:tc>
        <w:tc>
          <w:tcPr>
            <w:tcW w:w="51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w:t>
            </w:r>
          </w:p>
        </w:tc>
        <w:tc>
          <w:tcPr>
            <w:tcW w:w="51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w:t>
            </w:r>
          </w:p>
        </w:tc>
        <w:tc>
          <w:tcPr>
            <w:tcW w:w="51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w:t>
            </w:r>
          </w:p>
        </w:tc>
        <w:tc>
          <w:tcPr>
            <w:tcW w:w="51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w:t>
            </w:r>
          </w:p>
        </w:tc>
        <w:tc>
          <w:tcPr>
            <w:tcW w:w="1097"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102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63"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2908</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 xml:space="preserve">Пыль неорганическая, содержащая двуокись кремния в %: 70-20 </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0,00302</w:t>
            </w: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0,01218</w:t>
            </w: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tcBorders>
              <w:top w:val="nil"/>
              <w:left w:val="single" w:sz="4" w:space="0" w:color="auto"/>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001</w:t>
            </w:r>
          </w:p>
        </w:tc>
        <w:tc>
          <w:tcPr>
            <w:tcW w:w="1462"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Разработка щебня, грунта и песка</w:t>
            </w:r>
          </w:p>
        </w:tc>
        <w:tc>
          <w:tcPr>
            <w:tcW w:w="93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2</w:t>
            </w:r>
          </w:p>
        </w:tc>
        <w:tc>
          <w:tcPr>
            <w:tcW w:w="79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40</w:t>
            </w:r>
          </w:p>
        </w:tc>
        <w:tc>
          <w:tcPr>
            <w:tcW w:w="1097"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неорг. выброс</w:t>
            </w:r>
          </w:p>
        </w:tc>
        <w:tc>
          <w:tcPr>
            <w:tcW w:w="100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7105</w:t>
            </w:r>
          </w:p>
        </w:tc>
        <w:tc>
          <w:tcPr>
            <w:tcW w:w="104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2</w:t>
            </w:r>
          </w:p>
        </w:tc>
        <w:tc>
          <w:tcPr>
            <w:tcW w:w="740"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p>
        </w:tc>
        <w:tc>
          <w:tcPr>
            <w:tcW w:w="79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p>
        </w:tc>
        <w:tc>
          <w:tcPr>
            <w:tcW w:w="773"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p>
        </w:tc>
        <w:tc>
          <w:tcPr>
            <w:tcW w:w="73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22</w:t>
            </w:r>
          </w:p>
        </w:tc>
        <w:tc>
          <w:tcPr>
            <w:tcW w:w="51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0</w:t>
            </w:r>
          </w:p>
        </w:tc>
        <w:tc>
          <w:tcPr>
            <w:tcW w:w="51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0</w:t>
            </w:r>
          </w:p>
        </w:tc>
        <w:tc>
          <w:tcPr>
            <w:tcW w:w="51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2</w:t>
            </w:r>
          </w:p>
        </w:tc>
        <w:tc>
          <w:tcPr>
            <w:tcW w:w="51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2</w:t>
            </w:r>
          </w:p>
        </w:tc>
        <w:tc>
          <w:tcPr>
            <w:tcW w:w="1097"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102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63"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2908</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 xml:space="preserve">Пыль неорганическая, содержащая двуокись кремния в %: 70-20 </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0,38899</w:t>
            </w: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0,02678</w:t>
            </w: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tcBorders>
              <w:top w:val="nil"/>
              <w:left w:val="single" w:sz="4" w:space="0" w:color="auto"/>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001</w:t>
            </w:r>
          </w:p>
        </w:tc>
        <w:tc>
          <w:tcPr>
            <w:tcW w:w="1462"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Формирование полотна подъездных путей</w:t>
            </w:r>
          </w:p>
        </w:tc>
        <w:tc>
          <w:tcPr>
            <w:tcW w:w="93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2</w:t>
            </w:r>
          </w:p>
        </w:tc>
        <w:tc>
          <w:tcPr>
            <w:tcW w:w="79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120</w:t>
            </w:r>
          </w:p>
        </w:tc>
        <w:tc>
          <w:tcPr>
            <w:tcW w:w="1097"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неорг. выброс</w:t>
            </w:r>
          </w:p>
        </w:tc>
        <w:tc>
          <w:tcPr>
            <w:tcW w:w="100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7106</w:t>
            </w:r>
          </w:p>
        </w:tc>
        <w:tc>
          <w:tcPr>
            <w:tcW w:w="104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2</w:t>
            </w:r>
          </w:p>
        </w:tc>
        <w:tc>
          <w:tcPr>
            <w:tcW w:w="740"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p>
        </w:tc>
        <w:tc>
          <w:tcPr>
            <w:tcW w:w="79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p>
        </w:tc>
        <w:tc>
          <w:tcPr>
            <w:tcW w:w="773"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p>
        </w:tc>
        <w:tc>
          <w:tcPr>
            <w:tcW w:w="73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22</w:t>
            </w:r>
          </w:p>
        </w:tc>
        <w:tc>
          <w:tcPr>
            <w:tcW w:w="51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0</w:t>
            </w:r>
          </w:p>
        </w:tc>
        <w:tc>
          <w:tcPr>
            <w:tcW w:w="51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0</w:t>
            </w:r>
          </w:p>
        </w:tc>
        <w:tc>
          <w:tcPr>
            <w:tcW w:w="51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0</w:t>
            </w:r>
          </w:p>
        </w:tc>
        <w:tc>
          <w:tcPr>
            <w:tcW w:w="51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0</w:t>
            </w:r>
          </w:p>
        </w:tc>
        <w:tc>
          <w:tcPr>
            <w:tcW w:w="1097"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102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63"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2908</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 xml:space="preserve">Пыль неорганическая, содержащая двуокись кремния в %: 70-20 </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0,84813</w:t>
            </w: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0,1832</w:t>
            </w: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tcBorders>
              <w:top w:val="nil"/>
              <w:left w:val="single" w:sz="4" w:space="0" w:color="auto"/>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001</w:t>
            </w:r>
          </w:p>
        </w:tc>
        <w:tc>
          <w:tcPr>
            <w:tcW w:w="1462"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Битумные работы</w:t>
            </w:r>
          </w:p>
        </w:tc>
        <w:tc>
          <w:tcPr>
            <w:tcW w:w="93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2</w:t>
            </w:r>
          </w:p>
        </w:tc>
        <w:tc>
          <w:tcPr>
            <w:tcW w:w="79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40</w:t>
            </w:r>
          </w:p>
        </w:tc>
        <w:tc>
          <w:tcPr>
            <w:tcW w:w="1097"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неорг. выброс</w:t>
            </w:r>
          </w:p>
        </w:tc>
        <w:tc>
          <w:tcPr>
            <w:tcW w:w="100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7107</w:t>
            </w:r>
          </w:p>
        </w:tc>
        <w:tc>
          <w:tcPr>
            <w:tcW w:w="104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2</w:t>
            </w:r>
          </w:p>
        </w:tc>
        <w:tc>
          <w:tcPr>
            <w:tcW w:w="740"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p>
        </w:tc>
        <w:tc>
          <w:tcPr>
            <w:tcW w:w="79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p>
        </w:tc>
        <w:tc>
          <w:tcPr>
            <w:tcW w:w="773"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p>
        </w:tc>
        <w:tc>
          <w:tcPr>
            <w:tcW w:w="73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22</w:t>
            </w:r>
          </w:p>
        </w:tc>
        <w:tc>
          <w:tcPr>
            <w:tcW w:w="51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0</w:t>
            </w:r>
          </w:p>
        </w:tc>
        <w:tc>
          <w:tcPr>
            <w:tcW w:w="51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0</w:t>
            </w:r>
          </w:p>
        </w:tc>
        <w:tc>
          <w:tcPr>
            <w:tcW w:w="51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0</w:t>
            </w:r>
          </w:p>
        </w:tc>
        <w:tc>
          <w:tcPr>
            <w:tcW w:w="51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0</w:t>
            </w:r>
          </w:p>
        </w:tc>
        <w:tc>
          <w:tcPr>
            <w:tcW w:w="1097"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102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63"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2908</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 xml:space="preserve">Пыль неорганическая, содержащая двуокись кремния в %: 70-20 </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0,004</w:t>
            </w: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0,0278</w:t>
            </w: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001</w:t>
            </w:r>
          </w:p>
        </w:tc>
        <w:tc>
          <w:tcPr>
            <w:tcW w:w="146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Сварочные и газосварочные работы</w:t>
            </w:r>
          </w:p>
        </w:tc>
        <w:tc>
          <w:tcPr>
            <w:tcW w:w="937"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2</w:t>
            </w:r>
          </w:p>
        </w:tc>
        <w:tc>
          <w:tcPr>
            <w:tcW w:w="79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156</w:t>
            </w:r>
          </w:p>
        </w:tc>
        <w:tc>
          <w:tcPr>
            <w:tcW w:w="1097"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неорг. выброс</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7108</w:t>
            </w:r>
          </w:p>
        </w:tc>
        <w:tc>
          <w:tcPr>
            <w:tcW w:w="104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2</w:t>
            </w:r>
          </w:p>
        </w:tc>
        <w:tc>
          <w:tcPr>
            <w:tcW w:w="740"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p>
        </w:tc>
        <w:tc>
          <w:tcPr>
            <w:tcW w:w="79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p>
        </w:tc>
        <w:tc>
          <w:tcPr>
            <w:tcW w:w="773"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p>
        </w:tc>
        <w:tc>
          <w:tcPr>
            <w:tcW w:w="739"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22</w:t>
            </w:r>
          </w:p>
        </w:tc>
        <w:tc>
          <w:tcPr>
            <w:tcW w:w="51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0</w:t>
            </w:r>
          </w:p>
        </w:tc>
        <w:tc>
          <w:tcPr>
            <w:tcW w:w="51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0</w:t>
            </w:r>
          </w:p>
        </w:tc>
        <w:tc>
          <w:tcPr>
            <w:tcW w:w="51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2</w:t>
            </w:r>
          </w:p>
        </w:tc>
        <w:tc>
          <w:tcPr>
            <w:tcW w:w="51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2</w:t>
            </w:r>
          </w:p>
        </w:tc>
        <w:tc>
          <w:tcPr>
            <w:tcW w:w="1097"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102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963"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931"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0123</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 xml:space="preserve">Железо (II, III) оксиды (диЖелезо триоксид, Железа </w:t>
            </w:r>
            <w:r w:rsidRPr="008C2F47">
              <w:rPr>
                <w:rFonts w:ascii="Arial" w:hAnsi="Arial" w:cs="Arial"/>
                <w:sz w:val="16"/>
                <w:szCs w:val="16"/>
              </w:rPr>
              <w:lastRenderedPageBreak/>
              <w:t>оксид) /в пересчете на железо/ (274)</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lastRenderedPageBreak/>
              <w:t>0,03177</w:t>
            </w: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0,049106</w:t>
            </w: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46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93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9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00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04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4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9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7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2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0143</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Марганец и его соединения /в пересчете на марганца (IV) оксид/ (327)</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0,001456</w:t>
            </w: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0,00179</w:t>
            </w: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46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93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9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00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04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4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9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7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2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0203</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Хром /в пересчете на хром (VI) оксид/ (Хром шестивалентный) (647)</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0,000167</w:t>
            </w: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0,00015</w:t>
            </w: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46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93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9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00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04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4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9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7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2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0301</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Азота (IV) диоксид (Азота диоксид) (4)</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0,009167</w:t>
            </w: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0,01635</w:t>
            </w: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46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93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9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00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04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4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9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7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2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0304</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Азот (II) оксид (Азота оксид) (6)</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0,001408</w:t>
            </w: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0,002535</w:t>
            </w: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46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93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9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00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04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4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9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7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2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0337</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Углерод оксид (Окись углерода, Угарный газ) (584)</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0,018183</w:t>
            </w: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0,0314</w:t>
            </w: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46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93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9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00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04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4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9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7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2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0342</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Фтористые газообразные соединения /в пересчете на фтор/ (617)</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0,00025</w:t>
            </w: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0,000375</w:t>
            </w: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46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93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9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00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04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4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9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7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2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0344</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 xml:space="preserve">Фториды неорганические плохо растворимые - </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0,0017</w:t>
            </w: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0,00219</w:t>
            </w: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46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93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9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00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04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4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9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7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2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2908</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Пыль неорганическая, содержащая двуокись кремния в %: 70-20)</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0,000467</w:t>
            </w: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0,0007</w:t>
            </w: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001</w:t>
            </w:r>
          </w:p>
        </w:tc>
        <w:tc>
          <w:tcPr>
            <w:tcW w:w="146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Сварка СПТ</w:t>
            </w:r>
          </w:p>
        </w:tc>
        <w:tc>
          <w:tcPr>
            <w:tcW w:w="937"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2</w:t>
            </w:r>
          </w:p>
        </w:tc>
        <w:tc>
          <w:tcPr>
            <w:tcW w:w="79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200</w:t>
            </w:r>
          </w:p>
        </w:tc>
        <w:tc>
          <w:tcPr>
            <w:tcW w:w="1097"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неорг. выброс</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7109</w:t>
            </w:r>
          </w:p>
        </w:tc>
        <w:tc>
          <w:tcPr>
            <w:tcW w:w="104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2</w:t>
            </w:r>
          </w:p>
        </w:tc>
        <w:tc>
          <w:tcPr>
            <w:tcW w:w="740"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p>
        </w:tc>
        <w:tc>
          <w:tcPr>
            <w:tcW w:w="79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p>
        </w:tc>
        <w:tc>
          <w:tcPr>
            <w:tcW w:w="773"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p>
        </w:tc>
        <w:tc>
          <w:tcPr>
            <w:tcW w:w="739"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22</w:t>
            </w:r>
          </w:p>
        </w:tc>
        <w:tc>
          <w:tcPr>
            <w:tcW w:w="51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0</w:t>
            </w:r>
          </w:p>
        </w:tc>
        <w:tc>
          <w:tcPr>
            <w:tcW w:w="51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0</w:t>
            </w:r>
          </w:p>
        </w:tc>
        <w:tc>
          <w:tcPr>
            <w:tcW w:w="51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2</w:t>
            </w:r>
          </w:p>
        </w:tc>
        <w:tc>
          <w:tcPr>
            <w:tcW w:w="51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2</w:t>
            </w:r>
          </w:p>
        </w:tc>
        <w:tc>
          <w:tcPr>
            <w:tcW w:w="1097"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102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963"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931"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0337</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Углерод оксид (Окись углерода, Угарный газ) (584)</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0,000005</w:t>
            </w: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0,0000027</w:t>
            </w: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46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93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9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00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04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4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9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7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2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0827</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Хлорэтилен (Винилхлорид, Этиленхлорид) (646)</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0,000003</w:t>
            </w: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0,0000012</w:t>
            </w: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001</w:t>
            </w:r>
          </w:p>
        </w:tc>
        <w:tc>
          <w:tcPr>
            <w:tcW w:w="146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Покрасочные работы</w:t>
            </w:r>
          </w:p>
        </w:tc>
        <w:tc>
          <w:tcPr>
            <w:tcW w:w="937"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1</w:t>
            </w:r>
          </w:p>
        </w:tc>
        <w:tc>
          <w:tcPr>
            <w:tcW w:w="79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130</w:t>
            </w:r>
          </w:p>
        </w:tc>
        <w:tc>
          <w:tcPr>
            <w:tcW w:w="1097"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неорг. выброс</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7110</w:t>
            </w:r>
          </w:p>
        </w:tc>
        <w:tc>
          <w:tcPr>
            <w:tcW w:w="104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2</w:t>
            </w:r>
          </w:p>
        </w:tc>
        <w:tc>
          <w:tcPr>
            <w:tcW w:w="740"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p>
        </w:tc>
        <w:tc>
          <w:tcPr>
            <w:tcW w:w="79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p>
        </w:tc>
        <w:tc>
          <w:tcPr>
            <w:tcW w:w="773"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p>
        </w:tc>
        <w:tc>
          <w:tcPr>
            <w:tcW w:w="739"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22</w:t>
            </w:r>
          </w:p>
        </w:tc>
        <w:tc>
          <w:tcPr>
            <w:tcW w:w="51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0</w:t>
            </w:r>
          </w:p>
        </w:tc>
        <w:tc>
          <w:tcPr>
            <w:tcW w:w="51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0</w:t>
            </w:r>
          </w:p>
        </w:tc>
        <w:tc>
          <w:tcPr>
            <w:tcW w:w="51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2</w:t>
            </w:r>
          </w:p>
        </w:tc>
        <w:tc>
          <w:tcPr>
            <w:tcW w:w="51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2</w:t>
            </w:r>
          </w:p>
        </w:tc>
        <w:tc>
          <w:tcPr>
            <w:tcW w:w="1097"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102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963"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931"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0616</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Диметилбензол (смесь о-, м-, п- изомеров) (203)</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0,26208</w:t>
            </w: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0,0748</w:t>
            </w: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46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93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9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00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04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4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9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7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2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2752</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Уайт-спирит (1294*)</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0,01854</w:t>
            </w: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0,048</w:t>
            </w: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46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93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9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00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04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4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9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7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2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2902</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Взвешенные частицы (116)</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2,34375</w:t>
            </w: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0,01688</w:t>
            </w: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001</w:t>
            </w:r>
          </w:p>
        </w:tc>
        <w:tc>
          <w:tcPr>
            <w:tcW w:w="146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Болгарка</w:t>
            </w:r>
          </w:p>
        </w:tc>
        <w:tc>
          <w:tcPr>
            <w:tcW w:w="937"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1</w:t>
            </w:r>
          </w:p>
        </w:tc>
        <w:tc>
          <w:tcPr>
            <w:tcW w:w="79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30</w:t>
            </w:r>
          </w:p>
        </w:tc>
        <w:tc>
          <w:tcPr>
            <w:tcW w:w="1097"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неорг. выброс</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7111</w:t>
            </w:r>
          </w:p>
        </w:tc>
        <w:tc>
          <w:tcPr>
            <w:tcW w:w="104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2</w:t>
            </w:r>
          </w:p>
        </w:tc>
        <w:tc>
          <w:tcPr>
            <w:tcW w:w="740"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p>
        </w:tc>
        <w:tc>
          <w:tcPr>
            <w:tcW w:w="79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p>
        </w:tc>
        <w:tc>
          <w:tcPr>
            <w:tcW w:w="773"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p>
        </w:tc>
        <w:tc>
          <w:tcPr>
            <w:tcW w:w="739"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22</w:t>
            </w:r>
          </w:p>
        </w:tc>
        <w:tc>
          <w:tcPr>
            <w:tcW w:w="51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0</w:t>
            </w:r>
          </w:p>
        </w:tc>
        <w:tc>
          <w:tcPr>
            <w:tcW w:w="51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0</w:t>
            </w:r>
          </w:p>
        </w:tc>
        <w:tc>
          <w:tcPr>
            <w:tcW w:w="51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2</w:t>
            </w:r>
          </w:p>
        </w:tc>
        <w:tc>
          <w:tcPr>
            <w:tcW w:w="51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2</w:t>
            </w:r>
          </w:p>
        </w:tc>
        <w:tc>
          <w:tcPr>
            <w:tcW w:w="1097"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102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963"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931"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2902</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Взвешенные частицы (116)</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0,284</w:t>
            </w: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0,10224</w:t>
            </w: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46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93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9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00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04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4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9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7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b/>
                <w:bCs/>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2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2930</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Пыль абразивная (Корунд белый, Монокорунд) (1027*)</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0,0568</w:t>
            </w: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0,020448</w:t>
            </w: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tcBorders>
              <w:top w:val="nil"/>
              <w:left w:val="single" w:sz="4" w:space="0" w:color="auto"/>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001</w:t>
            </w:r>
          </w:p>
        </w:tc>
        <w:tc>
          <w:tcPr>
            <w:tcW w:w="1462"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Работа перфоратора</w:t>
            </w:r>
          </w:p>
        </w:tc>
        <w:tc>
          <w:tcPr>
            <w:tcW w:w="937"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1</w:t>
            </w:r>
          </w:p>
        </w:tc>
        <w:tc>
          <w:tcPr>
            <w:tcW w:w="79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60</w:t>
            </w:r>
          </w:p>
        </w:tc>
        <w:tc>
          <w:tcPr>
            <w:tcW w:w="1097"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неорг. выброс</w:t>
            </w:r>
          </w:p>
        </w:tc>
        <w:tc>
          <w:tcPr>
            <w:tcW w:w="1000"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7112</w:t>
            </w:r>
          </w:p>
        </w:tc>
        <w:tc>
          <w:tcPr>
            <w:tcW w:w="104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2</w:t>
            </w:r>
          </w:p>
        </w:tc>
        <w:tc>
          <w:tcPr>
            <w:tcW w:w="740"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b/>
                <w:bCs/>
                <w:sz w:val="16"/>
                <w:szCs w:val="16"/>
              </w:rPr>
            </w:pPr>
          </w:p>
        </w:tc>
        <w:tc>
          <w:tcPr>
            <w:tcW w:w="79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p>
        </w:tc>
        <w:tc>
          <w:tcPr>
            <w:tcW w:w="773"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p>
        </w:tc>
        <w:tc>
          <w:tcPr>
            <w:tcW w:w="73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22</w:t>
            </w:r>
          </w:p>
        </w:tc>
        <w:tc>
          <w:tcPr>
            <w:tcW w:w="51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0</w:t>
            </w:r>
          </w:p>
        </w:tc>
        <w:tc>
          <w:tcPr>
            <w:tcW w:w="51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0</w:t>
            </w:r>
          </w:p>
        </w:tc>
        <w:tc>
          <w:tcPr>
            <w:tcW w:w="51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2</w:t>
            </w:r>
          </w:p>
        </w:tc>
        <w:tc>
          <w:tcPr>
            <w:tcW w:w="51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b/>
                <w:bCs/>
                <w:sz w:val="16"/>
                <w:szCs w:val="16"/>
              </w:rPr>
            </w:pPr>
            <w:r w:rsidRPr="008C2F47">
              <w:rPr>
                <w:rFonts w:ascii="Arial" w:hAnsi="Arial" w:cs="Arial"/>
                <w:b/>
                <w:bCs/>
                <w:sz w:val="16"/>
                <w:szCs w:val="16"/>
              </w:rPr>
              <w:t>2</w:t>
            </w:r>
          </w:p>
        </w:tc>
        <w:tc>
          <w:tcPr>
            <w:tcW w:w="1097"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1028"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63"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2902</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Взвешенные частицы (116)</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0,1</w:t>
            </w: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0,0432</w:t>
            </w: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001</w:t>
            </w:r>
          </w:p>
        </w:tc>
        <w:tc>
          <w:tcPr>
            <w:tcW w:w="146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Автотранспорт на дизтопливе и бензине</w:t>
            </w:r>
          </w:p>
        </w:tc>
        <w:tc>
          <w:tcPr>
            <w:tcW w:w="937"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1</w:t>
            </w:r>
          </w:p>
        </w:tc>
        <w:tc>
          <w:tcPr>
            <w:tcW w:w="79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619</w:t>
            </w:r>
          </w:p>
        </w:tc>
        <w:tc>
          <w:tcPr>
            <w:tcW w:w="1097"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неорг. выброс</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7113</w:t>
            </w:r>
          </w:p>
        </w:tc>
        <w:tc>
          <w:tcPr>
            <w:tcW w:w="1042"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w:t>
            </w:r>
          </w:p>
        </w:tc>
        <w:tc>
          <w:tcPr>
            <w:tcW w:w="740"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79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773"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739"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22</w:t>
            </w:r>
          </w:p>
        </w:tc>
        <w:tc>
          <w:tcPr>
            <w:tcW w:w="51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w:t>
            </w:r>
          </w:p>
        </w:tc>
        <w:tc>
          <w:tcPr>
            <w:tcW w:w="51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w:t>
            </w:r>
          </w:p>
        </w:tc>
        <w:tc>
          <w:tcPr>
            <w:tcW w:w="51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w:t>
            </w:r>
          </w:p>
        </w:tc>
        <w:tc>
          <w:tcPr>
            <w:tcW w:w="51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w:t>
            </w:r>
          </w:p>
        </w:tc>
        <w:tc>
          <w:tcPr>
            <w:tcW w:w="1097"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1028"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963"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931" w:type="dxa"/>
            <w:vMerge w:val="restart"/>
            <w:tcBorders>
              <w:top w:val="nil"/>
              <w:left w:val="single" w:sz="4" w:space="0" w:color="auto"/>
              <w:bottom w:val="single" w:sz="4" w:space="0" w:color="000000"/>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0301</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Азота (IV) диоксид (Азота диоксид) (4)</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6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0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4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7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2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0304</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Азот (II) оксид (Азота оксид) (6)</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6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0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4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7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2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0328</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Углерод (Сажа, Углерод черный) (583)</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6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0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4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7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2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0330</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Сера диоксид (Ангидрид сернистый, Сернистый газ, Сера (IV) оксид) (516)</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6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0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4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7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2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0337</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Углерод оксид (Окись углерода, Угарный газ) (584)</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6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0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4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7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2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0703</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Бенз/а/пирен (3,4-Бензпирен) (54)</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6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0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4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7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2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2732</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Керосин (654*)</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r w:rsidR="00A8171E" w:rsidRPr="008C2F47" w:rsidTr="00A8171E">
        <w:trPr>
          <w:trHeight w:val="227"/>
        </w:trPr>
        <w:tc>
          <w:tcPr>
            <w:tcW w:w="68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46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0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42"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40"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9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7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97"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1028"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63"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931" w:type="dxa"/>
            <w:vMerge/>
            <w:tcBorders>
              <w:top w:val="nil"/>
              <w:left w:val="single" w:sz="4" w:space="0" w:color="auto"/>
              <w:bottom w:val="single" w:sz="4" w:space="0" w:color="000000"/>
              <w:right w:val="single" w:sz="4" w:space="0" w:color="auto"/>
            </w:tcBorders>
            <w:vAlign w:val="center"/>
            <w:hideMark/>
          </w:tcPr>
          <w:p w:rsidR="008C2F47" w:rsidRPr="008C2F47" w:rsidRDefault="008C2F47" w:rsidP="008C2F47">
            <w:pPr>
              <w:jc w:val="center"/>
              <w:rPr>
                <w:rFonts w:ascii="Arial" w:hAnsi="Arial" w:cs="Arial"/>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2754</w:t>
            </w:r>
          </w:p>
        </w:tc>
        <w:tc>
          <w:tcPr>
            <w:tcW w:w="1615" w:type="dxa"/>
            <w:tcBorders>
              <w:top w:val="nil"/>
              <w:left w:val="nil"/>
              <w:bottom w:val="single" w:sz="4" w:space="0" w:color="auto"/>
              <w:right w:val="single" w:sz="4" w:space="0" w:color="auto"/>
            </w:tcBorders>
            <w:shd w:val="clear" w:color="auto" w:fill="auto"/>
            <w:vAlign w:val="center"/>
            <w:hideMark/>
          </w:tcPr>
          <w:p w:rsidR="008C2F47" w:rsidRPr="008C2F47" w:rsidRDefault="00A8171E" w:rsidP="008C2F47">
            <w:pPr>
              <w:jc w:val="center"/>
              <w:rPr>
                <w:rFonts w:ascii="Arial" w:hAnsi="Arial" w:cs="Arial"/>
                <w:sz w:val="16"/>
                <w:szCs w:val="16"/>
              </w:rPr>
            </w:pPr>
            <w:r>
              <w:rPr>
                <w:rFonts w:ascii="Arial" w:hAnsi="Arial" w:cs="Arial"/>
                <w:sz w:val="16"/>
                <w:szCs w:val="16"/>
              </w:rPr>
              <w:t>Углеводороды предельные С12-С19 (в пересчете на С); Растворитель РПК-265П) (10)</w:t>
            </w: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859"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11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p>
        </w:tc>
        <w:tc>
          <w:tcPr>
            <w:tcW w:w="715" w:type="dxa"/>
            <w:tcBorders>
              <w:top w:val="nil"/>
              <w:left w:val="nil"/>
              <w:bottom w:val="single" w:sz="4" w:space="0" w:color="auto"/>
              <w:right w:val="single" w:sz="4" w:space="0" w:color="auto"/>
            </w:tcBorders>
            <w:shd w:val="clear" w:color="auto" w:fill="auto"/>
            <w:noWrap/>
            <w:vAlign w:val="center"/>
            <w:hideMark/>
          </w:tcPr>
          <w:p w:rsidR="008C2F47" w:rsidRPr="008C2F47" w:rsidRDefault="008C2F47" w:rsidP="008C2F47">
            <w:pPr>
              <w:jc w:val="center"/>
              <w:rPr>
                <w:rFonts w:ascii="Arial" w:hAnsi="Arial" w:cs="Arial"/>
                <w:sz w:val="16"/>
                <w:szCs w:val="16"/>
              </w:rPr>
            </w:pPr>
            <w:r w:rsidRPr="008C2F47">
              <w:rPr>
                <w:rFonts w:ascii="Arial" w:hAnsi="Arial" w:cs="Arial"/>
                <w:sz w:val="16"/>
                <w:szCs w:val="16"/>
              </w:rPr>
              <w:t>2027</w:t>
            </w:r>
          </w:p>
        </w:tc>
      </w:tr>
    </w:tbl>
    <w:p w:rsidR="002F07A0" w:rsidRPr="00C95043" w:rsidRDefault="002F07A0" w:rsidP="00D21BC0">
      <w:pPr>
        <w:spacing w:line="312" w:lineRule="auto"/>
        <w:rPr>
          <w:rFonts w:ascii="Arial" w:hAnsi="Arial" w:cs="Arial"/>
          <w:b/>
          <w:szCs w:val="22"/>
        </w:rPr>
      </w:pPr>
    </w:p>
    <w:p w:rsidR="00EC62A4" w:rsidRPr="00C95043" w:rsidRDefault="00EC62A4" w:rsidP="00D21BC0">
      <w:pPr>
        <w:spacing w:line="312" w:lineRule="auto"/>
        <w:rPr>
          <w:rFonts w:ascii="Arial" w:hAnsi="Arial" w:cs="Arial"/>
          <w:b/>
          <w:szCs w:val="22"/>
        </w:rPr>
      </w:pPr>
    </w:p>
    <w:p w:rsidR="00EC62A4" w:rsidRPr="00C95043" w:rsidRDefault="00EC62A4" w:rsidP="00D21BC0">
      <w:pPr>
        <w:spacing w:line="312" w:lineRule="auto"/>
        <w:rPr>
          <w:rFonts w:ascii="Arial" w:hAnsi="Arial" w:cs="Arial"/>
          <w:b/>
          <w:szCs w:val="22"/>
        </w:rPr>
      </w:pPr>
    </w:p>
    <w:p w:rsidR="00EC62A4" w:rsidRPr="00C95043" w:rsidRDefault="00EC62A4" w:rsidP="00D21BC0">
      <w:pPr>
        <w:spacing w:line="312" w:lineRule="auto"/>
        <w:rPr>
          <w:rFonts w:ascii="Arial" w:hAnsi="Arial" w:cs="Arial"/>
          <w:b/>
          <w:szCs w:val="22"/>
        </w:rPr>
        <w:sectPr w:rsidR="00EC62A4" w:rsidRPr="00C95043" w:rsidSect="00613F04">
          <w:pgSz w:w="23814" w:h="16839" w:orient="landscape" w:code="8"/>
          <w:pgMar w:top="1134" w:right="567" w:bottom="851" w:left="851" w:header="680" w:footer="397" w:gutter="0"/>
          <w:cols w:space="708"/>
          <w:docGrid w:linePitch="326"/>
        </w:sectPr>
      </w:pPr>
    </w:p>
    <w:p w:rsidR="00EC62A4" w:rsidRPr="00C95043" w:rsidRDefault="00EC62A4" w:rsidP="00EC62A4">
      <w:pPr>
        <w:spacing w:line="312" w:lineRule="auto"/>
        <w:rPr>
          <w:rFonts w:ascii="Arial" w:hAnsi="Arial" w:cs="Arial"/>
          <w:b/>
          <w:szCs w:val="22"/>
        </w:rPr>
      </w:pPr>
      <w:bookmarkStart w:id="259" w:name="_Toc219839235"/>
      <w:r w:rsidRPr="00C95043">
        <w:rPr>
          <w:rFonts w:ascii="Arial" w:hAnsi="Arial" w:cs="Arial"/>
          <w:b/>
          <w:szCs w:val="22"/>
        </w:rPr>
        <w:lastRenderedPageBreak/>
        <w:t xml:space="preserve">Таблица </w:t>
      </w:r>
      <w:r w:rsidRPr="00C95043">
        <w:rPr>
          <w:rFonts w:ascii="Arial" w:hAnsi="Arial" w:cs="Arial"/>
          <w:b/>
          <w:szCs w:val="22"/>
        </w:rPr>
        <w:fldChar w:fldCharType="begin"/>
      </w:r>
      <w:r w:rsidRPr="00C95043">
        <w:rPr>
          <w:rFonts w:ascii="Arial" w:hAnsi="Arial" w:cs="Arial"/>
          <w:b/>
          <w:szCs w:val="22"/>
        </w:rPr>
        <w:instrText xml:space="preserve"> SEQ Таблица \* ARABIC </w:instrText>
      </w:r>
      <w:r w:rsidRPr="00C95043">
        <w:rPr>
          <w:rFonts w:ascii="Arial" w:hAnsi="Arial" w:cs="Arial"/>
          <w:b/>
          <w:szCs w:val="22"/>
        </w:rPr>
        <w:fldChar w:fldCharType="separate"/>
      </w:r>
      <w:r w:rsidR="002D4AFE">
        <w:rPr>
          <w:rFonts w:ascii="Arial" w:hAnsi="Arial" w:cs="Arial"/>
          <w:b/>
          <w:noProof/>
          <w:szCs w:val="22"/>
        </w:rPr>
        <w:t>16</w:t>
      </w:r>
      <w:r w:rsidRPr="00C95043">
        <w:rPr>
          <w:rFonts w:ascii="Arial" w:hAnsi="Arial" w:cs="Arial"/>
          <w:b/>
          <w:szCs w:val="22"/>
        </w:rPr>
        <w:fldChar w:fldCharType="end"/>
      </w:r>
      <w:r w:rsidRPr="00C95043">
        <w:rPr>
          <w:rFonts w:ascii="Arial" w:hAnsi="Arial" w:cs="Arial"/>
          <w:b/>
          <w:szCs w:val="22"/>
        </w:rPr>
        <w:t xml:space="preserve"> - Параметры выбросов загрязняющих веществ на период эксплуатации</w:t>
      </w:r>
      <w:bookmarkEnd w:id="259"/>
    </w:p>
    <w:tbl>
      <w:tblPr>
        <w:tblW w:w="5000" w:type="pct"/>
        <w:tblLook w:val="04A0" w:firstRow="1" w:lastRow="0" w:firstColumn="1" w:lastColumn="0" w:noHBand="0" w:noVBand="1"/>
      </w:tblPr>
      <w:tblGrid>
        <w:gridCol w:w="878"/>
        <w:gridCol w:w="1392"/>
        <w:gridCol w:w="567"/>
        <w:gridCol w:w="815"/>
        <w:gridCol w:w="1037"/>
        <w:gridCol w:w="1031"/>
        <w:gridCol w:w="1075"/>
        <w:gridCol w:w="761"/>
        <w:gridCol w:w="722"/>
        <w:gridCol w:w="1062"/>
        <w:gridCol w:w="760"/>
        <w:gridCol w:w="528"/>
        <w:gridCol w:w="531"/>
        <w:gridCol w:w="528"/>
        <w:gridCol w:w="531"/>
        <w:gridCol w:w="1078"/>
        <w:gridCol w:w="973"/>
        <w:gridCol w:w="1108"/>
        <w:gridCol w:w="896"/>
        <w:gridCol w:w="572"/>
        <w:gridCol w:w="1591"/>
        <w:gridCol w:w="1262"/>
        <w:gridCol w:w="1069"/>
        <w:gridCol w:w="884"/>
        <w:gridCol w:w="735"/>
      </w:tblGrid>
      <w:tr w:rsidR="008C2F47" w:rsidTr="008C2F47">
        <w:trPr>
          <w:trHeight w:val="227"/>
        </w:trPr>
        <w:tc>
          <w:tcPr>
            <w:tcW w:w="19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b/>
                <w:bCs/>
                <w:sz w:val="16"/>
                <w:szCs w:val="16"/>
              </w:rPr>
            </w:pPr>
            <w:r>
              <w:rPr>
                <w:rFonts w:ascii="Arial" w:hAnsi="Arial" w:cs="Arial"/>
                <w:b/>
                <w:bCs/>
                <w:sz w:val="16"/>
                <w:szCs w:val="16"/>
              </w:rPr>
              <w:t>Произ-водство</w:t>
            </w:r>
          </w:p>
        </w:tc>
        <w:tc>
          <w:tcPr>
            <w:tcW w:w="438"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F1F85" w:rsidRDefault="005F1F85" w:rsidP="008C2F47">
            <w:pPr>
              <w:jc w:val="center"/>
              <w:rPr>
                <w:rFonts w:ascii="Arial" w:hAnsi="Arial" w:cs="Arial"/>
                <w:b/>
                <w:bCs/>
                <w:sz w:val="16"/>
                <w:szCs w:val="16"/>
              </w:rPr>
            </w:pPr>
            <w:r>
              <w:rPr>
                <w:rFonts w:ascii="Arial" w:hAnsi="Arial" w:cs="Arial"/>
                <w:b/>
                <w:bCs/>
                <w:sz w:val="16"/>
                <w:szCs w:val="16"/>
              </w:rPr>
              <w:t>Источник выделения загрязняющих веществ</w:t>
            </w:r>
          </w:p>
        </w:tc>
        <w:tc>
          <w:tcPr>
            <w:tcW w:w="18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b/>
                <w:bCs/>
                <w:sz w:val="16"/>
                <w:szCs w:val="16"/>
              </w:rPr>
            </w:pPr>
            <w:r>
              <w:rPr>
                <w:rFonts w:ascii="Arial" w:hAnsi="Arial" w:cs="Arial"/>
                <w:b/>
                <w:bCs/>
                <w:sz w:val="16"/>
                <w:szCs w:val="16"/>
              </w:rPr>
              <w:t>Число часов  работы в году</w:t>
            </w:r>
          </w:p>
        </w:tc>
        <w:tc>
          <w:tcPr>
            <w:tcW w:w="23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b/>
                <w:bCs/>
                <w:sz w:val="16"/>
                <w:szCs w:val="16"/>
              </w:rPr>
            </w:pPr>
            <w:r>
              <w:rPr>
                <w:rFonts w:ascii="Arial" w:hAnsi="Arial" w:cs="Arial"/>
                <w:b/>
                <w:bCs/>
                <w:sz w:val="16"/>
                <w:szCs w:val="16"/>
              </w:rPr>
              <w:t>Наимено</w:t>
            </w:r>
            <w:r w:rsidR="008C2F47">
              <w:rPr>
                <w:rFonts w:ascii="Arial" w:hAnsi="Arial" w:cs="Arial"/>
                <w:b/>
                <w:bCs/>
                <w:sz w:val="16"/>
                <w:szCs w:val="16"/>
              </w:rPr>
              <w:t>-</w:t>
            </w:r>
            <w:r>
              <w:rPr>
                <w:rFonts w:ascii="Arial" w:hAnsi="Arial" w:cs="Arial"/>
                <w:b/>
                <w:bCs/>
                <w:sz w:val="16"/>
                <w:szCs w:val="16"/>
              </w:rPr>
              <w:t>вание  источника выброса вредных веществ</w:t>
            </w:r>
          </w:p>
        </w:tc>
        <w:tc>
          <w:tcPr>
            <w:tcW w:w="23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b/>
                <w:bCs/>
                <w:sz w:val="16"/>
                <w:szCs w:val="16"/>
              </w:rPr>
            </w:pPr>
            <w:r>
              <w:rPr>
                <w:rFonts w:ascii="Arial" w:hAnsi="Arial" w:cs="Arial"/>
                <w:b/>
                <w:bCs/>
                <w:sz w:val="16"/>
                <w:szCs w:val="16"/>
              </w:rPr>
              <w:t>Номер источ</w:t>
            </w:r>
            <w:r w:rsidR="008C2F47">
              <w:rPr>
                <w:rFonts w:ascii="Arial" w:hAnsi="Arial" w:cs="Arial"/>
                <w:b/>
                <w:bCs/>
                <w:sz w:val="16"/>
                <w:szCs w:val="16"/>
              </w:rPr>
              <w:t>-</w:t>
            </w:r>
            <w:r>
              <w:rPr>
                <w:rFonts w:ascii="Arial" w:hAnsi="Arial" w:cs="Arial"/>
                <w:b/>
                <w:bCs/>
                <w:sz w:val="16"/>
                <w:szCs w:val="16"/>
              </w:rPr>
              <w:t>ника выбросов на карте-схеме</w:t>
            </w:r>
          </w:p>
        </w:tc>
        <w:tc>
          <w:tcPr>
            <w:tcW w:w="24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b/>
                <w:bCs/>
                <w:sz w:val="16"/>
                <w:szCs w:val="16"/>
              </w:rPr>
            </w:pPr>
            <w:r>
              <w:rPr>
                <w:rFonts w:ascii="Arial" w:hAnsi="Arial" w:cs="Arial"/>
                <w:b/>
                <w:bCs/>
                <w:sz w:val="16"/>
                <w:szCs w:val="16"/>
              </w:rPr>
              <w:t>Высота источ</w:t>
            </w:r>
            <w:r w:rsidR="008C2F47">
              <w:rPr>
                <w:rFonts w:ascii="Arial" w:hAnsi="Arial" w:cs="Arial"/>
                <w:b/>
                <w:bCs/>
                <w:sz w:val="16"/>
                <w:szCs w:val="16"/>
              </w:rPr>
              <w:t>-</w:t>
            </w:r>
            <w:r>
              <w:rPr>
                <w:rFonts w:ascii="Arial" w:hAnsi="Arial" w:cs="Arial"/>
                <w:b/>
                <w:bCs/>
                <w:sz w:val="16"/>
                <w:szCs w:val="16"/>
              </w:rPr>
              <w:t>ника выбросов, м</w:t>
            </w:r>
          </w:p>
        </w:tc>
        <w:tc>
          <w:tcPr>
            <w:tcW w:w="17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b/>
                <w:bCs/>
                <w:sz w:val="16"/>
                <w:szCs w:val="16"/>
              </w:rPr>
            </w:pPr>
            <w:r>
              <w:rPr>
                <w:rFonts w:ascii="Arial" w:hAnsi="Arial" w:cs="Arial"/>
                <w:b/>
                <w:bCs/>
                <w:sz w:val="16"/>
                <w:szCs w:val="16"/>
              </w:rPr>
              <w:t>Диа</w:t>
            </w:r>
            <w:r w:rsidR="008C2F47">
              <w:rPr>
                <w:rFonts w:ascii="Arial" w:hAnsi="Arial" w:cs="Arial"/>
                <w:b/>
                <w:bCs/>
                <w:sz w:val="16"/>
                <w:szCs w:val="16"/>
              </w:rPr>
              <w:t>-</w:t>
            </w:r>
            <w:r>
              <w:rPr>
                <w:rFonts w:ascii="Arial" w:hAnsi="Arial" w:cs="Arial"/>
                <w:b/>
                <w:bCs/>
                <w:sz w:val="16"/>
                <w:szCs w:val="16"/>
              </w:rPr>
              <w:t>метр устья трубы, м</w:t>
            </w:r>
          </w:p>
        </w:tc>
        <w:tc>
          <w:tcPr>
            <w:tcW w:w="568"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F1F85" w:rsidRDefault="005F1F85" w:rsidP="008C2F47">
            <w:pPr>
              <w:jc w:val="center"/>
              <w:rPr>
                <w:rFonts w:ascii="Arial" w:hAnsi="Arial" w:cs="Arial"/>
                <w:b/>
                <w:bCs/>
                <w:sz w:val="16"/>
                <w:szCs w:val="16"/>
              </w:rPr>
            </w:pPr>
            <w:r>
              <w:rPr>
                <w:rFonts w:ascii="Arial" w:hAnsi="Arial" w:cs="Arial"/>
                <w:b/>
                <w:bCs/>
                <w:sz w:val="16"/>
                <w:szCs w:val="16"/>
              </w:rPr>
              <w:t>Параметры газовоздушной смеси на выходе из трубы при максимально разовой нагрузке</w:t>
            </w:r>
          </w:p>
        </w:tc>
        <w:tc>
          <w:tcPr>
            <w:tcW w:w="473" w:type="pct"/>
            <w:gridSpan w:val="4"/>
            <w:tcBorders>
              <w:top w:val="single" w:sz="4" w:space="0" w:color="auto"/>
              <w:left w:val="nil"/>
              <w:bottom w:val="single" w:sz="4" w:space="0" w:color="auto"/>
              <w:right w:val="single" w:sz="4" w:space="0" w:color="000000"/>
            </w:tcBorders>
            <w:shd w:val="clear" w:color="auto" w:fill="auto"/>
            <w:noWrap/>
            <w:vAlign w:val="center"/>
            <w:hideMark/>
          </w:tcPr>
          <w:p w:rsidR="008C2F47" w:rsidRDefault="005F1F85" w:rsidP="008C2F47">
            <w:pPr>
              <w:jc w:val="center"/>
              <w:rPr>
                <w:rFonts w:ascii="Arial" w:hAnsi="Arial" w:cs="Arial"/>
                <w:b/>
                <w:bCs/>
                <w:sz w:val="16"/>
                <w:szCs w:val="16"/>
              </w:rPr>
            </w:pPr>
            <w:r>
              <w:rPr>
                <w:rFonts w:ascii="Arial" w:hAnsi="Arial" w:cs="Arial"/>
                <w:b/>
                <w:bCs/>
                <w:sz w:val="16"/>
                <w:szCs w:val="16"/>
              </w:rPr>
              <w:t>Координаты источника</w:t>
            </w:r>
          </w:p>
          <w:p w:rsidR="005F1F85" w:rsidRDefault="005F1F85" w:rsidP="008C2F47">
            <w:pPr>
              <w:jc w:val="center"/>
              <w:rPr>
                <w:rFonts w:ascii="Arial" w:hAnsi="Arial" w:cs="Arial"/>
                <w:b/>
                <w:bCs/>
                <w:sz w:val="16"/>
                <w:szCs w:val="16"/>
              </w:rPr>
            </w:pPr>
            <w:r>
              <w:rPr>
                <w:rFonts w:ascii="Arial" w:hAnsi="Arial" w:cs="Arial"/>
                <w:b/>
                <w:bCs/>
                <w:sz w:val="16"/>
                <w:szCs w:val="16"/>
              </w:rPr>
              <w:t>на карте-схеме,м</w:t>
            </w:r>
          </w:p>
        </w:tc>
        <w:tc>
          <w:tcPr>
            <w:tcW w:w="24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b/>
                <w:bCs/>
                <w:sz w:val="16"/>
                <w:szCs w:val="16"/>
              </w:rPr>
            </w:pPr>
            <w:r>
              <w:rPr>
                <w:rFonts w:ascii="Arial" w:hAnsi="Arial" w:cs="Arial"/>
                <w:b/>
                <w:bCs/>
                <w:sz w:val="16"/>
                <w:szCs w:val="16"/>
              </w:rPr>
              <w:t>Hаиме</w:t>
            </w:r>
            <w:r w:rsidR="008C2F47">
              <w:rPr>
                <w:rFonts w:ascii="Arial" w:hAnsi="Arial" w:cs="Arial"/>
                <w:b/>
                <w:bCs/>
                <w:sz w:val="16"/>
                <w:szCs w:val="16"/>
              </w:rPr>
              <w:t>-</w:t>
            </w:r>
            <w:r>
              <w:rPr>
                <w:rFonts w:ascii="Arial" w:hAnsi="Arial" w:cs="Arial"/>
                <w:b/>
                <w:bCs/>
                <w:sz w:val="16"/>
                <w:szCs w:val="16"/>
              </w:rPr>
              <w:t>нование газо</w:t>
            </w:r>
            <w:r w:rsidR="008C2F47">
              <w:rPr>
                <w:rFonts w:ascii="Arial" w:hAnsi="Arial" w:cs="Arial"/>
                <w:b/>
                <w:bCs/>
                <w:sz w:val="16"/>
                <w:szCs w:val="16"/>
              </w:rPr>
              <w:t>-</w:t>
            </w:r>
            <w:r>
              <w:rPr>
                <w:rFonts w:ascii="Arial" w:hAnsi="Arial" w:cs="Arial"/>
                <w:b/>
                <w:bCs/>
                <w:sz w:val="16"/>
                <w:szCs w:val="16"/>
              </w:rPr>
              <w:t>очистных установок, тип</w:t>
            </w:r>
            <w:r w:rsidR="008C2F47">
              <w:rPr>
                <w:rFonts w:ascii="Arial" w:hAnsi="Arial" w:cs="Arial"/>
                <w:b/>
                <w:bCs/>
                <w:sz w:val="16"/>
                <w:szCs w:val="16"/>
              </w:rPr>
              <w:t>-</w:t>
            </w:r>
            <w:r>
              <w:rPr>
                <w:rFonts w:ascii="Arial" w:hAnsi="Arial" w:cs="Arial"/>
                <w:b/>
                <w:bCs/>
                <w:sz w:val="16"/>
                <w:szCs w:val="16"/>
              </w:rPr>
              <w:t xml:space="preserve"> и мероп</w:t>
            </w:r>
            <w:r w:rsidR="008C2F47">
              <w:rPr>
                <w:rFonts w:ascii="Arial" w:hAnsi="Arial" w:cs="Arial"/>
                <w:b/>
                <w:bCs/>
                <w:sz w:val="16"/>
                <w:szCs w:val="16"/>
              </w:rPr>
              <w:t>-</w:t>
            </w:r>
            <w:r>
              <w:rPr>
                <w:rFonts w:ascii="Arial" w:hAnsi="Arial" w:cs="Arial"/>
                <w:b/>
                <w:bCs/>
                <w:sz w:val="16"/>
                <w:szCs w:val="16"/>
              </w:rPr>
              <w:t>риятия по сокра</w:t>
            </w:r>
            <w:r w:rsidR="008C2F47">
              <w:rPr>
                <w:rFonts w:ascii="Arial" w:hAnsi="Arial" w:cs="Arial"/>
                <w:b/>
                <w:bCs/>
                <w:sz w:val="16"/>
                <w:szCs w:val="16"/>
              </w:rPr>
              <w:t>-</w:t>
            </w:r>
            <w:r>
              <w:rPr>
                <w:rFonts w:ascii="Arial" w:hAnsi="Arial" w:cs="Arial"/>
                <w:b/>
                <w:bCs/>
                <w:sz w:val="16"/>
                <w:szCs w:val="16"/>
              </w:rPr>
              <w:t>щению выбросов</w:t>
            </w:r>
          </w:p>
        </w:tc>
        <w:tc>
          <w:tcPr>
            <w:tcW w:w="21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b/>
                <w:bCs/>
                <w:sz w:val="16"/>
                <w:szCs w:val="16"/>
              </w:rPr>
            </w:pPr>
            <w:r>
              <w:rPr>
                <w:rFonts w:ascii="Arial" w:hAnsi="Arial" w:cs="Arial"/>
                <w:b/>
                <w:bCs/>
                <w:sz w:val="16"/>
                <w:szCs w:val="16"/>
              </w:rPr>
              <w:t>Вещест</w:t>
            </w:r>
            <w:r w:rsidR="008C2F47">
              <w:rPr>
                <w:rFonts w:ascii="Arial" w:hAnsi="Arial" w:cs="Arial"/>
                <w:b/>
                <w:bCs/>
                <w:sz w:val="16"/>
                <w:szCs w:val="16"/>
              </w:rPr>
              <w:t>-</w:t>
            </w:r>
            <w:r>
              <w:rPr>
                <w:rFonts w:ascii="Arial" w:hAnsi="Arial" w:cs="Arial"/>
                <w:b/>
                <w:bCs/>
                <w:sz w:val="16"/>
                <w:szCs w:val="16"/>
              </w:rPr>
              <w:t>во, по которому произ</w:t>
            </w:r>
            <w:r w:rsidR="008C2F47">
              <w:rPr>
                <w:rFonts w:ascii="Arial" w:hAnsi="Arial" w:cs="Arial"/>
                <w:b/>
                <w:bCs/>
                <w:sz w:val="16"/>
                <w:szCs w:val="16"/>
              </w:rPr>
              <w:t>-</w:t>
            </w:r>
            <w:r>
              <w:rPr>
                <w:rFonts w:ascii="Arial" w:hAnsi="Arial" w:cs="Arial"/>
                <w:b/>
                <w:bCs/>
                <w:sz w:val="16"/>
                <w:szCs w:val="16"/>
              </w:rPr>
              <w:t>водится газо</w:t>
            </w:r>
            <w:r w:rsidR="008C2F47">
              <w:rPr>
                <w:rFonts w:ascii="Arial" w:hAnsi="Arial" w:cs="Arial"/>
                <w:b/>
                <w:bCs/>
                <w:sz w:val="16"/>
                <w:szCs w:val="16"/>
              </w:rPr>
              <w:t>-</w:t>
            </w:r>
            <w:r>
              <w:rPr>
                <w:rFonts w:ascii="Arial" w:hAnsi="Arial" w:cs="Arial"/>
                <w:b/>
                <w:bCs/>
                <w:sz w:val="16"/>
                <w:szCs w:val="16"/>
              </w:rPr>
              <w:t>очистка</w:t>
            </w:r>
          </w:p>
        </w:tc>
        <w:tc>
          <w:tcPr>
            <w:tcW w:w="24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b/>
                <w:bCs/>
                <w:sz w:val="16"/>
                <w:szCs w:val="16"/>
              </w:rPr>
            </w:pPr>
            <w:r>
              <w:rPr>
                <w:rFonts w:ascii="Arial" w:hAnsi="Arial" w:cs="Arial"/>
                <w:b/>
                <w:bCs/>
                <w:sz w:val="16"/>
                <w:szCs w:val="16"/>
              </w:rPr>
              <w:t>Коэффи-циент обеспечен-ности газо-очисткой, %</w:t>
            </w:r>
          </w:p>
        </w:tc>
        <w:tc>
          <w:tcPr>
            <w:tcW w:w="20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C2F47" w:rsidRDefault="005F1F85" w:rsidP="008C2F47">
            <w:pPr>
              <w:jc w:val="center"/>
              <w:rPr>
                <w:rFonts w:ascii="Arial" w:hAnsi="Arial" w:cs="Arial"/>
                <w:b/>
                <w:bCs/>
                <w:sz w:val="16"/>
                <w:szCs w:val="16"/>
              </w:rPr>
            </w:pPr>
            <w:r>
              <w:rPr>
                <w:rFonts w:ascii="Arial" w:hAnsi="Arial" w:cs="Arial"/>
                <w:b/>
                <w:bCs/>
                <w:sz w:val="16"/>
                <w:szCs w:val="16"/>
              </w:rPr>
              <w:t>Средне</w:t>
            </w:r>
            <w:r w:rsidR="008C2F47">
              <w:rPr>
                <w:rFonts w:ascii="Arial" w:hAnsi="Arial" w:cs="Arial"/>
                <w:b/>
                <w:bCs/>
                <w:sz w:val="16"/>
                <w:szCs w:val="16"/>
              </w:rPr>
              <w:t>-</w:t>
            </w:r>
            <w:r>
              <w:rPr>
                <w:rFonts w:ascii="Arial" w:hAnsi="Arial" w:cs="Arial"/>
                <w:b/>
                <w:bCs/>
                <w:sz w:val="16"/>
                <w:szCs w:val="16"/>
              </w:rPr>
              <w:t>экспл</w:t>
            </w:r>
            <w:r w:rsidR="008C2F47">
              <w:rPr>
                <w:rFonts w:ascii="Arial" w:hAnsi="Arial" w:cs="Arial"/>
                <w:b/>
                <w:bCs/>
                <w:sz w:val="16"/>
                <w:szCs w:val="16"/>
              </w:rPr>
              <w:t xml:space="preserve">. </w:t>
            </w:r>
            <w:r>
              <w:rPr>
                <w:rFonts w:ascii="Arial" w:hAnsi="Arial" w:cs="Arial"/>
                <w:b/>
                <w:bCs/>
                <w:sz w:val="16"/>
                <w:szCs w:val="16"/>
              </w:rPr>
              <w:t>степень очистки/            максим</w:t>
            </w:r>
            <w:r w:rsidR="008C2F47">
              <w:rPr>
                <w:rFonts w:ascii="Arial" w:hAnsi="Arial" w:cs="Arial"/>
                <w:b/>
                <w:bCs/>
                <w:sz w:val="16"/>
                <w:szCs w:val="16"/>
              </w:rPr>
              <w:t>.</w:t>
            </w:r>
          </w:p>
          <w:p w:rsidR="005F1F85" w:rsidRDefault="005F1F85" w:rsidP="008C2F47">
            <w:pPr>
              <w:jc w:val="center"/>
              <w:rPr>
                <w:rFonts w:ascii="Arial" w:hAnsi="Arial" w:cs="Arial"/>
                <w:b/>
                <w:bCs/>
                <w:sz w:val="16"/>
                <w:szCs w:val="16"/>
              </w:rPr>
            </w:pPr>
            <w:r>
              <w:rPr>
                <w:rFonts w:ascii="Arial" w:hAnsi="Arial" w:cs="Arial"/>
                <w:b/>
                <w:bCs/>
                <w:sz w:val="16"/>
                <w:szCs w:val="16"/>
              </w:rPr>
              <w:t>степень очистки, %</w:t>
            </w:r>
          </w:p>
        </w:tc>
        <w:tc>
          <w:tcPr>
            <w:tcW w:w="12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b/>
                <w:bCs/>
                <w:sz w:val="16"/>
                <w:szCs w:val="16"/>
              </w:rPr>
            </w:pPr>
            <w:r>
              <w:rPr>
                <w:rFonts w:ascii="Arial" w:hAnsi="Arial" w:cs="Arial"/>
                <w:b/>
                <w:bCs/>
                <w:sz w:val="16"/>
                <w:szCs w:val="16"/>
              </w:rPr>
              <w:t xml:space="preserve">Код </w:t>
            </w:r>
            <w:r w:rsidR="008C2F47">
              <w:rPr>
                <w:rFonts w:ascii="Arial" w:hAnsi="Arial" w:cs="Arial"/>
                <w:b/>
                <w:bCs/>
                <w:sz w:val="16"/>
                <w:szCs w:val="16"/>
              </w:rPr>
              <w:t>ЗВ</w:t>
            </w:r>
          </w:p>
        </w:tc>
        <w:tc>
          <w:tcPr>
            <w:tcW w:w="35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b/>
                <w:bCs/>
                <w:sz w:val="16"/>
                <w:szCs w:val="16"/>
              </w:rPr>
            </w:pPr>
            <w:r>
              <w:rPr>
                <w:rFonts w:ascii="Arial" w:hAnsi="Arial" w:cs="Arial"/>
                <w:b/>
                <w:bCs/>
                <w:sz w:val="16"/>
                <w:szCs w:val="16"/>
              </w:rPr>
              <w:t>Hаименование вещества</w:t>
            </w:r>
          </w:p>
        </w:tc>
        <w:tc>
          <w:tcPr>
            <w:tcW w:w="718"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8C2F47" w:rsidRDefault="005F1F85" w:rsidP="008C2F47">
            <w:pPr>
              <w:jc w:val="center"/>
              <w:rPr>
                <w:rFonts w:ascii="Arial" w:hAnsi="Arial" w:cs="Arial"/>
                <w:b/>
                <w:bCs/>
                <w:sz w:val="16"/>
                <w:szCs w:val="16"/>
              </w:rPr>
            </w:pPr>
            <w:r>
              <w:rPr>
                <w:rFonts w:ascii="Arial" w:hAnsi="Arial" w:cs="Arial"/>
                <w:b/>
                <w:bCs/>
                <w:sz w:val="16"/>
                <w:szCs w:val="16"/>
              </w:rPr>
              <w:t>Выбросы загрязняющего</w:t>
            </w:r>
          </w:p>
          <w:p w:rsidR="005F1F85" w:rsidRDefault="005F1F85" w:rsidP="008C2F47">
            <w:pPr>
              <w:jc w:val="center"/>
              <w:rPr>
                <w:rFonts w:ascii="Arial" w:hAnsi="Arial" w:cs="Arial"/>
                <w:b/>
                <w:bCs/>
                <w:sz w:val="16"/>
                <w:szCs w:val="16"/>
              </w:rPr>
            </w:pPr>
            <w:r>
              <w:rPr>
                <w:rFonts w:ascii="Arial" w:hAnsi="Arial" w:cs="Arial"/>
                <w:b/>
                <w:bCs/>
                <w:sz w:val="16"/>
                <w:szCs w:val="16"/>
              </w:rPr>
              <w:t xml:space="preserve"> вещества</w:t>
            </w:r>
          </w:p>
        </w:tc>
        <w:tc>
          <w:tcPr>
            <w:tcW w:w="16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1F85" w:rsidRDefault="005F1F85">
            <w:pPr>
              <w:jc w:val="center"/>
              <w:rPr>
                <w:rFonts w:ascii="Arial" w:hAnsi="Arial" w:cs="Arial"/>
                <w:b/>
                <w:bCs/>
                <w:sz w:val="16"/>
                <w:szCs w:val="16"/>
              </w:rPr>
            </w:pPr>
            <w:r>
              <w:rPr>
                <w:rFonts w:ascii="Arial" w:hAnsi="Arial" w:cs="Arial"/>
                <w:b/>
                <w:bCs/>
                <w:sz w:val="16"/>
                <w:szCs w:val="16"/>
              </w:rPr>
              <w:t>Год дости-жения ПДВ</w:t>
            </w:r>
          </w:p>
        </w:tc>
      </w:tr>
      <w:tr w:rsidR="008C2F47" w:rsidTr="008C2F47">
        <w:trPr>
          <w:trHeight w:val="227"/>
        </w:trPr>
        <w:tc>
          <w:tcPr>
            <w:tcW w:w="196" w:type="pct"/>
            <w:vMerge/>
            <w:tcBorders>
              <w:top w:val="single" w:sz="4" w:space="0" w:color="auto"/>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b/>
                <w:bCs/>
                <w:sz w:val="16"/>
                <w:szCs w:val="16"/>
              </w:rPr>
            </w:pPr>
          </w:p>
        </w:tc>
        <w:tc>
          <w:tcPr>
            <w:tcW w:w="438" w:type="pct"/>
            <w:gridSpan w:val="2"/>
            <w:vMerge/>
            <w:tcBorders>
              <w:top w:val="single" w:sz="4" w:space="0" w:color="auto"/>
              <w:left w:val="single" w:sz="4" w:space="0" w:color="auto"/>
              <w:bottom w:val="single" w:sz="4" w:space="0" w:color="000000"/>
              <w:right w:val="single" w:sz="4" w:space="0" w:color="000000"/>
            </w:tcBorders>
            <w:vAlign w:val="center"/>
            <w:hideMark/>
          </w:tcPr>
          <w:p w:rsidR="005F1F85" w:rsidRDefault="005F1F85" w:rsidP="008C2F47">
            <w:pPr>
              <w:jc w:val="center"/>
              <w:rPr>
                <w:rFonts w:ascii="Arial" w:hAnsi="Arial" w:cs="Arial"/>
                <w:b/>
                <w:bCs/>
                <w:sz w:val="16"/>
                <w:szCs w:val="16"/>
              </w:rPr>
            </w:pPr>
          </w:p>
        </w:tc>
        <w:tc>
          <w:tcPr>
            <w:tcW w:w="182" w:type="pct"/>
            <w:vMerge/>
            <w:tcBorders>
              <w:top w:val="single" w:sz="4" w:space="0" w:color="auto"/>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b/>
                <w:bCs/>
                <w:sz w:val="16"/>
                <w:szCs w:val="16"/>
              </w:rPr>
            </w:pPr>
          </w:p>
        </w:tc>
        <w:tc>
          <w:tcPr>
            <w:tcW w:w="232" w:type="pct"/>
            <w:vMerge/>
            <w:tcBorders>
              <w:top w:val="single" w:sz="4" w:space="0" w:color="auto"/>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b/>
                <w:bCs/>
                <w:sz w:val="16"/>
                <w:szCs w:val="16"/>
              </w:rPr>
            </w:pPr>
          </w:p>
        </w:tc>
        <w:tc>
          <w:tcPr>
            <w:tcW w:w="230" w:type="pct"/>
            <w:vMerge/>
            <w:tcBorders>
              <w:top w:val="single" w:sz="4" w:space="0" w:color="auto"/>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b/>
                <w:bCs/>
                <w:sz w:val="16"/>
                <w:szCs w:val="16"/>
              </w:rPr>
            </w:pPr>
          </w:p>
        </w:tc>
        <w:tc>
          <w:tcPr>
            <w:tcW w:w="240" w:type="pct"/>
            <w:vMerge/>
            <w:tcBorders>
              <w:top w:val="single" w:sz="4" w:space="0" w:color="auto"/>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b/>
                <w:bCs/>
                <w:sz w:val="16"/>
                <w:szCs w:val="16"/>
              </w:rPr>
            </w:pPr>
          </w:p>
        </w:tc>
        <w:tc>
          <w:tcPr>
            <w:tcW w:w="170" w:type="pct"/>
            <w:vMerge/>
            <w:tcBorders>
              <w:top w:val="single" w:sz="4" w:space="0" w:color="auto"/>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b/>
                <w:bCs/>
                <w:sz w:val="16"/>
                <w:szCs w:val="16"/>
              </w:rPr>
            </w:pPr>
          </w:p>
        </w:tc>
        <w:tc>
          <w:tcPr>
            <w:tcW w:w="568" w:type="pct"/>
            <w:gridSpan w:val="3"/>
            <w:vMerge/>
            <w:tcBorders>
              <w:top w:val="single" w:sz="4" w:space="0" w:color="auto"/>
              <w:left w:val="single" w:sz="4" w:space="0" w:color="auto"/>
              <w:bottom w:val="single" w:sz="4" w:space="0" w:color="000000"/>
              <w:right w:val="single" w:sz="4" w:space="0" w:color="000000"/>
            </w:tcBorders>
            <w:vAlign w:val="center"/>
            <w:hideMark/>
          </w:tcPr>
          <w:p w:rsidR="005F1F85" w:rsidRDefault="005F1F85" w:rsidP="008C2F47">
            <w:pPr>
              <w:jc w:val="center"/>
              <w:rPr>
                <w:rFonts w:ascii="Arial" w:hAnsi="Arial" w:cs="Arial"/>
                <w:b/>
                <w:bCs/>
                <w:sz w:val="16"/>
                <w:szCs w:val="16"/>
              </w:rPr>
            </w:pPr>
          </w:p>
        </w:tc>
        <w:tc>
          <w:tcPr>
            <w:tcW w:w="237" w:type="pct"/>
            <w:gridSpan w:val="2"/>
            <w:tcBorders>
              <w:top w:val="single" w:sz="4" w:space="0" w:color="auto"/>
              <w:left w:val="nil"/>
              <w:bottom w:val="single" w:sz="4" w:space="0" w:color="auto"/>
              <w:right w:val="single" w:sz="4" w:space="0" w:color="000000"/>
            </w:tcBorders>
            <w:shd w:val="clear" w:color="auto" w:fill="auto"/>
            <w:vAlign w:val="center"/>
            <w:hideMark/>
          </w:tcPr>
          <w:p w:rsidR="005F1F85" w:rsidRDefault="005F1F85" w:rsidP="008C2F47">
            <w:pPr>
              <w:jc w:val="center"/>
              <w:rPr>
                <w:rFonts w:ascii="Arial" w:hAnsi="Arial" w:cs="Arial"/>
                <w:b/>
                <w:bCs/>
                <w:sz w:val="16"/>
                <w:szCs w:val="16"/>
              </w:rPr>
            </w:pPr>
            <w:r>
              <w:rPr>
                <w:rFonts w:ascii="Arial" w:hAnsi="Arial" w:cs="Arial"/>
                <w:b/>
                <w:bCs/>
                <w:sz w:val="16"/>
                <w:szCs w:val="16"/>
              </w:rPr>
              <w:t>точ.ист, /1-го конца линейного источника</w:t>
            </w:r>
          </w:p>
        </w:tc>
        <w:tc>
          <w:tcPr>
            <w:tcW w:w="237" w:type="pct"/>
            <w:gridSpan w:val="2"/>
            <w:tcBorders>
              <w:top w:val="single" w:sz="4" w:space="0" w:color="auto"/>
              <w:left w:val="nil"/>
              <w:bottom w:val="single" w:sz="4" w:space="0" w:color="auto"/>
              <w:right w:val="single" w:sz="4" w:space="0" w:color="000000"/>
            </w:tcBorders>
            <w:shd w:val="clear" w:color="auto" w:fill="auto"/>
            <w:vAlign w:val="center"/>
            <w:hideMark/>
          </w:tcPr>
          <w:p w:rsidR="005F1F85" w:rsidRDefault="005F1F85" w:rsidP="008C2F47">
            <w:pPr>
              <w:jc w:val="center"/>
              <w:rPr>
                <w:rFonts w:ascii="Arial" w:hAnsi="Arial" w:cs="Arial"/>
                <w:b/>
                <w:bCs/>
                <w:sz w:val="16"/>
                <w:szCs w:val="16"/>
              </w:rPr>
            </w:pPr>
            <w:r>
              <w:rPr>
                <w:rFonts w:ascii="Arial" w:hAnsi="Arial" w:cs="Arial"/>
                <w:b/>
                <w:bCs/>
                <w:sz w:val="16"/>
                <w:szCs w:val="16"/>
              </w:rPr>
              <w:t>2-го конца линейного источника</w:t>
            </w:r>
          </w:p>
        </w:tc>
        <w:tc>
          <w:tcPr>
            <w:tcW w:w="241" w:type="pct"/>
            <w:vMerge/>
            <w:tcBorders>
              <w:top w:val="single" w:sz="4" w:space="0" w:color="auto"/>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b/>
                <w:bCs/>
                <w:sz w:val="16"/>
                <w:szCs w:val="16"/>
              </w:rPr>
            </w:pPr>
          </w:p>
        </w:tc>
        <w:tc>
          <w:tcPr>
            <w:tcW w:w="217" w:type="pct"/>
            <w:vMerge/>
            <w:tcBorders>
              <w:top w:val="single" w:sz="4" w:space="0" w:color="auto"/>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b/>
                <w:bCs/>
                <w:sz w:val="16"/>
                <w:szCs w:val="16"/>
              </w:rPr>
            </w:pPr>
          </w:p>
        </w:tc>
        <w:tc>
          <w:tcPr>
            <w:tcW w:w="247" w:type="pct"/>
            <w:vMerge/>
            <w:tcBorders>
              <w:top w:val="single" w:sz="4" w:space="0" w:color="auto"/>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b/>
                <w:bCs/>
                <w:sz w:val="16"/>
                <w:szCs w:val="16"/>
              </w:rPr>
            </w:pPr>
          </w:p>
        </w:tc>
        <w:tc>
          <w:tcPr>
            <w:tcW w:w="200" w:type="pct"/>
            <w:vMerge/>
            <w:tcBorders>
              <w:top w:val="single" w:sz="4" w:space="0" w:color="auto"/>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b/>
                <w:bCs/>
                <w:sz w:val="16"/>
                <w:szCs w:val="16"/>
              </w:rPr>
            </w:pPr>
          </w:p>
        </w:tc>
        <w:tc>
          <w:tcPr>
            <w:tcW w:w="128" w:type="pct"/>
            <w:vMerge/>
            <w:tcBorders>
              <w:top w:val="single" w:sz="4" w:space="0" w:color="auto"/>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b/>
                <w:bCs/>
                <w:sz w:val="16"/>
                <w:szCs w:val="16"/>
              </w:rPr>
            </w:pPr>
          </w:p>
        </w:tc>
        <w:tc>
          <w:tcPr>
            <w:tcW w:w="355" w:type="pct"/>
            <w:vMerge/>
            <w:tcBorders>
              <w:top w:val="single" w:sz="4" w:space="0" w:color="auto"/>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b/>
                <w:bCs/>
                <w:sz w:val="16"/>
                <w:szCs w:val="16"/>
              </w:rPr>
            </w:pPr>
          </w:p>
        </w:tc>
        <w:tc>
          <w:tcPr>
            <w:tcW w:w="718" w:type="pct"/>
            <w:gridSpan w:val="3"/>
            <w:vMerge/>
            <w:tcBorders>
              <w:top w:val="single" w:sz="4" w:space="0" w:color="auto"/>
              <w:left w:val="single" w:sz="4" w:space="0" w:color="auto"/>
              <w:bottom w:val="single" w:sz="4" w:space="0" w:color="000000"/>
              <w:right w:val="single" w:sz="4" w:space="0" w:color="000000"/>
            </w:tcBorders>
            <w:vAlign w:val="center"/>
            <w:hideMark/>
          </w:tcPr>
          <w:p w:rsidR="005F1F85" w:rsidRDefault="005F1F85" w:rsidP="008C2F47">
            <w:pPr>
              <w:jc w:val="center"/>
              <w:rPr>
                <w:rFonts w:ascii="Arial" w:hAnsi="Arial" w:cs="Arial"/>
                <w:b/>
                <w:bCs/>
                <w:sz w:val="16"/>
                <w:szCs w:val="16"/>
              </w:rPr>
            </w:pPr>
          </w:p>
        </w:tc>
        <w:tc>
          <w:tcPr>
            <w:tcW w:w="164" w:type="pct"/>
            <w:vMerge/>
            <w:tcBorders>
              <w:top w:val="single" w:sz="4" w:space="0" w:color="auto"/>
              <w:left w:val="single" w:sz="4" w:space="0" w:color="auto"/>
              <w:bottom w:val="single" w:sz="4" w:space="0" w:color="000000"/>
              <w:right w:val="single" w:sz="4" w:space="0" w:color="auto"/>
            </w:tcBorders>
            <w:vAlign w:val="center"/>
            <w:hideMark/>
          </w:tcPr>
          <w:p w:rsidR="005F1F85" w:rsidRDefault="005F1F85">
            <w:pPr>
              <w:rPr>
                <w:rFonts w:ascii="Arial" w:hAnsi="Arial" w:cs="Arial"/>
                <w:b/>
                <w:bCs/>
                <w:sz w:val="16"/>
                <w:szCs w:val="16"/>
              </w:rPr>
            </w:pPr>
          </w:p>
        </w:tc>
      </w:tr>
      <w:tr w:rsidR="008C2F47" w:rsidTr="008C2F47">
        <w:trPr>
          <w:trHeight w:val="227"/>
        </w:trPr>
        <w:tc>
          <w:tcPr>
            <w:tcW w:w="196" w:type="pct"/>
            <w:vMerge/>
            <w:tcBorders>
              <w:top w:val="single" w:sz="4" w:space="0" w:color="auto"/>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b/>
                <w:bCs/>
                <w:sz w:val="16"/>
                <w:szCs w:val="16"/>
              </w:rPr>
            </w:pPr>
          </w:p>
        </w:tc>
        <w:tc>
          <w:tcPr>
            <w:tcW w:w="311"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b/>
                <w:bCs/>
                <w:sz w:val="16"/>
                <w:szCs w:val="16"/>
              </w:rPr>
            </w:pPr>
            <w:r>
              <w:rPr>
                <w:rFonts w:ascii="Arial" w:hAnsi="Arial" w:cs="Arial"/>
                <w:b/>
                <w:bCs/>
                <w:sz w:val="16"/>
                <w:szCs w:val="16"/>
              </w:rPr>
              <w:t>Наименование</w:t>
            </w:r>
          </w:p>
        </w:tc>
        <w:tc>
          <w:tcPr>
            <w:tcW w:w="127" w:type="pct"/>
            <w:tcBorders>
              <w:top w:val="nil"/>
              <w:left w:val="nil"/>
              <w:bottom w:val="single" w:sz="4" w:space="0" w:color="auto"/>
              <w:right w:val="single" w:sz="4" w:space="0" w:color="auto"/>
            </w:tcBorders>
            <w:shd w:val="clear" w:color="auto" w:fill="auto"/>
            <w:vAlign w:val="center"/>
            <w:hideMark/>
          </w:tcPr>
          <w:p w:rsidR="005F1F85" w:rsidRDefault="005F1F85" w:rsidP="008C2F47">
            <w:pPr>
              <w:jc w:val="center"/>
              <w:rPr>
                <w:rFonts w:ascii="Arial" w:hAnsi="Arial" w:cs="Arial"/>
                <w:b/>
                <w:bCs/>
                <w:sz w:val="16"/>
                <w:szCs w:val="16"/>
              </w:rPr>
            </w:pPr>
            <w:r>
              <w:rPr>
                <w:rFonts w:ascii="Arial" w:hAnsi="Arial" w:cs="Arial"/>
                <w:b/>
                <w:bCs/>
                <w:sz w:val="16"/>
                <w:szCs w:val="16"/>
              </w:rPr>
              <w:t>Кол</w:t>
            </w:r>
            <w:r w:rsidR="008C2F47">
              <w:rPr>
                <w:rFonts w:ascii="Arial" w:hAnsi="Arial" w:cs="Arial"/>
                <w:b/>
                <w:bCs/>
                <w:sz w:val="16"/>
                <w:szCs w:val="16"/>
              </w:rPr>
              <w:t>-</w:t>
            </w:r>
            <w:r>
              <w:rPr>
                <w:rFonts w:ascii="Arial" w:hAnsi="Arial" w:cs="Arial"/>
                <w:b/>
                <w:bCs/>
                <w:sz w:val="16"/>
                <w:szCs w:val="16"/>
              </w:rPr>
              <w:t>во, шт.</w:t>
            </w:r>
          </w:p>
        </w:tc>
        <w:tc>
          <w:tcPr>
            <w:tcW w:w="182" w:type="pct"/>
            <w:vMerge/>
            <w:tcBorders>
              <w:top w:val="single" w:sz="4" w:space="0" w:color="auto"/>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b/>
                <w:bCs/>
                <w:sz w:val="16"/>
                <w:szCs w:val="16"/>
              </w:rPr>
            </w:pPr>
          </w:p>
        </w:tc>
        <w:tc>
          <w:tcPr>
            <w:tcW w:w="232" w:type="pct"/>
            <w:vMerge/>
            <w:tcBorders>
              <w:top w:val="single" w:sz="4" w:space="0" w:color="auto"/>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b/>
                <w:bCs/>
                <w:sz w:val="16"/>
                <w:szCs w:val="16"/>
              </w:rPr>
            </w:pPr>
          </w:p>
        </w:tc>
        <w:tc>
          <w:tcPr>
            <w:tcW w:w="230" w:type="pct"/>
            <w:vMerge/>
            <w:tcBorders>
              <w:top w:val="single" w:sz="4" w:space="0" w:color="auto"/>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b/>
                <w:bCs/>
                <w:sz w:val="16"/>
                <w:szCs w:val="16"/>
              </w:rPr>
            </w:pPr>
          </w:p>
        </w:tc>
        <w:tc>
          <w:tcPr>
            <w:tcW w:w="240" w:type="pct"/>
            <w:vMerge/>
            <w:tcBorders>
              <w:top w:val="single" w:sz="4" w:space="0" w:color="auto"/>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b/>
                <w:bCs/>
                <w:sz w:val="16"/>
                <w:szCs w:val="16"/>
              </w:rPr>
            </w:pPr>
          </w:p>
        </w:tc>
        <w:tc>
          <w:tcPr>
            <w:tcW w:w="170" w:type="pct"/>
            <w:vMerge/>
            <w:tcBorders>
              <w:top w:val="single" w:sz="4" w:space="0" w:color="auto"/>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b/>
                <w:bCs/>
                <w:sz w:val="16"/>
                <w:szCs w:val="16"/>
              </w:rPr>
            </w:pPr>
          </w:p>
        </w:tc>
        <w:tc>
          <w:tcPr>
            <w:tcW w:w="161" w:type="pct"/>
            <w:tcBorders>
              <w:top w:val="nil"/>
              <w:left w:val="nil"/>
              <w:bottom w:val="single" w:sz="4" w:space="0" w:color="auto"/>
              <w:right w:val="single" w:sz="4" w:space="0" w:color="auto"/>
            </w:tcBorders>
            <w:shd w:val="clear" w:color="auto" w:fill="auto"/>
            <w:vAlign w:val="center"/>
            <w:hideMark/>
          </w:tcPr>
          <w:p w:rsidR="005F1F85" w:rsidRDefault="005F1F85" w:rsidP="008C2F47">
            <w:pPr>
              <w:jc w:val="center"/>
              <w:rPr>
                <w:rFonts w:ascii="Arial" w:hAnsi="Arial" w:cs="Arial"/>
                <w:b/>
                <w:bCs/>
                <w:sz w:val="16"/>
                <w:szCs w:val="16"/>
              </w:rPr>
            </w:pPr>
            <w:r>
              <w:rPr>
                <w:rFonts w:ascii="Arial" w:hAnsi="Arial" w:cs="Arial"/>
                <w:b/>
                <w:bCs/>
                <w:sz w:val="16"/>
                <w:szCs w:val="16"/>
              </w:rPr>
              <w:t>Ско</w:t>
            </w:r>
            <w:r w:rsidR="008C2F47">
              <w:rPr>
                <w:rFonts w:ascii="Arial" w:hAnsi="Arial" w:cs="Arial"/>
                <w:b/>
                <w:bCs/>
                <w:sz w:val="16"/>
                <w:szCs w:val="16"/>
              </w:rPr>
              <w:t>-</w:t>
            </w:r>
            <w:r>
              <w:rPr>
                <w:rFonts w:ascii="Arial" w:hAnsi="Arial" w:cs="Arial"/>
                <w:b/>
                <w:bCs/>
                <w:sz w:val="16"/>
                <w:szCs w:val="16"/>
              </w:rPr>
              <w:t>рость, м/с</w:t>
            </w:r>
          </w:p>
        </w:tc>
        <w:tc>
          <w:tcPr>
            <w:tcW w:w="237" w:type="pct"/>
            <w:tcBorders>
              <w:top w:val="nil"/>
              <w:left w:val="nil"/>
              <w:bottom w:val="single" w:sz="4" w:space="0" w:color="auto"/>
              <w:right w:val="single" w:sz="4" w:space="0" w:color="auto"/>
            </w:tcBorders>
            <w:shd w:val="clear" w:color="auto" w:fill="auto"/>
            <w:vAlign w:val="center"/>
            <w:hideMark/>
          </w:tcPr>
          <w:p w:rsidR="005F1F85" w:rsidRDefault="005F1F85" w:rsidP="008C2F47">
            <w:pPr>
              <w:jc w:val="center"/>
              <w:rPr>
                <w:rFonts w:ascii="Arial" w:hAnsi="Arial" w:cs="Arial"/>
                <w:b/>
                <w:bCs/>
                <w:sz w:val="16"/>
                <w:szCs w:val="16"/>
              </w:rPr>
            </w:pPr>
            <w:r>
              <w:rPr>
                <w:rFonts w:ascii="Arial" w:hAnsi="Arial" w:cs="Arial"/>
                <w:b/>
                <w:bCs/>
                <w:sz w:val="16"/>
                <w:szCs w:val="16"/>
              </w:rPr>
              <w:t>Объем смеси,                м3/с</w:t>
            </w:r>
          </w:p>
        </w:tc>
        <w:tc>
          <w:tcPr>
            <w:tcW w:w="170" w:type="pct"/>
            <w:tcBorders>
              <w:top w:val="nil"/>
              <w:left w:val="nil"/>
              <w:bottom w:val="single" w:sz="4" w:space="0" w:color="auto"/>
              <w:right w:val="single" w:sz="4" w:space="0" w:color="auto"/>
            </w:tcBorders>
            <w:shd w:val="clear" w:color="auto" w:fill="auto"/>
            <w:vAlign w:val="center"/>
            <w:hideMark/>
          </w:tcPr>
          <w:p w:rsidR="005F1F85" w:rsidRDefault="005F1F85" w:rsidP="008C2F47">
            <w:pPr>
              <w:jc w:val="center"/>
              <w:rPr>
                <w:rFonts w:ascii="Arial" w:hAnsi="Arial" w:cs="Arial"/>
                <w:b/>
                <w:bCs/>
                <w:sz w:val="16"/>
                <w:szCs w:val="16"/>
              </w:rPr>
            </w:pPr>
            <w:r>
              <w:rPr>
                <w:rFonts w:ascii="Arial" w:hAnsi="Arial" w:cs="Arial"/>
                <w:b/>
                <w:bCs/>
                <w:sz w:val="16"/>
                <w:szCs w:val="16"/>
              </w:rPr>
              <w:t>Темпе-ратура смеси, оС</w:t>
            </w:r>
          </w:p>
        </w:tc>
        <w:tc>
          <w:tcPr>
            <w:tcW w:w="118"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b/>
                <w:bCs/>
                <w:sz w:val="16"/>
                <w:szCs w:val="16"/>
              </w:rPr>
            </w:pPr>
            <w:r>
              <w:rPr>
                <w:rFonts w:ascii="Arial" w:hAnsi="Arial" w:cs="Arial"/>
                <w:b/>
                <w:bCs/>
                <w:sz w:val="16"/>
                <w:szCs w:val="16"/>
              </w:rPr>
              <w:t>Х1</w:t>
            </w:r>
          </w:p>
        </w:tc>
        <w:tc>
          <w:tcPr>
            <w:tcW w:w="118"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b/>
                <w:bCs/>
                <w:sz w:val="16"/>
                <w:szCs w:val="16"/>
              </w:rPr>
            </w:pPr>
            <w:r>
              <w:rPr>
                <w:rFonts w:ascii="Arial" w:hAnsi="Arial" w:cs="Arial"/>
                <w:b/>
                <w:bCs/>
                <w:sz w:val="16"/>
                <w:szCs w:val="16"/>
              </w:rPr>
              <w:t>Y1</w:t>
            </w:r>
          </w:p>
        </w:tc>
        <w:tc>
          <w:tcPr>
            <w:tcW w:w="118"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b/>
                <w:bCs/>
                <w:sz w:val="16"/>
                <w:szCs w:val="16"/>
              </w:rPr>
            </w:pPr>
            <w:r>
              <w:rPr>
                <w:rFonts w:ascii="Arial" w:hAnsi="Arial" w:cs="Arial"/>
                <w:b/>
                <w:bCs/>
                <w:sz w:val="16"/>
                <w:szCs w:val="16"/>
              </w:rPr>
              <w:t>Х2</w:t>
            </w:r>
          </w:p>
        </w:tc>
        <w:tc>
          <w:tcPr>
            <w:tcW w:w="118"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b/>
                <w:bCs/>
                <w:sz w:val="16"/>
                <w:szCs w:val="16"/>
              </w:rPr>
            </w:pPr>
            <w:r>
              <w:rPr>
                <w:rFonts w:ascii="Arial" w:hAnsi="Arial" w:cs="Arial"/>
                <w:b/>
                <w:bCs/>
                <w:sz w:val="16"/>
                <w:szCs w:val="16"/>
              </w:rPr>
              <w:t>Y2</w:t>
            </w:r>
          </w:p>
        </w:tc>
        <w:tc>
          <w:tcPr>
            <w:tcW w:w="241" w:type="pct"/>
            <w:vMerge/>
            <w:tcBorders>
              <w:top w:val="single" w:sz="4" w:space="0" w:color="auto"/>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b/>
                <w:bCs/>
                <w:sz w:val="16"/>
                <w:szCs w:val="16"/>
              </w:rPr>
            </w:pPr>
          </w:p>
        </w:tc>
        <w:tc>
          <w:tcPr>
            <w:tcW w:w="217" w:type="pct"/>
            <w:vMerge/>
            <w:tcBorders>
              <w:top w:val="single" w:sz="4" w:space="0" w:color="auto"/>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b/>
                <w:bCs/>
                <w:sz w:val="16"/>
                <w:szCs w:val="16"/>
              </w:rPr>
            </w:pPr>
          </w:p>
        </w:tc>
        <w:tc>
          <w:tcPr>
            <w:tcW w:w="247" w:type="pct"/>
            <w:vMerge/>
            <w:tcBorders>
              <w:top w:val="single" w:sz="4" w:space="0" w:color="auto"/>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b/>
                <w:bCs/>
                <w:sz w:val="16"/>
                <w:szCs w:val="16"/>
              </w:rPr>
            </w:pPr>
          </w:p>
        </w:tc>
        <w:tc>
          <w:tcPr>
            <w:tcW w:w="200" w:type="pct"/>
            <w:vMerge/>
            <w:tcBorders>
              <w:top w:val="single" w:sz="4" w:space="0" w:color="auto"/>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b/>
                <w:bCs/>
                <w:sz w:val="16"/>
                <w:szCs w:val="16"/>
              </w:rPr>
            </w:pPr>
          </w:p>
        </w:tc>
        <w:tc>
          <w:tcPr>
            <w:tcW w:w="128" w:type="pct"/>
            <w:vMerge/>
            <w:tcBorders>
              <w:top w:val="single" w:sz="4" w:space="0" w:color="auto"/>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b/>
                <w:bCs/>
                <w:sz w:val="16"/>
                <w:szCs w:val="16"/>
              </w:rPr>
            </w:pPr>
          </w:p>
        </w:tc>
        <w:tc>
          <w:tcPr>
            <w:tcW w:w="355" w:type="pct"/>
            <w:vMerge/>
            <w:tcBorders>
              <w:top w:val="single" w:sz="4" w:space="0" w:color="auto"/>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b/>
                <w:bCs/>
                <w:sz w:val="16"/>
                <w:szCs w:val="16"/>
              </w:rPr>
            </w:pPr>
          </w:p>
        </w:tc>
        <w:tc>
          <w:tcPr>
            <w:tcW w:w="282" w:type="pct"/>
            <w:tcBorders>
              <w:top w:val="nil"/>
              <w:left w:val="nil"/>
              <w:bottom w:val="single" w:sz="4" w:space="0" w:color="auto"/>
              <w:right w:val="single" w:sz="4" w:space="0" w:color="auto"/>
            </w:tcBorders>
            <w:shd w:val="clear" w:color="auto" w:fill="auto"/>
            <w:vAlign w:val="center"/>
            <w:hideMark/>
          </w:tcPr>
          <w:p w:rsidR="005F1F85" w:rsidRDefault="005F1F85" w:rsidP="008C2F47">
            <w:pPr>
              <w:jc w:val="center"/>
              <w:rPr>
                <w:rFonts w:ascii="Arial" w:hAnsi="Arial" w:cs="Arial"/>
                <w:b/>
                <w:bCs/>
                <w:sz w:val="16"/>
                <w:szCs w:val="16"/>
              </w:rPr>
            </w:pPr>
            <w:r>
              <w:rPr>
                <w:rFonts w:ascii="Arial" w:hAnsi="Arial" w:cs="Arial"/>
                <w:b/>
                <w:bCs/>
                <w:sz w:val="16"/>
                <w:szCs w:val="16"/>
              </w:rPr>
              <w:t>г/с</w:t>
            </w:r>
          </w:p>
        </w:tc>
        <w:tc>
          <w:tcPr>
            <w:tcW w:w="239" w:type="pct"/>
            <w:tcBorders>
              <w:top w:val="nil"/>
              <w:left w:val="nil"/>
              <w:bottom w:val="single" w:sz="4" w:space="0" w:color="auto"/>
              <w:right w:val="single" w:sz="4" w:space="0" w:color="auto"/>
            </w:tcBorders>
            <w:shd w:val="clear" w:color="auto" w:fill="auto"/>
            <w:vAlign w:val="center"/>
            <w:hideMark/>
          </w:tcPr>
          <w:p w:rsidR="005F1F85" w:rsidRDefault="005F1F85" w:rsidP="00A8171E">
            <w:pPr>
              <w:jc w:val="center"/>
              <w:rPr>
                <w:rFonts w:ascii="Arial" w:hAnsi="Arial" w:cs="Arial"/>
                <w:b/>
                <w:bCs/>
                <w:sz w:val="16"/>
                <w:szCs w:val="16"/>
              </w:rPr>
            </w:pPr>
            <w:r>
              <w:rPr>
                <w:rFonts w:ascii="Arial" w:hAnsi="Arial" w:cs="Arial"/>
                <w:b/>
                <w:bCs/>
                <w:sz w:val="16"/>
                <w:szCs w:val="16"/>
              </w:rPr>
              <w:t>мг/нм3</w:t>
            </w:r>
          </w:p>
        </w:tc>
        <w:tc>
          <w:tcPr>
            <w:tcW w:w="197"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b/>
                <w:bCs/>
                <w:sz w:val="16"/>
                <w:szCs w:val="16"/>
              </w:rPr>
            </w:pPr>
            <w:r>
              <w:rPr>
                <w:rFonts w:ascii="Arial" w:hAnsi="Arial" w:cs="Arial"/>
                <w:b/>
                <w:bCs/>
                <w:sz w:val="16"/>
                <w:szCs w:val="16"/>
              </w:rPr>
              <w:t>т/год</w:t>
            </w:r>
          </w:p>
        </w:tc>
        <w:tc>
          <w:tcPr>
            <w:tcW w:w="164" w:type="pct"/>
            <w:vMerge/>
            <w:tcBorders>
              <w:top w:val="single" w:sz="4" w:space="0" w:color="auto"/>
              <w:left w:val="single" w:sz="4" w:space="0" w:color="auto"/>
              <w:bottom w:val="single" w:sz="4" w:space="0" w:color="000000"/>
              <w:right w:val="single" w:sz="4" w:space="0" w:color="auto"/>
            </w:tcBorders>
            <w:vAlign w:val="center"/>
            <w:hideMark/>
          </w:tcPr>
          <w:p w:rsidR="005F1F85" w:rsidRDefault="005F1F85">
            <w:pPr>
              <w:rPr>
                <w:rFonts w:ascii="Arial" w:hAnsi="Arial" w:cs="Arial"/>
                <w:b/>
                <w:bCs/>
                <w:sz w:val="16"/>
                <w:szCs w:val="16"/>
              </w:rPr>
            </w:pPr>
          </w:p>
        </w:tc>
      </w:tr>
      <w:tr w:rsidR="008C2F47" w:rsidTr="008C2F47">
        <w:trPr>
          <w:trHeight w:val="227"/>
        </w:trPr>
        <w:tc>
          <w:tcPr>
            <w:tcW w:w="196" w:type="pct"/>
            <w:tcBorders>
              <w:top w:val="nil"/>
              <w:left w:val="single" w:sz="4" w:space="0" w:color="auto"/>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b/>
                <w:bCs/>
                <w:sz w:val="16"/>
                <w:szCs w:val="16"/>
              </w:rPr>
            </w:pPr>
            <w:r>
              <w:rPr>
                <w:rFonts w:ascii="Arial" w:hAnsi="Arial" w:cs="Arial"/>
                <w:b/>
                <w:bCs/>
                <w:sz w:val="16"/>
                <w:szCs w:val="16"/>
              </w:rPr>
              <w:t>1</w:t>
            </w:r>
          </w:p>
        </w:tc>
        <w:tc>
          <w:tcPr>
            <w:tcW w:w="311"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b/>
                <w:bCs/>
                <w:sz w:val="16"/>
                <w:szCs w:val="16"/>
              </w:rPr>
            </w:pPr>
            <w:r>
              <w:rPr>
                <w:rFonts w:ascii="Arial" w:hAnsi="Arial" w:cs="Arial"/>
                <w:b/>
                <w:bCs/>
                <w:sz w:val="16"/>
                <w:szCs w:val="16"/>
              </w:rPr>
              <w:t>2</w:t>
            </w:r>
          </w:p>
        </w:tc>
        <w:tc>
          <w:tcPr>
            <w:tcW w:w="127"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b/>
                <w:bCs/>
                <w:sz w:val="16"/>
                <w:szCs w:val="16"/>
              </w:rPr>
            </w:pPr>
            <w:r>
              <w:rPr>
                <w:rFonts w:ascii="Arial" w:hAnsi="Arial" w:cs="Arial"/>
                <w:b/>
                <w:bCs/>
                <w:sz w:val="16"/>
                <w:szCs w:val="16"/>
              </w:rPr>
              <w:t>3</w:t>
            </w:r>
          </w:p>
        </w:tc>
        <w:tc>
          <w:tcPr>
            <w:tcW w:w="182"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b/>
                <w:bCs/>
                <w:sz w:val="16"/>
                <w:szCs w:val="16"/>
              </w:rPr>
            </w:pPr>
            <w:r>
              <w:rPr>
                <w:rFonts w:ascii="Arial" w:hAnsi="Arial" w:cs="Arial"/>
                <w:b/>
                <w:bCs/>
                <w:sz w:val="16"/>
                <w:szCs w:val="16"/>
              </w:rPr>
              <w:t>4</w:t>
            </w:r>
          </w:p>
        </w:tc>
        <w:tc>
          <w:tcPr>
            <w:tcW w:w="232"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b/>
                <w:bCs/>
                <w:sz w:val="16"/>
                <w:szCs w:val="16"/>
              </w:rPr>
            </w:pPr>
            <w:r>
              <w:rPr>
                <w:rFonts w:ascii="Arial" w:hAnsi="Arial" w:cs="Arial"/>
                <w:b/>
                <w:bCs/>
                <w:sz w:val="16"/>
                <w:szCs w:val="16"/>
              </w:rPr>
              <w:t>5</w:t>
            </w:r>
          </w:p>
        </w:tc>
        <w:tc>
          <w:tcPr>
            <w:tcW w:w="230"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b/>
                <w:bCs/>
                <w:sz w:val="16"/>
                <w:szCs w:val="16"/>
              </w:rPr>
            </w:pPr>
            <w:r>
              <w:rPr>
                <w:rFonts w:ascii="Arial" w:hAnsi="Arial" w:cs="Arial"/>
                <w:b/>
                <w:bCs/>
                <w:sz w:val="16"/>
                <w:szCs w:val="16"/>
              </w:rPr>
              <w:t>6</w:t>
            </w:r>
          </w:p>
        </w:tc>
        <w:tc>
          <w:tcPr>
            <w:tcW w:w="240"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b/>
                <w:bCs/>
                <w:sz w:val="16"/>
                <w:szCs w:val="16"/>
              </w:rPr>
            </w:pPr>
            <w:r>
              <w:rPr>
                <w:rFonts w:ascii="Arial" w:hAnsi="Arial" w:cs="Arial"/>
                <w:b/>
                <w:bCs/>
                <w:sz w:val="16"/>
                <w:szCs w:val="16"/>
              </w:rPr>
              <w:t>7</w:t>
            </w:r>
          </w:p>
        </w:tc>
        <w:tc>
          <w:tcPr>
            <w:tcW w:w="170"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b/>
                <w:bCs/>
                <w:sz w:val="16"/>
                <w:szCs w:val="16"/>
              </w:rPr>
            </w:pPr>
            <w:r>
              <w:rPr>
                <w:rFonts w:ascii="Arial" w:hAnsi="Arial" w:cs="Arial"/>
                <w:b/>
                <w:bCs/>
                <w:sz w:val="16"/>
                <w:szCs w:val="16"/>
              </w:rPr>
              <w:t>8</w:t>
            </w:r>
          </w:p>
        </w:tc>
        <w:tc>
          <w:tcPr>
            <w:tcW w:w="161"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b/>
                <w:bCs/>
                <w:sz w:val="16"/>
                <w:szCs w:val="16"/>
              </w:rPr>
            </w:pPr>
            <w:r>
              <w:rPr>
                <w:rFonts w:ascii="Arial" w:hAnsi="Arial" w:cs="Arial"/>
                <w:b/>
                <w:bCs/>
                <w:sz w:val="16"/>
                <w:szCs w:val="16"/>
              </w:rPr>
              <w:t>9</w:t>
            </w:r>
          </w:p>
        </w:tc>
        <w:tc>
          <w:tcPr>
            <w:tcW w:w="237"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b/>
                <w:bCs/>
                <w:sz w:val="16"/>
                <w:szCs w:val="16"/>
              </w:rPr>
            </w:pPr>
            <w:r>
              <w:rPr>
                <w:rFonts w:ascii="Arial" w:hAnsi="Arial" w:cs="Arial"/>
                <w:b/>
                <w:bCs/>
                <w:sz w:val="16"/>
                <w:szCs w:val="16"/>
              </w:rPr>
              <w:t>10</w:t>
            </w:r>
          </w:p>
        </w:tc>
        <w:tc>
          <w:tcPr>
            <w:tcW w:w="170"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b/>
                <w:bCs/>
                <w:sz w:val="16"/>
                <w:szCs w:val="16"/>
              </w:rPr>
            </w:pPr>
            <w:r>
              <w:rPr>
                <w:rFonts w:ascii="Arial" w:hAnsi="Arial" w:cs="Arial"/>
                <w:b/>
                <w:bCs/>
                <w:sz w:val="16"/>
                <w:szCs w:val="16"/>
              </w:rPr>
              <w:t>11</w:t>
            </w:r>
          </w:p>
        </w:tc>
        <w:tc>
          <w:tcPr>
            <w:tcW w:w="118"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b/>
                <w:bCs/>
                <w:sz w:val="16"/>
                <w:szCs w:val="16"/>
              </w:rPr>
            </w:pPr>
            <w:r>
              <w:rPr>
                <w:rFonts w:ascii="Arial" w:hAnsi="Arial" w:cs="Arial"/>
                <w:b/>
                <w:bCs/>
                <w:sz w:val="16"/>
                <w:szCs w:val="16"/>
              </w:rPr>
              <w:t>12</w:t>
            </w:r>
          </w:p>
        </w:tc>
        <w:tc>
          <w:tcPr>
            <w:tcW w:w="118"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b/>
                <w:bCs/>
                <w:sz w:val="16"/>
                <w:szCs w:val="16"/>
              </w:rPr>
            </w:pPr>
            <w:r>
              <w:rPr>
                <w:rFonts w:ascii="Arial" w:hAnsi="Arial" w:cs="Arial"/>
                <w:b/>
                <w:bCs/>
                <w:sz w:val="16"/>
                <w:szCs w:val="16"/>
              </w:rPr>
              <w:t>13</w:t>
            </w:r>
          </w:p>
        </w:tc>
        <w:tc>
          <w:tcPr>
            <w:tcW w:w="118"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b/>
                <w:bCs/>
                <w:sz w:val="16"/>
                <w:szCs w:val="16"/>
              </w:rPr>
            </w:pPr>
            <w:r>
              <w:rPr>
                <w:rFonts w:ascii="Arial" w:hAnsi="Arial" w:cs="Arial"/>
                <w:b/>
                <w:bCs/>
                <w:sz w:val="16"/>
                <w:szCs w:val="16"/>
              </w:rPr>
              <w:t>14</w:t>
            </w:r>
          </w:p>
        </w:tc>
        <w:tc>
          <w:tcPr>
            <w:tcW w:w="118"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b/>
                <w:bCs/>
                <w:sz w:val="16"/>
                <w:szCs w:val="16"/>
              </w:rPr>
            </w:pPr>
            <w:r>
              <w:rPr>
                <w:rFonts w:ascii="Arial" w:hAnsi="Arial" w:cs="Arial"/>
                <w:b/>
                <w:bCs/>
                <w:sz w:val="16"/>
                <w:szCs w:val="16"/>
              </w:rPr>
              <w:t>15</w:t>
            </w:r>
          </w:p>
        </w:tc>
        <w:tc>
          <w:tcPr>
            <w:tcW w:w="241"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b/>
                <w:bCs/>
                <w:sz w:val="16"/>
                <w:szCs w:val="16"/>
              </w:rPr>
            </w:pPr>
            <w:r>
              <w:rPr>
                <w:rFonts w:ascii="Arial" w:hAnsi="Arial" w:cs="Arial"/>
                <w:b/>
                <w:bCs/>
                <w:sz w:val="16"/>
                <w:szCs w:val="16"/>
              </w:rPr>
              <w:t>16</w:t>
            </w:r>
          </w:p>
        </w:tc>
        <w:tc>
          <w:tcPr>
            <w:tcW w:w="217"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b/>
                <w:bCs/>
                <w:sz w:val="16"/>
                <w:szCs w:val="16"/>
              </w:rPr>
            </w:pPr>
            <w:r>
              <w:rPr>
                <w:rFonts w:ascii="Arial" w:hAnsi="Arial" w:cs="Arial"/>
                <w:b/>
                <w:bCs/>
                <w:sz w:val="16"/>
                <w:szCs w:val="16"/>
              </w:rPr>
              <w:t>17</w:t>
            </w:r>
          </w:p>
        </w:tc>
        <w:tc>
          <w:tcPr>
            <w:tcW w:w="247"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b/>
                <w:bCs/>
                <w:sz w:val="16"/>
                <w:szCs w:val="16"/>
              </w:rPr>
            </w:pPr>
            <w:r>
              <w:rPr>
                <w:rFonts w:ascii="Arial" w:hAnsi="Arial" w:cs="Arial"/>
                <w:b/>
                <w:bCs/>
                <w:sz w:val="16"/>
                <w:szCs w:val="16"/>
              </w:rPr>
              <w:t>18</w:t>
            </w:r>
          </w:p>
        </w:tc>
        <w:tc>
          <w:tcPr>
            <w:tcW w:w="200"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b/>
                <w:bCs/>
                <w:sz w:val="16"/>
                <w:szCs w:val="16"/>
              </w:rPr>
            </w:pPr>
            <w:r>
              <w:rPr>
                <w:rFonts w:ascii="Arial" w:hAnsi="Arial" w:cs="Arial"/>
                <w:b/>
                <w:bCs/>
                <w:sz w:val="16"/>
                <w:szCs w:val="16"/>
              </w:rPr>
              <w:t>19</w:t>
            </w:r>
          </w:p>
        </w:tc>
        <w:tc>
          <w:tcPr>
            <w:tcW w:w="128"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b/>
                <w:bCs/>
                <w:sz w:val="16"/>
                <w:szCs w:val="16"/>
              </w:rPr>
            </w:pPr>
            <w:r>
              <w:rPr>
                <w:rFonts w:ascii="Arial" w:hAnsi="Arial" w:cs="Arial"/>
                <w:b/>
                <w:bCs/>
                <w:sz w:val="16"/>
                <w:szCs w:val="16"/>
              </w:rPr>
              <w:t>20</w:t>
            </w:r>
          </w:p>
        </w:tc>
        <w:tc>
          <w:tcPr>
            <w:tcW w:w="355" w:type="pct"/>
            <w:tcBorders>
              <w:top w:val="nil"/>
              <w:left w:val="nil"/>
              <w:bottom w:val="single" w:sz="4" w:space="0" w:color="auto"/>
              <w:right w:val="single" w:sz="4" w:space="0" w:color="auto"/>
            </w:tcBorders>
            <w:shd w:val="clear" w:color="auto" w:fill="auto"/>
            <w:vAlign w:val="center"/>
            <w:hideMark/>
          </w:tcPr>
          <w:p w:rsidR="005F1F85" w:rsidRDefault="005F1F85" w:rsidP="008C2F47">
            <w:pPr>
              <w:jc w:val="center"/>
              <w:rPr>
                <w:rFonts w:ascii="Arial" w:hAnsi="Arial" w:cs="Arial"/>
                <w:b/>
                <w:bCs/>
                <w:sz w:val="16"/>
                <w:szCs w:val="16"/>
              </w:rPr>
            </w:pPr>
            <w:r>
              <w:rPr>
                <w:rFonts w:ascii="Arial" w:hAnsi="Arial" w:cs="Arial"/>
                <w:b/>
                <w:bCs/>
                <w:sz w:val="16"/>
                <w:szCs w:val="16"/>
              </w:rPr>
              <w:t>21</w:t>
            </w:r>
          </w:p>
        </w:tc>
        <w:tc>
          <w:tcPr>
            <w:tcW w:w="282"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b/>
                <w:bCs/>
                <w:sz w:val="16"/>
                <w:szCs w:val="16"/>
              </w:rPr>
            </w:pPr>
            <w:r>
              <w:rPr>
                <w:rFonts w:ascii="Arial" w:hAnsi="Arial" w:cs="Arial"/>
                <w:b/>
                <w:bCs/>
                <w:sz w:val="16"/>
                <w:szCs w:val="16"/>
              </w:rPr>
              <w:t>22</w:t>
            </w:r>
          </w:p>
        </w:tc>
        <w:tc>
          <w:tcPr>
            <w:tcW w:w="239"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b/>
                <w:bCs/>
                <w:sz w:val="16"/>
                <w:szCs w:val="16"/>
              </w:rPr>
            </w:pPr>
            <w:r>
              <w:rPr>
                <w:rFonts w:ascii="Arial" w:hAnsi="Arial" w:cs="Arial"/>
                <w:b/>
                <w:bCs/>
                <w:sz w:val="16"/>
                <w:szCs w:val="16"/>
              </w:rPr>
              <w:t>23</w:t>
            </w:r>
          </w:p>
        </w:tc>
        <w:tc>
          <w:tcPr>
            <w:tcW w:w="197"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b/>
                <w:bCs/>
                <w:sz w:val="16"/>
                <w:szCs w:val="16"/>
              </w:rPr>
            </w:pPr>
            <w:r>
              <w:rPr>
                <w:rFonts w:ascii="Arial" w:hAnsi="Arial" w:cs="Arial"/>
                <w:b/>
                <w:bCs/>
                <w:sz w:val="16"/>
                <w:szCs w:val="16"/>
              </w:rPr>
              <w:t>24</w:t>
            </w:r>
          </w:p>
        </w:tc>
        <w:tc>
          <w:tcPr>
            <w:tcW w:w="164" w:type="pct"/>
            <w:tcBorders>
              <w:top w:val="nil"/>
              <w:left w:val="nil"/>
              <w:bottom w:val="single" w:sz="4" w:space="0" w:color="auto"/>
              <w:right w:val="single" w:sz="4" w:space="0" w:color="auto"/>
            </w:tcBorders>
            <w:shd w:val="clear" w:color="auto" w:fill="auto"/>
            <w:noWrap/>
            <w:vAlign w:val="center"/>
            <w:hideMark/>
          </w:tcPr>
          <w:p w:rsidR="005F1F85" w:rsidRDefault="005F1F85">
            <w:pPr>
              <w:jc w:val="center"/>
              <w:rPr>
                <w:rFonts w:ascii="Arial" w:hAnsi="Arial" w:cs="Arial"/>
                <w:b/>
                <w:bCs/>
                <w:sz w:val="16"/>
                <w:szCs w:val="16"/>
              </w:rPr>
            </w:pPr>
            <w:r>
              <w:rPr>
                <w:rFonts w:ascii="Arial" w:hAnsi="Arial" w:cs="Arial"/>
                <w:b/>
                <w:bCs/>
                <w:sz w:val="16"/>
                <w:szCs w:val="16"/>
              </w:rPr>
              <w:t>25</w:t>
            </w:r>
          </w:p>
        </w:tc>
      </w:tr>
      <w:tr w:rsidR="008C2F47" w:rsidTr="008C2F47">
        <w:trPr>
          <w:trHeight w:val="227"/>
        </w:trPr>
        <w:tc>
          <w:tcPr>
            <w:tcW w:w="196"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001</w:t>
            </w:r>
          </w:p>
        </w:tc>
        <w:tc>
          <w:tcPr>
            <w:tcW w:w="311"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Факельная установка</w:t>
            </w:r>
          </w:p>
        </w:tc>
        <w:tc>
          <w:tcPr>
            <w:tcW w:w="127"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1</w:t>
            </w:r>
          </w:p>
        </w:tc>
        <w:tc>
          <w:tcPr>
            <w:tcW w:w="182"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8760</w:t>
            </w:r>
          </w:p>
        </w:tc>
        <w:tc>
          <w:tcPr>
            <w:tcW w:w="232"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труба</w:t>
            </w:r>
          </w:p>
        </w:tc>
        <w:tc>
          <w:tcPr>
            <w:tcW w:w="230"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0101</w:t>
            </w:r>
          </w:p>
        </w:tc>
        <w:tc>
          <w:tcPr>
            <w:tcW w:w="240"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6</w:t>
            </w:r>
          </w:p>
        </w:tc>
        <w:tc>
          <w:tcPr>
            <w:tcW w:w="170"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0,5</w:t>
            </w:r>
          </w:p>
        </w:tc>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61,55</w:t>
            </w:r>
          </w:p>
        </w:tc>
        <w:tc>
          <w:tcPr>
            <w:tcW w:w="237"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12,0853425</w:t>
            </w:r>
          </w:p>
        </w:tc>
        <w:tc>
          <w:tcPr>
            <w:tcW w:w="170"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450</w:t>
            </w:r>
          </w:p>
        </w:tc>
        <w:tc>
          <w:tcPr>
            <w:tcW w:w="118"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0</w:t>
            </w:r>
          </w:p>
        </w:tc>
        <w:tc>
          <w:tcPr>
            <w:tcW w:w="118"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0</w:t>
            </w:r>
          </w:p>
        </w:tc>
        <w:tc>
          <w:tcPr>
            <w:tcW w:w="118"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p>
        </w:tc>
        <w:tc>
          <w:tcPr>
            <w:tcW w:w="118"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p>
        </w:tc>
        <w:tc>
          <w:tcPr>
            <w:tcW w:w="241"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p>
        </w:tc>
        <w:tc>
          <w:tcPr>
            <w:tcW w:w="217"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p>
        </w:tc>
        <w:tc>
          <w:tcPr>
            <w:tcW w:w="247"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p>
        </w:tc>
        <w:tc>
          <w:tcPr>
            <w:tcW w:w="200"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0301</w:t>
            </w:r>
          </w:p>
        </w:tc>
        <w:tc>
          <w:tcPr>
            <w:tcW w:w="355" w:type="pct"/>
            <w:tcBorders>
              <w:top w:val="nil"/>
              <w:left w:val="nil"/>
              <w:bottom w:val="single" w:sz="4" w:space="0" w:color="auto"/>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Азота (IV) диоксид (Азота диоксид) (4)</w:t>
            </w:r>
          </w:p>
        </w:tc>
        <w:tc>
          <w:tcPr>
            <w:tcW w:w="282"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0,029202</w:t>
            </w:r>
          </w:p>
        </w:tc>
        <w:tc>
          <w:tcPr>
            <w:tcW w:w="239"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6,399</w:t>
            </w:r>
          </w:p>
        </w:tc>
        <w:tc>
          <w:tcPr>
            <w:tcW w:w="197"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0,36432</w:t>
            </w:r>
          </w:p>
        </w:tc>
        <w:tc>
          <w:tcPr>
            <w:tcW w:w="164" w:type="pct"/>
            <w:tcBorders>
              <w:top w:val="nil"/>
              <w:left w:val="nil"/>
              <w:bottom w:val="single" w:sz="4" w:space="0" w:color="auto"/>
              <w:right w:val="single" w:sz="4" w:space="0" w:color="auto"/>
            </w:tcBorders>
            <w:shd w:val="clear" w:color="auto" w:fill="auto"/>
            <w:noWrap/>
            <w:vAlign w:val="center"/>
            <w:hideMark/>
          </w:tcPr>
          <w:p w:rsidR="005F1F85" w:rsidRDefault="005F1F85">
            <w:pPr>
              <w:jc w:val="center"/>
              <w:rPr>
                <w:rFonts w:ascii="Arial" w:hAnsi="Arial" w:cs="Arial"/>
                <w:sz w:val="16"/>
                <w:szCs w:val="16"/>
              </w:rPr>
            </w:pPr>
            <w:r>
              <w:rPr>
                <w:rFonts w:ascii="Arial" w:hAnsi="Arial" w:cs="Arial"/>
                <w:sz w:val="16"/>
                <w:szCs w:val="16"/>
              </w:rPr>
              <w:t>2026</w:t>
            </w:r>
          </w:p>
        </w:tc>
      </w:tr>
      <w:tr w:rsidR="008C2F47" w:rsidTr="008C2F47">
        <w:trPr>
          <w:trHeight w:val="227"/>
        </w:trPr>
        <w:tc>
          <w:tcPr>
            <w:tcW w:w="196"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311"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3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3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1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4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0304</w:t>
            </w:r>
          </w:p>
        </w:tc>
        <w:tc>
          <w:tcPr>
            <w:tcW w:w="355" w:type="pct"/>
            <w:tcBorders>
              <w:top w:val="nil"/>
              <w:left w:val="nil"/>
              <w:bottom w:val="single" w:sz="4" w:space="0" w:color="auto"/>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Азот (II) оксид (Азота оксид) (6)</w:t>
            </w:r>
          </w:p>
        </w:tc>
        <w:tc>
          <w:tcPr>
            <w:tcW w:w="282"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0,004745</w:t>
            </w:r>
          </w:p>
        </w:tc>
        <w:tc>
          <w:tcPr>
            <w:tcW w:w="239"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1,04</w:t>
            </w:r>
          </w:p>
        </w:tc>
        <w:tc>
          <w:tcPr>
            <w:tcW w:w="197"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0,059202</w:t>
            </w:r>
          </w:p>
        </w:tc>
        <w:tc>
          <w:tcPr>
            <w:tcW w:w="164" w:type="pct"/>
            <w:tcBorders>
              <w:top w:val="nil"/>
              <w:left w:val="nil"/>
              <w:bottom w:val="single" w:sz="4" w:space="0" w:color="auto"/>
              <w:right w:val="single" w:sz="4" w:space="0" w:color="auto"/>
            </w:tcBorders>
            <w:shd w:val="clear" w:color="auto" w:fill="auto"/>
            <w:noWrap/>
            <w:vAlign w:val="center"/>
            <w:hideMark/>
          </w:tcPr>
          <w:p w:rsidR="005F1F85" w:rsidRDefault="005F1F85">
            <w:pPr>
              <w:jc w:val="center"/>
              <w:rPr>
                <w:rFonts w:ascii="Arial" w:hAnsi="Arial" w:cs="Arial"/>
                <w:sz w:val="16"/>
                <w:szCs w:val="16"/>
              </w:rPr>
            </w:pPr>
            <w:r>
              <w:rPr>
                <w:rFonts w:ascii="Arial" w:hAnsi="Arial" w:cs="Arial"/>
                <w:sz w:val="16"/>
                <w:szCs w:val="16"/>
              </w:rPr>
              <w:t>2026</w:t>
            </w:r>
          </w:p>
        </w:tc>
      </w:tr>
      <w:tr w:rsidR="008C2F47" w:rsidTr="008C2F47">
        <w:trPr>
          <w:trHeight w:val="227"/>
        </w:trPr>
        <w:tc>
          <w:tcPr>
            <w:tcW w:w="196"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311"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3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3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1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4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0328</w:t>
            </w:r>
          </w:p>
        </w:tc>
        <w:tc>
          <w:tcPr>
            <w:tcW w:w="355" w:type="pct"/>
            <w:tcBorders>
              <w:top w:val="nil"/>
              <w:left w:val="nil"/>
              <w:bottom w:val="single" w:sz="4" w:space="0" w:color="auto"/>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Углерод (Сажа, Углерод черный) (583)</w:t>
            </w:r>
          </w:p>
        </w:tc>
        <w:tc>
          <w:tcPr>
            <w:tcW w:w="282"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0,024335</w:t>
            </w:r>
          </w:p>
        </w:tc>
        <w:tc>
          <w:tcPr>
            <w:tcW w:w="239"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5,333</w:t>
            </w:r>
          </w:p>
        </w:tc>
        <w:tc>
          <w:tcPr>
            <w:tcW w:w="197"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0,3036</w:t>
            </w:r>
          </w:p>
        </w:tc>
        <w:tc>
          <w:tcPr>
            <w:tcW w:w="164" w:type="pct"/>
            <w:tcBorders>
              <w:top w:val="nil"/>
              <w:left w:val="nil"/>
              <w:bottom w:val="single" w:sz="4" w:space="0" w:color="auto"/>
              <w:right w:val="single" w:sz="4" w:space="0" w:color="auto"/>
            </w:tcBorders>
            <w:shd w:val="clear" w:color="auto" w:fill="auto"/>
            <w:noWrap/>
            <w:vAlign w:val="center"/>
            <w:hideMark/>
          </w:tcPr>
          <w:p w:rsidR="005F1F85" w:rsidRDefault="005F1F85">
            <w:pPr>
              <w:jc w:val="center"/>
              <w:rPr>
                <w:rFonts w:ascii="Arial" w:hAnsi="Arial" w:cs="Arial"/>
                <w:sz w:val="16"/>
                <w:szCs w:val="16"/>
              </w:rPr>
            </w:pPr>
            <w:r>
              <w:rPr>
                <w:rFonts w:ascii="Arial" w:hAnsi="Arial" w:cs="Arial"/>
                <w:sz w:val="16"/>
                <w:szCs w:val="16"/>
              </w:rPr>
              <w:t>2026</w:t>
            </w:r>
          </w:p>
        </w:tc>
      </w:tr>
      <w:tr w:rsidR="008C2F47" w:rsidTr="008C2F47">
        <w:trPr>
          <w:trHeight w:val="227"/>
        </w:trPr>
        <w:tc>
          <w:tcPr>
            <w:tcW w:w="196"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311"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3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3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1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4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0330</w:t>
            </w:r>
          </w:p>
        </w:tc>
        <w:tc>
          <w:tcPr>
            <w:tcW w:w="355" w:type="pct"/>
            <w:tcBorders>
              <w:top w:val="nil"/>
              <w:left w:val="nil"/>
              <w:bottom w:val="single" w:sz="4" w:space="0" w:color="auto"/>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Сера диоксид (Ангидрид сернистый, Сернистый газ, Сера (IV) оксид) (516)</w:t>
            </w:r>
          </w:p>
        </w:tc>
        <w:tc>
          <w:tcPr>
            <w:tcW w:w="282"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0,013947</w:t>
            </w:r>
          </w:p>
        </w:tc>
        <w:tc>
          <w:tcPr>
            <w:tcW w:w="239"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3,056</w:t>
            </w:r>
          </w:p>
        </w:tc>
        <w:tc>
          <w:tcPr>
            <w:tcW w:w="197"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0,174005</w:t>
            </w:r>
          </w:p>
        </w:tc>
        <w:tc>
          <w:tcPr>
            <w:tcW w:w="164" w:type="pct"/>
            <w:tcBorders>
              <w:top w:val="nil"/>
              <w:left w:val="nil"/>
              <w:bottom w:val="single" w:sz="4" w:space="0" w:color="auto"/>
              <w:right w:val="single" w:sz="4" w:space="0" w:color="auto"/>
            </w:tcBorders>
            <w:shd w:val="clear" w:color="auto" w:fill="auto"/>
            <w:noWrap/>
            <w:vAlign w:val="center"/>
            <w:hideMark/>
          </w:tcPr>
          <w:p w:rsidR="005F1F85" w:rsidRDefault="005F1F85">
            <w:pPr>
              <w:jc w:val="center"/>
              <w:rPr>
                <w:rFonts w:ascii="Arial" w:hAnsi="Arial" w:cs="Arial"/>
                <w:sz w:val="16"/>
                <w:szCs w:val="16"/>
              </w:rPr>
            </w:pPr>
            <w:r>
              <w:rPr>
                <w:rFonts w:ascii="Arial" w:hAnsi="Arial" w:cs="Arial"/>
                <w:sz w:val="16"/>
                <w:szCs w:val="16"/>
              </w:rPr>
              <w:t>2026</w:t>
            </w:r>
          </w:p>
        </w:tc>
      </w:tr>
      <w:tr w:rsidR="008C2F47" w:rsidTr="008C2F47">
        <w:trPr>
          <w:trHeight w:val="227"/>
        </w:trPr>
        <w:tc>
          <w:tcPr>
            <w:tcW w:w="196"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311"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3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3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1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4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0333</w:t>
            </w:r>
          </w:p>
        </w:tc>
        <w:tc>
          <w:tcPr>
            <w:tcW w:w="355" w:type="pct"/>
            <w:tcBorders>
              <w:top w:val="nil"/>
              <w:left w:val="nil"/>
              <w:bottom w:val="single" w:sz="4" w:space="0" w:color="auto"/>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Сероводород (Дигидросульфид) (518)</w:t>
            </w:r>
          </w:p>
        </w:tc>
        <w:tc>
          <w:tcPr>
            <w:tcW w:w="282"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0,000012</w:t>
            </w:r>
          </w:p>
        </w:tc>
        <w:tc>
          <w:tcPr>
            <w:tcW w:w="239"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0,003</w:t>
            </w:r>
          </w:p>
        </w:tc>
        <w:tc>
          <w:tcPr>
            <w:tcW w:w="197"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0,000146</w:t>
            </w:r>
          </w:p>
        </w:tc>
        <w:tc>
          <w:tcPr>
            <w:tcW w:w="164" w:type="pct"/>
            <w:tcBorders>
              <w:top w:val="nil"/>
              <w:left w:val="nil"/>
              <w:bottom w:val="single" w:sz="4" w:space="0" w:color="auto"/>
              <w:right w:val="single" w:sz="4" w:space="0" w:color="auto"/>
            </w:tcBorders>
            <w:shd w:val="clear" w:color="auto" w:fill="auto"/>
            <w:noWrap/>
            <w:vAlign w:val="center"/>
            <w:hideMark/>
          </w:tcPr>
          <w:p w:rsidR="005F1F85" w:rsidRDefault="005F1F85">
            <w:pPr>
              <w:jc w:val="center"/>
              <w:rPr>
                <w:rFonts w:ascii="Arial" w:hAnsi="Arial" w:cs="Arial"/>
                <w:sz w:val="16"/>
                <w:szCs w:val="16"/>
              </w:rPr>
            </w:pPr>
            <w:r>
              <w:rPr>
                <w:rFonts w:ascii="Arial" w:hAnsi="Arial" w:cs="Arial"/>
                <w:sz w:val="16"/>
                <w:szCs w:val="16"/>
              </w:rPr>
              <w:t>2026</w:t>
            </w:r>
          </w:p>
        </w:tc>
      </w:tr>
      <w:tr w:rsidR="008C2F47" w:rsidTr="008C2F47">
        <w:trPr>
          <w:trHeight w:val="227"/>
        </w:trPr>
        <w:tc>
          <w:tcPr>
            <w:tcW w:w="196"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311"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3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3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1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4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0337</w:t>
            </w:r>
          </w:p>
        </w:tc>
        <w:tc>
          <w:tcPr>
            <w:tcW w:w="355" w:type="pct"/>
            <w:tcBorders>
              <w:top w:val="nil"/>
              <w:left w:val="nil"/>
              <w:bottom w:val="single" w:sz="4" w:space="0" w:color="auto"/>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Углерод оксид (Окись углерода, Угарный газ) (584)</w:t>
            </w:r>
          </w:p>
        </w:tc>
        <w:tc>
          <w:tcPr>
            <w:tcW w:w="282"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0,243352</w:t>
            </w:r>
          </w:p>
        </w:tc>
        <w:tc>
          <w:tcPr>
            <w:tcW w:w="239"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53,328</w:t>
            </w:r>
          </w:p>
        </w:tc>
        <w:tc>
          <w:tcPr>
            <w:tcW w:w="197"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3,036</w:t>
            </w:r>
          </w:p>
        </w:tc>
        <w:tc>
          <w:tcPr>
            <w:tcW w:w="164" w:type="pct"/>
            <w:tcBorders>
              <w:top w:val="nil"/>
              <w:left w:val="nil"/>
              <w:bottom w:val="single" w:sz="4" w:space="0" w:color="auto"/>
              <w:right w:val="single" w:sz="4" w:space="0" w:color="auto"/>
            </w:tcBorders>
            <w:shd w:val="clear" w:color="auto" w:fill="auto"/>
            <w:noWrap/>
            <w:vAlign w:val="center"/>
            <w:hideMark/>
          </w:tcPr>
          <w:p w:rsidR="005F1F85" w:rsidRDefault="005F1F85">
            <w:pPr>
              <w:jc w:val="center"/>
              <w:rPr>
                <w:rFonts w:ascii="Arial" w:hAnsi="Arial" w:cs="Arial"/>
                <w:sz w:val="16"/>
                <w:szCs w:val="16"/>
              </w:rPr>
            </w:pPr>
            <w:r>
              <w:rPr>
                <w:rFonts w:ascii="Arial" w:hAnsi="Arial" w:cs="Arial"/>
                <w:sz w:val="16"/>
                <w:szCs w:val="16"/>
              </w:rPr>
              <w:t>2026</w:t>
            </w:r>
          </w:p>
        </w:tc>
      </w:tr>
      <w:tr w:rsidR="008C2F47" w:rsidTr="008C2F47">
        <w:trPr>
          <w:trHeight w:val="227"/>
        </w:trPr>
        <w:tc>
          <w:tcPr>
            <w:tcW w:w="196"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311"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3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3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1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4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0410</w:t>
            </w:r>
          </w:p>
        </w:tc>
        <w:tc>
          <w:tcPr>
            <w:tcW w:w="355" w:type="pct"/>
            <w:tcBorders>
              <w:top w:val="nil"/>
              <w:left w:val="nil"/>
              <w:bottom w:val="single" w:sz="4" w:space="0" w:color="auto"/>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Метан (727*)</w:t>
            </w:r>
          </w:p>
        </w:tc>
        <w:tc>
          <w:tcPr>
            <w:tcW w:w="282"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0,006084</w:t>
            </w:r>
          </w:p>
        </w:tc>
        <w:tc>
          <w:tcPr>
            <w:tcW w:w="239"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1,333</w:t>
            </w:r>
          </w:p>
        </w:tc>
        <w:tc>
          <w:tcPr>
            <w:tcW w:w="197"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0,0759</w:t>
            </w:r>
          </w:p>
        </w:tc>
        <w:tc>
          <w:tcPr>
            <w:tcW w:w="164" w:type="pct"/>
            <w:tcBorders>
              <w:top w:val="nil"/>
              <w:left w:val="nil"/>
              <w:bottom w:val="single" w:sz="4" w:space="0" w:color="auto"/>
              <w:right w:val="single" w:sz="4" w:space="0" w:color="auto"/>
            </w:tcBorders>
            <w:shd w:val="clear" w:color="auto" w:fill="auto"/>
            <w:noWrap/>
            <w:vAlign w:val="center"/>
            <w:hideMark/>
          </w:tcPr>
          <w:p w:rsidR="005F1F85" w:rsidRDefault="005F1F85">
            <w:pPr>
              <w:jc w:val="center"/>
              <w:rPr>
                <w:rFonts w:ascii="Arial" w:hAnsi="Arial" w:cs="Arial"/>
                <w:sz w:val="16"/>
                <w:szCs w:val="16"/>
              </w:rPr>
            </w:pPr>
            <w:r>
              <w:rPr>
                <w:rFonts w:ascii="Arial" w:hAnsi="Arial" w:cs="Arial"/>
                <w:sz w:val="16"/>
                <w:szCs w:val="16"/>
              </w:rPr>
              <w:t>2026</w:t>
            </w:r>
          </w:p>
        </w:tc>
      </w:tr>
      <w:tr w:rsidR="008C2F47" w:rsidTr="008C2F47">
        <w:trPr>
          <w:trHeight w:val="227"/>
        </w:trPr>
        <w:tc>
          <w:tcPr>
            <w:tcW w:w="196"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001</w:t>
            </w:r>
          </w:p>
        </w:tc>
        <w:tc>
          <w:tcPr>
            <w:tcW w:w="311"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Газовые скважины</w:t>
            </w:r>
          </w:p>
        </w:tc>
        <w:tc>
          <w:tcPr>
            <w:tcW w:w="127"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12</w:t>
            </w:r>
          </w:p>
        </w:tc>
        <w:tc>
          <w:tcPr>
            <w:tcW w:w="182"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105120</w:t>
            </w:r>
          </w:p>
        </w:tc>
        <w:tc>
          <w:tcPr>
            <w:tcW w:w="232"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неорг. выброс</w:t>
            </w:r>
          </w:p>
        </w:tc>
        <w:tc>
          <w:tcPr>
            <w:tcW w:w="230"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6001</w:t>
            </w:r>
          </w:p>
        </w:tc>
        <w:tc>
          <w:tcPr>
            <w:tcW w:w="240"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2</w:t>
            </w:r>
          </w:p>
        </w:tc>
        <w:tc>
          <w:tcPr>
            <w:tcW w:w="170"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p>
        </w:tc>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p>
        </w:tc>
        <w:tc>
          <w:tcPr>
            <w:tcW w:w="237"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p>
        </w:tc>
        <w:tc>
          <w:tcPr>
            <w:tcW w:w="170"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22</w:t>
            </w:r>
          </w:p>
        </w:tc>
        <w:tc>
          <w:tcPr>
            <w:tcW w:w="118"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0</w:t>
            </w:r>
          </w:p>
        </w:tc>
        <w:tc>
          <w:tcPr>
            <w:tcW w:w="118"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0</w:t>
            </w:r>
          </w:p>
        </w:tc>
        <w:tc>
          <w:tcPr>
            <w:tcW w:w="118"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2</w:t>
            </w:r>
          </w:p>
        </w:tc>
        <w:tc>
          <w:tcPr>
            <w:tcW w:w="118"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2</w:t>
            </w:r>
          </w:p>
        </w:tc>
        <w:tc>
          <w:tcPr>
            <w:tcW w:w="241"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p>
        </w:tc>
        <w:tc>
          <w:tcPr>
            <w:tcW w:w="217"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p>
        </w:tc>
        <w:tc>
          <w:tcPr>
            <w:tcW w:w="247"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p>
        </w:tc>
        <w:tc>
          <w:tcPr>
            <w:tcW w:w="200"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0415</w:t>
            </w:r>
          </w:p>
        </w:tc>
        <w:tc>
          <w:tcPr>
            <w:tcW w:w="355" w:type="pct"/>
            <w:tcBorders>
              <w:top w:val="nil"/>
              <w:left w:val="nil"/>
              <w:bottom w:val="single" w:sz="4" w:space="0" w:color="auto"/>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Смесь углеводородов предельных С1-С5 (1502*)</w:t>
            </w:r>
          </w:p>
        </w:tc>
        <w:tc>
          <w:tcPr>
            <w:tcW w:w="282"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0,13528</w:t>
            </w:r>
          </w:p>
        </w:tc>
        <w:tc>
          <w:tcPr>
            <w:tcW w:w="239"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p>
        </w:tc>
        <w:tc>
          <w:tcPr>
            <w:tcW w:w="197"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4,26617</w:t>
            </w:r>
          </w:p>
        </w:tc>
        <w:tc>
          <w:tcPr>
            <w:tcW w:w="164" w:type="pct"/>
            <w:tcBorders>
              <w:top w:val="nil"/>
              <w:left w:val="nil"/>
              <w:bottom w:val="single" w:sz="4" w:space="0" w:color="auto"/>
              <w:right w:val="single" w:sz="4" w:space="0" w:color="auto"/>
            </w:tcBorders>
            <w:shd w:val="clear" w:color="auto" w:fill="auto"/>
            <w:noWrap/>
            <w:vAlign w:val="center"/>
            <w:hideMark/>
          </w:tcPr>
          <w:p w:rsidR="005F1F85" w:rsidRDefault="005F1F85">
            <w:pPr>
              <w:jc w:val="center"/>
              <w:rPr>
                <w:rFonts w:ascii="Arial" w:hAnsi="Arial" w:cs="Arial"/>
                <w:sz w:val="16"/>
                <w:szCs w:val="16"/>
              </w:rPr>
            </w:pPr>
            <w:r>
              <w:rPr>
                <w:rFonts w:ascii="Arial" w:hAnsi="Arial" w:cs="Arial"/>
                <w:sz w:val="16"/>
                <w:szCs w:val="16"/>
              </w:rPr>
              <w:t>2026</w:t>
            </w:r>
          </w:p>
        </w:tc>
      </w:tr>
      <w:tr w:rsidR="008C2F47" w:rsidTr="008C2F47">
        <w:trPr>
          <w:trHeight w:val="227"/>
        </w:trPr>
        <w:tc>
          <w:tcPr>
            <w:tcW w:w="196"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311"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3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3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1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4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0416</w:t>
            </w:r>
          </w:p>
        </w:tc>
        <w:tc>
          <w:tcPr>
            <w:tcW w:w="355" w:type="pct"/>
            <w:tcBorders>
              <w:top w:val="nil"/>
              <w:left w:val="nil"/>
              <w:bottom w:val="single" w:sz="4" w:space="0" w:color="auto"/>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Смесь углеводородов предельных С6-С10 (1503*)</w:t>
            </w:r>
          </w:p>
        </w:tc>
        <w:tc>
          <w:tcPr>
            <w:tcW w:w="282"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0,00025</w:t>
            </w:r>
          </w:p>
        </w:tc>
        <w:tc>
          <w:tcPr>
            <w:tcW w:w="239"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p>
        </w:tc>
        <w:tc>
          <w:tcPr>
            <w:tcW w:w="197"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0,00792</w:t>
            </w:r>
          </w:p>
        </w:tc>
        <w:tc>
          <w:tcPr>
            <w:tcW w:w="164" w:type="pct"/>
            <w:tcBorders>
              <w:top w:val="nil"/>
              <w:left w:val="nil"/>
              <w:bottom w:val="single" w:sz="4" w:space="0" w:color="auto"/>
              <w:right w:val="single" w:sz="4" w:space="0" w:color="auto"/>
            </w:tcBorders>
            <w:shd w:val="clear" w:color="auto" w:fill="auto"/>
            <w:noWrap/>
            <w:vAlign w:val="center"/>
            <w:hideMark/>
          </w:tcPr>
          <w:p w:rsidR="005F1F85" w:rsidRDefault="005F1F85">
            <w:pPr>
              <w:jc w:val="center"/>
              <w:rPr>
                <w:rFonts w:ascii="Arial" w:hAnsi="Arial" w:cs="Arial"/>
                <w:sz w:val="16"/>
                <w:szCs w:val="16"/>
              </w:rPr>
            </w:pPr>
            <w:r>
              <w:rPr>
                <w:rFonts w:ascii="Arial" w:hAnsi="Arial" w:cs="Arial"/>
                <w:sz w:val="16"/>
                <w:szCs w:val="16"/>
              </w:rPr>
              <w:t>2026</w:t>
            </w:r>
          </w:p>
        </w:tc>
      </w:tr>
      <w:tr w:rsidR="008C2F47" w:rsidTr="008C2F47">
        <w:trPr>
          <w:trHeight w:val="227"/>
        </w:trPr>
        <w:tc>
          <w:tcPr>
            <w:tcW w:w="196"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001</w:t>
            </w:r>
          </w:p>
        </w:tc>
        <w:tc>
          <w:tcPr>
            <w:tcW w:w="311"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Выкидные линии скважин</w:t>
            </w:r>
          </w:p>
        </w:tc>
        <w:tc>
          <w:tcPr>
            <w:tcW w:w="127"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12</w:t>
            </w:r>
          </w:p>
        </w:tc>
        <w:tc>
          <w:tcPr>
            <w:tcW w:w="182"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105120</w:t>
            </w:r>
          </w:p>
        </w:tc>
        <w:tc>
          <w:tcPr>
            <w:tcW w:w="232"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неорг. выброс</w:t>
            </w:r>
          </w:p>
        </w:tc>
        <w:tc>
          <w:tcPr>
            <w:tcW w:w="230"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6002</w:t>
            </w:r>
          </w:p>
        </w:tc>
        <w:tc>
          <w:tcPr>
            <w:tcW w:w="240"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2</w:t>
            </w:r>
          </w:p>
        </w:tc>
        <w:tc>
          <w:tcPr>
            <w:tcW w:w="170"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p>
        </w:tc>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p>
        </w:tc>
        <w:tc>
          <w:tcPr>
            <w:tcW w:w="237"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p>
        </w:tc>
        <w:tc>
          <w:tcPr>
            <w:tcW w:w="170"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22</w:t>
            </w:r>
          </w:p>
        </w:tc>
        <w:tc>
          <w:tcPr>
            <w:tcW w:w="118"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0</w:t>
            </w:r>
          </w:p>
        </w:tc>
        <w:tc>
          <w:tcPr>
            <w:tcW w:w="118"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0</w:t>
            </w:r>
          </w:p>
        </w:tc>
        <w:tc>
          <w:tcPr>
            <w:tcW w:w="118"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2</w:t>
            </w:r>
          </w:p>
        </w:tc>
        <w:tc>
          <w:tcPr>
            <w:tcW w:w="118"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2</w:t>
            </w:r>
          </w:p>
        </w:tc>
        <w:tc>
          <w:tcPr>
            <w:tcW w:w="241"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p>
        </w:tc>
        <w:tc>
          <w:tcPr>
            <w:tcW w:w="217"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p>
        </w:tc>
        <w:tc>
          <w:tcPr>
            <w:tcW w:w="247"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p>
        </w:tc>
        <w:tc>
          <w:tcPr>
            <w:tcW w:w="200"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0415</w:t>
            </w:r>
          </w:p>
        </w:tc>
        <w:tc>
          <w:tcPr>
            <w:tcW w:w="355" w:type="pct"/>
            <w:tcBorders>
              <w:top w:val="nil"/>
              <w:left w:val="nil"/>
              <w:bottom w:val="single" w:sz="4" w:space="0" w:color="auto"/>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Смесь углеводородов предельных С1-С5 (1502*)</w:t>
            </w:r>
          </w:p>
        </w:tc>
        <w:tc>
          <w:tcPr>
            <w:tcW w:w="282"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0,06506</w:t>
            </w:r>
          </w:p>
        </w:tc>
        <w:tc>
          <w:tcPr>
            <w:tcW w:w="239"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p>
        </w:tc>
        <w:tc>
          <w:tcPr>
            <w:tcW w:w="197"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2,05163</w:t>
            </w:r>
          </w:p>
        </w:tc>
        <w:tc>
          <w:tcPr>
            <w:tcW w:w="164" w:type="pct"/>
            <w:tcBorders>
              <w:top w:val="nil"/>
              <w:left w:val="nil"/>
              <w:bottom w:val="single" w:sz="4" w:space="0" w:color="auto"/>
              <w:right w:val="single" w:sz="4" w:space="0" w:color="auto"/>
            </w:tcBorders>
            <w:shd w:val="clear" w:color="auto" w:fill="auto"/>
            <w:noWrap/>
            <w:vAlign w:val="center"/>
            <w:hideMark/>
          </w:tcPr>
          <w:p w:rsidR="005F1F85" w:rsidRDefault="005F1F85">
            <w:pPr>
              <w:jc w:val="center"/>
              <w:rPr>
                <w:rFonts w:ascii="Arial" w:hAnsi="Arial" w:cs="Arial"/>
                <w:sz w:val="16"/>
                <w:szCs w:val="16"/>
              </w:rPr>
            </w:pPr>
            <w:r>
              <w:rPr>
                <w:rFonts w:ascii="Arial" w:hAnsi="Arial" w:cs="Arial"/>
                <w:sz w:val="16"/>
                <w:szCs w:val="16"/>
              </w:rPr>
              <w:t>2026</w:t>
            </w:r>
          </w:p>
        </w:tc>
      </w:tr>
      <w:tr w:rsidR="008C2F47" w:rsidTr="008C2F47">
        <w:trPr>
          <w:trHeight w:val="227"/>
        </w:trPr>
        <w:tc>
          <w:tcPr>
            <w:tcW w:w="196"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311"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3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3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1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4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0416</w:t>
            </w:r>
          </w:p>
        </w:tc>
        <w:tc>
          <w:tcPr>
            <w:tcW w:w="355" w:type="pct"/>
            <w:tcBorders>
              <w:top w:val="nil"/>
              <w:left w:val="nil"/>
              <w:bottom w:val="single" w:sz="4" w:space="0" w:color="auto"/>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Смесь углеводородов предельных С6-С10 (1503*)</w:t>
            </w:r>
          </w:p>
        </w:tc>
        <w:tc>
          <w:tcPr>
            <w:tcW w:w="282"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0,0001</w:t>
            </w:r>
          </w:p>
        </w:tc>
        <w:tc>
          <w:tcPr>
            <w:tcW w:w="239"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p>
        </w:tc>
        <w:tc>
          <w:tcPr>
            <w:tcW w:w="197"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0,00305</w:t>
            </w:r>
          </w:p>
        </w:tc>
        <w:tc>
          <w:tcPr>
            <w:tcW w:w="164" w:type="pct"/>
            <w:tcBorders>
              <w:top w:val="nil"/>
              <w:left w:val="nil"/>
              <w:bottom w:val="single" w:sz="4" w:space="0" w:color="auto"/>
              <w:right w:val="single" w:sz="4" w:space="0" w:color="auto"/>
            </w:tcBorders>
            <w:shd w:val="clear" w:color="auto" w:fill="auto"/>
            <w:noWrap/>
            <w:vAlign w:val="center"/>
            <w:hideMark/>
          </w:tcPr>
          <w:p w:rsidR="005F1F85" w:rsidRDefault="005F1F85">
            <w:pPr>
              <w:jc w:val="center"/>
              <w:rPr>
                <w:rFonts w:ascii="Arial" w:hAnsi="Arial" w:cs="Arial"/>
                <w:sz w:val="16"/>
                <w:szCs w:val="16"/>
              </w:rPr>
            </w:pPr>
            <w:r>
              <w:rPr>
                <w:rFonts w:ascii="Arial" w:hAnsi="Arial" w:cs="Arial"/>
                <w:sz w:val="16"/>
                <w:szCs w:val="16"/>
              </w:rPr>
              <w:t>2026</w:t>
            </w:r>
          </w:p>
        </w:tc>
      </w:tr>
      <w:tr w:rsidR="008C2F47" w:rsidTr="008C2F47">
        <w:trPr>
          <w:trHeight w:val="227"/>
        </w:trPr>
        <w:tc>
          <w:tcPr>
            <w:tcW w:w="196"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001</w:t>
            </w:r>
          </w:p>
        </w:tc>
        <w:tc>
          <w:tcPr>
            <w:tcW w:w="311"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Манифольд</w:t>
            </w:r>
          </w:p>
        </w:tc>
        <w:tc>
          <w:tcPr>
            <w:tcW w:w="127"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12</w:t>
            </w:r>
          </w:p>
        </w:tc>
        <w:tc>
          <w:tcPr>
            <w:tcW w:w="182"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105120</w:t>
            </w:r>
          </w:p>
        </w:tc>
        <w:tc>
          <w:tcPr>
            <w:tcW w:w="232"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неорг. выброс</w:t>
            </w:r>
          </w:p>
        </w:tc>
        <w:tc>
          <w:tcPr>
            <w:tcW w:w="230"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6003</w:t>
            </w:r>
          </w:p>
        </w:tc>
        <w:tc>
          <w:tcPr>
            <w:tcW w:w="240"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2</w:t>
            </w:r>
          </w:p>
        </w:tc>
        <w:tc>
          <w:tcPr>
            <w:tcW w:w="170"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p>
        </w:tc>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p>
        </w:tc>
        <w:tc>
          <w:tcPr>
            <w:tcW w:w="237"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p>
        </w:tc>
        <w:tc>
          <w:tcPr>
            <w:tcW w:w="170"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22</w:t>
            </w:r>
          </w:p>
        </w:tc>
        <w:tc>
          <w:tcPr>
            <w:tcW w:w="118"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0</w:t>
            </w:r>
          </w:p>
        </w:tc>
        <w:tc>
          <w:tcPr>
            <w:tcW w:w="118"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0</w:t>
            </w:r>
          </w:p>
        </w:tc>
        <w:tc>
          <w:tcPr>
            <w:tcW w:w="118"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2</w:t>
            </w:r>
          </w:p>
        </w:tc>
        <w:tc>
          <w:tcPr>
            <w:tcW w:w="118"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2</w:t>
            </w:r>
          </w:p>
        </w:tc>
        <w:tc>
          <w:tcPr>
            <w:tcW w:w="241"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p>
        </w:tc>
        <w:tc>
          <w:tcPr>
            <w:tcW w:w="217"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p>
        </w:tc>
        <w:tc>
          <w:tcPr>
            <w:tcW w:w="247"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p>
        </w:tc>
        <w:tc>
          <w:tcPr>
            <w:tcW w:w="200"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0415</w:t>
            </w:r>
          </w:p>
        </w:tc>
        <w:tc>
          <w:tcPr>
            <w:tcW w:w="355" w:type="pct"/>
            <w:tcBorders>
              <w:top w:val="nil"/>
              <w:left w:val="nil"/>
              <w:bottom w:val="single" w:sz="4" w:space="0" w:color="auto"/>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Смесь углеводородов предельных С1-С5 (1502*)</w:t>
            </w:r>
          </w:p>
        </w:tc>
        <w:tc>
          <w:tcPr>
            <w:tcW w:w="282"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0,01309</w:t>
            </w:r>
          </w:p>
        </w:tc>
        <w:tc>
          <w:tcPr>
            <w:tcW w:w="239"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p>
        </w:tc>
        <w:tc>
          <w:tcPr>
            <w:tcW w:w="197"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0,41272</w:t>
            </w:r>
          </w:p>
        </w:tc>
        <w:tc>
          <w:tcPr>
            <w:tcW w:w="164" w:type="pct"/>
            <w:tcBorders>
              <w:top w:val="nil"/>
              <w:left w:val="nil"/>
              <w:bottom w:val="single" w:sz="4" w:space="0" w:color="auto"/>
              <w:right w:val="single" w:sz="4" w:space="0" w:color="auto"/>
            </w:tcBorders>
            <w:shd w:val="clear" w:color="auto" w:fill="auto"/>
            <w:noWrap/>
            <w:vAlign w:val="center"/>
            <w:hideMark/>
          </w:tcPr>
          <w:p w:rsidR="005F1F85" w:rsidRDefault="005F1F85">
            <w:pPr>
              <w:jc w:val="center"/>
              <w:rPr>
                <w:rFonts w:ascii="Arial" w:hAnsi="Arial" w:cs="Arial"/>
                <w:sz w:val="16"/>
                <w:szCs w:val="16"/>
              </w:rPr>
            </w:pPr>
            <w:r>
              <w:rPr>
                <w:rFonts w:ascii="Arial" w:hAnsi="Arial" w:cs="Arial"/>
                <w:sz w:val="16"/>
                <w:szCs w:val="16"/>
              </w:rPr>
              <w:t>2026</w:t>
            </w:r>
          </w:p>
        </w:tc>
      </w:tr>
      <w:tr w:rsidR="008C2F47" w:rsidTr="008C2F47">
        <w:trPr>
          <w:trHeight w:val="227"/>
        </w:trPr>
        <w:tc>
          <w:tcPr>
            <w:tcW w:w="196"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311"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3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3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1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4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0416</w:t>
            </w:r>
          </w:p>
        </w:tc>
        <w:tc>
          <w:tcPr>
            <w:tcW w:w="355" w:type="pct"/>
            <w:tcBorders>
              <w:top w:val="nil"/>
              <w:left w:val="nil"/>
              <w:bottom w:val="single" w:sz="4" w:space="0" w:color="auto"/>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Смесь углеводородов предельных С6-С10 (1503*)</w:t>
            </w:r>
          </w:p>
        </w:tc>
        <w:tc>
          <w:tcPr>
            <w:tcW w:w="282"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0,0002</w:t>
            </w:r>
          </w:p>
        </w:tc>
        <w:tc>
          <w:tcPr>
            <w:tcW w:w="239"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p>
        </w:tc>
        <w:tc>
          <w:tcPr>
            <w:tcW w:w="197"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0,00062</w:t>
            </w:r>
          </w:p>
        </w:tc>
        <w:tc>
          <w:tcPr>
            <w:tcW w:w="164" w:type="pct"/>
            <w:tcBorders>
              <w:top w:val="nil"/>
              <w:left w:val="nil"/>
              <w:bottom w:val="single" w:sz="4" w:space="0" w:color="auto"/>
              <w:right w:val="single" w:sz="4" w:space="0" w:color="auto"/>
            </w:tcBorders>
            <w:shd w:val="clear" w:color="auto" w:fill="auto"/>
            <w:noWrap/>
            <w:vAlign w:val="center"/>
            <w:hideMark/>
          </w:tcPr>
          <w:p w:rsidR="005F1F85" w:rsidRDefault="005F1F85">
            <w:pPr>
              <w:jc w:val="center"/>
              <w:rPr>
                <w:rFonts w:ascii="Arial" w:hAnsi="Arial" w:cs="Arial"/>
                <w:sz w:val="16"/>
                <w:szCs w:val="16"/>
              </w:rPr>
            </w:pPr>
            <w:r>
              <w:rPr>
                <w:rFonts w:ascii="Arial" w:hAnsi="Arial" w:cs="Arial"/>
                <w:sz w:val="16"/>
                <w:szCs w:val="16"/>
              </w:rPr>
              <w:t>2026</w:t>
            </w:r>
          </w:p>
        </w:tc>
      </w:tr>
      <w:tr w:rsidR="008C2F47" w:rsidTr="008C2F47">
        <w:trPr>
          <w:trHeight w:val="227"/>
        </w:trPr>
        <w:tc>
          <w:tcPr>
            <w:tcW w:w="196"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001</w:t>
            </w:r>
          </w:p>
        </w:tc>
        <w:tc>
          <w:tcPr>
            <w:tcW w:w="311"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Площадка манифольда</w:t>
            </w:r>
          </w:p>
        </w:tc>
        <w:tc>
          <w:tcPr>
            <w:tcW w:w="127"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12</w:t>
            </w:r>
          </w:p>
        </w:tc>
        <w:tc>
          <w:tcPr>
            <w:tcW w:w="182"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105120</w:t>
            </w:r>
          </w:p>
        </w:tc>
        <w:tc>
          <w:tcPr>
            <w:tcW w:w="232"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неорг. выброс</w:t>
            </w:r>
          </w:p>
        </w:tc>
        <w:tc>
          <w:tcPr>
            <w:tcW w:w="230"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6004</w:t>
            </w:r>
          </w:p>
        </w:tc>
        <w:tc>
          <w:tcPr>
            <w:tcW w:w="240"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2</w:t>
            </w:r>
          </w:p>
        </w:tc>
        <w:tc>
          <w:tcPr>
            <w:tcW w:w="170"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p>
        </w:tc>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p>
        </w:tc>
        <w:tc>
          <w:tcPr>
            <w:tcW w:w="237"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p>
        </w:tc>
        <w:tc>
          <w:tcPr>
            <w:tcW w:w="170"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22</w:t>
            </w:r>
          </w:p>
        </w:tc>
        <w:tc>
          <w:tcPr>
            <w:tcW w:w="118"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0</w:t>
            </w:r>
          </w:p>
        </w:tc>
        <w:tc>
          <w:tcPr>
            <w:tcW w:w="118"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0</w:t>
            </w:r>
          </w:p>
        </w:tc>
        <w:tc>
          <w:tcPr>
            <w:tcW w:w="118"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2</w:t>
            </w:r>
          </w:p>
        </w:tc>
        <w:tc>
          <w:tcPr>
            <w:tcW w:w="118"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2</w:t>
            </w:r>
          </w:p>
        </w:tc>
        <w:tc>
          <w:tcPr>
            <w:tcW w:w="241"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p>
        </w:tc>
        <w:tc>
          <w:tcPr>
            <w:tcW w:w="217"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p>
        </w:tc>
        <w:tc>
          <w:tcPr>
            <w:tcW w:w="247"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p>
        </w:tc>
        <w:tc>
          <w:tcPr>
            <w:tcW w:w="200"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0415</w:t>
            </w:r>
          </w:p>
        </w:tc>
        <w:tc>
          <w:tcPr>
            <w:tcW w:w="355" w:type="pct"/>
            <w:tcBorders>
              <w:top w:val="nil"/>
              <w:left w:val="nil"/>
              <w:bottom w:val="single" w:sz="4" w:space="0" w:color="auto"/>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Смесь углеводородов предельных С1-С5 (1502*)</w:t>
            </w:r>
          </w:p>
        </w:tc>
        <w:tc>
          <w:tcPr>
            <w:tcW w:w="282"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0,03827</w:t>
            </w:r>
          </w:p>
        </w:tc>
        <w:tc>
          <w:tcPr>
            <w:tcW w:w="239"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p>
        </w:tc>
        <w:tc>
          <w:tcPr>
            <w:tcW w:w="197"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1,2069</w:t>
            </w:r>
          </w:p>
        </w:tc>
        <w:tc>
          <w:tcPr>
            <w:tcW w:w="164" w:type="pct"/>
            <w:tcBorders>
              <w:top w:val="nil"/>
              <w:left w:val="nil"/>
              <w:bottom w:val="single" w:sz="4" w:space="0" w:color="auto"/>
              <w:right w:val="single" w:sz="4" w:space="0" w:color="auto"/>
            </w:tcBorders>
            <w:shd w:val="clear" w:color="auto" w:fill="auto"/>
            <w:noWrap/>
            <w:vAlign w:val="center"/>
            <w:hideMark/>
          </w:tcPr>
          <w:p w:rsidR="005F1F85" w:rsidRDefault="005F1F85">
            <w:pPr>
              <w:jc w:val="center"/>
              <w:rPr>
                <w:rFonts w:ascii="Arial" w:hAnsi="Arial" w:cs="Arial"/>
                <w:sz w:val="16"/>
                <w:szCs w:val="16"/>
              </w:rPr>
            </w:pPr>
            <w:r>
              <w:rPr>
                <w:rFonts w:ascii="Arial" w:hAnsi="Arial" w:cs="Arial"/>
                <w:sz w:val="16"/>
                <w:szCs w:val="16"/>
              </w:rPr>
              <w:t>2026</w:t>
            </w:r>
          </w:p>
        </w:tc>
      </w:tr>
      <w:tr w:rsidR="008C2F47" w:rsidTr="008C2F47">
        <w:trPr>
          <w:trHeight w:val="227"/>
        </w:trPr>
        <w:tc>
          <w:tcPr>
            <w:tcW w:w="196"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311"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3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3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1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4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0416</w:t>
            </w:r>
          </w:p>
        </w:tc>
        <w:tc>
          <w:tcPr>
            <w:tcW w:w="355" w:type="pct"/>
            <w:tcBorders>
              <w:top w:val="nil"/>
              <w:left w:val="nil"/>
              <w:bottom w:val="single" w:sz="4" w:space="0" w:color="auto"/>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Смесь углеводородов предельных С6-С10 (1503*)</w:t>
            </w:r>
          </w:p>
        </w:tc>
        <w:tc>
          <w:tcPr>
            <w:tcW w:w="282"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0,014155</w:t>
            </w:r>
          </w:p>
        </w:tc>
        <w:tc>
          <w:tcPr>
            <w:tcW w:w="239"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p>
        </w:tc>
        <w:tc>
          <w:tcPr>
            <w:tcW w:w="197"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0,44638</w:t>
            </w:r>
          </w:p>
        </w:tc>
        <w:tc>
          <w:tcPr>
            <w:tcW w:w="164" w:type="pct"/>
            <w:tcBorders>
              <w:top w:val="nil"/>
              <w:left w:val="nil"/>
              <w:bottom w:val="single" w:sz="4" w:space="0" w:color="auto"/>
              <w:right w:val="single" w:sz="4" w:space="0" w:color="auto"/>
            </w:tcBorders>
            <w:shd w:val="clear" w:color="auto" w:fill="auto"/>
            <w:noWrap/>
            <w:vAlign w:val="center"/>
            <w:hideMark/>
          </w:tcPr>
          <w:p w:rsidR="005F1F85" w:rsidRDefault="005F1F85">
            <w:pPr>
              <w:jc w:val="center"/>
              <w:rPr>
                <w:rFonts w:ascii="Arial" w:hAnsi="Arial" w:cs="Arial"/>
                <w:sz w:val="16"/>
                <w:szCs w:val="16"/>
              </w:rPr>
            </w:pPr>
            <w:r>
              <w:rPr>
                <w:rFonts w:ascii="Arial" w:hAnsi="Arial" w:cs="Arial"/>
                <w:sz w:val="16"/>
                <w:szCs w:val="16"/>
              </w:rPr>
              <w:t>2026</w:t>
            </w:r>
          </w:p>
        </w:tc>
      </w:tr>
      <w:tr w:rsidR="008C2F47" w:rsidTr="008C2F47">
        <w:trPr>
          <w:trHeight w:val="227"/>
        </w:trPr>
        <w:tc>
          <w:tcPr>
            <w:tcW w:w="196"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311"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3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3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1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4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0602</w:t>
            </w:r>
          </w:p>
        </w:tc>
        <w:tc>
          <w:tcPr>
            <w:tcW w:w="355" w:type="pct"/>
            <w:tcBorders>
              <w:top w:val="nil"/>
              <w:left w:val="nil"/>
              <w:bottom w:val="single" w:sz="4" w:space="0" w:color="auto"/>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Бензол (64)</w:t>
            </w:r>
          </w:p>
        </w:tc>
        <w:tc>
          <w:tcPr>
            <w:tcW w:w="282"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0,000185</w:t>
            </w:r>
          </w:p>
        </w:tc>
        <w:tc>
          <w:tcPr>
            <w:tcW w:w="239"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p>
        </w:tc>
        <w:tc>
          <w:tcPr>
            <w:tcW w:w="197"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0,00583</w:t>
            </w:r>
          </w:p>
        </w:tc>
        <w:tc>
          <w:tcPr>
            <w:tcW w:w="164" w:type="pct"/>
            <w:tcBorders>
              <w:top w:val="nil"/>
              <w:left w:val="nil"/>
              <w:bottom w:val="single" w:sz="4" w:space="0" w:color="auto"/>
              <w:right w:val="single" w:sz="4" w:space="0" w:color="auto"/>
            </w:tcBorders>
            <w:shd w:val="clear" w:color="auto" w:fill="auto"/>
            <w:noWrap/>
            <w:vAlign w:val="center"/>
            <w:hideMark/>
          </w:tcPr>
          <w:p w:rsidR="005F1F85" w:rsidRDefault="005F1F85">
            <w:pPr>
              <w:jc w:val="center"/>
              <w:rPr>
                <w:rFonts w:ascii="Arial" w:hAnsi="Arial" w:cs="Arial"/>
                <w:sz w:val="16"/>
                <w:szCs w:val="16"/>
              </w:rPr>
            </w:pPr>
            <w:r>
              <w:rPr>
                <w:rFonts w:ascii="Arial" w:hAnsi="Arial" w:cs="Arial"/>
                <w:sz w:val="16"/>
                <w:szCs w:val="16"/>
              </w:rPr>
              <w:t>2026</w:t>
            </w:r>
          </w:p>
        </w:tc>
      </w:tr>
      <w:tr w:rsidR="008C2F47" w:rsidTr="008C2F47">
        <w:trPr>
          <w:trHeight w:val="227"/>
        </w:trPr>
        <w:tc>
          <w:tcPr>
            <w:tcW w:w="196"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311"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3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3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1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4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0616</w:t>
            </w:r>
          </w:p>
        </w:tc>
        <w:tc>
          <w:tcPr>
            <w:tcW w:w="355" w:type="pct"/>
            <w:tcBorders>
              <w:top w:val="nil"/>
              <w:left w:val="nil"/>
              <w:bottom w:val="single" w:sz="4" w:space="0" w:color="auto"/>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Диметилбензол (смесь о-, м-, п- изомеров) (203)</w:t>
            </w:r>
          </w:p>
        </w:tc>
        <w:tc>
          <w:tcPr>
            <w:tcW w:w="282"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0,000058</w:t>
            </w:r>
          </w:p>
        </w:tc>
        <w:tc>
          <w:tcPr>
            <w:tcW w:w="239"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p>
        </w:tc>
        <w:tc>
          <w:tcPr>
            <w:tcW w:w="197"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0,001832</w:t>
            </w:r>
          </w:p>
        </w:tc>
        <w:tc>
          <w:tcPr>
            <w:tcW w:w="164" w:type="pct"/>
            <w:tcBorders>
              <w:top w:val="nil"/>
              <w:left w:val="nil"/>
              <w:bottom w:val="single" w:sz="4" w:space="0" w:color="auto"/>
              <w:right w:val="single" w:sz="4" w:space="0" w:color="auto"/>
            </w:tcBorders>
            <w:shd w:val="clear" w:color="auto" w:fill="auto"/>
            <w:noWrap/>
            <w:vAlign w:val="center"/>
            <w:hideMark/>
          </w:tcPr>
          <w:p w:rsidR="005F1F85" w:rsidRDefault="005F1F85">
            <w:pPr>
              <w:jc w:val="center"/>
              <w:rPr>
                <w:rFonts w:ascii="Arial" w:hAnsi="Arial" w:cs="Arial"/>
                <w:sz w:val="16"/>
                <w:szCs w:val="16"/>
              </w:rPr>
            </w:pPr>
            <w:r>
              <w:rPr>
                <w:rFonts w:ascii="Arial" w:hAnsi="Arial" w:cs="Arial"/>
                <w:sz w:val="16"/>
                <w:szCs w:val="16"/>
              </w:rPr>
              <w:t>2026</w:t>
            </w:r>
          </w:p>
        </w:tc>
      </w:tr>
      <w:tr w:rsidR="008C2F47" w:rsidTr="008C2F47">
        <w:trPr>
          <w:trHeight w:val="227"/>
        </w:trPr>
        <w:tc>
          <w:tcPr>
            <w:tcW w:w="196"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311"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3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3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1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4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0621</w:t>
            </w:r>
          </w:p>
        </w:tc>
        <w:tc>
          <w:tcPr>
            <w:tcW w:w="355" w:type="pct"/>
            <w:tcBorders>
              <w:top w:val="nil"/>
              <w:left w:val="nil"/>
              <w:bottom w:val="single" w:sz="4" w:space="0" w:color="auto"/>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Метилбензол (349)</w:t>
            </w:r>
          </w:p>
        </w:tc>
        <w:tc>
          <w:tcPr>
            <w:tcW w:w="282"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0,000116</w:t>
            </w:r>
          </w:p>
        </w:tc>
        <w:tc>
          <w:tcPr>
            <w:tcW w:w="239"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p>
        </w:tc>
        <w:tc>
          <w:tcPr>
            <w:tcW w:w="197"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0,003664</w:t>
            </w:r>
          </w:p>
        </w:tc>
        <w:tc>
          <w:tcPr>
            <w:tcW w:w="164" w:type="pct"/>
            <w:tcBorders>
              <w:top w:val="nil"/>
              <w:left w:val="nil"/>
              <w:bottom w:val="single" w:sz="4" w:space="0" w:color="auto"/>
              <w:right w:val="single" w:sz="4" w:space="0" w:color="auto"/>
            </w:tcBorders>
            <w:shd w:val="clear" w:color="auto" w:fill="auto"/>
            <w:noWrap/>
            <w:vAlign w:val="center"/>
            <w:hideMark/>
          </w:tcPr>
          <w:p w:rsidR="005F1F85" w:rsidRDefault="005F1F85">
            <w:pPr>
              <w:jc w:val="center"/>
              <w:rPr>
                <w:rFonts w:ascii="Arial" w:hAnsi="Arial" w:cs="Arial"/>
                <w:sz w:val="16"/>
                <w:szCs w:val="16"/>
              </w:rPr>
            </w:pPr>
            <w:r>
              <w:rPr>
                <w:rFonts w:ascii="Arial" w:hAnsi="Arial" w:cs="Arial"/>
                <w:sz w:val="16"/>
                <w:szCs w:val="16"/>
              </w:rPr>
              <w:t>2026</w:t>
            </w:r>
          </w:p>
        </w:tc>
      </w:tr>
      <w:tr w:rsidR="008C2F47" w:rsidTr="008C2F47">
        <w:trPr>
          <w:trHeight w:val="227"/>
        </w:trPr>
        <w:tc>
          <w:tcPr>
            <w:tcW w:w="196"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001</w:t>
            </w:r>
          </w:p>
        </w:tc>
        <w:tc>
          <w:tcPr>
            <w:tcW w:w="311"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Насосное оборудование</w:t>
            </w:r>
          </w:p>
        </w:tc>
        <w:tc>
          <w:tcPr>
            <w:tcW w:w="127"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12</w:t>
            </w:r>
          </w:p>
        </w:tc>
        <w:tc>
          <w:tcPr>
            <w:tcW w:w="182"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105120</w:t>
            </w:r>
          </w:p>
        </w:tc>
        <w:tc>
          <w:tcPr>
            <w:tcW w:w="232"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неорг. выброс</w:t>
            </w:r>
          </w:p>
        </w:tc>
        <w:tc>
          <w:tcPr>
            <w:tcW w:w="230"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6005</w:t>
            </w:r>
          </w:p>
        </w:tc>
        <w:tc>
          <w:tcPr>
            <w:tcW w:w="240"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2</w:t>
            </w:r>
          </w:p>
        </w:tc>
        <w:tc>
          <w:tcPr>
            <w:tcW w:w="170"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p>
        </w:tc>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p>
        </w:tc>
        <w:tc>
          <w:tcPr>
            <w:tcW w:w="237"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p>
        </w:tc>
        <w:tc>
          <w:tcPr>
            <w:tcW w:w="170"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22</w:t>
            </w:r>
          </w:p>
        </w:tc>
        <w:tc>
          <w:tcPr>
            <w:tcW w:w="118"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0</w:t>
            </w:r>
          </w:p>
        </w:tc>
        <w:tc>
          <w:tcPr>
            <w:tcW w:w="118"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0</w:t>
            </w:r>
          </w:p>
        </w:tc>
        <w:tc>
          <w:tcPr>
            <w:tcW w:w="118"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2</w:t>
            </w:r>
          </w:p>
        </w:tc>
        <w:tc>
          <w:tcPr>
            <w:tcW w:w="118"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2</w:t>
            </w:r>
          </w:p>
        </w:tc>
        <w:tc>
          <w:tcPr>
            <w:tcW w:w="241"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p>
        </w:tc>
        <w:tc>
          <w:tcPr>
            <w:tcW w:w="217"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p>
        </w:tc>
        <w:tc>
          <w:tcPr>
            <w:tcW w:w="247"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p>
        </w:tc>
        <w:tc>
          <w:tcPr>
            <w:tcW w:w="200" w:type="pct"/>
            <w:vMerge w:val="restart"/>
            <w:tcBorders>
              <w:top w:val="nil"/>
              <w:left w:val="single" w:sz="4" w:space="0" w:color="auto"/>
              <w:bottom w:val="single" w:sz="4" w:space="0" w:color="000000"/>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0415</w:t>
            </w:r>
          </w:p>
        </w:tc>
        <w:tc>
          <w:tcPr>
            <w:tcW w:w="355" w:type="pct"/>
            <w:tcBorders>
              <w:top w:val="nil"/>
              <w:left w:val="nil"/>
              <w:bottom w:val="single" w:sz="4" w:space="0" w:color="auto"/>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Смесь углеводородов предельных С1-С5 (1502*)</w:t>
            </w:r>
          </w:p>
        </w:tc>
        <w:tc>
          <w:tcPr>
            <w:tcW w:w="282"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0,080578</w:t>
            </w:r>
          </w:p>
        </w:tc>
        <w:tc>
          <w:tcPr>
            <w:tcW w:w="239"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p>
        </w:tc>
        <w:tc>
          <w:tcPr>
            <w:tcW w:w="197"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2,5411</w:t>
            </w:r>
          </w:p>
        </w:tc>
        <w:tc>
          <w:tcPr>
            <w:tcW w:w="164" w:type="pct"/>
            <w:tcBorders>
              <w:top w:val="nil"/>
              <w:left w:val="nil"/>
              <w:bottom w:val="single" w:sz="4" w:space="0" w:color="auto"/>
              <w:right w:val="single" w:sz="4" w:space="0" w:color="auto"/>
            </w:tcBorders>
            <w:shd w:val="clear" w:color="auto" w:fill="auto"/>
            <w:noWrap/>
            <w:vAlign w:val="center"/>
            <w:hideMark/>
          </w:tcPr>
          <w:p w:rsidR="005F1F85" w:rsidRDefault="005F1F85">
            <w:pPr>
              <w:jc w:val="center"/>
              <w:rPr>
                <w:rFonts w:ascii="Arial" w:hAnsi="Arial" w:cs="Arial"/>
                <w:sz w:val="16"/>
                <w:szCs w:val="16"/>
              </w:rPr>
            </w:pPr>
            <w:r>
              <w:rPr>
                <w:rFonts w:ascii="Arial" w:hAnsi="Arial" w:cs="Arial"/>
                <w:sz w:val="16"/>
                <w:szCs w:val="16"/>
              </w:rPr>
              <w:t>2026</w:t>
            </w:r>
          </w:p>
        </w:tc>
      </w:tr>
      <w:tr w:rsidR="008C2F47" w:rsidTr="008C2F47">
        <w:trPr>
          <w:trHeight w:val="227"/>
        </w:trPr>
        <w:tc>
          <w:tcPr>
            <w:tcW w:w="196"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311"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3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3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1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4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0416</w:t>
            </w:r>
          </w:p>
        </w:tc>
        <w:tc>
          <w:tcPr>
            <w:tcW w:w="355" w:type="pct"/>
            <w:tcBorders>
              <w:top w:val="nil"/>
              <w:left w:val="nil"/>
              <w:bottom w:val="single" w:sz="4" w:space="0" w:color="auto"/>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Смесь углеводородов предельных С6-С10 (1503*)</w:t>
            </w:r>
          </w:p>
        </w:tc>
        <w:tc>
          <w:tcPr>
            <w:tcW w:w="282"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0,029778</w:t>
            </w:r>
          </w:p>
        </w:tc>
        <w:tc>
          <w:tcPr>
            <w:tcW w:w="239"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p>
        </w:tc>
        <w:tc>
          <w:tcPr>
            <w:tcW w:w="197"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0,93907</w:t>
            </w:r>
          </w:p>
        </w:tc>
        <w:tc>
          <w:tcPr>
            <w:tcW w:w="164" w:type="pct"/>
            <w:tcBorders>
              <w:top w:val="nil"/>
              <w:left w:val="nil"/>
              <w:bottom w:val="single" w:sz="4" w:space="0" w:color="auto"/>
              <w:right w:val="single" w:sz="4" w:space="0" w:color="auto"/>
            </w:tcBorders>
            <w:shd w:val="clear" w:color="auto" w:fill="auto"/>
            <w:noWrap/>
            <w:vAlign w:val="center"/>
            <w:hideMark/>
          </w:tcPr>
          <w:p w:rsidR="005F1F85" w:rsidRDefault="005F1F85">
            <w:pPr>
              <w:jc w:val="center"/>
              <w:rPr>
                <w:rFonts w:ascii="Arial" w:hAnsi="Arial" w:cs="Arial"/>
                <w:sz w:val="16"/>
                <w:szCs w:val="16"/>
              </w:rPr>
            </w:pPr>
            <w:r>
              <w:rPr>
                <w:rFonts w:ascii="Arial" w:hAnsi="Arial" w:cs="Arial"/>
                <w:sz w:val="16"/>
                <w:szCs w:val="16"/>
              </w:rPr>
              <w:t>2026</w:t>
            </w:r>
          </w:p>
        </w:tc>
      </w:tr>
      <w:tr w:rsidR="008C2F47" w:rsidTr="008C2F47">
        <w:trPr>
          <w:trHeight w:val="227"/>
        </w:trPr>
        <w:tc>
          <w:tcPr>
            <w:tcW w:w="196"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311"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3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3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1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4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0602</w:t>
            </w:r>
          </w:p>
        </w:tc>
        <w:tc>
          <w:tcPr>
            <w:tcW w:w="355" w:type="pct"/>
            <w:tcBorders>
              <w:top w:val="nil"/>
              <w:left w:val="nil"/>
              <w:bottom w:val="single" w:sz="4" w:space="0" w:color="auto"/>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Бензол (64)</w:t>
            </w:r>
          </w:p>
        </w:tc>
        <w:tc>
          <w:tcPr>
            <w:tcW w:w="282"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0,00039</w:t>
            </w:r>
          </w:p>
        </w:tc>
        <w:tc>
          <w:tcPr>
            <w:tcW w:w="239"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p>
        </w:tc>
        <w:tc>
          <w:tcPr>
            <w:tcW w:w="197"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0,01226</w:t>
            </w:r>
          </w:p>
        </w:tc>
        <w:tc>
          <w:tcPr>
            <w:tcW w:w="164" w:type="pct"/>
            <w:tcBorders>
              <w:top w:val="nil"/>
              <w:left w:val="nil"/>
              <w:bottom w:val="single" w:sz="4" w:space="0" w:color="auto"/>
              <w:right w:val="single" w:sz="4" w:space="0" w:color="auto"/>
            </w:tcBorders>
            <w:shd w:val="clear" w:color="auto" w:fill="auto"/>
            <w:noWrap/>
            <w:vAlign w:val="center"/>
            <w:hideMark/>
          </w:tcPr>
          <w:p w:rsidR="005F1F85" w:rsidRDefault="005F1F85">
            <w:pPr>
              <w:jc w:val="center"/>
              <w:rPr>
                <w:rFonts w:ascii="Arial" w:hAnsi="Arial" w:cs="Arial"/>
                <w:sz w:val="16"/>
                <w:szCs w:val="16"/>
              </w:rPr>
            </w:pPr>
            <w:r>
              <w:rPr>
                <w:rFonts w:ascii="Arial" w:hAnsi="Arial" w:cs="Arial"/>
                <w:sz w:val="16"/>
                <w:szCs w:val="16"/>
              </w:rPr>
              <w:t>2026</w:t>
            </w:r>
          </w:p>
        </w:tc>
      </w:tr>
      <w:tr w:rsidR="008C2F47" w:rsidTr="008C2F47">
        <w:trPr>
          <w:trHeight w:val="227"/>
        </w:trPr>
        <w:tc>
          <w:tcPr>
            <w:tcW w:w="196"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311"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3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3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1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4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0616</w:t>
            </w:r>
          </w:p>
        </w:tc>
        <w:tc>
          <w:tcPr>
            <w:tcW w:w="355" w:type="pct"/>
            <w:tcBorders>
              <w:top w:val="nil"/>
              <w:left w:val="nil"/>
              <w:bottom w:val="single" w:sz="4" w:space="0" w:color="auto"/>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Диметилбензол (смесь о-, м-, п- изомеров) (203)</w:t>
            </w:r>
          </w:p>
        </w:tc>
        <w:tc>
          <w:tcPr>
            <w:tcW w:w="282"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0,000122</w:t>
            </w:r>
          </w:p>
        </w:tc>
        <w:tc>
          <w:tcPr>
            <w:tcW w:w="239"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p>
        </w:tc>
        <w:tc>
          <w:tcPr>
            <w:tcW w:w="197"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0,00385</w:t>
            </w:r>
          </w:p>
        </w:tc>
        <w:tc>
          <w:tcPr>
            <w:tcW w:w="164" w:type="pct"/>
            <w:tcBorders>
              <w:top w:val="nil"/>
              <w:left w:val="nil"/>
              <w:bottom w:val="single" w:sz="4" w:space="0" w:color="auto"/>
              <w:right w:val="single" w:sz="4" w:space="0" w:color="auto"/>
            </w:tcBorders>
            <w:shd w:val="clear" w:color="auto" w:fill="auto"/>
            <w:noWrap/>
            <w:vAlign w:val="center"/>
            <w:hideMark/>
          </w:tcPr>
          <w:p w:rsidR="005F1F85" w:rsidRDefault="005F1F85">
            <w:pPr>
              <w:jc w:val="center"/>
              <w:rPr>
                <w:rFonts w:ascii="Arial" w:hAnsi="Arial" w:cs="Arial"/>
                <w:sz w:val="16"/>
                <w:szCs w:val="16"/>
              </w:rPr>
            </w:pPr>
            <w:r>
              <w:rPr>
                <w:rFonts w:ascii="Arial" w:hAnsi="Arial" w:cs="Arial"/>
                <w:sz w:val="16"/>
                <w:szCs w:val="16"/>
              </w:rPr>
              <w:t>2026</w:t>
            </w:r>
          </w:p>
        </w:tc>
      </w:tr>
      <w:tr w:rsidR="008C2F47" w:rsidTr="008C2F47">
        <w:trPr>
          <w:trHeight w:val="227"/>
        </w:trPr>
        <w:tc>
          <w:tcPr>
            <w:tcW w:w="196"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311"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3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3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1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47"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5F1F85" w:rsidRDefault="005F1F85" w:rsidP="008C2F47">
            <w:pPr>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0621</w:t>
            </w:r>
          </w:p>
        </w:tc>
        <w:tc>
          <w:tcPr>
            <w:tcW w:w="355" w:type="pct"/>
            <w:tcBorders>
              <w:top w:val="nil"/>
              <w:left w:val="nil"/>
              <w:bottom w:val="single" w:sz="4" w:space="0" w:color="auto"/>
              <w:right w:val="single" w:sz="4" w:space="0" w:color="auto"/>
            </w:tcBorders>
            <w:shd w:val="clear" w:color="auto" w:fill="auto"/>
            <w:vAlign w:val="center"/>
            <w:hideMark/>
          </w:tcPr>
          <w:p w:rsidR="005F1F85" w:rsidRDefault="005F1F85" w:rsidP="008C2F47">
            <w:pPr>
              <w:jc w:val="center"/>
              <w:rPr>
                <w:rFonts w:ascii="Arial" w:hAnsi="Arial" w:cs="Arial"/>
                <w:sz w:val="16"/>
                <w:szCs w:val="16"/>
              </w:rPr>
            </w:pPr>
            <w:r>
              <w:rPr>
                <w:rFonts w:ascii="Arial" w:hAnsi="Arial" w:cs="Arial"/>
                <w:sz w:val="16"/>
                <w:szCs w:val="16"/>
              </w:rPr>
              <w:t>Метилбензол (349)</w:t>
            </w:r>
          </w:p>
        </w:tc>
        <w:tc>
          <w:tcPr>
            <w:tcW w:w="282"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0,000244</w:t>
            </w:r>
          </w:p>
        </w:tc>
        <w:tc>
          <w:tcPr>
            <w:tcW w:w="239"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p>
        </w:tc>
        <w:tc>
          <w:tcPr>
            <w:tcW w:w="197" w:type="pct"/>
            <w:tcBorders>
              <w:top w:val="nil"/>
              <w:left w:val="nil"/>
              <w:bottom w:val="single" w:sz="4" w:space="0" w:color="auto"/>
              <w:right w:val="single" w:sz="4" w:space="0" w:color="auto"/>
            </w:tcBorders>
            <w:shd w:val="clear" w:color="auto" w:fill="auto"/>
            <w:noWrap/>
            <w:vAlign w:val="center"/>
            <w:hideMark/>
          </w:tcPr>
          <w:p w:rsidR="005F1F85" w:rsidRDefault="005F1F85" w:rsidP="008C2F47">
            <w:pPr>
              <w:jc w:val="center"/>
              <w:rPr>
                <w:rFonts w:ascii="Arial" w:hAnsi="Arial" w:cs="Arial"/>
                <w:sz w:val="16"/>
                <w:szCs w:val="16"/>
              </w:rPr>
            </w:pPr>
            <w:r>
              <w:rPr>
                <w:rFonts w:ascii="Arial" w:hAnsi="Arial" w:cs="Arial"/>
                <w:sz w:val="16"/>
                <w:szCs w:val="16"/>
              </w:rPr>
              <w:t>0,00771</w:t>
            </w:r>
          </w:p>
        </w:tc>
        <w:tc>
          <w:tcPr>
            <w:tcW w:w="164" w:type="pct"/>
            <w:tcBorders>
              <w:top w:val="nil"/>
              <w:left w:val="nil"/>
              <w:bottom w:val="single" w:sz="4" w:space="0" w:color="auto"/>
              <w:right w:val="single" w:sz="4" w:space="0" w:color="auto"/>
            </w:tcBorders>
            <w:shd w:val="clear" w:color="auto" w:fill="auto"/>
            <w:noWrap/>
            <w:vAlign w:val="center"/>
            <w:hideMark/>
          </w:tcPr>
          <w:p w:rsidR="005F1F85" w:rsidRDefault="005F1F85">
            <w:pPr>
              <w:jc w:val="center"/>
              <w:rPr>
                <w:rFonts w:ascii="Arial" w:hAnsi="Arial" w:cs="Arial"/>
                <w:sz w:val="16"/>
                <w:szCs w:val="16"/>
              </w:rPr>
            </w:pPr>
            <w:r>
              <w:rPr>
                <w:rFonts w:ascii="Arial" w:hAnsi="Arial" w:cs="Arial"/>
                <w:sz w:val="16"/>
                <w:szCs w:val="16"/>
              </w:rPr>
              <w:t>2026</w:t>
            </w:r>
          </w:p>
        </w:tc>
      </w:tr>
    </w:tbl>
    <w:p w:rsidR="00EC62A4" w:rsidRPr="00C95043" w:rsidRDefault="00EC62A4" w:rsidP="00D21BC0">
      <w:pPr>
        <w:spacing w:line="312" w:lineRule="auto"/>
        <w:rPr>
          <w:rFonts w:ascii="Arial" w:hAnsi="Arial" w:cs="Arial"/>
          <w:b/>
          <w:szCs w:val="22"/>
        </w:rPr>
      </w:pPr>
    </w:p>
    <w:p w:rsidR="00EC62A4" w:rsidRPr="00C95043" w:rsidRDefault="00EC62A4" w:rsidP="00D21BC0">
      <w:pPr>
        <w:spacing w:line="312" w:lineRule="auto"/>
        <w:rPr>
          <w:rFonts w:ascii="Arial" w:hAnsi="Arial" w:cs="Arial"/>
          <w:b/>
          <w:szCs w:val="22"/>
        </w:rPr>
      </w:pPr>
    </w:p>
    <w:p w:rsidR="005D6030" w:rsidRPr="00C95043" w:rsidRDefault="005D6030" w:rsidP="00D21BC0">
      <w:pPr>
        <w:spacing w:line="312" w:lineRule="auto"/>
        <w:rPr>
          <w:rFonts w:ascii="Arial" w:hAnsi="Arial" w:cs="Arial"/>
          <w:b/>
          <w:szCs w:val="22"/>
        </w:rPr>
      </w:pPr>
    </w:p>
    <w:p w:rsidR="003C38BD" w:rsidRPr="00C95043" w:rsidRDefault="003C38BD" w:rsidP="00D21BC0">
      <w:pPr>
        <w:spacing w:line="312" w:lineRule="auto"/>
        <w:rPr>
          <w:rFonts w:ascii="Arial" w:hAnsi="Arial" w:cs="Arial"/>
          <w:b/>
          <w:szCs w:val="22"/>
        </w:rPr>
        <w:sectPr w:rsidR="003C38BD" w:rsidRPr="00C95043" w:rsidSect="00613F04">
          <w:pgSz w:w="23814" w:h="16839" w:orient="landscape" w:code="8"/>
          <w:pgMar w:top="1134" w:right="567" w:bottom="851" w:left="851" w:header="680" w:footer="397" w:gutter="0"/>
          <w:cols w:space="708"/>
          <w:docGrid w:linePitch="326"/>
        </w:sectPr>
      </w:pPr>
    </w:p>
    <w:p w:rsidR="00CE0A92" w:rsidRPr="00C95043" w:rsidRDefault="00535C82" w:rsidP="00366D0B">
      <w:pPr>
        <w:pStyle w:val="10"/>
        <w:numPr>
          <w:ilvl w:val="0"/>
          <w:numId w:val="30"/>
        </w:numPr>
        <w:spacing w:line="288" w:lineRule="auto"/>
        <w:ind w:left="0" w:firstLine="737"/>
        <w:jc w:val="both"/>
        <w:rPr>
          <w:rFonts w:ascii="Arial" w:hAnsi="Arial" w:cs="Arial"/>
          <w:lang w:val="ru-RU"/>
        </w:rPr>
      </w:pPr>
      <w:bookmarkStart w:id="260" w:name="_Toc219198911"/>
      <w:r w:rsidRPr="00C95043">
        <w:rPr>
          <w:rFonts w:ascii="Arial" w:hAnsi="Arial" w:cs="Arial"/>
          <w:lang w:val="ru-RU"/>
        </w:rPr>
        <w:lastRenderedPageBreak/>
        <w:t>Расчет рассеивания загрязняющих веществ в атмосферу</w:t>
      </w:r>
      <w:bookmarkEnd w:id="260"/>
    </w:p>
    <w:p w:rsidR="00F74FA5" w:rsidRPr="003C7D7D" w:rsidRDefault="00F74FA5" w:rsidP="00F74FA5">
      <w:pPr>
        <w:autoSpaceDE w:val="0"/>
        <w:autoSpaceDN w:val="0"/>
        <w:adjustRightInd w:val="0"/>
        <w:spacing w:line="288" w:lineRule="auto"/>
        <w:ind w:firstLine="737"/>
        <w:jc w:val="both"/>
        <w:rPr>
          <w:rFonts w:ascii="Arial" w:hAnsi="Arial" w:cs="Arial"/>
          <w:sz w:val="22"/>
          <w:szCs w:val="22"/>
        </w:rPr>
      </w:pPr>
      <w:r w:rsidRPr="003C7D7D">
        <w:rPr>
          <w:rFonts w:ascii="Arial" w:hAnsi="Arial" w:cs="Arial"/>
          <w:sz w:val="22"/>
          <w:szCs w:val="22"/>
        </w:rPr>
        <w:t>В соответствии с нормами проектирования, в Казахстане для оценки влияния выбросов загрязняющих веществ на качество атмосферного воздуха используется математическое моделирование.</w:t>
      </w:r>
    </w:p>
    <w:p w:rsidR="00F74FA5" w:rsidRPr="003C7D7D" w:rsidRDefault="00F74FA5" w:rsidP="00F74FA5">
      <w:pPr>
        <w:autoSpaceDE w:val="0"/>
        <w:autoSpaceDN w:val="0"/>
        <w:adjustRightInd w:val="0"/>
        <w:spacing w:line="288" w:lineRule="auto"/>
        <w:ind w:firstLine="737"/>
        <w:jc w:val="both"/>
        <w:rPr>
          <w:rFonts w:ascii="Arial" w:hAnsi="Arial" w:cs="Arial"/>
          <w:sz w:val="22"/>
          <w:szCs w:val="22"/>
        </w:rPr>
      </w:pPr>
      <w:r w:rsidRPr="003C7D7D">
        <w:rPr>
          <w:rFonts w:ascii="Arial" w:hAnsi="Arial" w:cs="Arial"/>
          <w:sz w:val="22"/>
          <w:szCs w:val="22"/>
        </w:rPr>
        <w:t>Расчет содержания вредных  веществ в атмосферном воздухе  проводится  в соответствии с требованиями «Методики определения нормативов эмиссий в окружающую среду» от 10 марта 2021 года № 63.</w:t>
      </w:r>
    </w:p>
    <w:p w:rsidR="00F74FA5" w:rsidRPr="003C7D7D" w:rsidRDefault="00F74FA5" w:rsidP="00F74FA5">
      <w:pPr>
        <w:autoSpaceDE w:val="0"/>
        <w:autoSpaceDN w:val="0"/>
        <w:adjustRightInd w:val="0"/>
        <w:spacing w:line="288" w:lineRule="auto"/>
        <w:ind w:firstLine="737"/>
        <w:jc w:val="both"/>
        <w:rPr>
          <w:rFonts w:ascii="Arial" w:hAnsi="Arial" w:cs="Arial"/>
          <w:sz w:val="22"/>
          <w:szCs w:val="22"/>
        </w:rPr>
      </w:pPr>
      <w:r w:rsidRPr="003C7D7D">
        <w:rPr>
          <w:rFonts w:ascii="Arial" w:hAnsi="Arial" w:cs="Arial"/>
          <w:sz w:val="22"/>
          <w:szCs w:val="22"/>
        </w:rPr>
        <w:t>Загрязнение  приземного  слоя  воздуха, создаваемого  выбросами  промышленных объектов, зависит  от  объемов  и  условий  выбросов  загрязняющих  веществ  в  атмосферу, природно-климатических  условий  и  особенностей  циркуляции  атмосферы.</w:t>
      </w:r>
    </w:p>
    <w:p w:rsidR="00F74FA5" w:rsidRPr="003C7D7D" w:rsidRDefault="00F74FA5" w:rsidP="00F74FA5">
      <w:pPr>
        <w:autoSpaceDE w:val="0"/>
        <w:autoSpaceDN w:val="0"/>
        <w:adjustRightInd w:val="0"/>
        <w:spacing w:line="288" w:lineRule="auto"/>
        <w:ind w:firstLine="737"/>
        <w:jc w:val="both"/>
        <w:rPr>
          <w:rFonts w:ascii="Arial" w:hAnsi="Arial" w:cs="Arial"/>
          <w:sz w:val="22"/>
          <w:szCs w:val="22"/>
        </w:rPr>
      </w:pPr>
      <w:r w:rsidRPr="003C7D7D">
        <w:rPr>
          <w:rFonts w:ascii="Arial" w:hAnsi="Arial" w:cs="Arial"/>
          <w:sz w:val="22"/>
          <w:szCs w:val="22"/>
        </w:rPr>
        <w:t>На период строительства и на период эксплуатации расчет рассеивания призменых концентраций ЗВ выполнен. В виду кратковременности строительных работ (3 месяца) превышений не выявлено, как и напериод эксплуатации. Расчеты рассеивания ЗВ представлены в приложении.</w:t>
      </w:r>
    </w:p>
    <w:p w:rsidR="003C7D7D" w:rsidRPr="003C7D7D" w:rsidRDefault="003C7D7D" w:rsidP="00F74FA5">
      <w:pPr>
        <w:autoSpaceDE w:val="0"/>
        <w:autoSpaceDN w:val="0"/>
        <w:adjustRightInd w:val="0"/>
        <w:spacing w:line="288" w:lineRule="auto"/>
        <w:ind w:firstLine="737"/>
        <w:jc w:val="both"/>
        <w:rPr>
          <w:rFonts w:ascii="Arial" w:hAnsi="Arial" w:cs="Arial"/>
          <w:sz w:val="22"/>
          <w:szCs w:val="22"/>
        </w:rPr>
      </w:pPr>
    </w:p>
    <w:p w:rsidR="00535C82" w:rsidRPr="003C7D7D" w:rsidRDefault="00535C82" w:rsidP="003C7D7D">
      <w:pPr>
        <w:pStyle w:val="10"/>
        <w:numPr>
          <w:ilvl w:val="0"/>
          <w:numId w:val="30"/>
        </w:numPr>
        <w:spacing w:line="288" w:lineRule="auto"/>
        <w:ind w:left="0" w:firstLine="737"/>
        <w:jc w:val="both"/>
        <w:rPr>
          <w:rFonts w:ascii="Arial" w:hAnsi="Arial" w:cs="Arial"/>
          <w:sz w:val="22"/>
        </w:rPr>
      </w:pPr>
      <w:bookmarkStart w:id="261" w:name="_Toc219198912"/>
      <w:r w:rsidRPr="003C7D7D">
        <w:rPr>
          <w:rFonts w:ascii="Arial" w:hAnsi="Arial" w:cs="Arial"/>
          <w:sz w:val="22"/>
          <w:lang w:val="ru-RU"/>
        </w:rPr>
        <w:t>Обоснование размера санитарно-защитной зоны</w:t>
      </w:r>
      <w:bookmarkEnd w:id="261"/>
    </w:p>
    <w:p w:rsidR="00554B2B" w:rsidRDefault="00554B2B" w:rsidP="00366D0B">
      <w:pPr>
        <w:autoSpaceDE w:val="0"/>
        <w:autoSpaceDN w:val="0"/>
        <w:adjustRightInd w:val="0"/>
        <w:spacing w:line="288" w:lineRule="auto"/>
        <w:ind w:firstLine="737"/>
        <w:jc w:val="both"/>
        <w:rPr>
          <w:rFonts w:ascii="Arial" w:hAnsi="Arial" w:cs="Arial"/>
          <w:sz w:val="22"/>
          <w:szCs w:val="22"/>
          <w:lang w:val="x-none"/>
        </w:rPr>
      </w:pPr>
    </w:p>
    <w:p w:rsidR="003C7D7D" w:rsidRPr="003C7D7D" w:rsidRDefault="003C7D7D" w:rsidP="003C7D7D">
      <w:pPr>
        <w:autoSpaceDE w:val="0"/>
        <w:autoSpaceDN w:val="0"/>
        <w:adjustRightInd w:val="0"/>
        <w:spacing w:line="288" w:lineRule="auto"/>
        <w:ind w:firstLine="737"/>
        <w:jc w:val="both"/>
        <w:rPr>
          <w:rFonts w:ascii="Arial" w:hAnsi="Arial" w:cs="Arial"/>
          <w:bCs/>
          <w:sz w:val="22"/>
          <w:szCs w:val="22"/>
        </w:rPr>
      </w:pPr>
      <w:r w:rsidRPr="003C7D7D">
        <w:rPr>
          <w:rFonts w:ascii="Arial" w:hAnsi="Arial" w:cs="Arial"/>
          <w:sz w:val="22"/>
          <w:szCs w:val="22"/>
        </w:rPr>
        <w:t xml:space="preserve">Для месторождения Каратурун </w:t>
      </w:r>
      <w:r>
        <w:rPr>
          <w:rFonts w:ascii="Arial" w:hAnsi="Arial" w:cs="Arial"/>
          <w:sz w:val="22"/>
          <w:szCs w:val="22"/>
        </w:rPr>
        <w:t>Южный</w:t>
      </w:r>
      <w:r w:rsidRPr="003C7D7D">
        <w:rPr>
          <w:rFonts w:ascii="Arial" w:hAnsi="Arial" w:cs="Arial"/>
          <w:sz w:val="22"/>
          <w:szCs w:val="22"/>
        </w:rPr>
        <w:t xml:space="preserve">  установлен размер санитарно-защитной зоны 1000 м. Согласно вышеуказанного проекта и Санитарных правил «</w:t>
      </w:r>
      <w:r w:rsidRPr="003C7D7D">
        <w:rPr>
          <w:rFonts w:ascii="Arial" w:hAnsi="Arial" w:cs="Arial"/>
          <w:bCs/>
          <w:sz w:val="22"/>
          <w:szCs w:val="22"/>
        </w:rPr>
        <w:t>Санитарно-эпидемиологические требования к санитарно-защитным зонам объектов, являющихся объектами воздействия на среду обитания и здоровье человека</w:t>
      </w:r>
      <w:r w:rsidRPr="003C7D7D">
        <w:rPr>
          <w:rFonts w:ascii="Arial" w:hAnsi="Arial" w:cs="Arial"/>
          <w:sz w:val="22"/>
          <w:szCs w:val="22"/>
        </w:rPr>
        <w:t xml:space="preserve">», утвержденных приказом </w:t>
      </w:r>
      <w:r w:rsidRPr="003C7D7D">
        <w:rPr>
          <w:rFonts w:ascii="Arial" w:hAnsi="Arial" w:cs="Arial"/>
          <w:bCs/>
          <w:sz w:val="22"/>
          <w:szCs w:val="22"/>
        </w:rPr>
        <w:t>и.о. Министра здравоохранения Республики Казахстан от 11 января 2022 года № ҚР ДСМ-2</w:t>
      </w:r>
      <w:r w:rsidRPr="003C7D7D">
        <w:rPr>
          <w:rFonts w:ascii="Arial" w:hAnsi="Arial" w:cs="Arial"/>
          <w:sz w:val="22"/>
          <w:szCs w:val="22"/>
        </w:rPr>
        <w:t xml:space="preserve">, </w:t>
      </w:r>
      <w:r w:rsidRPr="003C7D7D">
        <w:rPr>
          <w:rFonts w:ascii="Arial" w:hAnsi="Arial" w:cs="Arial"/>
          <w:bCs/>
          <w:sz w:val="22"/>
          <w:szCs w:val="22"/>
        </w:rPr>
        <w:t xml:space="preserve">размер СЗЗ для рассматриваемого месторождения должны быть не менее 1000 м, как для объекта 1 класса опасности. По Ст.40 п.1 Экологического Кодекса РК месторождение Каратурун </w:t>
      </w:r>
      <w:r>
        <w:rPr>
          <w:rFonts w:ascii="Arial" w:hAnsi="Arial" w:cs="Arial"/>
          <w:bCs/>
          <w:sz w:val="22"/>
          <w:szCs w:val="22"/>
        </w:rPr>
        <w:t>Южный</w:t>
      </w:r>
      <w:r w:rsidRPr="003C7D7D">
        <w:rPr>
          <w:rFonts w:ascii="Arial" w:hAnsi="Arial" w:cs="Arial"/>
          <w:bCs/>
          <w:sz w:val="22"/>
          <w:szCs w:val="22"/>
        </w:rPr>
        <w:t xml:space="preserve"> предприятие ТОО «Бузачи-Нефть» относится к I категории согласно классификации производственных объектов.</w:t>
      </w:r>
    </w:p>
    <w:p w:rsidR="003C7D7D" w:rsidRPr="003C7D7D" w:rsidRDefault="003C7D7D" w:rsidP="003C7D7D">
      <w:pPr>
        <w:autoSpaceDE w:val="0"/>
        <w:autoSpaceDN w:val="0"/>
        <w:adjustRightInd w:val="0"/>
        <w:spacing w:line="288" w:lineRule="auto"/>
        <w:ind w:firstLine="737"/>
        <w:jc w:val="both"/>
        <w:rPr>
          <w:rFonts w:ascii="Arial" w:hAnsi="Arial" w:cs="Arial"/>
          <w:sz w:val="22"/>
          <w:szCs w:val="22"/>
        </w:rPr>
      </w:pPr>
      <w:r w:rsidRPr="003C7D7D">
        <w:rPr>
          <w:rFonts w:ascii="Arial" w:hAnsi="Arial" w:cs="Arial"/>
          <w:bCs/>
          <w:sz w:val="22"/>
          <w:szCs w:val="22"/>
        </w:rPr>
        <w:t xml:space="preserve">При проведении запланированных работ превышение нормативных критериев качества атмосферного воздуха на границе санитарно-защитной зоны объектов </w:t>
      </w:r>
      <w:r>
        <w:rPr>
          <w:rFonts w:ascii="Arial" w:hAnsi="Arial" w:cs="Arial"/>
          <w:bCs/>
          <w:sz w:val="22"/>
          <w:szCs w:val="22"/>
        </w:rPr>
        <w:t>«</w:t>
      </w:r>
      <w:r w:rsidRPr="004817B9">
        <w:rPr>
          <w:rFonts w:ascii="Arial" w:hAnsi="Arial" w:cs="Arial"/>
          <w:sz w:val="22"/>
          <w:szCs w:val="22"/>
        </w:rPr>
        <w:t>Обустройство скважин, система сбора и транспорта газа м/р Каратурун Южный Мангистауской области РК</w:t>
      </w:r>
      <w:r w:rsidRPr="003C7D7D">
        <w:rPr>
          <w:rFonts w:ascii="Arial" w:hAnsi="Arial" w:cs="Arial"/>
          <w:bCs/>
          <w:sz w:val="22"/>
          <w:szCs w:val="22"/>
        </w:rPr>
        <w:t>» и</w:t>
      </w:r>
      <w:r w:rsidRPr="003C7D7D">
        <w:rPr>
          <w:rFonts w:ascii="Arial" w:hAnsi="Arial" w:cs="Arial"/>
          <w:sz w:val="22"/>
          <w:szCs w:val="22"/>
        </w:rPr>
        <w:t xml:space="preserve"> ближайшей жилой зоны наблюдаться не будут, ввиду значительной удаленности и локального характера воздействия указанных источников выбросов. Все подготовительные и основные строительные работы производятся в пределах ограниченной площадки на территории месторождения Каратурун Восточный, что позволяет при соблюдении предусмотренным проектом природоохранных мероприятий свести к минимуму негативное воздействие на окружающую среду. Рассматриваемый объект находится в пределах установленной границы СЗЗ для объектов ТОО «Бузачи-Нефть».</w:t>
      </w:r>
    </w:p>
    <w:p w:rsidR="003C7D7D" w:rsidRPr="003C7D7D" w:rsidRDefault="003C7D7D" w:rsidP="003C7D7D">
      <w:pPr>
        <w:autoSpaceDE w:val="0"/>
        <w:autoSpaceDN w:val="0"/>
        <w:adjustRightInd w:val="0"/>
        <w:spacing w:line="288" w:lineRule="auto"/>
        <w:ind w:firstLine="737"/>
        <w:jc w:val="both"/>
        <w:rPr>
          <w:rFonts w:ascii="Arial" w:hAnsi="Arial" w:cs="Arial"/>
          <w:sz w:val="22"/>
          <w:szCs w:val="22"/>
        </w:rPr>
      </w:pPr>
      <w:r w:rsidRPr="003C7D7D">
        <w:rPr>
          <w:rFonts w:ascii="Arial" w:hAnsi="Arial" w:cs="Arial"/>
          <w:sz w:val="22"/>
          <w:szCs w:val="22"/>
        </w:rPr>
        <w:t>На период строительства размер СЗЗ не устанавливается.</w:t>
      </w:r>
    </w:p>
    <w:p w:rsidR="003C7D7D" w:rsidRPr="003C7D7D" w:rsidRDefault="003C7D7D" w:rsidP="00366D0B">
      <w:pPr>
        <w:autoSpaceDE w:val="0"/>
        <w:autoSpaceDN w:val="0"/>
        <w:adjustRightInd w:val="0"/>
        <w:spacing w:line="288" w:lineRule="auto"/>
        <w:ind w:firstLine="737"/>
        <w:jc w:val="both"/>
        <w:rPr>
          <w:rFonts w:ascii="Arial" w:hAnsi="Arial" w:cs="Arial"/>
          <w:sz w:val="22"/>
          <w:szCs w:val="22"/>
          <w:lang w:val="x-none"/>
        </w:rPr>
      </w:pPr>
    </w:p>
    <w:p w:rsidR="00535C82" w:rsidRPr="003C7D7D" w:rsidRDefault="00535C82" w:rsidP="00366D0B">
      <w:pPr>
        <w:pStyle w:val="10"/>
        <w:numPr>
          <w:ilvl w:val="0"/>
          <w:numId w:val="30"/>
        </w:numPr>
        <w:spacing w:line="288" w:lineRule="auto"/>
        <w:ind w:left="0" w:firstLine="737"/>
        <w:jc w:val="both"/>
        <w:rPr>
          <w:rFonts w:ascii="Arial" w:hAnsi="Arial" w:cs="Arial"/>
          <w:sz w:val="22"/>
          <w:lang w:val="ru-RU"/>
        </w:rPr>
      </w:pPr>
      <w:bookmarkStart w:id="262" w:name="_Toc219198913"/>
      <w:r w:rsidRPr="003C7D7D">
        <w:rPr>
          <w:rFonts w:ascii="Arial" w:hAnsi="Arial" w:cs="Arial"/>
          <w:sz w:val="22"/>
          <w:lang w:val="ru-RU"/>
        </w:rPr>
        <w:t>Предложение  по  установлению  предельно допустимых</w:t>
      </w:r>
      <w:r w:rsidR="00445C23" w:rsidRPr="003C7D7D">
        <w:rPr>
          <w:rFonts w:ascii="Arial" w:hAnsi="Arial" w:cs="Arial"/>
          <w:sz w:val="22"/>
          <w:lang w:val="ru-RU"/>
        </w:rPr>
        <w:t xml:space="preserve"> </w:t>
      </w:r>
      <w:r w:rsidRPr="003C7D7D">
        <w:rPr>
          <w:rFonts w:ascii="Arial" w:hAnsi="Arial" w:cs="Arial"/>
          <w:sz w:val="22"/>
          <w:lang w:val="ru-RU"/>
        </w:rPr>
        <w:t>выбросов (ПДВ).</w:t>
      </w:r>
      <w:bookmarkEnd w:id="262"/>
    </w:p>
    <w:p w:rsidR="00535C82" w:rsidRPr="003C7D7D" w:rsidRDefault="00535C82" w:rsidP="00366D0B">
      <w:pPr>
        <w:autoSpaceDE w:val="0"/>
        <w:autoSpaceDN w:val="0"/>
        <w:adjustRightInd w:val="0"/>
        <w:spacing w:line="288" w:lineRule="auto"/>
        <w:ind w:firstLine="737"/>
        <w:jc w:val="both"/>
        <w:rPr>
          <w:rFonts w:ascii="Arial" w:hAnsi="Arial" w:cs="Arial"/>
          <w:sz w:val="22"/>
          <w:szCs w:val="22"/>
        </w:rPr>
      </w:pPr>
      <w:r w:rsidRPr="003C7D7D">
        <w:rPr>
          <w:rFonts w:ascii="Arial" w:hAnsi="Arial" w:cs="Arial"/>
          <w:sz w:val="22"/>
          <w:szCs w:val="22"/>
        </w:rPr>
        <w:t>Анализ проведенных  расчетов</w:t>
      </w:r>
      <w:r w:rsidR="00BD3D6B" w:rsidRPr="003C7D7D">
        <w:rPr>
          <w:rFonts w:ascii="Arial" w:hAnsi="Arial" w:cs="Arial"/>
          <w:sz w:val="22"/>
          <w:szCs w:val="22"/>
        </w:rPr>
        <w:t xml:space="preserve"> выбросов загрязняющих веществ </w:t>
      </w:r>
      <w:r w:rsidRPr="003C7D7D">
        <w:rPr>
          <w:rFonts w:ascii="Arial" w:hAnsi="Arial" w:cs="Arial"/>
          <w:sz w:val="22"/>
          <w:szCs w:val="22"/>
        </w:rPr>
        <w:t>в  атмосферу от источников показал, что выбросы не создают опасных  концентраций  вредных веществ на границе СЗЗ, следовательно, их  можно принять  в качестве ПДВ.</w:t>
      </w:r>
    </w:p>
    <w:p w:rsidR="00535C82" w:rsidRPr="003C7D7D" w:rsidRDefault="00535C82" w:rsidP="00366D0B">
      <w:pPr>
        <w:autoSpaceDE w:val="0"/>
        <w:autoSpaceDN w:val="0"/>
        <w:adjustRightInd w:val="0"/>
        <w:spacing w:line="288" w:lineRule="auto"/>
        <w:ind w:firstLine="737"/>
        <w:jc w:val="both"/>
        <w:rPr>
          <w:rFonts w:ascii="Arial" w:hAnsi="Arial" w:cs="Arial"/>
          <w:sz w:val="22"/>
          <w:szCs w:val="22"/>
        </w:rPr>
      </w:pPr>
      <w:r w:rsidRPr="003C7D7D">
        <w:rPr>
          <w:rFonts w:ascii="Arial" w:hAnsi="Arial" w:cs="Arial"/>
          <w:sz w:val="22"/>
          <w:szCs w:val="22"/>
        </w:rPr>
        <w:t>Нормативы ПДВ для отдельных источников (г/сек, т/год) предлагается принять в объеме таблицы «Параметры выбросов загрязняющих  веществ в атмосферу».</w:t>
      </w:r>
    </w:p>
    <w:p w:rsidR="00CB559C" w:rsidRPr="003C7D7D" w:rsidRDefault="00CB559C" w:rsidP="00366D0B">
      <w:pPr>
        <w:spacing w:line="288" w:lineRule="auto"/>
        <w:ind w:firstLine="737"/>
        <w:jc w:val="both"/>
        <w:rPr>
          <w:rFonts w:ascii="Arial" w:hAnsi="Arial" w:cs="Arial"/>
          <w:b/>
          <w:bCs/>
          <w:noProof/>
          <w:sz w:val="22"/>
          <w:szCs w:val="22"/>
        </w:rPr>
      </w:pPr>
    </w:p>
    <w:p w:rsidR="00E61A69" w:rsidRPr="00C95043" w:rsidRDefault="00E61A69" w:rsidP="00366D0B">
      <w:pPr>
        <w:pStyle w:val="10"/>
        <w:spacing w:line="288" w:lineRule="auto"/>
        <w:ind w:firstLine="737"/>
        <w:jc w:val="both"/>
        <w:rPr>
          <w:rFonts w:ascii="Arial" w:hAnsi="Arial" w:cs="Arial"/>
          <w:bCs w:val="0"/>
        </w:rPr>
        <w:sectPr w:rsidR="00E61A69" w:rsidRPr="00C95043" w:rsidSect="00EE09B3">
          <w:pgSz w:w="11906" w:h="16838" w:code="9"/>
          <w:pgMar w:top="1134" w:right="851" w:bottom="851" w:left="1418" w:header="680" w:footer="680" w:gutter="0"/>
          <w:cols w:space="708"/>
          <w:docGrid w:linePitch="326"/>
        </w:sectPr>
      </w:pPr>
    </w:p>
    <w:p w:rsidR="0090064D" w:rsidRPr="00C95043" w:rsidRDefault="000C6E51" w:rsidP="006125D0">
      <w:pPr>
        <w:rPr>
          <w:rFonts w:ascii="Arial" w:hAnsi="Arial" w:cs="Arial"/>
          <w:b/>
          <w:szCs w:val="22"/>
        </w:rPr>
      </w:pPr>
      <w:bookmarkStart w:id="263" w:name="_Toc219839236"/>
      <w:r w:rsidRPr="00C95043">
        <w:rPr>
          <w:rFonts w:ascii="Arial" w:hAnsi="Arial" w:cs="Arial"/>
          <w:b/>
          <w:szCs w:val="22"/>
        </w:rPr>
        <w:lastRenderedPageBreak/>
        <w:t xml:space="preserve">Таблица </w:t>
      </w:r>
      <w:r w:rsidRPr="00C95043">
        <w:rPr>
          <w:rFonts w:ascii="Arial" w:hAnsi="Arial" w:cs="Arial"/>
          <w:b/>
          <w:szCs w:val="22"/>
        </w:rPr>
        <w:fldChar w:fldCharType="begin"/>
      </w:r>
      <w:r w:rsidRPr="00C95043">
        <w:rPr>
          <w:rFonts w:ascii="Arial" w:hAnsi="Arial" w:cs="Arial"/>
          <w:b/>
          <w:szCs w:val="22"/>
        </w:rPr>
        <w:instrText xml:space="preserve"> SEQ Таблица \* ARABIC </w:instrText>
      </w:r>
      <w:r w:rsidRPr="00C95043">
        <w:rPr>
          <w:rFonts w:ascii="Arial" w:hAnsi="Arial" w:cs="Arial"/>
          <w:b/>
          <w:szCs w:val="22"/>
        </w:rPr>
        <w:fldChar w:fldCharType="separate"/>
      </w:r>
      <w:r w:rsidR="002D4AFE">
        <w:rPr>
          <w:rFonts w:ascii="Arial" w:hAnsi="Arial" w:cs="Arial"/>
          <w:b/>
          <w:noProof/>
          <w:szCs w:val="22"/>
        </w:rPr>
        <w:t>17</w:t>
      </w:r>
      <w:r w:rsidRPr="00C95043">
        <w:rPr>
          <w:rFonts w:ascii="Arial" w:hAnsi="Arial" w:cs="Arial"/>
          <w:b/>
          <w:szCs w:val="22"/>
        </w:rPr>
        <w:fldChar w:fldCharType="end"/>
      </w:r>
      <w:r w:rsidRPr="00C95043">
        <w:rPr>
          <w:rFonts w:ascii="Arial" w:hAnsi="Arial" w:cs="Arial"/>
          <w:b/>
          <w:szCs w:val="22"/>
        </w:rPr>
        <w:t xml:space="preserve"> </w:t>
      </w:r>
      <w:r w:rsidR="006A6873" w:rsidRPr="00C95043">
        <w:rPr>
          <w:rFonts w:ascii="Arial" w:hAnsi="Arial" w:cs="Arial"/>
          <w:b/>
          <w:szCs w:val="22"/>
        </w:rPr>
        <w:t>–</w:t>
      </w:r>
      <w:r w:rsidRPr="00C95043">
        <w:rPr>
          <w:rFonts w:ascii="Arial" w:hAnsi="Arial" w:cs="Arial"/>
          <w:b/>
          <w:szCs w:val="22"/>
        </w:rPr>
        <w:t xml:space="preserve"> Нормативы выбросов загрязняющих веществ на период строительства.</w:t>
      </w:r>
      <w:bookmarkEnd w:id="263"/>
    </w:p>
    <w:p w:rsidR="00E92282" w:rsidRPr="00C95043" w:rsidRDefault="00E92282" w:rsidP="00D21BC0">
      <w:pPr>
        <w:spacing w:line="312" w:lineRule="auto"/>
        <w:rPr>
          <w:rFonts w:ascii="Arial" w:hAnsi="Arial" w:cs="Arial"/>
          <w:b/>
          <w:szCs w:val="22"/>
        </w:rPr>
      </w:pPr>
    </w:p>
    <w:tbl>
      <w:tblPr>
        <w:tblW w:w="5000" w:type="pct"/>
        <w:tblLook w:val="04A0" w:firstRow="1" w:lastRow="0" w:firstColumn="1" w:lastColumn="0" w:noHBand="0" w:noVBand="1"/>
      </w:tblPr>
      <w:tblGrid>
        <w:gridCol w:w="1539"/>
        <w:gridCol w:w="1121"/>
        <w:gridCol w:w="1290"/>
        <w:gridCol w:w="1293"/>
        <w:gridCol w:w="1290"/>
        <w:gridCol w:w="1293"/>
        <w:gridCol w:w="1290"/>
        <w:gridCol w:w="1293"/>
        <w:gridCol w:w="1290"/>
        <w:gridCol w:w="1293"/>
        <w:gridCol w:w="1567"/>
      </w:tblGrid>
      <w:tr w:rsidR="00A8171E" w:rsidRPr="00A8171E" w:rsidTr="00A8171E">
        <w:trPr>
          <w:trHeight w:val="227"/>
        </w:trPr>
        <w:tc>
          <w:tcPr>
            <w:tcW w:w="52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Производство</w:t>
            </w:r>
            <w:r w:rsidRPr="00A8171E">
              <w:rPr>
                <w:rFonts w:ascii="Arial" w:hAnsi="Arial" w:cs="Arial"/>
                <w:sz w:val="18"/>
                <w:szCs w:val="18"/>
              </w:rPr>
              <w:br/>
              <w:t>цех, участок</w:t>
            </w:r>
          </w:p>
        </w:tc>
        <w:tc>
          <w:tcPr>
            <w:tcW w:w="385" w:type="pct"/>
            <w:vMerge w:val="restart"/>
            <w:tcBorders>
              <w:top w:val="single" w:sz="4" w:space="0" w:color="auto"/>
              <w:left w:val="single" w:sz="4" w:space="0" w:color="auto"/>
              <w:bottom w:val="nil"/>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Номер источника выброса</w:t>
            </w:r>
          </w:p>
        </w:tc>
        <w:tc>
          <w:tcPr>
            <w:tcW w:w="2660" w:type="pct"/>
            <w:gridSpan w:val="6"/>
            <w:tcBorders>
              <w:top w:val="single" w:sz="4" w:space="0" w:color="auto"/>
              <w:left w:val="nil"/>
              <w:bottom w:val="single" w:sz="4" w:space="0" w:color="auto"/>
              <w:right w:val="nil"/>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Нормативы выбросов загрязняющих веществ</w:t>
            </w:r>
          </w:p>
        </w:tc>
        <w:tc>
          <w:tcPr>
            <w:tcW w:w="887" w:type="pct"/>
            <w:gridSpan w:val="2"/>
            <w:tcBorders>
              <w:top w:val="single" w:sz="4" w:space="0" w:color="auto"/>
              <w:left w:val="nil"/>
              <w:bottom w:val="single" w:sz="4" w:space="0" w:color="auto"/>
              <w:right w:val="single" w:sz="4" w:space="0" w:color="000000"/>
            </w:tcBorders>
            <w:shd w:val="clear" w:color="auto" w:fill="auto"/>
            <w:vAlign w:val="center"/>
            <w:hideMark/>
          </w:tcPr>
          <w:p w:rsidR="00A8171E" w:rsidRPr="00A8171E" w:rsidRDefault="00A8171E" w:rsidP="00A8171E">
            <w:pPr>
              <w:jc w:val="center"/>
              <w:rPr>
                <w:rFonts w:ascii="Arial" w:hAnsi="Arial" w:cs="Arial"/>
                <w:sz w:val="18"/>
                <w:szCs w:val="18"/>
              </w:rPr>
            </w:pPr>
          </w:p>
        </w:tc>
        <w:tc>
          <w:tcPr>
            <w:tcW w:w="539" w:type="pct"/>
            <w:vMerge w:val="restart"/>
            <w:tcBorders>
              <w:top w:val="single" w:sz="4" w:space="0" w:color="auto"/>
              <w:left w:val="single" w:sz="4" w:space="0" w:color="auto"/>
              <w:bottom w:val="nil"/>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год</w:t>
            </w:r>
            <w:r w:rsidRPr="00A8171E">
              <w:rPr>
                <w:rFonts w:ascii="Arial" w:hAnsi="Arial" w:cs="Arial"/>
                <w:sz w:val="18"/>
                <w:szCs w:val="18"/>
              </w:rPr>
              <w:br/>
              <w:t>дос-</w:t>
            </w:r>
            <w:r w:rsidRPr="00A8171E">
              <w:rPr>
                <w:rFonts w:ascii="Arial" w:hAnsi="Arial" w:cs="Arial"/>
                <w:sz w:val="18"/>
                <w:szCs w:val="18"/>
              </w:rPr>
              <w:br/>
              <w:t>тиже</w:t>
            </w:r>
            <w:r w:rsidRPr="00A8171E">
              <w:rPr>
                <w:rFonts w:ascii="Arial" w:hAnsi="Arial" w:cs="Arial"/>
                <w:sz w:val="18"/>
                <w:szCs w:val="18"/>
              </w:rPr>
              <w:br/>
              <w:t>ния</w:t>
            </w:r>
            <w:r w:rsidRPr="00A8171E">
              <w:rPr>
                <w:rFonts w:ascii="Arial" w:hAnsi="Arial" w:cs="Arial"/>
                <w:sz w:val="18"/>
                <w:szCs w:val="18"/>
              </w:rPr>
              <w:br/>
              <w:t>ПДВ</w:t>
            </w:r>
          </w:p>
        </w:tc>
      </w:tr>
      <w:tr w:rsidR="00A8171E" w:rsidRPr="00A8171E" w:rsidTr="00A8171E">
        <w:trPr>
          <w:trHeight w:val="227"/>
        </w:trPr>
        <w:tc>
          <w:tcPr>
            <w:tcW w:w="529" w:type="pct"/>
            <w:vMerge/>
            <w:tcBorders>
              <w:top w:val="single" w:sz="4" w:space="0" w:color="auto"/>
              <w:left w:val="single" w:sz="4" w:space="0" w:color="auto"/>
              <w:bottom w:val="single" w:sz="4" w:space="0" w:color="000000"/>
              <w:right w:val="single" w:sz="4" w:space="0" w:color="auto"/>
            </w:tcBorders>
            <w:vAlign w:val="center"/>
            <w:hideMark/>
          </w:tcPr>
          <w:p w:rsidR="00A8171E" w:rsidRPr="00A8171E" w:rsidRDefault="00A8171E" w:rsidP="00A8171E">
            <w:pPr>
              <w:jc w:val="center"/>
              <w:rPr>
                <w:rFonts w:ascii="Arial" w:hAnsi="Arial" w:cs="Arial"/>
                <w:sz w:val="18"/>
                <w:szCs w:val="18"/>
              </w:rPr>
            </w:pPr>
          </w:p>
        </w:tc>
        <w:tc>
          <w:tcPr>
            <w:tcW w:w="385" w:type="pct"/>
            <w:vMerge/>
            <w:tcBorders>
              <w:top w:val="single" w:sz="4" w:space="0" w:color="auto"/>
              <w:left w:val="single" w:sz="4" w:space="0" w:color="auto"/>
              <w:bottom w:val="nil"/>
              <w:right w:val="single" w:sz="4" w:space="0" w:color="auto"/>
            </w:tcBorders>
            <w:vAlign w:val="center"/>
            <w:hideMark/>
          </w:tcPr>
          <w:p w:rsidR="00A8171E" w:rsidRPr="00A8171E" w:rsidRDefault="00A8171E" w:rsidP="00A8171E">
            <w:pPr>
              <w:jc w:val="center"/>
              <w:rPr>
                <w:rFonts w:ascii="Arial" w:hAnsi="Arial" w:cs="Arial"/>
                <w:sz w:val="18"/>
                <w:szCs w:val="18"/>
              </w:rPr>
            </w:pPr>
          </w:p>
        </w:tc>
        <w:tc>
          <w:tcPr>
            <w:tcW w:w="887" w:type="pct"/>
            <w:gridSpan w:val="2"/>
            <w:tcBorders>
              <w:top w:val="single" w:sz="4" w:space="0" w:color="auto"/>
              <w:left w:val="nil"/>
              <w:bottom w:val="nil"/>
              <w:right w:val="nil"/>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существующее положение</w:t>
            </w:r>
          </w:p>
        </w:tc>
        <w:tc>
          <w:tcPr>
            <w:tcW w:w="88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на 2026 год</w:t>
            </w:r>
          </w:p>
        </w:tc>
        <w:tc>
          <w:tcPr>
            <w:tcW w:w="887" w:type="pct"/>
            <w:gridSpan w:val="2"/>
            <w:tcBorders>
              <w:top w:val="single" w:sz="4" w:space="0" w:color="auto"/>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на 2027 год</w:t>
            </w:r>
          </w:p>
        </w:tc>
        <w:tc>
          <w:tcPr>
            <w:tcW w:w="887" w:type="pct"/>
            <w:gridSpan w:val="2"/>
            <w:tcBorders>
              <w:top w:val="single" w:sz="4" w:space="0" w:color="auto"/>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ПДВ</w:t>
            </w:r>
          </w:p>
        </w:tc>
        <w:tc>
          <w:tcPr>
            <w:tcW w:w="539" w:type="pct"/>
            <w:vMerge/>
            <w:tcBorders>
              <w:top w:val="single" w:sz="4" w:space="0" w:color="auto"/>
              <w:left w:val="single" w:sz="4" w:space="0" w:color="auto"/>
              <w:bottom w:val="nil"/>
              <w:right w:val="single" w:sz="4" w:space="0" w:color="auto"/>
            </w:tcBorders>
            <w:vAlign w:val="center"/>
            <w:hideMark/>
          </w:tcPr>
          <w:p w:rsidR="00A8171E" w:rsidRPr="00A8171E" w:rsidRDefault="00A8171E" w:rsidP="00A8171E">
            <w:pPr>
              <w:jc w:val="center"/>
              <w:rPr>
                <w:rFonts w:ascii="Arial" w:hAnsi="Arial" w:cs="Arial"/>
                <w:sz w:val="18"/>
                <w:szCs w:val="18"/>
              </w:rPr>
            </w:pPr>
          </w:p>
        </w:tc>
      </w:tr>
      <w:tr w:rsidR="00A8171E" w:rsidRPr="00A8171E" w:rsidTr="00A8171E">
        <w:trPr>
          <w:trHeight w:val="227"/>
        </w:trPr>
        <w:tc>
          <w:tcPr>
            <w:tcW w:w="529" w:type="pct"/>
            <w:tcBorders>
              <w:top w:val="nil"/>
              <w:left w:val="single" w:sz="4" w:space="0" w:color="auto"/>
              <w:bottom w:val="nil"/>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Код и наименование загрязняющего вещества</w:t>
            </w:r>
          </w:p>
        </w:tc>
        <w:tc>
          <w:tcPr>
            <w:tcW w:w="385" w:type="pct"/>
            <w:vMerge/>
            <w:tcBorders>
              <w:top w:val="single" w:sz="4" w:space="0" w:color="auto"/>
              <w:left w:val="single" w:sz="4" w:space="0" w:color="auto"/>
              <w:bottom w:val="nil"/>
              <w:right w:val="single" w:sz="4" w:space="0" w:color="auto"/>
            </w:tcBorders>
            <w:vAlign w:val="center"/>
            <w:hideMark/>
          </w:tcPr>
          <w:p w:rsidR="00A8171E" w:rsidRPr="00A8171E" w:rsidRDefault="00A8171E" w:rsidP="00A8171E">
            <w:pPr>
              <w:jc w:val="center"/>
              <w:rPr>
                <w:rFonts w:ascii="Arial" w:hAnsi="Arial" w:cs="Arial"/>
                <w:sz w:val="18"/>
                <w:szCs w:val="18"/>
              </w:rPr>
            </w:pPr>
          </w:p>
        </w:tc>
        <w:tc>
          <w:tcPr>
            <w:tcW w:w="443" w:type="pct"/>
            <w:tcBorders>
              <w:top w:val="single" w:sz="4" w:space="0" w:color="auto"/>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г/с</w:t>
            </w:r>
          </w:p>
        </w:tc>
        <w:tc>
          <w:tcPr>
            <w:tcW w:w="443" w:type="pct"/>
            <w:tcBorders>
              <w:top w:val="single" w:sz="4" w:space="0" w:color="auto"/>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т/год</w:t>
            </w:r>
          </w:p>
        </w:tc>
        <w:tc>
          <w:tcPr>
            <w:tcW w:w="443" w:type="pct"/>
            <w:tcBorders>
              <w:top w:val="nil"/>
              <w:left w:val="nil"/>
              <w:bottom w:val="nil"/>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г/c</w:t>
            </w:r>
          </w:p>
        </w:tc>
        <w:tc>
          <w:tcPr>
            <w:tcW w:w="443"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т/год</w:t>
            </w:r>
          </w:p>
        </w:tc>
        <w:tc>
          <w:tcPr>
            <w:tcW w:w="443" w:type="pct"/>
            <w:tcBorders>
              <w:top w:val="nil"/>
              <w:left w:val="nil"/>
              <w:bottom w:val="nil"/>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г/c</w:t>
            </w:r>
          </w:p>
        </w:tc>
        <w:tc>
          <w:tcPr>
            <w:tcW w:w="443"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т/год</w:t>
            </w:r>
          </w:p>
        </w:tc>
        <w:tc>
          <w:tcPr>
            <w:tcW w:w="443" w:type="pct"/>
            <w:tcBorders>
              <w:top w:val="nil"/>
              <w:left w:val="nil"/>
              <w:bottom w:val="nil"/>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г/c</w:t>
            </w:r>
          </w:p>
        </w:tc>
        <w:tc>
          <w:tcPr>
            <w:tcW w:w="443"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т/год</w:t>
            </w:r>
          </w:p>
        </w:tc>
        <w:tc>
          <w:tcPr>
            <w:tcW w:w="539" w:type="pct"/>
            <w:vMerge/>
            <w:tcBorders>
              <w:top w:val="single" w:sz="4" w:space="0" w:color="auto"/>
              <w:left w:val="single" w:sz="4" w:space="0" w:color="auto"/>
              <w:bottom w:val="nil"/>
              <w:right w:val="single" w:sz="4" w:space="0" w:color="auto"/>
            </w:tcBorders>
            <w:vAlign w:val="center"/>
            <w:hideMark/>
          </w:tcPr>
          <w:p w:rsidR="00A8171E" w:rsidRPr="00A8171E" w:rsidRDefault="00A8171E" w:rsidP="00A8171E">
            <w:pPr>
              <w:jc w:val="center"/>
              <w:rPr>
                <w:rFonts w:ascii="Arial" w:hAnsi="Arial" w:cs="Arial"/>
                <w:sz w:val="18"/>
                <w:szCs w:val="18"/>
              </w:rPr>
            </w:pPr>
          </w:p>
        </w:tc>
      </w:tr>
      <w:tr w:rsidR="00A8171E" w:rsidRPr="00A8171E" w:rsidTr="00A8171E">
        <w:trPr>
          <w:trHeight w:val="227"/>
        </w:trPr>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1</w:t>
            </w:r>
          </w:p>
        </w:tc>
        <w:tc>
          <w:tcPr>
            <w:tcW w:w="385" w:type="pct"/>
            <w:tcBorders>
              <w:top w:val="single" w:sz="4" w:space="0" w:color="auto"/>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4</w:t>
            </w:r>
          </w:p>
        </w:tc>
        <w:tc>
          <w:tcPr>
            <w:tcW w:w="443" w:type="pct"/>
            <w:tcBorders>
              <w:top w:val="single" w:sz="4" w:space="0" w:color="auto"/>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5</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6</w:t>
            </w:r>
          </w:p>
        </w:tc>
        <w:tc>
          <w:tcPr>
            <w:tcW w:w="443" w:type="pct"/>
            <w:tcBorders>
              <w:top w:val="single" w:sz="4" w:space="0" w:color="auto"/>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7</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8</w:t>
            </w:r>
          </w:p>
        </w:tc>
        <w:tc>
          <w:tcPr>
            <w:tcW w:w="443" w:type="pct"/>
            <w:tcBorders>
              <w:top w:val="single" w:sz="4" w:space="0" w:color="auto"/>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9</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10</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11</w:t>
            </w:r>
          </w:p>
        </w:tc>
      </w:tr>
      <w:tr w:rsidR="00A8171E" w:rsidRPr="00A8171E" w:rsidTr="00A8171E">
        <w:trPr>
          <w:trHeight w:val="227"/>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b/>
                <w:bCs/>
                <w:sz w:val="18"/>
                <w:szCs w:val="18"/>
              </w:rPr>
            </w:pPr>
            <w:r w:rsidRPr="00A8171E">
              <w:rPr>
                <w:rFonts w:ascii="Arial" w:hAnsi="Arial" w:cs="Arial"/>
                <w:b/>
                <w:bCs/>
                <w:sz w:val="18"/>
                <w:szCs w:val="18"/>
              </w:rPr>
              <w:t>О р г а н и з о в а н н ы е   и с т о ч н и к и</w:t>
            </w:r>
          </w:p>
        </w:tc>
      </w:tr>
      <w:tr w:rsidR="00A8171E" w:rsidRPr="00A8171E" w:rsidTr="00A8171E">
        <w:trPr>
          <w:trHeight w:val="227"/>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b/>
                <w:bCs/>
                <w:sz w:val="18"/>
                <w:szCs w:val="18"/>
              </w:rPr>
            </w:pPr>
            <w:r w:rsidRPr="00A8171E">
              <w:rPr>
                <w:rFonts w:ascii="Arial" w:hAnsi="Arial" w:cs="Arial"/>
                <w:b/>
                <w:bCs/>
                <w:sz w:val="18"/>
                <w:szCs w:val="18"/>
              </w:rPr>
              <w:t>(0123) Железо (II, III) оксиды (диЖелезо триоксид, Железа оксид) /в пересчете на(274)</w:t>
            </w:r>
          </w:p>
        </w:tc>
      </w:tr>
      <w:tr w:rsidR="00A8171E" w:rsidRPr="00A8171E" w:rsidTr="00A8171E">
        <w:trPr>
          <w:trHeight w:val="227"/>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строительство</w:t>
            </w: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7108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0,03177</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0,020563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0,03177</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0,020563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0,03177</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0,049106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0,03177</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0,020563</w:t>
            </w: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2026</w:t>
            </w:r>
          </w:p>
        </w:tc>
      </w:tr>
      <w:tr w:rsidR="00A8171E" w:rsidRPr="00A8171E" w:rsidTr="00A8171E">
        <w:trPr>
          <w:trHeight w:val="227"/>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b/>
                <w:bCs/>
                <w:sz w:val="18"/>
                <w:szCs w:val="18"/>
              </w:rPr>
            </w:pPr>
            <w:r w:rsidRPr="00A8171E">
              <w:rPr>
                <w:rFonts w:ascii="Arial" w:hAnsi="Arial" w:cs="Arial"/>
                <w:b/>
                <w:bCs/>
                <w:sz w:val="18"/>
                <w:szCs w:val="18"/>
              </w:rPr>
              <w:t>(0143) Марганец и его соединения /в пересчете на марганца (IV) оксид/ (327)</w:t>
            </w:r>
          </w:p>
        </w:tc>
      </w:tr>
      <w:tr w:rsidR="00A8171E" w:rsidRPr="00A8171E" w:rsidTr="00A8171E">
        <w:trPr>
          <w:trHeight w:val="227"/>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строительство</w:t>
            </w: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7108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0,001456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0,001137</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0,001456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0,001137</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0,001456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0,00179</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0,001456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0,001137</w:t>
            </w: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2026</w:t>
            </w:r>
          </w:p>
        </w:tc>
      </w:tr>
      <w:tr w:rsidR="00A8171E" w:rsidRPr="00A8171E" w:rsidTr="00A8171E">
        <w:trPr>
          <w:trHeight w:val="227"/>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b/>
                <w:bCs/>
                <w:sz w:val="18"/>
                <w:szCs w:val="18"/>
              </w:rPr>
            </w:pPr>
            <w:r w:rsidRPr="00A8171E">
              <w:rPr>
                <w:rFonts w:ascii="Arial" w:hAnsi="Arial" w:cs="Arial"/>
                <w:b/>
                <w:bCs/>
                <w:sz w:val="18"/>
                <w:szCs w:val="18"/>
              </w:rPr>
              <w:t>(0203) Хром /в пересчете на хром (VI) оксид/ (Хром шестивалентный) (647)</w:t>
            </w:r>
          </w:p>
        </w:tc>
      </w:tr>
      <w:tr w:rsidR="00A8171E" w:rsidRPr="00A8171E" w:rsidTr="00A8171E">
        <w:trPr>
          <w:trHeight w:val="227"/>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строительство</w:t>
            </w: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7108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0,000167</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0,0001</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0,000167</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0,0001</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0,000167</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0,00015</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0,000167</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0,0001</w:t>
            </w: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2026</w:t>
            </w:r>
          </w:p>
        </w:tc>
      </w:tr>
      <w:tr w:rsidR="00A8171E" w:rsidRPr="00A8171E" w:rsidTr="00A8171E">
        <w:trPr>
          <w:trHeight w:val="227"/>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b/>
                <w:bCs/>
                <w:sz w:val="18"/>
                <w:szCs w:val="18"/>
              </w:rPr>
            </w:pPr>
            <w:r w:rsidRPr="00A8171E">
              <w:rPr>
                <w:rFonts w:ascii="Arial" w:hAnsi="Arial" w:cs="Arial"/>
                <w:b/>
                <w:bCs/>
                <w:sz w:val="18"/>
                <w:szCs w:val="18"/>
              </w:rPr>
              <w:t>(0301) Азота (IV) диоксид (Азота диоксид) (4)</w:t>
            </w:r>
          </w:p>
        </w:tc>
      </w:tr>
      <w:tr w:rsidR="00A8171E" w:rsidRPr="00A8171E" w:rsidTr="00A8171E">
        <w:trPr>
          <w:trHeight w:val="227"/>
        </w:trPr>
        <w:tc>
          <w:tcPr>
            <w:tcW w:w="529" w:type="pct"/>
            <w:vMerge w:val="restart"/>
            <w:tcBorders>
              <w:top w:val="nil"/>
              <w:left w:val="single" w:sz="4" w:space="0" w:color="auto"/>
              <w:bottom w:val="single" w:sz="4" w:space="0" w:color="000000"/>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строительство</w:t>
            </w: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1001</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0,0127</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0,00046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0,0127</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0,00046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0,0127</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0,00046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0,0127</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0,00046</w:t>
            </w: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2026</w:t>
            </w:r>
          </w:p>
        </w:tc>
      </w:tr>
      <w:tr w:rsidR="00A8171E" w:rsidRPr="00A8171E" w:rsidTr="00A8171E">
        <w:trPr>
          <w:trHeight w:val="227"/>
        </w:trPr>
        <w:tc>
          <w:tcPr>
            <w:tcW w:w="529" w:type="pct"/>
            <w:vMerge/>
            <w:tcBorders>
              <w:top w:val="nil"/>
              <w:left w:val="single" w:sz="4" w:space="0" w:color="auto"/>
              <w:bottom w:val="single" w:sz="4" w:space="0" w:color="000000"/>
              <w:right w:val="single" w:sz="4" w:space="0" w:color="auto"/>
            </w:tcBorders>
            <w:vAlign w:val="center"/>
            <w:hideMark/>
          </w:tcPr>
          <w:p w:rsidR="00A8171E" w:rsidRPr="00A8171E" w:rsidRDefault="00A8171E" w:rsidP="00A8171E">
            <w:pPr>
              <w:jc w:val="center"/>
              <w:rPr>
                <w:rFonts w:ascii="Arial" w:hAnsi="Arial" w:cs="Arial"/>
                <w:sz w:val="18"/>
                <w:szCs w:val="18"/>
              </w:rPr>
            </w:pP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1002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0,01831</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0,01271</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0,01831</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0,01271</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0,01831</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0,01271</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0,01831</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0,01271</w:t>
            </w: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2026</w:t>
            </w:r>
          </w:p>
        </w:tc>
      </w:tr>
      <w:tr w:rsidR="00A8171E" w:rsidRPr="00A8171E" w:rsidTr="00A8171E">
        <w:trPr>
          <w:trHeight w:val="227"/>
        </w:trPr>
        <w:tc>
          <w:tcPr>
            <w:tcW w:w="529" w:type="pct"/>
            <w:vMerge/>
            <w:tcBorders>
              <w:top w:val="nil"/>
              <w:left w:val="single" w:sz="4" w:space="0" w:color="auto"/>
              <w:bottom w:val="single" w:sz="4" w:space="0" w:color="000000"/>
              <w:right w:val="single" w:sz="4" w:space="0" w:color="auto"/>
            </w:tcBorders>
            <w:vAlign w:val="center"/>
            <w:hideMark/>
          </w:tcPr>
          <w:p w:rsidR="00A8171E" w:rsidRPr="00A8171E" w:rsidRDefault="00A8171E" w:rsidP="00A8171E">
            <w:pPr>
              <w:jc w:val="center"/>
              <w:rPr>
                <w:rFonts w:ascii="Arial" w:hAnsi="Arial" w:cs="Arial"/>
                <w:sz w:val="18"/>
                <w:szCs w:val="18"/>
              </w:rPr>
            </w:pP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1003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0,01831</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0,01379</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0,01831</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0,01379</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0,01831</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0,01379</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0,01831</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0,01379</w:t>
            </w: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2026</w:t>
            </w:r>
          </w:p>
        </w:tc>
      </w:tr>
      <w:tr w:rsidR="00A8171E" w:rsidRPr="00A8171E" w:rsidTr="00A8171E">
        <w:trPr>
          <w:trHeight w:val="227"/>
        </w:trPr>
        <w:tc>
          <w:tcPr>
            <w:tcW w:w="529" w:type="pct"/>
            <w:vMerge/>
            <w:tcBorders>
              <w:top w:val="nil"/>
              <w:left w:val="single" w:sz="4" w:space="0" w:color="auto"/>
              <w:bottom w:val="single" w:sz="4" w:space="0" w:color="000000"/>
              <w:right w:val="single" w:sz="4" w:space="0" w:color="auto"/>
            </w:tcBorders>
            <w:vAlign w:val="center"/>
            <w:hideMark/>
          </w:tcPr>
          <w:p w:rsidR="00A8171E" w:rsidRPr="00A8171E" w:rsidRDefault="00A8171E" w:rsidP="00A8171E">
            <w:pPr>
              <w:jc w:val="center"/>
              <w:rPr>
                <w:rFonts w:ascii="Arial" w:hAnsi="Arial" w:cs="Arial"/>
                <w:sz w:val="18"/>
                <w:szCs w:val="18"/>
              </w:rPr>
            </w:pP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1004</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0,13733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0,11726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0,13733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0,11726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0,13733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0,11726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0,13733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0,11726</w:t>
            </w: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2026</w:t>
            </w:r>
          </w:p>
        </w:tc>
      </w:tr>
      <w:tr w:rsidR="00A8171E" w:rsidRPr="00A8171E" w:rsidTr="00A8171E">
        <w:trPr>
          <w:trHeight w:val="227"/>
        </w:trPr>
        <w:tc>
          <w:tcPr>
            <w:tcW w:w="529" w:type="pct"/>
            <w:vMerge/>
            <w:tcBorders>
              <w:top w:val="nil"/>
              <w:left w:val="single" w:sz="4" w:space="0" w:color="auto"/>
              <w:bottom w:val="single" w:sz="4" w:space="0" w:color="000000"/>
              <w:right w:val="single" w:sz="4" w:space="0" w:color="auto"/>
            </w:tcBorders>
            <w:vAlign w:val="center"/>
            <w:hideMark/>
          </w:tcPr>
          <w:p w:rsidR="00A8171E" w:rsidRPr="00A8171E" w:rsidRDefault="00A8171E" w:rsidP="00A8171E">
            <w:pPr>
              <w:jc w:val="center"/>
              <w:rPr>
                <w:rFonts w:ascii="Arial" w:hAnsi="Arial" w:cs="Arial"/>
                <w:sz w:val="18"/>
                <w:szCs w:val="18"/>
              </w:rPr>
            </w:pP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7108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0,009167</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0,00513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0,009167</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0,00513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0,009167</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0,01635</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0,009167</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0,00513</w:t>
            </w: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2026</w:t>
            </w:r>
          </w:p>
        </w:tc>
      </w:tr>
      <w:tr w:rsidR="00A8171E" w:rsidRPr="00A8171E" w:rsidTr="00A8171E">
        <w:trPr>
          <w:trHeight w:val="227"/>
        </w:trPr>
        <w:tc>
          <w:tcPr>
            <w:tcW w:w="529" w:type="pct"/>
            <w:vMerge/>
            <w:tcBorders>
              <w:top w:val="nil"/>
              <w:left w:val="single" w:sz="4" w:space="0" w:color="auto"/>
              <w:bottom w:val="single" w:sz="4" w:space="0" w:color="000000"/>
              <w:right w:val="single" w:sz="4" w:space="0" w:color="auto"/>
            </w:tcBorders>
            <w:vAlign w:val="center"/>
            <w:hideMark/>
          </w:tcPr>
          <w:p w:rsidR="00A8171E" w:rsidRPr="00A8171E" w:rsidRDefault="00A8171E" w:rsidP="00A8171E">
            <w:pPr>
              <w:jc w:val="center"/>
              <w:rPr>
                <w:rFonts w:ascii="Arial" w:hAnsi="Arial" w:cs="Arial"/>
                <w:sz w:val="18"/>
                <w:szCs w:val="18"/>
              </w:rPr>
            </w:pP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7113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r>
      <w:tr w:rsidR="00A8171E" w:rsidRPr="00A8171E" w:rsidTr="00A8171E">
        <w:trPr>
          <w:trHeight w:val="227"/>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b/>
                <w:bCs/>
                <w:sz w:val="18"/>
                <w:szCs w:val="18"/>
              </w:rPr>
            </w:pPr>
            <w:r w:rsidRPr="00A8171E">
              <w:rPr>
                <w:rFonts w:ascii="Arial" w:hAnsi="Arial" w:cs="Arial"/>
                <w:b/>
                <w:bCs/>
                <w:sz w:val="18"/>
                <w:szCs w:val="18"/>
              </w:rPr>
              <w:t>(0304) Азот (II) оксид (Азота оксид) (6)</w:t>
            </w:r>
          </w:p>
        </w:tc>
      </w:tr>
      <w:tr w:rsidR="00A8171E" w:rsidRPr="00A8171E" w:rsidTr="00A8171E">
        <w:trPr>
          <w:trHeight w:val="227"/>
        </w:trPr>
        <w:tc>
          <w:tcPr>
            <w:tcW w:w="529" w:type="pct"/>
            <w:vMerge w:val="restart"/>
            <w:tcBorders>
              <w:top w:val="nil"/>
              <w:left w:val="single" w:sz="4" w:space="0" w:color="auto"/>
              <w:bottom w:val="single" w:sz="4" w:space="0" w:color="000000"/>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строительство</w:t>
            </w: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1001</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0,0021</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0,00007</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0,0021</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0,00007</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0,0021</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0,00007</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0,0021</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0,00007</w:t>
            </w: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2026</w:t>
            </w:r>
          </w:p>
        </w:tc>
      </w:tr>
      <w:tr w:rsidR="00A8171E" w:rsidRPr="00A8171E" w:rsidTr="00A8171E">
        <w:trPr>
          <w:trHeight w:val="227"/>
        </w:trPr>
        <w:tc>
          <w:tcPr>
            <w:tcW w:w="529" w:type="pct"/>
            <w:vMerge/>
            <w:tcBorders>
              <w:top w:val="nil"/>
              <w:left w:val="single" w:sz="4" w:space="0" w:color="auto"/>
              <w:bottom w:val="single" w:sz="4" w:space="0" w:color="000000"/>
              <w:right w:val="single" w:sz="4" w:space="0" w:color="auto"/>
            </w:tcBorders>
            <w:vAlign w:val="center"/>
            <w:hideMark/>
          </w:tcPr>
          <w:p w:rsidR="00A8171E" w:rsidRPr="00A8171E" w:rsidRDefault="00A8171E" w:rsidP="00A8171E">
            <w:pPr>
              <w:jc w:val="center"/>
              <w:rPr>
                <w:rFonts w:ascii="Arial" w:hAnsi="Arial" w:cs="Arial"/>
                <w:sz w:val="18"/>
                <w:szCs w:val="18"/>
              </w:rPr>
            </w:pP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1002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0,00298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0,00207</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0,00298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0,00207</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0,00298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0,00207</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0,00298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0,00207</w:t>
            </w: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2026</w:t>
            </w:r>
          </w:p>
        </w:tc>
      </w:tr>
      <w:tr w:rsidR="00A8171E" w:rsidRPr="00A8171E" w:rsidTr="00A8171E">
        <w:trPr>
          <w:trHeight w:val="227"/>
        </w:trPr>
        <w:tc>
          <w:tcPr>
            <w:tcW w:w="529" w:type="pct"/>
            <w:vMerge/>
            <w:tcBorders>
              <w:top w:val="nil"/>
              <w:left w:val="single" w:sz="4" w:space="0" w:color="auto"/>
              <w:bottom w:val="single" w:sz="4" w:space="0" w:color="000000"/>
              <w:right w:val="single" w:sz="4" w:space="0" w:color="auto"/>
            </w:tcBorders>
            <w:vAlign w:val="center"/>
            <w:hideMark/>
          </w:tcPr>
          <w:p w:rsidR="00A8171E" w:rsidRPr="00A8171E" w:rsidRDefault="00A8171E" w:rsidP="00A8171E">
            <w:pPr>
              <w:jc w:val="center"/>
              <w:rPr>
                <w:rFonts w:ascii="Arial" w:hAnsi="Arial" w:cs="Arial"/>
                <w:sz w:val="18"/>
                <w:szCs w:val="18"/>
              </w:rPr>
            </w:pP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1003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0,00298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0,00224</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0,00298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0,00224</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0,00298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0,00224</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0,00298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0,00224</w:t>
            </w: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2026</w:t>
            </w:r>
          </w:p>
        </w:tc>
      </w:tr>
      <w:tr w:rsidR="00A8171E" w:rsidRPr="00A8171E" w:rsidTr="00A8171E">
        <w:trPr>
          <w:trHeight w:val="227"/>
        </w:trPr>
        <w:tc>
          <w:tcPr>
            <w:tcW w:w="529" w:type="pct"/>
            <w:vMerge/>
            <w:tcBorders>
              <w:top w:val="nil"/>
              <w:left w:val="single" w:sz="4" w:space="0" w:color="auto"/>
              <w:bottom w:val="single" w:sz="4" w:space="0" w:color="000000"/>
              <w:right w:val="single" w:sz="4" w:space="0" w:color="auto"/>
            </w:tcBorders>
            <w:vAlign w:val="center"/>
            <w:hideMark/>
          </w:tcPr>
          <w:p w:rsidR="00A8171E" w:rsidRPr="00A8171E" w:rsidRDefault="00A8171E" w:rsidP="00A8171E">
            <w:pPr>
              <w:jc w:val="center"/>
              <w:rPr>
                <w:rFonts w:ascii="Arial" w:hAnsi="Arial" w:cs="Arial"/>
                <w:sz w:val="18"/>
                <w:szCs w:val="18"/>
              </w:rPr>
            </w:pP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1004</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0,02232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0,01905</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0,02232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0,01905</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0,02232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0,01905</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0,02232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0,01905</w:t>
            </w: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2026</w:t>
            </w:r>
          </w:p>
        </w:tc>
      </w:tr>
      <w:tr w:rsidR="00A8171E" w:rsidRPr="00A8171E" w:rsidTr="00A8171E">
        <w:trPr>
          <w:trHeight w:val="227"/>
        </w:trPr>
        <w:tc>
          <w:tcPr>
            <w:tcW w:w="529" w:type="pct"/>
            <w:vMerge/>
            <w:tcBorders>
              <w:top w:val="nil"/>
              <w:left w:val="single" w:sz="4" w:space="0" w:color="auto"/>
              <w:bottom w:val="single" w:sz="4" w:space="0" w:color="000000"/>
              <w:right w:val="single" w:sz="4" w:space="0" w:color="auto"/>
            </w:tcBorders>
            <w:vAlign w:val="center"/>
            <w:hideMark/>
          </w:tcPr>
          <w:p w:rsidR="00A8171E" w:rsidRPr="00A8171E" w:rsidRDefault="00A8171E" w:rsidP="00A8171E">
            <w:pPr>
              <w:jc w:val="center"/>
              <w:rPr>
                <w:rFonts w:ascii="Arial" w:hAnsi="Arial" w:cs="Arial"/>
                <w:sz w:val="18"/>
                <w:szCs w:val="18"/>
              </w:rPr>
            </w:pP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7108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0,001408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0,000761</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0,001408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0,000761</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0,001408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0,002535</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0,001408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0,000761</w:t>
            </w: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2026</w:t>
            </w:r>
          </w:p>
        </w:tc>
      </w:tr>
      <w:tr w:rsidR="00A8171E" w:rsidRPr="00A8171E" w:rsidTr="00A8171E">
        <w:trPr>
          <w:trHeight w:val="227"/>
        </w:trPr>
        <w:tc>
          <w:tcPr>
            <w:tcW w:w="529" w:type="pct"/>
            <w:vMerge/>
            <w:tcBorders>
              <w:top w:val="nil"/>
              <w:left w:val="single" w:sz="4" w:space="0" w:color="auto"/>
              <w:bottom w:val="single" w:sz="4" w:space="0" w:color="000000"/>
              <w:right w:val="single" w:sz="4" w:space="0" w:color="auto"/>
            </w:tcBorders>
            <w:vAlign w:val="center"/>
            <w:hideMark/>
          </w:tcPr>
          <w:p w:rsidR="00A8171E" w:rsidRPr="00A8171E" w:rsidRDefault="00A8171E" w:rsidP="00A8171E">
            <w:pPr>
              <w:jc w:val="center"/>
              <w:rPr>
                <w:rFonts w:ascii="Arial" w:hAnsi="Arial" w:cs="Arial"/>
                <w:sz w:val="18"/>
                <w:szCs w:val="18"/>
              </w:rPr>
            </w:pP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7113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r>
      <w:tr w:rsidR="00A8171E" w:rsidRPr="00A8171E" w:rsidTr="00A8171E">
        <w:trPr>
          <w:trHeight w:val="227"/>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b/>
                <w:bCs/>
                <w:sz w:val="18"/>
                <w:szCs w:val="18"/>
              </w:rPr>
            </w:pPr>
            <w:r w:rsidRPr="00A8171E">
              <w:rPr>
                <w:rFonts w:ascii="Arial" w:hAnsi="Arial" w:cs="Arial"/>
                <w:b/>
                <w:bCs/>
                <w:sz w:val="18"/>
                <w:szCs w:val="18"/>
              </w:rPr>
              <w:t>(0328) Углерод (Сажа, Углерод черный) (583)</w:t>
            </w:r>
          </w:p>
        </w:tc>
      </w:tr>
      <w:tr w:rsidR="00A8171E" w:rsidRPr="00A8171E" w:rsidTr="00A8171E">
        <w:trPr>
          <w:trHeight w:val="227"/>
        </w:trPr>
        <w:tc>
          <w:tcPr>
            <w:tcW w:w="529" w:type="pct"/>
            <w:vMerge w:val="restart"/>
            <w:tcBorders>
              <w:top w:val="nil"/>
              <w:left w:val="single" w:sz="4" w:space="0" w:color="auto"/>
              <w:bottom w:val="single" w:sz="4" w:space="0" w:color="000000"/>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строительство</w:t>
            </w: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1001</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0,005</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0,00018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0,005</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0,00018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0,005</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0,00018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0,005</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0,00018</w:t>
            </w: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2026</w:t>
            </w:r>
          </w:p>
        </w:tc>
      </w:tr>
      <w:tr w:rsidR="00A8171E" w:rsidRPr="00A8171E" w:rsidTr="00A8171E">
        <w:trPr>
          <w:trHeight w:val="227"/>
        </w:trPr>
        <w:tc>
          <w:tcPr>
            <w:tcW w:w="529" w:type="pct"/>
            <w:vMerge/>
            <w:tcBorders>
              <w:top w:val="nil"/>
              <w:left w:val="single" w:sz="4" w:space="0" w:color="auto"/>
              <w:bottom w:val="single" w:sz="4" w:space="0" w:color="000000"/>
              <w:right w:val="single" w:sz="4" w:space="0" w:color="auto"/>
            </w:tcBorders>
            <w:vAlign w:val="center"/>
            <w:hideMark/>
          </w:tcPr>
          <w:p w:rsidR="00A8171E" w:rsidRPr="00A8171E" w:rsidRDefault="00A8171E" w:rsidP="00A8171E">
            <w:pPr>
              <w:jc w:val="center"/>
              <w:rPr>
                <w:rFonts w:ascii="Arial" w:hAnsi="Arial" w:cs="Arial"/>
                <w:sz w:val="18"/>
                <w:szCs w:val="18"/>
              </w:rPr>
            </w:pP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1002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0,00156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0,00111</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0,00156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0,00111</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0,00156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0,00111</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0,00156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0,00111</w:t>
            </w: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2026</w:t>
            </w:r>
          </w:p>
        </w:tc>
      </w:tr>
      <w:tr w:rsidR="00A8171E" w:rsidRPr="00A8171E" w:rsidTr="00A8171E">
        <w:trPr>
          <w:trHeight w:val="227"/>
        </w:trPr>
        <w:tc>
          <w:tcPr>
            <w:tcW w:w="529" w:type="pct"/>
            <w:vMerge/>
            <w:tcBorders>
              <w:top w:val="nil"/>
              <w:left w:val="single" w:sz="4" w:space="0" w:color="auto"/>
              <w:bottom w:val="single" w:sz="4" w:space="0" w:color="000000"/>
              <w:right w:val="single" w:sz="4" w:space="0" w:color="auto"/>
            </w:tcBorders>
            <w:vAlign w:val="center"/>
            <w:hideMark/>
          </w:tcPr>
          <w:p w:rsidR="00A8171E" w:rsidRPr="00A8171E" w:rsidRDefault="00A8171E" w:rsidP="00A8171E">
            <w:pPr>
              <w:jc w:val="center"/>
              <w:rPr>
                <w:rFonts w:ascii="Arial" w:hAnsi="Arial" w:cs="Arial"/>
                <w:sz w:val="18"/>
                <w:szCs w:val="18"/>
              </w:rPr>
            </w:pP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1003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0,00156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0,0012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0,00156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0,0012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0,00156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0,0012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0,00156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0,0012</w:t>
            </w: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2026</w:t>
            </w:r>
          </w:p>
        </w:tc>
      </w:tr>
      <w:tr w:rsidR="00A8171E" w:rsidRPr="00A8171E" w:rsidTr="00A8171E">
        <w:trPr>
          <w:trHeight w:val="227"/>
        </w:trPr>
        <w:tc>
          <w:tcPr>
            <w:tcW w:w="529" w:type="pct"/>
            <w:vMerge/>
            <w:tcBorders>
              <w:top w:val="nil"/>
              <w:left w:val="single" w:sz="4" w:space="0" w:color="auto"/>
              <w:bottom w:val="single" w:sz="4" w:space="0" w:color="000000"/>
              <w:right w:val="single" w:sz="4" w:space="0" w:color="auto"/>
            </w:tcBorders>
            <w:vAlign w:val="center"/>
            <w:hideMark/>
          </w:tcPr>
          <w:p w:rsidR="00A8171E" w:rsidRPr="00A8171E" w:rsidRDefault="00A8171E" w:rsidP="00A8171E">
            <w:pPr>
              <w:jc w:val="center"/>
              <w:rPr>
                <w:rFonts w:ascii="Arial" w:hAnsi="Arial" w:cs="Arial"/>
                <w:sz w:val="18"/>
                <w:szCs w:val="18"/>
              </w:rPr>
            </w:pP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1004</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0,01167</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0,01023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0,01167</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0,01023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0,01167</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0,01023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0,01167</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0,01023</w:t>
            </w: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2026</w:t>
            </w:r>
          </w:p>
        </w:tc>
      </w:tr>
      <w:tr w:rsidR="00A8171E" w:rsidRPr="00A8171E" w:rsidTr="00A8171E">
        <w:trPr>
          <w:trHeight w:val="227"/>
        </w:trPr>
        <w:tc>
          <w:tcPr>
            <w:tcW w:w="529" w:type="pct"/>
            <w:vMerge/>
            <w:tcBorders>
              <w:top w:val="nil"/>
              <w:left w:val="single" w:sz="4" w:space="0" w:color="auto"/>
              <w:bottom w:val="single" w:sz="4" w:space="0" w:color="000000"/>
              <w:right w:val="single" w:sz="4" w:space="0" w:color="auto"/>
            </w:tcBorders>
            <w:vAlign w:val="center"/>
            <w:hideMark/>
          </w:tcPr>
          <w:p w:rsidR="00A8171E" w:rsidRPr="00A8171E" w:rsidRDefault="00A8171E" w:rsidP="00A8171E">
            <w:pPr>
              <w:jc w:val="center"/>
              <w:rPr>
                <w:rFonts w:ascii="Arial" w:hAnsi="Arial" w:cs="Arial"/>
                <w:sz w:val="18"/>
                <w:szCs w:val="18"/>
              </w:rPr>
            </w:pP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7113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r>
      <w:tr w:rsidR="00A8171E" w:rsidRPr="00A8171E" w:rsidTr="00A8171E">
        <w:trPr>
          <w:trHeight w:val="227"/>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b/>
                <w:bCs/>
                <w:sz w:val="18"/>
                <w:szCs w:val="18"/>
              </w:rPr>
            </w:pPr>
            <w:r w:rsidRPr="00A8171E">
              <w:rPr>
                <w:rFonts w:ascii="Arial" w:hAnsi="Arial" w:cs="Arial"/>
                <w:b/>
                <w:bCs/>
                <w:sz w:val="18"/>
                <w:szCs w:val="18"/>
              </w:rPr>
              <w:t>(0330) Сера диоксид (Ангидрид сернистый, Сернистый газ, Сера (IV) оксид) (516)</w:t>
            </w:r>
          </w:p>
        </w:tc>
      </w:tr>
      <w:tr w:rsidR="00A8171E" w:rsidRPr="00A8171E" w:rsidTr="00A8171E">
        <w:trPr>
          <w:trHeight w:val="227"/>
        </w:trPr>
        <w:tc>
          <w:tcPr>
            <w:tcW w:w="529" w:type="pct"/>
            <w:vMerge w:val="restart"/>
            <w:tcBorders>
              <w:top w:val="nil"/>
              <w:left w:val="single" w:sz="4" w:space="0" w:color="auto"/>
              <w:bottom w:val="single" w:sz="4" w:space="0" w:color="000000"/>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строительство</w:t>
            </w: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1001</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0,0149</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0,000536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0,0149</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0,000536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0,0149</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0,000536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0,0149</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0,000536</w:t>
            </w: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2026</w:t>
            </w:r>
          </w:p>
        </w:tc>
      </w:tr>
      <w:tr w:rsidR="00A8171E" w:rsidRPr="00A8171E" w:rsidTr="00A8171E">
        <w:trPr>
          <w:trHeight w:val="227"/>
        </w:trPr>
        <w:tc>
          <w:tcPr>
            <w:tcW w:w="529" w:type="pct"/>
            <w:vMerge/>
            <w:tcBorders>
              <w:top w:val="nil"/>
              <w:left w:val="single" w:sz="4" w:space="0" w:color="auto"/>
              <w:bottom w:val="single" w:sz="4" w:space="0" w:color="000000"/>
              <w:right w:val="single" w:sz="4" w:space="0" w:color="auto"/>
            </w:tcBorders>
            <w:vAlign w:val="center"/>
            <w:hideMark/>
          </w:tcPr>
          <w:p w:rsidR="00A8171E" w:rsidRPr="00A8171E" w:rsidRDefault="00A8171E" w:rsidP="00A8171E">
            <w:pPr>
              <w:jc w:val="center"/>
              <w:rPr>
                <w:rFonts w:ascii="Arial" w:hAnsi="Arial" w:cs="Arial"/>
                <w:sz w:val="18"/>
                <w:szCs w:val="18"/>
              </w:rPr>
            </w:pP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1002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0,00244</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0,00166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0,00244</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0,00166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0,00244</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0,00166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0,00244</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0,00166</w:t>
            </w: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2026</w:t>
            </w:r>
          </w:p>
        </w:tc>
      </w:tr>
      <w:tr w:rsidR="00A8171E" w:rsidRPr="00A8171E" w:rsidTr="00A8171E">
        <w:trPr>
          <w:trHeight w:val="227"/>
        </w:trPr>
        <w:tc>
          <w:tcPr>
            <w:tcW w:w="529" w:type="pct"/>
            <w:vMerge/>
            <w:tcBorders>
              <w:top w:val="nil"/>
              <w:left w:val="single" w:sz="4" w:space="0" w:color="auto"/>
              <w:bottom w:val="single" w:sz="4" w:space="0" w:color="000000"/>
              <w:right w:val="single" w:sz="4" w:space="0" w:color="auto"/>
            </w:tcBorders>
            <w:vAlign w:val="center"/>
            <w:hideMark/>
          </w:tcPr>
          <w:p w:rsidR="00A8171E" w:rsidRPr="00A8171E" w:rsidRDefault="00A8171E" w:rsidP="00A8171E">
            <w:pPr>
              <w:jc w:val="center"/>
              <w:rPr>
                <w:rFonts w:ascii="Arial" w:hAnsi="Arial" w:cs="Arial"/>
                <w:sz w:val="18"/>
                <w:szCs w:val="18"/>
              </w:rPr>
            </w:pP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1003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0,00244</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0,0018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0,00244</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0,0018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0,00244</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0,0018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0,00244</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0,0018</w:t>
            </w: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2026</w:t>
            </w:r>
          </w:p>
        </w:tc>
      </w:tr>
      <w:tr w:rsidR="00A8171E" w:rsidRPr="00A8171E" w:rsidTr="00A8171E">
        <w:trPr>
          <w:trHeight w:val="227"/>
        </w:trPr>
        <w:tc>
          <w:tcPr>
            <w:tcW w:w="529" w:type="pct"/>
            <w:vMerge/>
            <w:tcBorders>
              <w:top w:val="nil"/>
              <w:left w:val="single" w:sz="4" w:space="0" w:color="auto"/>
              <w:bottom w:val="single" w:sz="4" w:space="0" w:color="000000"/>
              <w:right w:val="single" w:sz="4" w:space="0" w:color="auto"/>
            </w:tcBorders>
            <w:vAlign w:val="center"/>
            <w:hideMark/>
          </w:tcPr>
          <w:p w:rsidR="00A8171E" w:rsidRPr="00A8171E" w:rsidRDefault="00A8171E" w:rsidP="00A8171E">
            <w:pPr>
              <w:jc w:val="center"/>
              <w:rPr>
                <w:rFonts w:ascii="Arial" w:hAnsi="Arial" w:cs="Arial"/>
                <w:sz w:val="18"/>
                <w:szCs w:val="18"/>
              </w:rPr>
            </w:pP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1004</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0,01833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0,01534</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0,01833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0,01534</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0,01833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0,01534</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0,01833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0,01534</w:t>
            </w: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2026</w:t>
            </w:r>
          </w:p>
        </w:tc>
      </w:tr>
      <w:tr w:rsidR="00A8171E" w:rsidRPr="00A8171E" w:rsidTr="00A8171E">
        <w:trPr>
          <w:trHeight w:val="227"/>
        </w:trPr>
        <w:tc>
          <w:tcPr>
            <w:tcW w:w="529" w:type="pct"/>
            <w:vMerge/>
            <w:tcBorders>
              <w:top w:val="nil"/>
              <w:left w:val="single" w:sz="4" w:space="0" w:color="auto"/>
              <w:bottom w:val="single" w:sz="4" w:space="0" w:color="000000"/>
              <w:right w:val="single" w:sz="4" w:space="0" w:color="auto"/>
            </w:tcBorders>
            <w:vAlign w:val="center"/>
            <w:hideMark/>
          </w:tcPr>
          <w:p w:rsidR="00A8171E" w:rsidRPr="00A8171E" w:rsidRDefault="00A8171E" w:rsidP="00A8171E">
            <w:pPr>
              <w:jc w:val="center"/>
              <w:rPr>
                <w:rFonts w:ascii="Arial" w:hAnsi="Arial" w:cs="Arial"/>
                <w:sz w:val="18"/>
                <w:szCs w:val="18"/>
              </w:rPr>
            </w:pP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7113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r>
      <w:tr w:rsidR="00A8171E" w:rsidRPr="00A8171E" w:rsidTr="00A8171E">
        <w:trPr>
          <w:trHeight w:val="227"/>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b/>
                <w:bCs/>
                <w:sz w:val="18"/>
                <w:szCs w:val="18"/>
              </w:rPr>
            </w:pPr>
            <w:r w:rsidRPr="00A8171E">
              <w:rPr>
                <w:rFonts w:ascii="Arial" w:hAnsi="Arial" w:cs="Arial"/>
                <w:b/>
                <w:bCs/>
                <w:sz w:val="18"/>
                <w:szCs w:val="18"/>
              </w:rPr>
              <w:t>(0337) Углерод оксид (Окись углерода, Угарный газ) (584)</w:t>
            </w:r>
          </w:p>
        </w:tc>
      </w:tr>
      <w:tr w:rsidR="00A8171E" w:rsidRPr="00A8171E" w:rsidTr="00A8171E">
        <w:trPr>
          <w:trHeight w:val="227"/>
        </w:trPr>
        <w:tc>
          <w:tcPr>
            <w:tcW w:w="529" w:type="pct"/>
            <w:vMerge w:val="restart"/>
            <w:tcBorders>
              <w:top w:val="nil"/>
              <w:left w:val="single" w:sz="4" w:space="0" w:color="auto"/>
              <w:bottom w:val="single" w:sz="4" w:space="0" w:color="000000"/>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строительство</w:t>
            </w: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1001</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0,0689</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0,00248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0,0689</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0,00248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0,0689</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0,00248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0,0689</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0,00248</w:t>
            </w: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2026</w:t>
            </w:r>
          </w:p>
        </w:tc>
      </w:tr>
      <w:tr w:rsidR="00A8171E" w:rsidRPr="00A8171E" w:rsidTr="00A8171E">
        <w:trPr>
          <w:trHeight w:val="227"/>
        </w:trPr>
        <w:tc>
          <w:tcPr>
            <w:tcW w:w="529" w:type="pct"/>
            <w:vMerge/>
            <w:tcBorders>
              <w:top w:val="nil"/>
              <w:left w:val="single" w:sz="4" w:space="0" w:color="auto"/>
              <w:bottom w:val="single" w:sz="4" w:space="0" w:color="000000"/>
              <w:right w:val="single" w:sz="4" w:space="0" w:color="auto"/>
            </w:tcBorders>
            <w:vAlign w:val="center"/>
            <w:hideMark/>
          </w:tcPr>
          <w:p w:rsidR="00A8171E" w:rsidRPr="00A8171E" w:rsidRDefault="00A8171E" w:rsidP="00A8171E">
            <w:pPr>
              <w:jc w:val="center"/>
              <w:rPr>
                <w:rFonts w:ascii="Arial" w:hAnsi="Arial" w:cs="Arial"/>
                <w:sz w:val="18"/>
                <w:szCs w:val="18"/>
              </w:rPr>
            </w:pP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1002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0,01109</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0,01109</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0,01109</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0,01109</w:t>
            </w: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2026</w:t>
            </w:r>
          </w:p>
        </w:tc>
      </w:tr>
      <w:tr w:rsidR="00A8171E" w:rsidRPr="00A8171E" w:rsidTr="00A8171E">
        <w:trPr>
          <w:trHeight w:val="227"/>
        </w:trPr>
        <w:tc>
          <w:tcPr>
            <w:tcW w:w="529" w:type="pct"/>
            <w:vMerge/>
            <w:tcBorders>
              <w:top w:val="nil"/>
              <w:left w:val="single" w:sz="4" w:space="0" w:color="auto"/>
              <w:bottom w:val="single" w:sz="4" w:space="0" w:color="000000"/>
              <w:right w:val="single" w:sz="4" w:space="0" w:color="auto"/>
            </w:tcBorders>
            <w:vAlign w:val="center"/>
            <w:hideMark/>
          </w:tcPr>
          <w:p w:rsidR="00A8171E" w:rsidRPr="00A8171E" w:rsidRDefault="00A8171E" w:rsidP="00A8171E">
            <w:pPr>
              <w:jc w:val="center"/>
              <w:rPr>
                <w:rFonts w:ascii="Arial" w:hAnsi="Arial" w:cs="Arial"/>
                <w:sz w:val="18"/>
                <w:szCs w:val="18"/>
              </w:rPr>
            </w:pP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1003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0,01202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0,01202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0,01202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0,01202</w:t>
            </w: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2026</w:t>
            </w:r>
          </w:p>
        </w:tc>
      </w:tr>
      <w:tr w:rsidR="00A8171E" w:rsidRPr="00A8171E" w:rsidTr="00A8171E">
        <w:trPr>
          <w:trHeight w:val="227"/>
        </w:trPr>
        <w:tc>
          <w:tcPr>
            <w:tcW w:w="529" w:type="pct"/>
            <w:vMerge/>
            <w:tcBorders>
              <w:top w:val="nil"/>
              <w:left w:val="single" w:sz="4" w:space="0" w:color="auto"/>
              <w:bottom w:val="single" w:sz="4" w:space="0" w:color="000000"/>
              <w:right w:val="single" w:sz="4" w:space="0" w:color="auto"/>
            </w:tcBorders>
            <w:vAlign w:val="center"/>
            <w:hideMark/>
          </w:tcPr>
          <w:p w:rsidR="00A8171E" w:rsidRPr="00A8171E" w:rsidRDefault="00A8171E" w:rsidP="00A8171E">
            <w:pPr>
              <w:jc w:val="center"/>
              <w:rPr>
                <w:rFonts w:ascii="Arial" w:hAnsi="Arial" w:cs="Arial"/>
                <w:sz w:val="18"/>
                <w:szCs w:val="18"/>
              </w:rPr>
            </w:pP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1004</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0,12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0,10226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0,12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0,10226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0,12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0,10226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0,12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0,10226</w:t>
            </w: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2026</w:t>
            </w:r>
          </w:p>
        </w:tc>
      </w:tr>
      <w:tr w:rsidR="00A8171E" w:rsidRPr="00A8171E" w:rsidTr="00A8171E">
        <w:trPr>
          <w:trHeight w:val="227"/>
        </w:trPr>
        <w:tc>
          <w:tcPr>
            <w:tcW w:w="529" w:type="pct"/>
            <w:vMerge/>
            <w:tcBorders>
              <w:top w:val="nil"/>
              <w:left w:val="single" w:sz="4" w:space="0" w:color="auto"/>
              <w:bottom w:val="single" w:sz="4" w:space="0" w:color="000000"/>
              <w:right w:val="single" w:sz="4" w:space="0" w:color="auto"/>
            </w:tcBorders>
            <w:vAlign w:val="center"/>
            <w:hideMark/>
          </w:tcPr>
          <w:p w:rsidR="00A8171E" w:rsidRPr="00A8171E" w:rsidRDefault="00A8171E" w:rsidP="00A8171E">
            <w:pPr>
              <w:jc w:val="center"/>
              <w:rPr>
                <w:rFonts w:ascii="Arial" w:hAnsi="Arial" w:cs="Arial"/>
                <w:sz w:val="18"/>
                <w:szCs w:val="18"/>
              </w:rPr>
            </w:pP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7108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0,018183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0,01142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0,018183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0,01142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0,018183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0,0314</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0,018183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0,01142</w:t>
            </w: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2026</w:t>
            </w:r>
          </w:p>
        </w:tc>
      </w:tr>
      <w:tr w:rsidR="00A8171E" w:rsidRPr="00A8171E" w:rsidTr="00A8171E">
        <w:trPr>
          <w:trHeight w:val="227"/>
        </w:trPr>
        <w:tc>
          <w:tcPr>
            <w:tcW w:w="529" w:type="pct"/>
            <w:vMerge/>
            <w:tcBorders>
              <w:top w:val="nil"/>
              <w:left w:val="single" w:sz="4" w:space="0" w:color="auto"/>
              <w:bottom w:val="single" w:sz="4" w:space="0" w:color="000000"/>
              <w:right w:val="single" w:sz="4" w:space="0" w:color="auto"/>
            </w:tcBorders>
            <w:vAlign w:val="center"/>
            <w:hideMark/>
          </w:tcPr>
          <w:p w:rsidR="00A8171E" w:rsidRPr="00A8171E" w:rsidRDefault="00A8171E" w:rsidP="00A8171E">
            <w:pPr>
              <w:jc w:val="center"/>
              <w:rPr>
                <w:rFonts w:ascii="Arial" w:hAnsi="Arial" w:cs="Arial"/>
                <w:sz w:val="18"/>
                <w:szCs w:val="18"/>
              </w:rPr>
            </w:pP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7109</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0,000006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0,000022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0,000006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0,000022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0,000005</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0,0000027</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0,000006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0,000022</w:t>
            </w: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2026</w:t>
            </w:r>
          </w:p>
        </w:tc>
      </w:tr>
      <w:tr w:rsidR="00A8171E" w:rsidRPr="00A8171E" w:rsidTr="00A8171E">
        <w:trPr>
          <w:trHeight w:val="227"/>
        </w:trPr>
        <w:tc>
          <w:tcPr>
            <w:tcW w:w="529" w:type="pct"/>
            <w:vMerge/>
            <w:tcBorders>
              <w:top w:val="nil"/>
              <w:left w:val="single" w:sz="4" w:space="0" w:color="auto"/>
              <w:bottom w:val="single" w:sz="4" w:space="0" w:color="000000"/>
              <w:right w:val="single" w:sz="4" w:space="0" w:color="auto"/>
            </w:tcBorders>
            <w:vAlign w:val="center"/>
            <w:hideMark/>
          </w:tcPr>
          <w:p w:rsidR="00A8171E" w:rsidRPr="00A8171E" w:rsidRDefault="00A8171E" w:rsidP="00A8171E">
            <w:pPr>
              <w:jc w:val="center"/>
              <w:rPr>
                <w:rFonts w:ascii="Arial" w:hAnsi="Arial" w:cs="Arial"/>
                <w:sz w:val="18"/>
                <w:szCs w:val="18"/>
              </w:rPr>
            </w:pP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7113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r>
      <w:tr w:rsidR="00A8171E" w:rsidRPr="00A8171E" w:rsidTr="00A8171E">
        <w:trPr>
          <w:trHeight w:val="227"/>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b/>
                <w:bCs/>
                <w:sz w:val="18"/>
                <w:szCs w:val="18"/>
              </w:rPr>
            </w:pPr>
            <w:r w:rsidRPr="00A8171E">
              <w:rPr>
                <w:rFonts w:ascii="Arial" w:hAnsi="Arial" w:cs="Arial"/>
                <w:b/>
                <w:bCs/>
                <w:sz w:val="18"/>
                <w:szCs w:val="18"/>
              </w:rPr>
              <w:t>(0342) Фтористые газообразные соединения /в пересчете на фтор/ (617)</w:t>
            </w:r>
          </w:p>
        </w:tc>
      </w:tr>
      <w:tr w:rsidR="00A8171E" w:rsidRPr="00A8171E" w:rsidTr="00A8171E">
        <w:trPr>
          <w:trHeight w:val="227"/>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строительство</w:t>
            </w: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7108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0,00025</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0,000225</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0,00025</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0,000225</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0,00025</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0,000375</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0,00025</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0,000225</w:t>
            </w: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2026</w:t>
            </w:r>
          </w:p>
        </w:tc>
      </w:tr>
      <w:tr w:rsidR="00A8171E" w:rsidRPr="00A8171E" w:rsidTr="00A8171E">
        <w:trPr>
          <w:trHeight w:val="227"/>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b/>
                <w:bCs/>
                <w:sz w:val="18"/>
                <w:szCs w:val="18"/>
              </w:rPr>
            </w:pPr>
            <w:r w:rsidRPr="00A8171E">
              <w:rPr>
                <w:rFonts w:ascii="Arial" w:hAnsi="Arial" w:cs="Arial"/>
                <w:b/>
                <w:bCs/>
                <w:sz w:val="18"/>
                <w:szCs w:val="18"/>
              </w:rPr>
              <w:t>(0344) Фториды неорганические плохо растворимые - (алюминия фторид, кальция фторид,(615)</w:t>
            </w:r>
          </w:p>
        </w:tc>
      </w:tr>
      <w:tr w:rsidR="00A8171E" w:rsidRPr="00A8171E" w:rsidTr="00A8171E">
        <w:trPr>
          <w:trHeight w:val="227"/>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строительство</w:t>
            </w: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7108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0,0017</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0,00135</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0,0017</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0,00135</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0,0017</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0,00219</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0,0017</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0,00135</w:t>
            </w: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2026</w:t>
            </w:r>
          </w:p>
        </w:tc>
      </w:tr>
      <w:tr w:rsidR="00A8171E" w:rsidRPr="00A8171E" w:rsidTr="00A8171E">
        <w:trPr>
          <w:trHeight w:val="227"/>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b/>
                <w:bCs/>
                <w:sz w:val="18"/>
                <w:szCs w:val="18"/>
              </w:rPr>
            </w:pPr>
            <w:r w:rsidRPr="00A8171E">
              <w:rPr>
                <w:rFonts w:ascii="Arial" w:hAnsi="Arial" w:cs="Arial"/>
                <w:b/>
                <w:bCs/>
                <w:sz w:val="18"/>
                <w:szCs w:val="18"/>
              </w:rPr>
              <w:t>(0616) Диметилбензол (смесь о-, м-, п- изомеров) (203)</w:t>
            </w:r>
          </w:p>
        </w:tc>
      </w:tr>
      <w:tr w:rsidR="00A8171E" w:rsidRPr="00A8171E" w:rsidTr="00A8171E">
        <w:trPr>
          <w:trHeight w:val="227"/>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строительство</w:t>
            </w: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7110</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0,26208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0,04008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0,26208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0,04008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0,26208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0,0748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0,26208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0,04008</w:t>
            </w: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2026</w:t>
            </w:r>
          </w:p>
        </w:tc>
      </w:tr>
      <w:tr w:rsidR="00A8171E" w:rsidRPr="00A8171E" w:rsidTr="00A8171E">
        <w:trPr>
          <w:trHeight w:val="227"/>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b/>
                <w:bCs/>
                <w:sz w:val="18"/>
                <w:szCs w:val="18"/>
              </w:rPr>
            </w:pPr>
            <w:r w:rsidRPr="00A8171E">
              <w:rPr>
                <w:rFonts w:ascii="Arial" w:hAnsi="Arial" w:cs="Arial"/>
                <w:b/>
                <w:bCs/>
                <w:sz w:val="18"/>
                <w:szCs w:val="18"/>
              </w:rPr>
              <w:t>(0703) Бенз/а/пирен (3,4-Бензпирен) (54)</w:t>
            </w:r>
          </w:p>
        </w:tc>
      </w:tr>
      <w:tr w:rsidR="00A8171E" w:rsidRPr="00A8171E" w:rsidTr="00A8171E">
        <w:trPr>
          <w:trHeight w:val="227"/>
        </w:trPr>
        <w:tc>
          <w:tcPr>
            <w:tcW w:w="529" w:type="pct"/>
            <w:vMerge w:val="restart"/>
            <w:tcBorders>
              <w:top w:val="nil"/>
              <w:left w:val="single" w:sz="4" w:space="0" w:color="auto"/>
              <w:bottom w:val="single" w:sz="4" w:space="0" w:color="000000"/>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строительство</w:t>
            </w: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1002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0,000000033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2,03E-08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0,000000033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2,03E-08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0,000000033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2,03E-08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0,000000033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2,03E-08</w:t>
            </w: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2026</w:t>
            </w:r>
          </w:p>
        </w:tc>
      </w:tr>
      <w:tr w:rsidR="00A8171E" w:rsidRPr="00A8171E" w:rsidTr="00A8171E">
        <w:trPr>
          <w:trHeight w:val="227"/>
        </w:trPr>
        <w:tc>
          <w:tcPr>
            <w:tcW w:w="529" w:type="pct"/>
            <w:vMerge/>
            <w:tcBorders>
              <w:top w:val="nil"/>
              <w:left w:val="single" w:sz="4" w:space="0" w:color="auto"/>
              <w:bottom w:val="single" w:sz="4" w:space="0" w:color="000000"/>
              <w:right w:val="single" w:sz="4" w:space="0" w:color="auto"/>
            </w:tcBorders>
            <w:vAlign w:val="center"/>
            <w:hideMark/>
          </w:tcPr>
          <w:p w:rsidR="00A8171E" w:rsidRPr="00A8171E" w:rsidRDefault="00A8171E" w:rsidP="00A8171E">
            <w:pPr>
              <w:jc w:val="center"/>
              <w:rPr>
                <w:rFonts w:ascii="Arial" w:hAnsi="Arial" w:cs="Arial"/>
                <w:sz w:val="18"/>
                <w:szCs w:val="18"/>
              </w:rPr>
            </w:pP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1003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0,000000033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0,000000022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0,000000033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0,000000022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0,000000033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0,000000022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0,000000033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0,000000022</w:t>
            </w: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2026</w:t>
            </w:r>
          </w:p>
        </w:tc>
      </w:tr>
      <w:tr w:rsidR="00A8171E" w:rsidRPr="00A8171E" w:rsidTr="00A8171E">
        <w:trPr>
          <w:trHeight w:val="227"/>
        </w:trPr>
        <w:tc>
          <w:tcPr>
            <w:tcW w:w="529" w:type="pct"/>
            <w:vMerge/>
            <w:tcBorders>
              <w:top w:val="nil"/>
              <w:left w:val="single" w:sz="4" w:space="0" w:color="auto"/>
              <w:bottom w:val="single" w:sz="4" w:space="0" w:color="000000"/>
              <w:right w:val="single" w:sz="4" w:space="0" w:color="auto"/>
            </w:tcBorders>
            <w:vAlign w:val="center"/>
            <w:hideMark/>
          </w:tcPr>
          <w:p w:rsidR="00A8171E" w:rsidRPr="00A8171E" w:rsidRDefault="00A8171E" w:rsidP="00A8171E">
            <w:pPr>
              <w:jc w:val="center"/>
              <w:rPr>
                <w:rFonts w:ascii="Arial" w:hAnsi="Arial" w:cs="Arial"/>
                <w:sz w:val="18"/>
                <w:szCs w:val="18"/>
              </w:rPr>
            </w:pP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1004</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0,00000025</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0,0000002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0,00000025</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0,0000002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0,00000025</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0,0000002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0,00000025</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0,0000002</w:t>
            </w: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2026</w:t>
            </w:r>
          </w:p>
        </w:tc>
      </w:tr>
      <w:tr w:rsidR="00A8171E" w:rsidRPr="00A8171E" w:rsidTr="00A8171E">
        <w:trPr>
          <w:trHeight w:val="227"/>
        </w:trPr>
        <w:tc>
          <w:tcPr>
            <w:tcW w:w="529" w:type="pct"/>
            <w:vMerge/>
            <w:tcBorders>
              <w:top w:val="nil"/>
              <w:left w:val="single" w:sz="4" w:space="0" w:color="auto"/>
              <w:bottom w:val="single" w:sz="4" w:space="0" w:color="000000"/>
              <w:right w:val="single" w:sz="4" w:space="0" w:color="auto"/>
            </w:tcBorders>
            <w:vAlign w:val="center"/>
            <w:hideMark/>
          </w:tcPr>
          <w:p w:rsidR="00A8171E" w:rsidRPr="00A8171E" w:rsidRDefault="00A8171E" w:rsidP="00A8171E">
            <w:pPr>
              <w:jc w:val="center"/>
              <w:rPr>
                <w:rFonts w:ascii="Arial" w:hAnsi="Arial" w:cs="Arial"/>
                <w:sz w:val="18"/>
                <w:szCs w:val="18"/>
              </w:rPr>
            </w:pP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7113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r>
      <w:tr w:rsidR="00A8171E" w:rsidRPr="00A8171E" w:rsidTr="00A8171E">
        <w:trPr>
          <w:trHeight w:val="227"/>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b/>
                <w:bCs/>
                <w:sz w:val="18"/>
                <w:szCs w:val="18"/>
              </w:rPr>
            </w:pPr>
            <w:r w:rsidRPr="00A8171E">
              <w:rPr>
                <w:rFonts w:ascii="Arial" w:hAnsi="Arial" w:cs="Arial"/>
                <w:b/>
                <w:bCs/>
                <w:sz w:val="18"/>
                <w:szCs w:val="18"/>
              </w:rPr>
              <w:t>(0827) Хлорэтилен (Винилхлорид, Этиленхлорид) (646)</w:t>
            </w:r>
          </w:p>
        </w:tc>
      </w:tr>
      <w:tr w:rsidR="00A8171E" w:rsidRPr="00A8171E" w:rsidTr="00A8171E">
        <w:trPr>
          <w:trHeight w:val="227"/>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строительство</w:t>
            </w: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7109</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0,0000026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0,000001</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0,0000026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0,000001</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0,000003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0,0000012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0,0000026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0,000001</w:t>
            </w: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2026</w:t>
            </w:r>
          </w:p>
        </w:tc>
      </w:tr>
      <w:tr w:rsidR="00A8171E" w:rsidRPr="00A8171E" w:rsidTr="00A8171E">
        <w:trPr>
          <w:trHeight w:val="227"/>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b/>
                <w:bCs/>
                <w:sz w:val="18"/>
                <w:szCs w:val="18"/>
              </w:rPr>
            </w:pPr>
            <w:r w:rsidRPr="00A8171E">
              <w:rPr>
                <w:rFonts w:ascii="Arial" w:hAnsi="Arial" w:cs="Arial"/>
                <w:b/>
                <w:bCs/>
                <w:sz w:val="18"/>
                <w:szCs w:val="18"/>
              </w:rPr>
              <w:t>(1325) Формальдегид (Метаналь) (609)</w:t>
            </w:r>
          </w:p>
        </w:tc>
      </w:tr>
      <w:tr w:rsidR="00A8171E" w:rsidRPr="00A8171E" w:rsidTr="00A8171E">
        <w:trPr>
          <w:trHeight w:val="227"/>
        </w:trPr>
        <w:tc>
          <w:tcPr>
            <w:tcW w:w="529" w:type="pct"/>
            <w:vMerge w:val="restart"/>
            <w:tcBorders>
              <w:top w:val="nil"/>
              <w:left w:val="single" w:sz="4" w:space="0" w:color="auto"/>
              <w:bottom w:val="single" w:sz="4" w:space="0" w:color="000000"/>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строительство</w:t>
            </w: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1002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0,00033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0,00022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0,00033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0,00022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0,00033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0,00022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0,00033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0,00022</w:t>
            </w: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2026</w:t>
            </w:r>
          </w:p>
        </w:tc>
      </w:tr>
      <w:tr w:rsidR="00A8171E" w:rsidRPr="00A8171E" w:rsidTr="00A8171E">
        <w:trPr>
          <w:trHeight w:val="227"/>
        </w:trPr>
        <w:tc>
          <w:tcPr>
            <w:tcW w:w="529" w:type="pct"/>
            <w:vMerge/>
            <w:tcBorders>
              <w:top w:val="nil"/>
              <w:left w:val="single" w:sz="4" w:space="0" w:color="auto"/>
              <w:bottom w:val="single" w:sz="4" w:space="0" w:color="000000"/>
              <w:right w:val="single" w:sz="4" w:space="0" w:color="auto"/>
            </w:tcBorders>
            <w:vAlign w:val="center"/>
            <w:hideMark/>
          </w:tcPr>
          <w:p w:rsidR="00A8171E" w:rsidRPr="00A8171E" w:rsidRDefault="00A8171E" w:rsidP="00A8171E">
            <w:pPr>
              <w:jc w:val="center"/>
              <w:rPr>
                <w:rFonts w:ascii="Arial" w:hAnsi="Arial" w:cs="Arial"/>
                <w:sz w:val="18"/>
                <w:szCs w:val="18"/>
              </w:rPr>
            </w:pP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1003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0,00033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0,00024</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0,00033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0,00024</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0,00033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0,00024</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0,00033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0,00024</w:t>
            </w: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2026</w:t>
            </w:r>
          </w:p>
        </w:tc>
      </w:tr>
      <w:tr w:rsidR="00A8171E" w:rsidRPr="00A8171E" w:rsidTr="00A8171E">
        <w:trPr>
          <w:trHeight w:val="227"/>
        </w:trPr>
        <w:tc>
          <w:tcPr>
            <w:tcW w:w="529" w:type="pct"/>
            <w:vMerge/>
            <w:tcBorders>
              <w:top w:val="nil"/>
              <w:left w:val="single" w:sz="4" w:space="0" w:color="auto"/>
              <w:bottom w:val="single" w:sz="4" w:space="0" w:color="000000"/>
              <w:right w:val="single" w:sz="4" w:space="0" w:color="auto"/>
            </w:tcBorders>
            <w:vAlign w:val="center"/>
            <w:hideMark/>
          </w:tcPr>
          <w:p w:rsidR="00A8171E" w:rsidRPr="00A8171E" w:rsidRDefault="00A8171E" w:rsidP="00A8171E">
            <w:pPr>
              <w:jc w:val="center"/>
              <w:rPr>
                <w:rFonts w:ascii="Arial" w:hAnsi="Arial" w:cs="Arial"/>
                <w:sz w:val="18"/>
                <w:szCs w:val="18"/>
              </w:rPr>
            </w:pP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1004</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0,0025</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0,00205</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0,0025</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0,00205</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0,0025</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0,00205</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0,0025</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0,00205</w:t>
            </w: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2026</w:t>
            </w:r>
          </w:p>
        </w:tc>
      </w:tr>
      <w:tr w:rsidR="00A8171E" w:rsidRPr="00A8171E" w:rsidTr="00A8171E">
        <w:trPr>
          <w:trHeight w:val="227"/>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b/>
                <w:bCs/>
                <w:sz w:val="18"/>
                <w:szCs w:val="18"/>
              </w:rPr>
            </w:pPr>
            <w:r w:rsidRPr="00A8171E">
              <w:rPr>
                <w:rFonts w:ascii="Arial" w:hAnsi="Arial" w:cs="Arial"/>
                <w:b/>
                <w:bCs/>
                <w:sz w:val="18"/>
                <w:szCs w:val="18"/>
              </w:rPr>
              <w:t>(2732) Керосин (654*)</w:t>
            </w:r>
          </w:p>
        </w:tc>
      </w:tr>
      <w:tr w:rsidR="00A8171E" w:rsidRPr="00A8171E" w:rsidTr="00A8171E">
        <w:trPr>
          <w:trHeight w:val="227"/>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строительство</w:t>
            </w: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7113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r>
      <w:tr w:rsidR="00A8171E" w:rsidRPr="00A8171E" w:rsidTr="00A8171E">
        <w:trPr>
          <w:trHeight w:val="227"/>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b/>
                <w:bCs/>
                <w:sz w:val="18"/>
                <w:szCs w:val="18"/>
              </w:rPr>
            </w:pPr>
            <w:r w:rsidRPr="00A8171E">
              <w:rPr>
                <w:rFonts w:ascii="Arial" w:hAnsi="Arial" w:cs="Arial"/>
                <w:b/>
                <w:bCs/>
                <w:sz w:val="18"/>
                <w:szCs w:val="18"/>
              </w:rPr>
              <w:t>(2752) Уайт-спирит (1294*)</w:t>
            </w:r>
          </w:p>
        </w:tc>
      </w:tr>
      <w:tr w:rsidR="00A8171E" w:rsidRPr="00A8171E" w:rsidTr="00A8171E">
        <w:trPr>
          <w:trHeight w:val="227"/>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строительство</w:t>
            </w: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7110</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0,01854</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0,02668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0,01854</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0,02668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0,01854</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0,048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0,01854</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0,02668</w:t>
            </w: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2026</w:t>
            </w:r>
          </w:p>
        </w:tc>
      </w:tr>
      <w:tr w:rsidR="00A8171E" w:rsidRPr="00A8171E" w:rsidTr="00A8171E">
        <w:trPr>
          <w:trHeight w:val="227"/>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b/>
                <w:bCs/>
                <w:sz w:val="18"/>
                <w:szCs w:val="18"/>
              </w:rPr>
            </w:pPr>
            <w:r w:rsidRPr="00A8171E">
              <w:rPr>
                <w:rFonts w:ascii="Arial" w:hAnsi="Arial" w:cs="Arial"/>
                <w:b/>
                <w:bCs/>
                <w:sz w:val="18"/>
                <w:szCs w:val="18"/>
              </w:rPr>
              <w:t>(2754) Алканы С12-19 /в пересчете на С/ (Углеводороды предельные С12-С19 (в пересчете(10)</w:t>
            </w:r>
          </w:p>
        </w:tc>
      </w:tr>
      <w:tr w:rsidR="00A8171E" w:rsidRPr="00A8171E" w:rsidTr="00A8171E">
        <w:trPr>
          <w:trHeight w:val="227"/>
        </w:trPr>
        <w:tc>
          <w:tcPr>
            <w:tcW w:w="529" w:type="pct"/>
            <w:vMerge w:val="restart"/>
            <w:tcBorders>
              <w:top w:val="nil"/>
              <w:left w:val="single" w:sz="4" w:space="0" w:color="auto"/>
              <w:bottom w:val="single" w:sz="4" w:space="0" w:color="000000"/>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строительство</w:t>
            </w: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1002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0,00554</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0,00554</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0,00554</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0,00554</w:t>
            </w: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2026</w:t>
            </w:r>
          </w:p>
        </w:tc>
      </w:tr>
      <w:tr w:rsidR="00A8171E" w:rsidRPr="00A8171E" w:rsidTr="00A8171E">
        <w:trPr>
          <w:trHeight w:val="227"/>
        </w:trPr>
        <w:tc>
          <w:tcPr>
            <w:tcW w:w="529" w:type="pct"/>
            <w:vMerge/>
            <w:tcBorders>
              <w:top w:val="nil"/>
              <w:left w:val="single" w:sz="4" w:space="0" w:color="auto"/>
              <w:bottom w:val="single" w:sz="4" w:space="0" w:color="000000"/>
              <w:right w:val="single" w:sz="4" w:space="0" w:color="auto"/>
            </w:tcBorders>
            <w:vAlign w:val="center"/>
            <w:hideMark/>
          </w:tcPr>
          <w:p w:rsidR="00A8171E" w:rsidRPr="00A8171E" w:rsidRDefault="00A8171E" w:rsidP="00A8171E">
            <w:pPr>
              <w:jc w:val="center"/>
              <w:rPr>
                <w:rFonts w:ascii="Arial" w:hAnsi="Arial" w:cs="Arial"/>
                <w:sz w:val="18"/>
                <w:szCs w:val="18"/>
              </w:rPr>
            </w:pP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1003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0,00601</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0,00601</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0,00601</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0,00601</w:t>
            </w: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2026</w:t>
            </w:r>
          </w:p>
        </w:tc>
      </w:tr>
      <w:tr w:rsidR="00A8171E" w:rsidRPr="00A8171E" w:rsidTr="00A8171E">
        <w:trPr>
          <w:trHeight w:val="227"/>
        </w:trPr>
        <w:tc>
          <w:tcPr>
            <w:tcW w:w="529" w:type="pct"/>
            <w:vMerge/>
            <w:tcBorders>
              <w:top w:val="nil"/>
              <w:left w:val="single" w:sz="4" w:space="0" w:color="auto"/>
              <w:bottom w:val="single" w:sz="4" w:space="0" w:color="000000"/>
              <w:right w:val="single" w:sz="4" w:space="0" w:color="auto"/>
            </w:tcBorders>
            <w:vAlign w:val="center"/>
            <w:hideMark/>
          </w:tcPr>
          <w:p w:rsidR="00A8171E" w:rsidRPr="00A8171E" w:rsidRDefault="00A8171E" w:rsidP="00A8171E">
            <w:pPr>
              <w:jc w:val="center"/>
              <w:rPr>
                <w:rFonts w:ascii="Arial" w:hAnsi="Arial" w:cs="Arial"/>
                <w:sz w:val="18"/>
                <w:szCs w:val="18"/>
              </w:rPr>
            </w:pP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1004</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0,05113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0,05113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0,05113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0,05113</w:t>
            </w: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2026</w:t>
            </w:r>
          </w:p>
        </w:tc>
      </w:tr>
      <w:tr w:rsidR="00A8171E" w:rsidRPr="00A8171E" w:rsidTr="00A8171E">
        <w:trPr>
          <w:trHeight w:val="227"/>
        </w:trPr>
        <w:tc>
          <w:tcPr>
            <w:tcW w:w="529" w:type="pct"/>
            <w:vMerge/>
            <w:tcBorders>
              <w:top w:val="nil"/>
              <w:left w:val="single" w:sz="4" w:space="0" w:color="auto"/>
              <w:bottom w:val="single" w:sz="4" w:space="0" w:color="000000"/>
              <w:right w:val="single" w:sz="4" w:space="0" w:color="auto"/>
            </w:tcBorders>
            <w:vAlign w:val="center"/>
            <w:hideMark/>
          </w:tcPr>
          <w:p w:rsidR="00A8171E" w:rsidRPr="00A8171E" w:rsidRDefault="00A8171E" w:rsidP="00A8171E">
            <w:pPr>
              <w:jc w:val="center"/>
              <w:rPr>
                <w:rFonts w:ascii="Arial" w:hAnsi="Arial" w:cs="Arial"/>
                <w:sz w:val="18"/>
                <w:szCs w:val="18"/>
              </w:rPr>
            </w:pP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7113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p>
        </w:tc>
      </w:tr>
      <w:tr w:rsidR="00A8171E" w:rsidRPr="00A8171E" w:rsidTr="00A8171E">
        <w:trPr>
          <w:trHeight w:val="227"/>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b/>
                <w:bCs/>
                <w:sz w:val="18"/>
                <w:szCs w:val="18"/>
              </w:rPr>
            </w:pPr>
            <w:r w:rsidRPr="00A8171E">
              <w:rPr>
                <w:rFonts w:ascii="Arial" w:hAnsi="Arial" w:cs="Arial"/>
                <w:b/>
                <w:bCs/>
                <w:sz w:val="18"/>
                <w:szCs w:val="18"/>
              </w:rPr>
              <w:t>(2902) Взвешенные частицы (116)</w:t>
            </w:r>
          </w:p>
        </w:tc>
      </w:tr>
      <w:tr w:rsidR="00A8171E" w:rsidRPr="00A8171E" w:rsidTr="00A8171E">
        <w:trPr>
          <w:trHeight w:val="227"/>
        </w:trPr>
        <w:tc>
          <w:tcPr>
            <w:tcW w:w="529" w:type="pct"/>
            <w:vMerge w:val="restart"/>
            <w:tcBorders>
              <w:top w:val="nil"/>
              <w:left w:val="single" w:sz="4" w:space="0" w:color="auto"/>
              <w:bottom w:val="single" w:sz="4" w:space="0" w:color="000000"/>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строительство</w:t>
            </w: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7110</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2,34375</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0,01688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2,34375</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0,01688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2,34375</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0,01688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2,34375</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0,01688</w:t>
            </w: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2026</w:t>
            </w:r>
          </w:p>
        </w:tc>
      </w:tr>
      <w:tr w:rsidR="00A8171E" w:rsidRPr="00A8171E" w:rsidTr="00A8171E">
        <w:trPr>
          <w:trHeight w:val="227"/>
        </w:trPr>
        <w:tc>
          <w:tcPr>
            <w:tcW w:w="529" w:type="pct"/>
            <w:vMerge/>
            <w:tcBorders>
              <w:top w:val="nil"/>
              <w:left w:val="single" w:sz="4" w:space="0" w:color="auto"/>
              <w:bottom w:val="single" w:sz="4" w:space="0" w:color="000000"/>
              <w:right w:val="single" w:sz="4" w:space="0" w:color="auto"/>
            </w:tcBorders>
            <w:vAlign w:val="center"/>
            <w:hideMark/>
          </w:tcPr>
          <w:p w:rsidR="00A8171E" w:rsidRPr="00A8171E" w:rsidRDefault="00A8171E" w:rsidP="00A8171E">
            <w:pPr>
              <w:jc w:val="center"/>
              <w:rPr>
                <w:rFonts w:ascii="Arial" w:hAnsi="Arial" w:cs="Arial"/>
                <w:sz w:val="18"/>
                <w:szCs w:val="18"/>
              </w:rPr>
            </w:pP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7111</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0,284</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0,030672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0,284</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0,030672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0,284</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0,10224</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0,284</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0,030672</w:t>
            </w: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2026</w:t>
            </w:r>
          </w:p>
        </w:tc>
      </w:tr>
      <w:tr w:rsidR="00A8171E" w:rsidRPr="00A8171E" w:rsidTr="00A8171E">
        <w:trPr>
          <w:trHeight w:val="227"/>
        </w:trPr>
        <w:tc>
          <w:tcPr>
            <w:tcW w:w="529" w:type="pct"/>
            <w:vMerge/>
            <w:tcBorders>
              <w:top w:val="nil"/>
              <w:left w:val="single" w:sz="4" w:space="0" w:color="auto"/>
              <w:bottom w:val="single" w:sz="4" w:space="0" w:color="000000"/>
              <w:right w:val="single" w:sz="4" w:space="0" w:color="auto"/>
            </w:tcBorders>
            <w:vAlign w:val="center"/>
            <w:hideMark/>
          </w:tcPr>
          <w:p w:rsidR="00A8171E" w:rsidRPr="00A8171E" w:rsidRDefault="00A8171E" w:rsidP="00A8171E">
            <w:pPr>
              <w:jc w:val="center"/>
              <w:rPr>
                <w:rFonts w:ascii="Arial" w:hAnsi="Arial" w:cs="Arial"/>
                <w:sz w:val="18"/>
                <w:szCs w:val="18"/>
              </w:rPr>
            </w:pP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7112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0,1</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0,0216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0,1</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0,0216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0,1</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0,0432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0,1</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0,0216</w:t>
            </w: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2026</w:t>
            </w:r>
          </w:p>
        </w:tc>
      </w:tr>
      <w:tr w:rsidR="00A8171E" w:rsidRPr="00A8171E" w:rsidTr="00A8171E">
        <w:trPr>
          <w:trHeight w:val="227"/>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b/>
                <w:bCs/>
                <w:sz w:val="18"/>
                <w:szCs w:val="18"/>
              </w:rPr>
            </w:pPr>
            <w:r w:rsidRPr="00A8171E">
              <w:rPr>
                <w:rFonts w:ascii="Arial" w:hAnsi="Arial" w:cs="Arial"/>
                <w:b/>
                <w:bCs/>
                <w:sz w:val="18"/>
                <w:szCs w:val="18"/>
              </w:rPr>
              <w:t>(2908) Пыль неорганическая, содержащая двуокись кремния в %: 70-20 (шамот, цемент,(494)</w:t>
            </w:r>
          </w:p>
        </w:tc>
      </w:tr>
      <w:tr w:rsidR="00A8171E" w:rsidRPr="00A8171E" w:rsidTr="00A8171E">
        <w:trPr>
          <w:trHeight w:val="227"/>
        </w:trPr>
        <w:tc>
          <w:tcPr>
            <w:tcW w:w="529" w:type="pct"/>
            <w:vMerge w:val="restart"/>
            <w:tcBorders>
              <w:top w:val="nil"/>
              <w:left w:val="single" w:sz="4" w:space="0" w:color="auto"/>
              <w:bottom w:val="single" w:sz="4" w:space="0" w:color="000000"/>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строительство</w:t>
            </w: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7101</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1,00585</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0,22806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1,00585</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0,22806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1,00585</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0,22806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1,00585</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0,22806</w:t>
            </w: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2026</w:t>
            </w:r>
          </w:p>
        </w:tc>
      </w:tr>
      <w:tr w:rsidR="00A8171E" w:rsidRPr="00A8171E" w:rsidTr="00A8171E">
        <w:trPr>
          <w:trHeight w:val="227"/>
        </w:trPr>
        <w:tc>
          <w:tcPr>
            <w:tcW w:w="529" w:type="pct"/>
            <w:vMerge/>
            <w:tcBorders>
              <w:top w:val="nil"/>
              <w:left w:val="single" w:sz="4" w:space="0" w:color="auto"/>
              <w:bottom w:val="single" w:sz="4" w:space="0" w:color="000000"/>
              <w:right w:val="single" w:sz="4" w:space="0" w:color="auto"/>
            </w:tcBorders>
            <w:vAlign w:val="center"/>
            <w:hideMark/>
          </w:tcPr>
          <w:p w:rsidR="00A8171E" w:rsidRPr="00A8171E" w:rsidRDefault="00A8171E" w:rsidP="00A8171E">
            <w:pPr>
              <w:jc w:val="center"/>
              <w:rPr>
                <w:rFonts w:ascii="Arial" w:hAnsi="Arial" w:cs="Arial"/>
                <w:sz w:val="18"/>
                <w:szCs w:val="18"/>
              </w:rPr>
            </w:pP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7102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0,203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0,00767</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0,203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0,00767</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0,203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0,03654</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0,203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0,00767</w:t>
            </w: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2026</w:t>
            </w:r>
          </w:p>
        </w:tc>
      </w:tr>
      <w:tr w:rsidR="00A8171E" w:rsidRPr="00A8171E" w:rsidTr="00A8171E">
        <w:trPr>
          <w:trHeight w:val="227"/>
        </w:trPr>
        <w:tc>
          <w:tcPr>
            <w:tcW w:w="529" w:type="pct"/>
            <w:vMerge/>
            <w:tcBorders>
              <w:top w:val="nil"/>
              <w:left w:val="single" w:sz="4" w:space="0" w:color="auto"/>
              <w:bottom w:val="single" w:sz="4" w:space="0" w:color="000000"/>
              <w:right w:val="single" w:sz="4" w:space="0" w:color="auto"/>
            </w:tcBorders>
            <w:vAlign w:val="center"/>
            <w:hideMark/>
          </w:tcPr>
          <w:p w:rsidR="00A8171E" w:rsidRPr="00A8171E" w:rsidRDefault="00A8171E" w:rsidP="00A8171E">
            <w:pPr>
              <w:jc w:val="center"/>
              <w:rPr>
                <w:rFonts w:ascii="Arial" w:hAnsi="Arial" w:cs="Arial"/>
                <w:sz w:val="18"/>
                <w:szCs w:val="18"/>
              </w:rPr>
            </w:pP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7103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0,035</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0,00069</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0,035</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0,00069</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0,18515</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0,036666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0,035</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0,00069</w:t>
            </w: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2026</w:t>
            </w:r>
          </w:p>
        </w:tc>
      </w:tr>
      <w:tr w:rsidR="00A8171E" w:rsidRPr="00A8171E" w:rsidTr="00A8171E">
        <w:trPr>
          <w:trHeight w:val="227"/>
        </w:trPr>
        <w:tc>
          <w:tcPr>
            <w:tcW w:w="529" w:type="pct"/>
            <w:vMerge/>
            <w:tcBorders>
              <w:top w:val="nil"/>
              <w:left w:val="single" w:sz="4" w:space="0" w:color="auto"/>
              <w:bottom w:val="single" w:sz="4" w:space="0" w:color="000000"/>
              <w:right w:val="single" w:sz="4" w:space="0" w:color="auto"/>
            </w:tcBorders>
            <w:vAlign w:val="center"/>
            <w:hideMark/>
          </w:tcPr>
          <w:p w:rsidR="00A8171E" w:rsidRPr="00A8171E" w:rsidRDefault="00A8171E" w:rsidP="00A8171E">
            <w:pPr>
              <w:jc w:val="center"/>
              <w:rPr>
                <w:rFonts w:ascii="Arial" w:hAnsi="Arial" w:cs="Arial"/>
                <w:sz w:val="18"/>
                <w:szCs w:val="18"/>
              </w:rPr>
            </w:pP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7104</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0,00302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0,01218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0,00302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0,01218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0,00302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0,01218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0,00302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0,01218</w:t>
            </w: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2026</w:t>
            </w:r>
          </w:p>
        </w:tc>
      </w:tr>
      <w:tr w:rsidR="00A8171E" w:rsidRPr="00A8171E" w:rsidTr="00A8171E">
        <w:trPr>
          <w:trHeight w:val="227"/>
        </w:trPr>
        <w:tc>
          <w:tcPr>
            <w:tcW w:w="529" w:type="pct"/>
            <w:vMerge/>
            <w:tcBorders>
              <w:top w:val="nil"/>
              <w:left w:val="single" w:sz="4" w:space="0" w:color="auto"/>
              <w:bottom w:val="single" w:sz="4" w:space="0" w:color="000000"/>
              <w:right w:val="single" w:sz="4" w:space="0" w:color="auto"/>
            </w:tcBorders>
            <w:vAlign w:val="center"/>
            <w:hideMark/>
          </w:tcPr>
          <w:p w:rsidR="00A8171E" w:rsidRPr="00A8171E" w:rsidRDefault="00A8171E" w:rsidP="00A8171E">
            <w:pPr>
              <w:jc w:val="center"/>
              <w:rPr>
                <w:rFonts w:ascii="Arial" w:hAnsi="Arial" w:cs="Arial"/>
                <w:sz w:val="18"/>
                <w:szCs w:val="18"/>
              </w:rPr>
            </w:pP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7105</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0,38751</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0,01428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0,38751</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0,01428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0,38899</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0,02678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0,38751</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0,01428</w:t>
            </w: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2026</w:t>
            </w:r>
          </w:p>
        </w:tc>
      </w:tr>
      <w:tr w:rsidR="00A8171E" w:rsidRPr="00A8171E" w:rsidTr="00A8171E">
        <w:trPr>
          <w:trHeight w:val="227"/>
        </w:trPr>
        <w:tc>
          <w:tcPr>
            <w:tcW w:w="529" w:type="pct"/>
            <w:vMerge/>
            <w:tcBorders>
              <w:top w:val="nil"/>
              <w:left w:val="single" w:sz="4" w:space="0" w:color="auto"/>
              <w:bottom w:val="single" w:sz="4" w:space="0" w:color="000000"/>
              <w:right w:val="single" w:sz="4" w:space="0" w:color="auto"/>
            </w:tcBorders>
            <w:vAlign w:val="center"/>
            <w:hideMark/>
          </w:tcPr>
          <w:p w:rsidR="00A8171E" w:rsidRPr="00A8171E" w:rsidRDefault="00A8171E" w:rsidP="00A8171E">
            <w:pPr>
              <w:jc w:val="center"/>
              <w:rPr>
                <w:rFonts w:ascii="Arial" w:hAnsi="Arial" w:cs="Arial"/>
                <w:sz w:val="18"/>
                <w:szCs w:val="18"/>
              </w:rPr>
            </w:pP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7106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0,6372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0,07924</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0,6372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0,07924</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0,84813</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0,1832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0,6372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0,07924</w:t>
            </w: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2026</w:t>
            </w:r>
          </w:p>
        </w:tc>
      </w:tr>
      <w:tr w:rsidR="00A8171E" w:rsidRPr="00A8171E" w:rsidTr="00A8171E">
        <w:trPr>
          <w:trHeight w:val="227"/>
        </w:trPr>
        <w:tc>
          <w:tcPr>
            <w:tcW w:w="529" w:type="pct"/>
            <w:vMerge/>
            <w:tcBorders>
              <w:top w:val="nil"/>
              <w:left w:val="single" w:sz="4" w:space="0" w:color="auto"/>
              <w:bottom w:val="single" w:sz="4" w:space="0" w:color="000000"/>
              <w:right w:val="single" w:sz="4" w:space="0" w:color="auto"/>
            </w:tcBorders>
            <w:vAlign w:val="center"/>
            <w:hideMark/>
          </w:tcPr>
          <w:p w:rsidR="00A8171E" w:rsidRPr="00A8171E" w:rsidRDefault="00A8171E" w:rsidP="00A8171E">
            <w:pPr>
              <w:jc w:val="center"/>
              <w:rPr>
                <w:rFonts w:ascii="Arial" w:hAnsi="Arial" w:cs="Arial"/>
                <w:sz w:val="18"/>
                <w:szCs w:val="18"/>
              </w:rPr>
            </w:pP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7107</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0,0278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0,0278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0,004</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0,0278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0,0278</w:t>
            </w: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2026</w:t>
            </w:r>
          </w:p>
        </w:tc>
      </w:tr>
      <w:tr w:rsidR="00A8171E" w:rsidRPr="00A8171E" w:rsidTr="00A8171E">
        <w:trPr>
          <w:trHeight w:val="227"/>
        </w:trPr>
        <w:tc>
          <w:tcPr>
            <w:tcW w:w="529" w:type="pct"/>
            <w:vMerge/>
            <w:tcBorders>
              <w:top w:val="nil"/>
              <w:left w:val="single" w:sz="4" w:space="0" w:color="auto"/>
              <w:bottom w:val="single" w:sz="4" w:space="0" w:color="000000"/>
              <w:right w:val="single" w:sz="4" w:space="0" w:color="auto"/>
            </w:tcBorders>
            <w:vAlign w:val="center"/>
            <w:hideMark/>
          </w:tcPr>
          <w:p w:rsidR="00A8171E" w:rsidRPr="00A8171E" w:rsidRDefault="00A8171E" w:rsidP="00A8171E">
            <w:pPr>
              <w:jc w:val="center"/>
              <w:rPr>
                <w:rFonts w:ascii="Arial" w:hAnsi="Arial" w:cs="Arial"/>
                <w:sz w:val="18"/>
                <w:szCs w:val="18"/>
              </w:rPr>
            </w:pP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7108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0,000467</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0,00042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0,000467</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0,00042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0,000467</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0,0007</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0,000467</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0,00042</w:t>
            </w: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2026</w:t>
            </w:r>
          </w:p>
        </w:tc>
      </w:tr>
      <w:tr w:rsidR="00A8171E" w:rsidRPr="00A8171E" w:rsidTr="00A8171E">
        <w:trPr>
          <w:trHeight w:val="227"/>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b/>
                <w:bCs/>
                <w:sz w:val="18"/>
                <w:szCs w:val="18"/>
              </w:rPr>
            </w:pPr>
            <w:r w:rsidRPr="00A8171E">
              <w:rPr>
                <w:rFonts w:ascii="Arial" w:hAnsi="Arial" w:cs="Arial"/>
                <w:b/>
                <w:bCs/>
                <w:sz w:val="18"/>
                <w:szCs w:val="18"/>
              </w:rPr>
              <w:t>(2930) Пыль абразивная (Корунд белый, Монокорунд) (1027*)</w:t>
            </w:r>
          </w:p>
        </w:tc>
      </w:tr>
      <w:tr w:rsidR="00A8171E" w:rsidRPr="00A8171E" w:rsidTr="00A8171E">
        <w:trPr>
          <w:trHeight w:val="227"/>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строительство</w:t>
            </w:r>
          </w:p>
        </w:tc>
        <w:tc>
          <w:tcPr>
            <w:tcW w:w="385" w:type="pct"/>
            <w:tcBorders>
              <w:top w:val="nil"/>
              <w:left w:val="nil"/>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7111</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0,0568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0,006134</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0,0568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0,006134</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0,0568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0,020448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0,0568</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0,006134</w:t>
            </w: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2026</w:t>
            </w:r>
          </w:p>
        </w:tc>
      </w:tr>
      <w:tr w:rsidR="00A8171E" w:rsidRPr="00A8171E" w:rsidTr="00A8171E">
        <w:trPr>
          <w:trHeight w:val="227"/>
        </w:trPr>
        <w:tc>
          <w:tcPr>
            <w:tcW w:w="9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8171E" w:rsidRPr="00A8171E" w:rsidRDefault="00A8171E" w:rsidP="00A8171E">
            <w:pPr>
              <w:jc w:val="center"/>
              <w:rPr>
                <w:rFonts w:ascii="Arial" w:hAnsi="Arial" w:cs="Arial"/>
                <w:b/>
                <w:bCs/>
                <w:sz w:val="18"/>
                <w:szCs w:val="18"/>
              </w:rPr>
            </w:pPr>
            <w:r w:rsidRPr="00A8171E">
              <w:rPr>
                <w:rFonts w:ascii="Arial" w:hAnsi="Arial" w:cs="Arial"/>
                <w:b/>
                <w:bCs/>
                <w:sz w:val="18"/>
                <w:szCs w:val="18"/>
              </w:rPr>
              <w:t>Итого по организованным источникам:</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b/>
                <w:bCs/>
                <w:sz w:val="18"/>
                <w:szCs w:val="18"/>
              </w:rPr>
            </w:pPr>
            <w:r w:rsidRPr="00A8171E">
              <w:rPr>
                <w:rFonts w:ascii="Arial" w:hAnsi="Arial" w:cs="Arial"/>
                <w:b/>
                <w:bCs/>
                <w:sz w:val="18"/>
                <w:szCs w:val="18"/>
              </w:rPr>
              <w:t>5,978316916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b/>
                <w:bCs/>
                <w:sz w:val="18"/>
                <w:szCs w:val="18"/>
              </w:rPr>
            </w:pPr>
            <w:r w:rsidRPr="00A8171E">
              <w:rPr>
                <w:rFonts w:ascii="Arial" w:hAnsi="Arial" w:cs="Arial"/>
                <w:b/>
                <w:bCs/>
                <w:sz w:val="18"/>
                <w:szCs w:val="18"/>
              </w:rPr>
              <w:t>0,945841242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b/>
                <w:bCs/>
                <w:sz w:val="18"/>
                <w:szCs w:val="18"/>
              </w:rPr>
            </w:pPr>
            <w:r w:rsidRPr="00A8171E">
              <w:rPr>
                <w:rFonts w:ascii="Arial" w:hAnsi="Arial" w:cs="Arial"/>
                <w:b/>
                <w:bCs/>
                <w:sz w:val="18"/>
                <w:szCs w:val="18"/>
              </w:rPr>
              <w:t>5,978316916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b/>
                <w:bCs/>
                <w:sz w:val="18"/>
                <w:szCs w:val="18"/>
              </w:rPr>
            </w:pPr>
            <w:r w:rsidRPr="00A8171E">
              <w:rPr>
                <w:rFonts w:ascii="Arial" w:hAnsi="Arial" w:cs="Arial"/>
                <w:b/>
                <w:bCs/>
                <w:sz w:val="18"/>
                <w:szCs w:val="18"/>
              </w:rPr>
              <w:t>0,945841242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b/>
                <w:bCs/>
                <w:sz w:val="18"/>
                <w:szCs w:val="18"/>
              </w:rPr>
            </w:pPr>
            <w:r w:rsidRPr="00A8171E">
              <w:rPr>
                <w:rFonts w:ascii="Arial" w:hAnsi="Arial" w:cs="Arial"/>
                <w:b/>
                <w:bCs/>
                <w:sz w:val="18"/>
                <w:szCs w:val="18"/>
              </w:rPr>
              <w:t>6,342876316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b/>
                <w:bCs/>
                <w:sz w:val="18"/>
                <w:szCs w:val="18"/>
              </w:rPr>
            </w:pPr>
            <w:r w:rsidRPr="00A8171E">
              <w:rPr>
                <w:rFonts w:ascii="Arial" w:hAnsi="Arial" w:cs="Arial"/>
                <w:b/>
                <w:bCs/>
                <w:sz w:val="18"/>
                <w:szCs w:val="18"/>
              </w:rPr>
              <w:t>1,354140142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b/>
                <w:bCs/>
                <w:sz w:val="18"/>
                <w:szCs w:val="18"/>
              </w:rPr>
            </w:pPr>
            <w:r w:rsidRPr="00A8171E">
              <w:rPr>
                <w:rFonts w:ascii="Arial" w:hAnsi="Arial" w:cs="Arial"/>
                <w:b/>
                <w:bCs/>
                <w:sz w:val="18"/>
                <w:szCs w:val="18"/>
              </w:rPr>
              <w:t>5,978316916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b/>
                <w:bCs/>
                <w:sz w:val="18"/>
                <w:szCs w:val="18"/>
              </w:rPr>
            </w:pPr>
            <w:r w:rsidRPr="00A8171E">
              <w:rPr>
                <w:rFonts w:ascii="Arial" w:hAnsi="Arial" w:cs="Arial"/>
                <w:b/>
                <w:bCs/>
                <w:sz w:val="18"/>
                <w:szCs w:val="18"/>
              </w:rPr>
              <w:t>0,945841242</w:t>
            </w: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2026</w:t>
            </w:r>
          </w:p>
        </w:tc>
      </w:tr>
      <w:tr w:rsidR="00A8171E" w:rsidRPr="00A8171E" w:rsidTr="00A8171E">
        <w:trPr>
          <w:trHeight w:val="227"/>
        </w:trPr>
        <w:tc>
          <w:tcPr>
            <w:tcW w:w="91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b/>
                <w:bCs/>
                <w:sz w:val="18"/>
                <w:szCs w:val="18"/>
              </w:rPr>
            </w:pPr>
            <w:r w:rsidRPr="00A8171E">
              <w:rPr>
                <w:rFonts w:ascii="Arial" w:hAnsi="Arial" w:cs="Arial"/>
                <w:b/>
                <w:bCs/>
                <w:sz w:val="18"/>
                <w:szCs w:val="18"/>
              </w:rPr>
              <w:t>Всего по предприятию:</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b/>
                <w:bCs/>
                <w:sz w:val="18"/>
                <w:szCs w:val="18"/>
              </w:rPr>
            </w:pPr>
            <w:r w:rsidRPr="00A8171E">
              <w:rPr>
                <w:rFonts w:ascii="Arial" w:hAnsi="Arial" w:cs="Arial"/>
                <w:b/>
                <w:bCs/>
                <w:sz w:val="18"/>
                <w:szCs w:val="18"/>
              </w:rPr>
              <w:t>5,978316916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b/>
                <w:bCs/>
                <w:sz w:val="18"/>
                <w:szCs w:val="18"/>
              </w:rPr>
            </w:pPr>
            <w:r w:rsidRPr="00A8171E">
              <w:rPr>
                <w:rFonts w:ascii="Arial" w:hAnsi="Arial" w:cs="Arial"/>
                <w:b/>
                <w:bCs/>
                <w:sz w:val="18"/>
                <w:szCs w:val="18"/>
              </w:rPr>
              <w:t>0,945841242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b/>
                <w:bCs/>
                <w:sz w:val="18"/>
                <w:szCs w:val="18"/>
              </w:rPr>
            </w:pPr>
            <w:r w:rsidRPr="00A8171E">
              <w:rPr>
                <w:rFonts w:ascii="Arial" w:hAnsi="Arial" w:cs="Arial"/>
                <w:b/>
                <w:bCs/>
                <w:sz w:val="18"/>
                <w:szCs w:val="18"/>
              </w:rPr>
              <w:t>5,978316916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b/>
                <w:bCs/>
                <w:sz w:val="18"/>
                <w:szCs w:val="18"/>
              </w:rPr>
            </w:pPr>
            <w:r w:rsidRPr="00A8171E">
              <w:rPr>
                <w:rFonts w:ascii="Arial" w:hAnsi="Arial" w:cs="Arial"/>
                <w:b/>
                <w:bCs/>
                <w:sz w:val="18"/>
                <w:szCs w:val="18"/>
              </w:rPr>
              <w:t>0,945841242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b/>
                <w:bCs/>
                <w:sz w:val="18"/>
                <w:szCs w:val="18"/>
              </w:rPr>
            </w:pPr>
            <w:r w:rsidRPr="00A8171E">
              <w:rPr>
                <w:rFonts w:ascii="Arial" w:hAnsi="Arial" w:cs="Arial"/>
                <w:b/>
                <w:bCs/>
                <w:sz w:val="18"/>
                <w:szCs w:val="18"/>
              </w:rPr>
              <w:t>6,342876316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b/>
                <w:bCs/>
                <w:sz w:val="18"/>
                <w:szCs w:val="18"/>
              </w:rPr>
            </w:pPr>
            <w:r w:rsidRPr="00A8171E">
              <w:rPr>
                <w:rFonts w:ascii="Arial" w:hAnsi="Arial" w:cs="Arial"/>
                <w:b/>
                <w:bCs/>
                <w:sz w:val="18"/>
                <w:szCs w:val="18"/>
              </w:rPr>
              <w:t>1,354140142</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b/>
                <w:bCs/>
                <w:sz w:val="18"/>
                <w:szCs w:val="18"/>
              </w:rPr>
            </w:pPr>
            <w:r w:rsidRPr="00A8171E">
              <w:rPr>
                <w:rFonts w:ascii="Arial" w:hAnsi="Arial" w:cs="Arial"/>
                <w:b/>
                <w:bCs/>
                <w:sz w:val="18"/>
                <w:szCs w:val="18"/>
              </w:rPr>
              <w:t>5,978316916</w:t>
            </w:r>
          </w:p>
        </w:tc>
        <w:tc>
          <w:tcPr>
            <w:tcW w:w="443"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b/>
                <w:bCs/>
                <w:sz w:val="18"/>
                <w:szCs w:val="18"/>
              </w:rPr>
            </w:pPr>
            <w:r w:rsidRPr="00A8171E">
              <w:rPr>
                <w:rFonts w:ascii="Arial" w:hAnsi="Arial" w:cs="Arial"/>
                <w:b/>
                <w:bCs/>
                <w:sz w:val="18"/>
                <w:szCs w:val="18"/>
              </w:rPr>
              <w:t>0,945841242</w:t>
            </w:r>
          </w:p>
        </w:tc>
        <w:tc>
          <w:tcPr>
            <w:tcW w:w="539" w:type="pct"/>
            <w:tcBorders>
              <w:top w:val="nil"/>
              <w:left w:val="nil"/>
              <w:bottom w:val="single" w:sz="4" w:space="0" w:color="auto"/>
              <w:right w:val="single" w:sz="4" w:space="0" w:color="auto"/>
            </w:tcBorders>
            <w:shd w:val="clear" w:color="auto" w:fill="auto"/>
            <w:noWrap/>
            <w:vAlign w:val="center"/>
            <w:hideMark/>
          </w:tcPr>
          <w:p w:rsidR="00A8171E" w:rsidRPr="00A8171E" w:rsidRDefault="00A8171E" w:rsidP="00A8171E">
            <w:pPr>
              <w:jc w:val="center"/>
              <w:rPr>
                <w:rFonts w:ascii="Arial" w:hAnsi="Arial" w:cs="Arial"/>
                <w:sz w:val="18"/>
                <w:szCs w:val="18"/>
              </w:rPr>
            </w:pPr>
            <w:r w:rsidRPr="00A8171E">
              <w:rPr>
                <w:rFonts w:ascii="Arial" w:hAnsi="Arial" w:cs="Arial"/>
                <w:sz w:val="18"/>
                <w:szCs w:val="18"/>
              </w:rPr>
              <w:t>2026</w:t>
            </w:r>
          </w:p>
        </w:tc>
      </w:tr>
    </w:tbl>
    <w:p w:rsidR="00F74FA5" w:rsidRPr="00C95043" w:rsidRDefault="00F74FA5" w:rsidP="00D21BC0">
      <w:pPr>
        <w:spacing w:line="312" w:lineRule="auto"/>
        <w:rPr>
          <w:rFonts w:ascii="Arial" w:hAnsi="Arial" w:cs="Arial"/>
          <w:b/>
          <w:szCs w:val="22"/>
        </w:rPr>
      </w:pPr>
    </w:p>
    <w:p w:rsidR="00F74FA5" w:rsidRPr="00C95043" w:rsidRDefault="00F74FA5" w:rsidP="00D21BC0">
      <w:pPr>
        <w:spacing w:line="312" w:lineRule="auto"/>
        <w:rPr>
          <w:rFonts w:ascii="Arial" w:hAnsi="Arial" w:cs="Arial"/>
          <w:b/>
          <w:szCs w:val="22"/>
        </w:rPr>
      </w:pPr>
    </w:p>
    <w:p w:rsidR="00F74FA5" w:rsidRPr="00C95043" w:rsidRDefault="00F74FA5" w:rsidP="00D21BC0">
      <w:pPr>
        <w:spacing w:line="312" w:lineRule="auto"/>
        <w:rPr>
          <w:rFonts w:ascii="Arial" w:hAnsi="Arial" w:cs="Arial"/>
          <w:b/>
          <w:szCs w:val="22"/>
        </w:rPr>
      </w:pPr>
    </w:p>
    <w:p w:rsidR="00F74FA5" w:rsidRPr="00C95043" w:rsidRDefault="00F74FA5" w:rsidP="00D21BC0">
      <w:pPr>
        <w:spacing w:line="312" w:lineRule="auto"/>
        <w:rPr>
          <w:rFonts w:ascii="Arial" w:hAnsi="Arial" w:cs="Arial"/>
          <w:b/>
          <w:szCs w:val="22"/>
        </w:rPr>
      </w:pPr>
    </w:p>
    <w:p w:rsidR="00F74FA5" w:rsidRPr="00C95043" w:rsidRDefault="00F74FA5" w:rsidP="00D21BC0">
      <w:pPr>
        <w:spacing w:line="312" w:lineRule="auto"/>
        <w:rPr>
          <w:rFonts w:ascii="Arial" w:hAnsi="Arial" w:cs="Arial"/>
          <w:b/>
          <w:szCs w:val="22"/>
        </w:rPr>
      </w:pPr>
    </w:p>
    <w:p w:rsidR="00F74FA5" w:rsidRPr="00C95043" w:rsidRDefault="00F74FA5" w:rsidP="00D21BC0">
      <w:pPr>
        <w:spacing w:line="312" w:lineRule="auto"/>
        <w:rPr>
          <w:rFonts w:ascii="Arial" w:hAnsi="Arial" w:cs="Arial"/>
          <w:b/>
          <w:szCs w:val="22"/>
        </w:rPr>
        <w:sectPr w:rsidR="00F74FA5" w:rsidRPr="00C95043" w:rsidSect="001D3C28">
          <w:pgSz w:w="16838" w:h="11906" w:orient="landscape" w:code="9"/>
          <w:pgMar w:top="1418" w:right="851" w:bottom="851" w:left="1418" w:header="680" w:footer="624" w:gutter="0"/>
          <w:cols w:space="708"/>
          <w:docGrid w:linePitch="326"/>
        </w:sectPr>
      </w:pPr>
    </w:p>
    <w:p w:rsidR="00F74FA5" w:rsidRDefault="00F74FA5" w:rsidP="009112E1">
      <w:pPr>
        <w:rPr>
          <w:rFonts w:ascii="Arial" w:hAnsi="Arial" w:cs="Arial"/>
          <w:b/>
          <w:szCs w:val="22"/>
        </w:rPr>
      </w:pPr>
      <w:bookmarkStart w:id="264" w:name="_Toc219839237"/>
      <w:r w:rsidRPr="00C95043">
        <w:rPr>
          <w:rFonts w:ascii="Arial" w:hAnsi="Arial" w:cs="Arial"/>
          <w:b/>
          <w:szCs w:val="22"/>
        </w:rPr>
        <w:lastRenderedPageBreak/>
        <w:t xml:space="preserve">Таблица </w:t>
      </w:r>
      <w:r w:rsidRPr="00C95043">
        <w:rPr>
          <w:rFonts w:ascii="Arial" w:hAnsi="Arial" w:cs="Arial"/>
          <w:b/>
          <w:szCs w:val="22"/>
        </w:rPr>
        <w:fldChar w:fldCharType="begin"/>
      </w:r>
      <w:r w:rsidRPr="00C95043">
        <w:rPr>
          <w:rFonts w:ascii="Arial" w:hAnsi="Arial" w:cs="Arial"/>
          <w:b/>
          <w:szCs w:val="22"/>
        </w:rPr>
        <w:instrText xml:space="preserve"> SEQ Таблица \* ARABIC </w:instrText>
      </w:r>
      <w:r w:rsidRPr="00C95043">
        <w:rPr>
          <w:rFonts w:ascii="Arial" w:hAnsi="Arial" w:cs="Arial"/>
          <w:b/>
          <w:szCs w:val="22"/>
        </w:rPr>
        <w:fldChar w:fldCharType="separate"/>
      </w:r>
      <w:r w:rsidR="002D4AFE">
        <w:rPr>
          <w:rFonts w:ascii="Arial" w:hAnsi="Arial" w:cs="Arial"/>
          <w:b/>
          <w:noProof/>
          <w:szCs w:val="22"/>
        </w:rPr>
        <w:t>18</w:t>
      </w:r>
      <w:r w:rsidRPr="00C95043">
        <w:rPr>
          <w:rFonts w:ascii="Arial" w:hAnsi="Arial" w:cs="Arial"/>
          <w:b/>
          <w:szCs w:val="22"/>
        </w:rPr>
        <w:fldChar w:fldCharType="end"/>
      </w:r>
      <w:r w:rsidRPr="00C95043">
        <w:rPr>
          <w:rFonts w:ascii="Arial" w:hAnsi="Arial" w:cs="Arial"/>
          <w:b/>
          <w:szCs w:val="22"/>
        </w:rPr>
        <w:t xml:space="preserve"> – Нормативы выбросов загрязняющих веществ на период эксплуатации</w:t>
      </w:r>
      <w:bookmarkEnd w:id="264"/>
    </w:p>
    <w:tbl>
      <w:tblPr>
        <w:tblW w:w="5000" w:type="pct"/>
        <w:tblLook w:val="04A0" w:firstRow="1" w:lastRow="0" w:firstColumn="1" w:lastColumn="0" w:noHBand="0" w:noVBand="1"/>
      </w:tblPr>
      <w:tblGrid>
        <w:gridCol w:w="3486"/>
        <w:gridCol w:w="1569"/>
        <w:gridCol w:w="1584"/>
        <w:gridCol w:w="1750"/>
        <w:gridCol w:w="1334"/>
        <w:gridCol w:w="1476"/>
        <w:gridCol w:w="1217"/>
        <w:gridCol w:w="1345"/>
        <w:gridCol w:w="798"/>
      </w:tblGrid>
      <w:tr w:rsidR="00A8171E" w:rsidTr="009112E1">
        <w:trPr>
          <w:trHeight w:val="227"/>
        </w:trPr>
        <w:tc>
          <w:tcPr>
            <w:tcW w:w="119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8171E" w:rsidRPr="009112E1" w:rsidRDefault="00A8171E" w:rsidP="00A8171E">
            <w:pPr>
              <w:jc w:val="center"/>
              <w:rPr>
                <w:rFonts w:ascii="Arial" w:hAnsi="Arial" w:cs="Arial"/>
                <w:b/>
                <w:sz w:val="20"/>
                <w:szCs w:val="20"/>
              </w:rPr>
            </w:pPr>
            <w:r w:rsidRPr="009112E1">
              <w:rPr>
                <w:rFonts w:ascii="Arial" w:hAnsi="Arial" w:cs="Arial"/>
                <w:b/>
                <w:sz w:val="20"/>
                <w:szCs w:val="20"/>
              </w:rPr>
              <w:t>Производство</w:t>
            </w:r>
            <w:r w:rsidRPr="009112E1">
              <w:rPr>
                <w:rFonts w:ascii="Arial" w:hAnsi="Arial" w:cs="Arial"/>
                <w:b/>
                <w:sz w:val="20"/>
                <w:szCs w:val="20"/>
              </w:rPr>
              <w:br/>
              <w:t>цех, участок</w:t>
            </w:r>
          </w:p>
        </w:tc>
        <w:tc>
          <w:tcPr>
            <w:tcW w:w="539" w:type="pct"/>
            <w:vMerge w:val="restart"/>
            <w:tcBorders>
              <w:top w:val="single" w:sz="4" w:space="0" w:color="auto"/>
              <w:left w:val="single" w:sz="4" w:space="0" w:color="auto"/>
              <w:bottom w:val="nil"/>
              <w:right w:val="single" w:sz="4" w:space="0" w:color="auto"/>
            </w:tcBorders>
            <w:shd w:val="clear" w:color="auto" w:fill="auto"/>
            <w:vAlign w:val="center"/>
            <w:hideMark/>
          </w:tcPr>
          <w:p w:rsidR="009112E1" w:rsidRDefault="00A8171E" w:rsidP="00A8171E">
            <w:pPr>
              <w:jc w:val="center"/>
              <w:rPr>
                <w:rFonts w:ascii="Arial" w:hAnsi="Arial" w:cs="Arial"/>
                <w:b/>
                <w:sz w:val="20"/>
                <w:szCs w:val="20"/>
              </w:rPr>
            </w:pPr>
            <w:r w:rsidRPr="009112E1">
              <w:rPr>
                <w:rFonts w:ascii="Arial" w:hAnsi="Arial" w:cs="Arial"/>
                <w:b/>
                <w:sz w:val="20"/>
                <w:szCs w:val="20"/>
              </w:rPr>
              <w:t xml:space="preserve">Номер </w:t>
            </w:r>
          </w:p>
          <w:p w:rsidR="009112E1" w:rsidRDefault="009112E1" w:rsidP="00A8171E">
            <w:pPr>
              <w:jc w:val="center"/>
              <w:rPr>
                <w:rFonts w:ascii="Arial" w:hAnsi="Arial" w:cs="Arial"/>
                <w:b/>
                <w:sz w:val="20"/>
                <w:szCs w:val="20"/>
              </w:rPr>
            </w:pPr>
            <w:r>
              <w:rPr>
                <w:rFonts w:ascii="Arial" w:hAnsi="Arial" w:cs="Arial"/>
                <w:b/>
                <w:sz w:val="20"/>
                <w:szCs w:val="20"/>
              </w:rPr>
              <w:t>и</w:t>
            </w:r>
            <w:r w:rsidR="00A8171E" w:rsidRPr="009112E1">
              <w:rPr>
                <w:rFonts w:ascii="Arial" w:hAnsi="Arial" w:cs="Arial"/>
                <w:b/>
                <w:sz w:val="20"/>
                <w:szCs w:val="20"/>
              </w:rPr>
              <w:t>сточника</w:t>
            </w:r>
          </w:p>
          <w:p w:rsidR="00A8171E" w:rsidRPr="009112E1" w:rsidRDefault="00A8171E" w:rsidP="00A8171E">
            <w:pPr>
              <w:jc w:val="center"/>
              <w:rPr>
                <w:rFonts w:ascii="Arial" w:hAnsi="Arial" w:cs="Arial"/>
                <w:b/>
                <w:sz w:val="20"/>
                <w:szCs w:val="20"/>
              </w:rPr>
            </w:pPr>
            <w:r w:rsidRPr="009112E1">
              <w:rPr>
                <w:rFonts w:ascii="Arial" w:hAnsi="Arial" w:cs="Arial"/>
                <w:b/>
                <w:sz w:val="20"/>
                <w:szCs w:val="20"/>
              </w:rPr>
              <w:t xml:space="preserve"> выброса</w:t>
            </w:r>
          </w:p>
        </w:tc>
        <w:tc>
          <w:tcPr>
            <w:tcW w:w="2110" w:type="pct"/>
            <w:gridSpan w:val="4"/>
            <w:tcBorders>
              <w:top w:val="single" w:sz="4" w:space="0" w:color="auto"/>
              <w:left w:val="nil"/>
              <w:bottom w:val="single" w:sz="4" w:space="0" w:color="auto"/>
              <w:right w:val="nil"/>
            </w:tcBorders>
            <w:shd w:val="clear" w:color="auto" w:fill="auto"/>
            <w:vAlign w:val="center"/>
            <w:hideMark/>
          </w:tcPr>
          <w:p w:rsidR="00A8171E" w:rsidRPr="009112E1" w:rsidRDefault="00A8171E" w:rsidP="00A8171E">
            <w:pPr>
              <w:jc w:val="center"/>
              <w:rPr>
                <w:rFonts w:ascii="Arial" w:hAnsi="Arial" w:cs="Arial"/>
                <w:b/>
                <w:sz w:val="20"/>
                <w:szCs w:val="20"/>
              </w:rPr>
            </w:pPr>
            <w:r w:rsidRPr="009112E1">
              <w:rPr>
                <w:rFonts w:ascii="Arial" w:hAnsi="Arial" w:cs="Arial"/>
                <w:b/>
                <w:sz w:val="20"/>
                <w:szCs w:val="20"/>
              </w:rPr>
              <w:t>Нормативы выбросов загрязняющих веществ</w:t>
            </w:r>
          </w:p>
        </w:tc>
        <w:tc>
          <w:tcPr>
            <w:tcW w:w="880" w:type="pct"/>
            <w:gridSpan w:val="2"/>
            <w:tcBorders>
              <w:top w:val="single" w:sz="4" w:space="0" w:color="auto"/>
              <w:left w:val="nil"/>
              <w:bottom w:val="single" w:sz="4" w:space="0" w:color="auto"/>
              <w:right w:val="single" w:sz="4" w:space="0" w:color="000000"/>
            </w:tcBorders>
            <w:shd w:val="clear" w:color="auto" w:fill="auto"/>
            <w:vAlign w:val="center"/>
            <w:hideMark/>
          </w:tcPr>
          <w:p w:rsidR="00A8171E" w:rsidRPr="009112E1" w:rsidRDefault="00A8171E" w:rsidP="00A8171E">
            <w:pPr>
              <w:jc w:val="center"/>
              <w:rPr>
                <w:rFonts w:ascii="Arial" w:hAnsi="Arial" w:cs="Arial"/>
                <w:b/>
                <w:sz w:val="20"/>
                <w:szCs w:val="20"/>
              </w:rPr>
            </w:pPr>
          </w:p>
        </w:tc>
        <w:tc>
          <w:tcPr>
            <w:tcW w:w="274" w:type="pct"/>
            <w:vMerge w:val="restart"/>
            <w:tcBorders>
              <w:top w:val="single" w:sz="4" w:space="0" w:color="auto"/>
              <w:left w:val="single" w:sz="4" w:space="0" w:color="auto"/>
              <w:bottom w:val="nil"/>
              <w:right w:val="single" w:sz="4" w:space="0" w:color="auto"/>
            </w:tcBorders>
            <w:shd w:val="clear" w:color="auto" w:fill="auto"/>
            <w:vAlign w:val="center"/>
            <w:hideMark/>
          </w:tcPr>
          <w:p w:rsidR="00A8171E" w:rsidRPr="009112E1" w:rsidRDefault="00A8171E" w:rsidP="00A8171E">
            <w:pPr>
              <w:jc w:val="center"/>
              <w:rPr>
                <w:rFonts w:ascii="Arial" w:hAnsi="Arial" w:cs="Arial"/>
                <w:b/>
                <w:sz w:val="20"/>
                <w:szCs w:val="20"/>
              </w:rPr>
            </w:pPr>
            <w:r w:rsidRPr="009112E1">
              <w:rPr>
                <w:rFonts w:ascii="Arial" w:hAnsi="Arial" w:cs="Arial"/>
                <w:b/>
                <w:sz w:val="20"/>
                <w:szCs w:val="20"/>
              </w:rPr>
              <w:t>год</w:t>
            </w:r>
            <w:r w:rsidRPr="009112E1">
              <w:rPr>
                <w:rFonts w:ascii="Arial" w:hAnsi="Arial" w:cs="Arial"/>
                <w:b/>
                <w:sz w:val="20"/>
                <w:szCs w:val="20"/>
              </w:rPr>
              <w:br/>
              <w:t>дос-</w:t>
            </w:r>
            <w:r w:rsidRPr="009112E1">
              <w:rPr>
                <w:rFonts w:ascii="Arial" w:hAnsi="Arial" w:cs="Arial"/>
                <w:b/>
                <w:sz w:val="20"/>
                <w:szCs w:val="20"/>
              </w:rPr>
              <w:br/>
              <w:t>тиже</w:t>
            </w:r>
            <w:r w:rsidRPr="009112E1">
              <w:rPr>
                <w:rFonts w:ascii="Arial" w:hAnsi="Arial" w:cs="Arial"/>
                <w:b/>
                <w:sz w:val="20"/>
                <w:szCs w:val="20"/>
              </w:rPr>
              <w:br/>
              <w:t>ния</w:t>
            </w:r>
            <w:r w:rsidRPr="009112E1">
              <w:rPr>
                <w:rFonts w:ascii="Arial" w:hAnsi="Arial" w:cs="Arial"/>
                <w:b/>
                <w:sz w:val="20"/>
                <w:szCs w:val="20"/>
              </w:rPr>
              <w:br/>
              <w:t>ПДВ</w:t>
            </w:r>
          </w:p>
        </w:tc>
      </w:tr>
      <w:tr w:rsidR="00A8171E" w:rsidTr="009112E1">
        <w:trPr>
          <w:trHeight w:val="227"/>
        </w:trPr>
        <w:tc>
          <w:tcPr>
            <w:tcW w:w="1197" w:type="pct"/>
            <w:vMerge/>
            <w:tcBorders>
              <w:top w:val="single" w:sz="4" w:space="0" w:color="auto"/>
              <w:left w:val="single" w:sz="4" w:space="0" w:color="auto"/>
              <w:bottom w:val="single" w:sz="4" w:space="0" w:color="000000"/>
              <w:right w:val="single" w:sz="4" w:space="0" w:color="auto"/>
            </w:tcBorders>
            <w:vAlign w:val="center"/>
            <w:hideMark/>
          </w:tcPr>
          <w:p w:rsidR="00A8171E" w:rsidRPr="009112E1" w:rsidRDefault="00A8171E" w:rsidP="00A8171E">
            <w:pPr>
              <w:jc w:val="center"/>
              <w:rPr>
                <w:rFonts w:ascii="Arial" w:hAnsi="Arial" w:cs="Arial"/>
                <w:b/>
                <w:sz w:val="20"/>
                <w:szCs w:val="20"/>
              </w:rPr>
            </w:pPr>
          </w:p>
        </w:tc>
        <w:tc>
          <w:tcPr>
            <w:tcW w:w="539" w:type="pct"/>
            <w:vMerge/>
            <w:tcBorders>
              <w:top w:val="single" w:sz="4" w:space="0" w:color="auto"/>
              <w:left w:val="single" w:sz="4" w:space="0" w:color="auto"/>
              <w:bottom w:val="nil"/>
              <w:right w:val="single" w:sz="4" w:space="0" w:color="auto"/>
            </w:tcBorders>
            <w:vAlign w:val="center"/>
            <w:hideMark/>
          </w:tcPr>
          <w:p w:rsidR="00A8171E" w:rsidRPr="009112E1" w:rsidRDefault="00A8171E" w:rsidP="00A8171E">
            <w:pPr>
              <w:jc w:val="center"/>
              <w:rPr>
                <w:rFonts w:ascii="Arial" w:hAnsi="Arial" w:cs="Arial"/>
                <w:b/>
                <w:sz w:val="20"/>
                <w:szCs w:val="20"/>
              </w:rPr>
            </w:pPr>
          </w:p>
        </w:tc>
        <w:tc>
          <w:tcPr>
            <w:tcW w:w="1145" w:type="pct"/>
            <w:gridSpan w:val="2"/>
            <w:tcBorders>
              <w:top w:val="single" w:sz="4" w:space="0" w:color="auto"/>
              <w:left w:val="nil"/>
              <w:bottom w:val="nil"/>
              <w:right w:val="nil"/>
            </w:tcBorders>
            <w:shd w:val="clear" w:color="auto" w:fill="auto"/>
            <w:vAlign w:val="center"/>
            <w:hideMark/>
          </w:tcPr>
          <w:p w:rsidR="00A8171E" w:rsidRPr="009112E1" w:rsidRDefault="00A8171E" w:rsidP="00A8171E">
            <w:pPr>
              <w:jc w:val="center"/>
              <w:rPr>
                <w:rFonts w:ascii="Arial" w:hAnsi="Arial" w:cs="Arial"/>
                <w:b/>
                <w:sz w:val="20"/>
                <w:szCs w:val="20"/>
              </w:rPr>
            </w:pPr>
            <w:r w:rsidRPr="009112E1">
              <w:rPr>
                <w:rFonts w:ascii="Arial" w:hAnsi="Arial" w:cs="Arial"/>
                <w:b/>
                <w:sz w:val="20"/>
                <w:szCs w:val="20"/>
              </w:rPr>
              <w:t>существующее положение</w:t>
            </w:r>
          </w:p>
        </w:tc>
        <w:tc>
          <w:tcPr>
            <w:tcW w:w="96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8171E" w:rsidRPr="009112E1" w:rsidRDefault="00A8171E" w:rsidP="00A8171E">
            <w:pPr>
              <w:jc w:val="center"/>
              <w:rPr>
                <w:rFonts w:ascii="Arial" w:hAnsi="Arial" w:cs="Arial"/>
                <w:b/>
                <w:sz w:val="20"/>
                <w:szCs w:val="20"/>
              </w:rPr>
            </w:pPr>
            <w:r w:rsidRPr="009112E1">
              <w:rPr>
                <w:rFonts w:ascii="Arial" w:hAnsi="Arial" w:cs="Arial"/>
                <w:b/>
                <w:sz w:val="20"/>
                <w:szCs w:val="20"/>
              </w:rPr>
              <w:t>на 2027 год</w:t>
            </w:r>
          </w:p>
        </w:tc>
        <w:tc>
          <w:tcPr>
            <w:tcW w:w="880" w:type="pct"/>
            <w:gridSpan w:val="2"/>
            <w:tcBorders>
              <w:top w:val="single" w:sz="4" w:space="0" w:color="auto"/>
              <w:left w:val="nil"/>
              <w:bottom w:val="single" w:sz="4" w:space="0" w:color="auto"/>
              <w:right w:val="single" w:sz="4" w:space="0" w:color="auto"/>
            </w:tcBorders>
            <w:shd w:val="clear" w:color="auto" w:fill="auto"/>
            <w:vAlign w:val="center"/>
            <w:hideMark/>
          </w:tcPr>
          <w:p w:rsidR="00A8171E" w:rsidRPr="009112E1" w:rsidRDefault="00A8171E" w:rsidP="00A8171E">
            <w:pPr>
              <w:jc w:val="center"/>
              <w:rPr>
                <w:rFonts w:ascii="Arial" w:hAnsi="Arial" w:cs="Arial"/>
                <w:b/>
                <w:sz w:val="20"/>
                <w:szCs w:val="20"/>
              </w:rPr>
            </w:pPr>
            <w:r w:rsidRPr="009112E1">
              <w:rPr>
                <w:rFonts w:ascii="Arial" w:hAnsi="Arial" w:cs="Arial"/>
                <w:b/>
                <w:sz w:val="20"/>
                <w:szCs w:val="20"/>
              </w:rPr>
              <w:t>ПДВ</w:t>
            </w:r>
          </w:p>
        </w:tc>
        <w:tc>
          <w:tcPr>
            <w:tcW w:w="274" w:type="pct"/>
            <w:vMerge/>
            <w:tcBorders>
              <w:top w:val="single" w:sz="4" w:space="0" w:color="auto"/>
              <w:left w:val="single" w:sz="4" w:space="0" w:color="auto"/>
              <w:bottom w:val="nil"/>
              <w:right w:val="single" w:sz="4" w:space="0" w:color="auto"/>
            </w:tcBorders>
            <w:vAlign w:val="center"/>
            <w:hideMark/>
          </w:tcPr>
          <w:p w:rsidR="00A8171E" w:rsidRPr="009112E1" w:rsidRDefault="00A8171E" w:rsidP="00A8171E">
            <w:pPr>
              <w:jc w:val="center"/>
              <w:rPr>
                <w:rFonts w:ascii="Arial" w:hAnsi="Arial" w:cs="Arial"/>
                <w:b/>
                <w:sz w:val="20"/>
                <w:szCs w:val="20"/>
              </w:rPr>
            </w:pPr>
          </w:p>
        </w:tc>
      </w:tr>
      <w:tr w:rsidR="009112E1" w:rsidTr="009112E1">
        <w:trPr>
          <w:trHeight w:val="227"/>
        </w:trPr>
        <w:tc>
          <w:tcPr>
            <w:tcW w:w="1197" w:type="pct"/>
            <w:tcBorders>
              <w:top w:val="nil"/>
              <w:left w:val="single" w:sz="4" w:space="0" w:color="auto"/>
              <w:bottom w:val="nil"/>
              <w:right w:val="single" w:sz="4" w:space="0" w:color="auto"/>
            </w:tcBorders>
            <w:shd w:val="clear" w:color="auto" w:fill="auto"/>
            <w:vAlign w:val="center"/>
            <w:hideMark/>
          </w:tcPr>
          <w:p w:rsidR="009112E1" w:rsidRDefault="00A8171E" w:rsidP="00A8171E">
            <w:pPr>
              <w:jc w:val="center"/>
              <w:rPr>
                <w:rFonts w:ascii="Arial" w:hAnsi="Arial" w:cs="Arial"/>
                <w:b/>
                <w:sz w:val="20"/>
                <w:szCs w:val="20"/>
              </w:rPr>
            </w:pPr>
            <w:r w:rsidRPr="009112E1">
              <w:rPr>
                <w:rFonts w:ascii="Arial" w:hAnsi="Arial" w:cs="Arial"/>
                <w:b/>
                <w:sz w:val="20"/>
                <w:szCs w:val="20"/>
              </w:rPr>
              <w:t xml:space="preserve">Код и наименование </w:t>
            </w:r>
          </w:p>
          <w:p w:rsidR="00A8171E" w:rsidRPr="009112E1" w:rsidRDefault="00A8171E" w:rsidP="00A8171E">
            <w:pPr>
              <w:jc w:val="center"/>
              <w:rPr>
                <w:rFonts w:ascii="Arial" w:hAnsi="Arial" w:cs="Arial"/>
                <w:b/>
                <w:sz w:val="20"/>
                <w:szCs w:val="20"/>
              </w:rPr>
            </w:pPr>
            <w:r w:rsidRPr="009112E1">
              <w:rPr>
                <w:rFonts w:ascii="Arial" w:hAnsi="Arial" w:cs="Arial"/>
                <w:b/>
                <w:sz w:val="20"/>
                <w:szCs w:val="20"/>
              </w:rPr>
              <w:t>загрязняющего вещества</w:t>
            </w:r>
          </w:p>
        </w:tc>
        <w:tc>
          <w:tcPr>
            <w:tcW w:w="539" w:type="pct"/>
            <w:vMerge/>
            <w:tcBorders>
              <w:top w:val="single" w:sz="4" w:space="0" w:color="auto"/>
              <w:left w:val="single" w:sz="4" w:space="0" w:color="auto"/>
              <w:bottom w:val="nil"/>
              <w:right w:val="single" w:sz="4" w:space="0" w:color="auto"/>
            </w:tcBorders>
            <w:vAlign w:val="center"/>
            <w:hideMark/>
          </w:tcPr>
          <w:p w:rsidR="00A8171E" w:rsidRPr="009112E1" w:rsidRDefault="00A8171E" w:rsidP="00A8171E">
            <w:pPr>
              <w:jc w:val="center"/>
              <w:rPr>
                <w:rFonts w:ascii="Arial" w:hAnsi="Arial" w:cs="Arial"/>
                <w:b/>
                <w:sz w:val="20"/>
                <w:szCs w:val="20"/>
              </w:rPr>
            </w:pPr>
          </w:p>
        </w:tc>
        <w:tc>
          <w:tcPr>
            <w:tcW w:w="544" w:type="pct"/>
            <w:tcBorders>
              <w:top w:val="single" w:sz="4" w:space="0" w:color="auto"/>
              <w:left w:val="nil"/>
              <w:bottom w:val="single" w:sz="4" w:space="0" w:color="auto"/>
              <w:right w:val="single" w:sz="4" w:space="0" w:color="auto"/>
            </w:tcBorders>
            <w:shd w:val="clear" w:color="auto" w:fill="auto"/>
            <w:vAlign w:val="center"/>
            <w:hideMark/>
          </w:tcPr>
          <w:p w:rsidR="00A8171E" w:rsidRPr="009112E1" w:rsidRDefault="00A8171E" w:rsidP="00A8171E">
            <w:pPr>
              <w:jc w:val="center"/>
              <w:rPr>
                <w:rFonts w:ascii="Arial" w:hAnsi="Arial" w:cs="Arial"/>
                <w:b/>
                <w:sz w:val="20"/>
                <w:szCs w:val="20"/>
              </w:rPr>
            </w:pPr>
            <w:r w:rsidRPr="009112E1">
              <w:rPr>
                <w:rFonts w:ascii="Arial" w:hAnsi="Arial" w:cs="Arial"/>
                <w:b/>
                <w:sz w:val="20"/>
                <w:szCs w:val="20"/>
              </w:rPr>
              <w:t>г/с</w:t>
            </w:r>
          </w:p>
        </w:tc>
        <w:tc>
          <w:tcPr>
            <w:tcW w:w="601" w:type="pct"/>
            <w:tcBorders>
              <w:top w:val="single" w:sz="4" w:space="0" w:color="auto"/>
              <w:left w:val="nil"/>
              <w:bottom w:val="single" w:sz="4" w:space="0" w:color="auto"/>
              <w:right w:val="single" w:sz="4" w:space="0" w:color="auto"/>
            </w:tcBorders>
            <w:shd w:val="clear" w:color="auto" w:fill="auto"/>
            <w:vAlign w:val="center"/>
            <w:hideMark/>
          </w:tcPr>
          <w:p w:rsidR="00A8171E" w:rsidRPr="009112E1" w:rsidRDefault="00A8171E" w:rsidP="00A8171E">
            <w:pPr>
              <w:jc w:val="center"/>
              <w:rPr>
                <w:rFonts w:ascii="Arial" w:hAnsi="Arial" w:cs="Arial"/>
                <w:b/>
                <w:sz w:val="20"/>
                <w:szCs w:val="20"/>
              </w:rPr>
            </w:pPr>
            <w:r w:rsidRPr="009112E1">
              <w:rPr>
                <w:rFonts w:ascii="Arial" w:hAnsi="Arial" w:cs="Arial"/>
                <w:b/>
                <w:sz w:val="20"/>
                <w:szCs w:val="20"/>
              </w:rPr>
              <w:t>т/год</w:t>
            </w:r>
          </w:p>
        </w:tc>
        <w:tc>
          <w:tcPr>
            <w:tcW w:w="458" w:type="pct"/>
            <w:tcBorders>
              <w:top w:val="nil"/>
              <w:left w:val="nil"/>
              <w:bottom w:val="nil"/>
              <w:right w:val="single" w:sz="4" w:space="0" w:color="auto"/>
            </w:tcBorders>
            <w:shd w:val="clear" w:color="auto" w:fill="auto"/>
            <w:vAlign w:val="center"/>
            <w:hideMark/>
          </w:tcPr>
          <w:p w:rsidR="00A8171E" w:rsidRPr="009112E1" w:rsidRDefault="00A8171E" w:rsidP="00A8171E">
            <w:pPr>
              <w:jc w:val="center"/>
              <w:rPr>
                <w:rFonts w:ascii="Arial" w:hAnsi="Arial" w:cs="Arial"/>
                <w:b/>
                <w:sz w:val="20"/>
                <w:szCs w:val="20"/>
              </w:rPr>
            </w:pPr>
            <w:r w:rsidRPr="009112E1">
              <w:rPr>
                <w:rFonts w:ascii="Arial" w:hAnsi="Arial" w:cs="Arial"/>
                <w:b/>
                <w:sz w:val="20"/>
                <w:szCs w:val="20"/>
              </w:rPr>
              <w:t>г/c</w:t>
            </w:r>
          </w:p>
        </w:tc>
        <w:tc>
          <w:tcPr>
            <w:tcW w:w="507" w:type="pct"/>
            <w:tcBorders>
              <w:top w:val="nil"/>
              <w:left w:val="nil"/>
              <w:bottom w:val="single" w:sz="4" w:space="0" w:color="auto"/>
              <w:right w:val="single" w:sz="4" w:space="0" w:color="auto"/>
            </w:tcBorders>
            <w:shd w:val="clear" w:color="auto" w:fill="auto"/>
            <w:vAlign w:val="center"/>
            <w:hideMark/>
          </w:tcPr>
          <w:p w:rsidR="00A8171E" w:rsidRPr="009112E1" w:rsidRDefault="00A8171E" w:rsidP="00A8171E">
            <w:pPr>
              <w:jc w:val="center"/>
              <w:rPr>
                <w:rFonts w:ascii="Arial" w:hAnsi="Arial" w:cs="Arial"/>
                <w:b/>
                <w:sz w:val="20"/>
                <w:szCs w:val="20"/>
              </w:rPr>
            </w:pPr>
            <w:r w:rsidRPr="009112E1">
              <w:rPr>
                <w:rFonts w:ascii="Arial" w:hAnsi="Arial" w:cs="Arial"/>
                <w:b/>
                <w:sz w:val="20"/>
                <w:szCs w:val="20"/>
              </w:rPr>
              <w:t>т/год</w:t>
            </w:r>
          </w:p>
        </w:tc>
        <w:tc>
          <w:tcPr>
            <w:tcW w:w="418" w:type="pct"/>
            <w:tcBorders>
              <w:top w:val="nil"/>
              <w:left w:val="nil"/>
              <w:bottom w:val="nil"/>
              <w:right w:val="single" w:sz="4" w:space="0" w:color="auto"/>
            </w:tcBorders>
            <w:shd w:val="clear" w:color="auto" w:fill="auto"/>
            <w:vAlign w:val="center"/>
            <w:hideMark/>
          </w:tcPr>
          <w:p w:rsidR="00A8171E" w:rsidRPr="009112E1" w:rsidRDefault="00A8171E" w:rsidP="00A8171E">
            <w:pPr>
              <w:jc w:val="center"/>
              <w:rPr>
                <w:rFonts w:ascii="Arial" w:hAnsi="Arial" w:cs="Arial"/>
                <w:b/>
                <w:sz w:val="20"/>
                <w:szCs w:val="20"/>
              </w:rPr>
            </w:pPr>
            <w:r w:rsidRPr="009112E1">
              <w:rPr>
                <w:rFonts w:ascii="Arial" w:hAnsi="Arial" w:cs="Arial"/>
                <w:b/>
                <w:sz w:val="20"/>
                <w:szCs w:val="20"/>
              </w:rPr>
              <w:t>г/c</w:t>
            </w:r>
          </w:p>
        </w:tc>
        <w:tc>
          <w:tcPr>
            <w:tcW w:w="462" w:type="pct"/>
            <w:tcBorders>
              <w:top w:val="nil"/>
              <w:left w:val="nil"/>
              <w:bottom w:val="single" w:sz="4" w:space="0" w:color="auto"/>
              <w:right w:val="single" w:sz="4" w:space="0" w:color="auto"/>
            </w:tcBorders>
            <w:shd w:val="clear" w:color="auto" w:fill="auto"/>
            <w:vAlign w:val="center"/>
            <w:hideMark/>
          </w:tcPr>
          <w:p w:rsidR="00A8171E" w:rsidRPr="009112E1" w:rsidRDefault="00A8171E" w:rsidP="00A8171E">
            <w:pPr>
              <w:jc w:val="center"/>
              <w:rPr>
                <w:rFonts w:ascii="Arial" w:hAnsi="Arial" w:cs="Arial"/>
                <w:b/>
                <w:sz w:val="20"/>
                <w:szCs w:val="20"/>
              </w:rPr>
            </w:pPr>
            <w:r w:rsidRPr="009112E1">
              <w:rPr>
                <w:rFonts w:ascii="Arial" w:hAnsi="Arial" w:cs="Arial"/>
                <w:b/>
                <w:sz w:val="20"/>
                <w:szCs w:val="20"/>
              </w:rPr>
              <w:t>т/год</w:t>
            </w:r>
          </w:p>
        </w:tc>
        <w:tc>
          <w:tcPr>
            <w:tcW w:w="274" w:type="pct"/>
            <w:vMerge/>
            <w:tcBorders>
              <w:top w:val="single" w:sz="4" w:space="0" w:color="auto"/>
              <w:left w:val="single" w:sz="4" w:space="0" w:color="auto"/>
              <w:bottom w:val="nil"/>
              <w:right w:val="single" w:sz="4" w:space="0" w:color="auto"/>
            </w:tcBorders>
            <w:vAlign w:val="center"/>
            <w:hideMark/>
          </w:tcPr>
          <w:p w:rsidR="00A8171E" w:rsidRPr="009112E1" w:rsidRDefault="00A8171E" w:rsidP="00A8171E">
            <w:pPr>
              <w:jc w:val="center"/>
              <w:rPr>
                <w:rFonts w:ascii="Arial" w:hAnsi="Arial" w:cs="Arial"/>
                <w:b/>
                <w:sz w:val="20"/>
                <w:szCs w:val="20"/>
              </w:rPr>
            </w:pPr>
          </w:p>
        </w:tc>
      </w:tr>
      <w:tr w:rsidR="009112E1" w:rsidTr="009112E1">
        <w:trPr>
          <w:trHeight w:val="227"/>
        </w:trPr>
        <w:tc>
          <w:tcPr>
            <w:tcW w:w="11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71E" w:rsidRPr="009112E1" w:rsidRDefault="00A8171E" w:rsidP="00A8171E">
            <w:pPr>
              <w:jc w:val="center"/>
              <w:rPr>
                <w:rFonts w:ascii="Arial" w:hAnsi="Arial" w:cs="Arial"/>
                <w:b/>
                <w:sz w:val="20"/>
                <w:szCs w:val="20"/>
              </w:rPr>
            </w:pPr>
            <w:r w:rsidRPr="009112E1">
              <w:rPr>
                <w:rFonts w:ascii="Arial" w:hAnsi="Arial" w:cs="Arial"/>
                <w:b/>
                <w:sz w:val="20"/>
                <w:szCs w:val="20"/>
              </w:rPr>
              <w:t>1</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A8171E" w:rsidRPr="009112E1" w:rsidRDefault="00A8171E" w:rsidP="00A8171E">
            <w:pPr>
              <w:jc w:val="center"/>
              <w:rPr>
                <w:rFonts w:ascii="Arial" w:hAnsi="Arial" w:cs="Arial"/>
                <w:b/>
                <w:sz w:val="20"/>
                <w:szCs w:val="20"/>
              </w:rPr>
            </w:pPr>
            <w:r w:rsidRPr="009112E1">
              <w:rPr>
                <w:rFonts w:ascii="Arial" w:hAnsi="Arial" w:cs="Arial"/>
                <w:b/>
                <w:sz w:val="20"/>
                <w:szCs w:val="20"/>
              </w:rPr>
              <w:t>2</w:t>
            </w:r>
          </w:p>
        </w:tc>
        <w:tc>
          <w:tcPr>
            <w:tcW w:w="544" w:type="pct"/>
            <w:tcBorders>
              <w:top w:val="nil"/>
              <w:left w:val="nil"/>
              <w:bottom w:val="single" w:sz="4" w:space="0" w:color="auto"/>
              <w:right w:val="single" w:sz="4" w:space="0" w:color="auto"/>
            </w:tcBorders>
            <w:shd w:val="clear" w:color="auto" w:fill="auto"/>
            <w:noWrap/>
            <w:vAlign w:val="center"/>
            <w:hideMark/>
          </w:tcPr>
          <w:p w:rsidR="00A8171E" w:rsidRPr="009112E1" w:rsidRDefault="00A8171E" w:rsidP="00A8171E">
            <w:pPr>
              <w:jc w:val="center"/>
              <w:rPr>
                <w:rFonts w:ascii="Arial" w:hAnsi="Arial" w:cs="Arial"/>
                <w:b/>
                <w:sz w:val="20"/>
                <w:szCs w:val="20"/>
              </w:rPr>
            </w:pPr>
            <w:r w:rsidRPr="009112E1">
              <w:rPr>
                <w:rFonts w:ascii="Arial" w:hAnsi="Arial" w:cs="Arial"/>
                <w:b/>
                <w:sz w:val="20"/>
                <w:szCs w:val="20"/>
              </w:rPr>
              <w:t>3</w:t>
            </w:r>
          </w:p>
        </w:tc>
        <w:tc>
          <w:tcPr>
            <w:tcW w:w="601" w:type="pct"/>
            <w:tcBorders>
              <w:top w:val="nil"/>
              <w:left w:val="nil"/>
              <w:bottom w:val="single" w:sz="4" w:space="0" w:color="auto"/>
              <w:right w:val="single" w:sz="4" w:space="0" w:color="auto"/>
            </w:tcBorders>
            <w:shd w:val="clear" w:color="auto" w:fill="auto"/>
            <w:noWrap/>
            <w:vAlign w:val="center"/>
            <w:hideMark/>
          </w:tcPr>
          <w:p w:rsidR="00A8171E" w:rsidRPr="009112E1" w:rsidRDefault="00A8171E" w:rsidP="00A8171E">
            <w:pPr>
              <w:jc w:val="center"/>
              <w:rPr>
                <w:rFonts w:ascii="Arial" w:hAnsi="Arial" w:cs="Arial"/>
                <w:b/>
                <w:sz w:val="20"/>
                <w:szCs w:val="20"/>
              </w:rPr>
            </w:pPr>
            <w:r w:rsidRPr="009112E1">
              <w:rPr>
                <w:rFonts w:ascii="Arial" w:hAnsi="Arial" w:cs="Arial"/>
                <w:b/>
                <w:sz w:val="20"/>
                <w:szCs w:val="20"/>
              </w:rPr>
              <w:t>4</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rsidR="00A8171E" w:rsidRPr="009112E1" w:rsidRDefault="00A8171E" w:rsidP="00A8171E">
            <w:pPr>
              <w:jc w:val="center"/>
              <w:rPr>
                <w:rFonts w:ascii="Arial" w:hAnsi="Arial" w:cs="Arial"/>
                <w:b/>
                <w:sz w:val="20"/>
                <w:szCs w:val="20"/>
              </w:rPr>
            </w:pPr>
            <w:r w:rsidRPr="009112E1">
              <w:rPr>
                <w:rFonts w:ascii="Arial" w:hAnsi="Arial" w:cs="Arial"/>
                <w:b/>
                <w:sz w:val="20"/>
                <w:szCs w:val="20"/>
              </w:rPr>
              <w:t>5</w:t>
            </w:r>
          </w:p>
        </w:tc>
        <w:tc>
          <w:tcPr>
            <w:tcW w:w="507" w:type="pct"/>
            <w:tcBorders>
              <w:top w:val="nil"/>
              <w:left w:val="nil"/>
              <w:bottom w:val="single" w:sz="4" w:space="0" w:color="auto"/>
              <w:right w:val="single" w:sz="4" w:space="0" w:color="auto"/>
            </w:tcBorders>
            <w:shd w:val="clear" w:color="auto" w:fill="auto"/>
            <w:noWrap/>
            <w:vAlign w:val="center"/>
            <w:hideMark/>
          </w:tcPr>
          <w:p w:rsidR="00A8171E" w:rsidRPr="009112E1" w:rsidRDefault="00A8171E" w:rsidP="00A8171E">
            <w:pPr>
              <w:jc w:val="center"/>
              <w:rPr>
                <w:rFonts w:ascii="Arial" w:hAnsi="Arial" w:cs="Arial"/>
                <w:b/>
                <w:sz w:val="20"/>
                <w:szCs w:val="20"/>
              </w:rPr>
            </w:pPr>
            <w:r w:rsidRPr="009112E1">
              <w:rPr>
                <w:rFonts w:ascii="Arial" w:hAnsi="Arial" w:cs="Arial"/>
                <w:b/>
                <w:sz w:val="20"/>
                <w:szCs w:val="20"/>
              </w:rPr>
              <w:t>6</w:t>
            </w:r>
          </w:p>
        </w:tc>
        <w:tc>
          <w:tcPr>
            <w:tcW w:w="418" w:type="pct"/>
            <w:tcBorders>
              <w:top w:val="single" w:sz="4" w:space="0" w:color="auto"/>
              <w:left w:val="nil"/>
              <w:bottom w:val="single" w:sz="4" w:space="0" w:color="auto"/>
              <w:right w:val="single" w:sz="4" w:space="0" w:color="auto"/>
            </w:tcBorders>
            <w:shd w:val="clear" w:color="auto" w:fill="auto"/>
            <w:noWrap/>
            <w:vAlign w:val="center"/>
            <w:hideMark/>
          </w:tcPr>
          <w:p w:rsidR="00A8171E" w:rsidRPr="009112E1" w:rsidRDefault="00A8171E" w:rsidP="00A8171E">
            <w:pPr>
              <w:jc w:val="center"/>
              <w:rPr>
                <w:rFonts w:ascii="Arial" w:hAnsi="Arial" w:cs="Arial"/>
                <w:b/>
                <w:sz w:val="20"/>
                <w:szCs w:val="20"/>
              </w:rPr>
            </w:pPr>
            <w:r w:rsidRPr="009112E1">
              <w:rPr>
                <w:rFonts w:ascii="Arial" w:hAnsi="Arial" w:cs="Arial"/>
                <w:b/>
                <w:sz w:val="20"/>
                <w:szCs w:val="20"/>
              </w:rPr>
              <w:t>9</w:t>
            </w:r>
          </w:p>
        </w:tc>
        <w:tc>
          <w:tcPr>
            <w:tcW w:w="462" w:type="pct"/>
            <w:tcBorders>
              <w:top w:val="nil"/>
              <w:left w:val="nil"/>
              <w:bottom w:val="single" w:sz="4" w:space="0" w:color="auto"/>
              <w:right w:val="single" w:sz="4" w:space="0" w:color="auto"/>
            </w:tcBorders>
            <w:shd w:val="clear" w:color="auto" w:fill="auto"/>
            <w:noWrap/>
            <w:vAlign w:val="center"/>
            <w:hideMark/>
          </w:tcPr>
          <w:p w:rsidR="00A8171E" w:rsidRPr="009112E1" w:rsidRDefault="00A8171E" w:rsidP="00A8171E">
            <w:pPr>
              <w:jc w:val="center"/>
              <w:rPr>
                <w:rFonts w:ascii="Arial" w:hAnsi="Arial" w:cs="Arial"/>
                <w:b/>
                <w:sz w:val="20"/>
                <w:szCs w:val="20"/>
              </w:rPr>
            </w:pPr>
            <w:r w:rsidRPr="009112E1">
              <w:rPr>
                <w:rFonts w:ascii="Arial" w:hAnsi="Arial" w:cs="Arial"/>
                <w:b/>
                <w:sz w:val="20"/>
                <w:szCs w:val="20"/>
              </w:rPr>
              <w:t>10</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A8171E" w:rsidRPr="009112E1" w:rsidRDefault="00A8171E" w:rsidP="00A8171E">
            <w:pPr>
              <w:jc w:val="center"/>
              <w:rPr>
                <w:rFonts w:ascii="Arial" w:hAnsi="Arial" w:cs="Arial"/>
                <w:b/>
                <w:sz w:val="20"/>
                <w:szCs w:val="20"/>
              </w:rPr>
            </w:pPr>
            <w:r w:rsidRPr="009112E1">
              <w:rPr>
                <w:rFonts w:ascii="Arial" w:hAnsi="Arial" w:cs="Arial"/>
                <w:b/>
                <w:sz w:val="20"/>
                <w:szCs w:val="20"/>
              </w:rPr>
              <w:t>11</w:t>
            </w:r>
          </w:p>
        </w:tc>
      </w:tr>
      <w:tr w:rsidR="00A8171E" w:rsidTr="009112E1">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b/>
                <w:bCs/>
                <w:sz w:val="20"/>
                <w:szCs w:val="20"/>
              </w:rPr>
            </w:pPr>
            <w:r>
              <w:rPr>
                <w:rFonts w:ascii="Arial" w:hAnsi="Arial" w:cs="Arial"/>
                <w:b/>
                <w:bCs/>
                <w:sz w:val="20"/>
                <w:szCs w:val="20"/>
              </w:rPr>
              <w:t>О р г а н и з о в а н н ы е   и с т о ч н и к и</w:t>
            </w:r>
          </w:p>
        </w:tc>
      </w:tr>
      <w:tr w:rsidR="00A8171E" w:rsidTr="009112E1">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b/>
                <w:bCs/>
                <w:sz w:val="20"/>
                <w:szCs w:val="20"/>
              </w:rPr>
            </w:pPr>
            <w:r>
              <w:rPr>
                <w:rFonts w:ascii="Arial" w:hAnsi="Arial" w:cs="Arial"/>
                <w:b/>
                <w:bCs/>
                <w:sz w:val="20"/>
                <w:szCs w:val="20"/>
              </w:rPr>
              <w:t>(0301) Азота (IV) диоксид (Азота диоксид) (4)</w:t>
            </w:r>
          </w:p>
        </w:tc>
      </w:tr>
      <w:tr w:rsidR="009112E1" w:rsidTr="009112E1">
        <w:trPr>
          <w:trHeight w:val="227"/>
        </w:trPr>
        <w:tc>
          <w:tcPr>
            <w:tcW w:w="1197" w:type="pct"/>
            <w:tcBorders>
              <w:top w:val="nil"/>
              <w:left w:val="single" w:sz="4" w:space="0" w:color="auto"/>
              <w:bottom w:val="single" w:sz="4" w:space="0" w:color="auto"/>
              <w:right w:val="single" w:sz="4" w:space="0" w:color="auto"/>
            </w:tcBorders>
            <w:shd w:val="clear" w:color="auto" w:fill="auto"/>
            <w:vAlign w:val="center"/>
            <w:hideMark/>
          </w:tcPr>
          <w:p w:rsidR="00A8171E" w:rsidRDefault="00A8171E" w:rsidP="00A8171E">
            <w:pPr>
              <w:jc w:val="center"/>
              <w:rPr>
                <w:rFonts w:ascii="Arial" w:hAnsi="Arial" w:cs="Arial"/>
                <w:sz w:val="20"/>
                <w:szCs w:val="20"/>
              </w:rPr>
            </w:pPr>
            <w:r>
              <w:rPr>
                <w:rFonts w:ascii="Arial" w:hAnsi="Arial" w:cs="Arial"/>
                <w:sz w:val="20"/>
                <w:szCs w:val="20"/>
              </w:rPr>
              <w:t>эксплуатация</w:t>
            </w:r>
          </w:p>
        </w:tc>
        <w:tc>
          <w:tcPr>
            <w:tcW w:w="539" w:type="pct"/>
            <w:tcBorders>
              <w:top w:val="nil"/>
              <w:left w:val="nil"/>
              <w:bottom w:val="single" w:sz="4" w:space="0" w:color="auto"/>
              <w:right w:val="single" w:sz="4" w:space="0" w:color="auto"/>
            </w:tcBorders>
            <w:shd w:val="clear" w:color="auto" w:fill="auto"/>
            <w:vAlign w:val="center"/>
            <w:hideMark/>
          </w:tcPr>
          <w:p w:rsidR="00A8171E" w:rsidRDefault="00A8171E" w:rsidP="00A8171E">
            <w:pPr>
              <w:jc w:val="center"/>
              <w:rPr>
                <w:rFonts w:ascii="Arial" w:hAnsi="Arial" w:cs="Arial"/>
                <w:sz w:val="20"/>
                <w:szCs w:val="20"/>
              </w:rPr>
            </w:pPr>
            <w:r>
              <w:rPr>
                <w:rFonts w:ascii="Arial" w:hAnsi="Arial" w:cs="Arial"/>
                <w:sz w:val="20"/>
                <w:szCs w:val="20"/>
              </w:rPr>
              <w:t>0101</w:t>
            </w:r>
          </w:p>
        </w:tc>
        <w:tc>
          <w:tcPr>
            <w:tcW w:w="544"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0,029202</w:t>
            </w:r>
          </w:p>
        </w:tc>
        <w:tc>
          <w:tcPr>
            <w:tcW w:w="601"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0,36432</w:t>
            </w:r>
          </w:p>
        </w:tc>
        <w:tc>
          <w:tcPr>
            <w:tcW w:w="458"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0,029202</w:t>
            </w:r>
          </w:p>
        </w:tc>
        <w:tc>
          <w:tcPr>
            <w:tcW w:w="507"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0,36432</w:t>
            </w:r>
          </w:p>
        </w:tc>
        <w:tc>
          <w:tcPr>
            <w:tcW w:w="418"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0,029202</w:t>
            </w:r>
          </w:p>
        </w:tc>
        <w:tc>
          <w:tcPr>
            <w:tcW w:w="462"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0,36432</w:t>
            </w:r>
          </w:p>
        </w:tc>
        <w:tc>
          <w:tcPr>
            <w:tcW w:w="274"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2027</w:t>
            </w:r>
          </w:p>
        </w:tc>
      </w:tr>
      <w:tr w:rsidR="00A8171E" w:rsidTr="009112E1">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b/>
                <w:bCs/>
                <w:sz w:val="20"/>
                <w:szCs w:val="20"/>
              </w:rPr>
            </w:pPr>
            <w:r>
              <w:rPr>
                <w:rFonts w:ascii="Arial" w:hAnsi="Arial" w:cs="Arial"/>
                <w:b/>
                <w:bCs/>
                <w:sz w:val="20"/>
                <w:szCs w:val="20"/>
              </w:rPr>
              <w:t>(0304) Азот (II) оксид (Азота оксид) (6)</w:t>
            </w:r>
          </w:p>
        </w:tc>
      </w:tr>
      <w:tr w:rsidR="009112E1" w:rsidTr="009112E1">
        <w:trPr>
          <w:trHeight w:val="227"/>
        </w:trPr>
        <w:tc>
          <w:tcPr>
            <w:tcW w:w="1197" w:type="pct"/>
            <w:tcBorders>
              <w:top w:val="nil"/>
              <w:left w:val="single" w:sz="4" w:space="0" w:color="auto"/>
              <w:bottom w:val="single" w:sz="4" w:space="0" w:color="auto"/>
              <w:right w:val="single" w:sz="4" w:space="0" w:color="auto"/>
            </w:tcBorders>
            <w:shd w:val="clear" w:color="auto" w:fill="auto"/>
            <w:vAlign w:val="center"/>
            <w:hideMark/>
          </w:tcPr>
          <w:p w:rsidR="00A8171E" w:rsidRDefault="00A8171E" w:rsidP="00A8171E">
            <w:pPr>
              <w:jc w:val="center"/>
              <w:rPr>
                <w:rFonts w:ascii="Arial" w:hAnsi="Arial" w:cs="Arial"/>
                <w:sz w:val="20"/>
                <w:szCs w:val="20"/>
              </w:rPr>
            </w:pPr>
            <w:r>
              <w:rPr>
                <w:rFonts w:ascii="Arial" w:hAnsi="Arial" w:cs="Arial"/>
                <w:sz w:val="20"/>
                <w:szCs w:val="20"/>
              </w:rPr>
              <w:t>эксплуатация</w:t>
            </w:r>
          </w:p>
        </w:tc>
        <w:tc>
          <w:tcPr>
            <w:tcW w:w="539" w:type="pct"/>
            <w:tcBorders>
              <w:top w:val="nil"/>
              <w:left w:val="nil"/>
              <w:bottom w:val="single" w:sz="4" w:space="0" w:color="auto"/>
              <w:right w:val="single" w:sz="4" w:space="0" w:color="auto"/>
            </w:tcBorders>
            <w:shd w:val="clear" w:color="auto" w:fill="auto"/>
            <w:vAlign w:val="center"/>
            <w:hideMark/>
          </w:tcPr>
          <w:p w:rsidR="00A8171E" w:rsidRDefault="00A8171E" w:rsidP="00A8171E">
            <w:pPr>
              <w:jc w:val="center"/>
              <w:rPr>
                <w:rFonts w:ascii="Arial" w:hAnsi="Arial" w:cs="Arial"/>
                <w:sz w:val="20"/>
                <w:szCs w:val="20"/>
              </w:rPr>
            </w:pPr>
            <w:r>
              <w:rPr>
                <w:rFonts w:ascii="Arial" w:hAnsi="Arial" w:cs="Arial"/>
                <w:sz w:val="20"/>
                <w:szCs w:val="20"/>
              </w:rPr>
              <w:t>0101</w:t>
            </w:r>
          </w:p>
        </w:tc>
        <w:tc>
          <w:tcPr>
            <w:tcW w:w="544"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0,004745</w:t>
            </w:r>
          </w:p>
        </w:tc>
        <w:tc>
          <w:tcPr>
            <w:tcW w:w="601"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0,059202</w:t>
            </w:r>
          </w:p>
        </w:tc>
        <w:tc>
          <w:tcPr>
            <w:tcW w:w="458"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0,004745</w:t>
            </w:r>
          </w:p>
        </w:tc>
        <w:tc>
          <w:tcPr>
            <w:tcW w:w="507"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0,059202</w:t>
            </w:r>
          </w:p>
        </w:tc>
        <w:tc>
          <w:tcPr>
            <w:tcW w:w="418"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0,004745</w:t>
            </w:r>
          </w:p>
        </w:tc>
        <w:tc>
          <w:tcPr>
            <w:tcW w:w="462"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0,059202</w:t>
            </w:r>
          </w:p>
        </w:tc>
        <w:tc>
          <w:tcPr>
            <w:tcW w:w="274"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2027</w:t>
            </w:r>
          </w:p>
        </w:tc>
      </w:tr>
      <w:tr w:rsidR="00A8171E" w:rsidTr="009112E1">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b/>
                <w:bCs/>
                <w:sz w:val="20"/>
                <w:szCs w:val="20"/>
              </w:rPr>
            </w:pPr>
            <w:r>
              <w:rPr>
                <w:rFonts w:ascii="Arial" w:hAnsi="Arial" w:cs="Arial"/>
                <w:b/>
                <w:bCs/>
                <w:sz w:val="20"/>
                <w:szCs w:val="20"/>
              </w:rPr>
              <w:t>(0328) Углерод (Сажа, Углерод черный) (583)</w:t>
            </w:r>
          </w:p>
        </w:tc>
      </w:tr>
      <w:tr w:rsidR="009112E1" w:rsidTr="009112E1">
        <w:trPr>
          <w:trHeight w:val="227"/>
        </w:trPr>
        <w:tc>
          <w:tcPr>
            <w:tcW w:w="1197" w:type="pct"/>
            <w:tcBorders>
              <w:top w:val="nil"/>
              <w:left w:val="single" w:sz="4" w:space="0" w:color="auto"/>
              <w:bottom w:val="single" w:sz="4" w:space="0" w:color="auto"/>
              <w:right w:val="single" w:sz="4" w:space="0" w:color="auto"/>
            </w:tcBorders>
            <w:shd w:val="clear" w:color="auto" w:fill="auto"/>
            <w:vAlign w:val="center"/>
            <w:hideMark/>
          </w:tcPr>
          <w:p w:rsidR="00A8171E" w:rsidRDefault="00A8171E" w:rsidP="00A8171E">
            <w:pPr>
              <w:jc w:val="center"/>
              <w:rPr>
                <w:rFonts w:ascii="Arial" w:hAnsi="Arial" w:cs="Arial"/>
                <w:sz w:val="20"/>
                <w:szCs w:val="20"/>
              </w:rPr>
            </w:pPr>
            <w:r>
              <w:rPr>
                <w:rFonts w:ascii="Arial" w:hAnsi="Arial" w:cs="Arial"/>
                <w:sz w:val="20"/>
                <w:szCs w:val="20"/>
              </w:rPr>
              <w:t>эксплуатация</w:t>
            </w:r>
          </w:p>
        </w:tc>
        <w:tc>
          <w:tcPr>
            <w:tcW w:w="539" w:type="pct"/>
            <w:tcBorders>
              <w:top w:val="nil"/>
              <w:left w:val="nil"/>
              <w:bottom w:val="single" w:sz="4" w:space="0" w:color="auto"/>
              <w:right w:val="single" w:sz="4" w:space="0" w:color="auto"/>
            </w:tcBorders>
            <w:shd w:val="clear" w:color="auto" w:fill="auto"/>
            <w:vAlign w:val="center"/>
            <w:hideMark/>
          </w:tcPr>
          <w:p w:rsidR="00A8171E" w:rsidRDefault="00A8171E" w:rsidP="00A8171E">
            <w:pPr>
              <w:jc w:val="center"/>
              <w:rPr>
                <w:rFonts w:ascii="Arial" w:hAnsi="Arial" w:cs="Arial"/>
                <w:sz w:val="20"/>
                <w:szCs w:val="20"/>
              </w:rPr>
            </w:pPr>
            <w:r>
              <w:rPr>
                <w:rFonts w:ascii="Arial" w:hAnsi="Arial" w:cs="Arial"/>
                <w:sz w:val="20"/>
                <w:szCs w:val="20"/>
              </w:rPr>
              <w:t>0101</w:t>
            </w:r>
          </w:p>
        </w:tc>
        <w:tc>
          <w:tcPr>
            <w:tcW w:w="544"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0,024335</w:t>
            </w:r>
          </w:p>
        </w:tc>
        <w:tc>
          <w:tcPr>
            <w:tcW w:w="601"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0,3036</w:t>
            </w:r>
          </w:p>
        </w:tc>
        <w:tc>
          <w:tcPr>
            <w:tcW w:w="458"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0,024335</w:t>
            </w:r>
          </w:p>
        </w:tc>
        <w:tc>
          <w:tcPr>
            <w:tcW w:w="507"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0,3036</w:t>
            </w:r>
          </w:p>
        </w:tc>
        <w:tc>
          <w:tcPr>
            <w:tcW w:w="418"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0,024335</w:t>
            </w:r>
          </w:p>
        </w:tc>
        <w:tc>
          <w:tcPr>
            <w:tcW w:w="462"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0,3036</w:t>
            </w:r>
          </w:p>
        </w:tc>
        <w:tc>
          <w:tcPr>
            <w:tcW w:w="274"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2027</w:t>
            </w:r>
          </w:p>
        </w:tc>
      </w:tr>
      <w:tr w:rsidR="00A8171E" w:rsidTr="009112E1">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b/>
                <w:bCs/>
                <w:sz w:val="20"/>
                <w:szCs w:val="20"/>
              </w:rPr>
            </w:pPr>
            <w:r>
              <w:rPr>
                <w:rFonts w:ascii="Arial" w:hAnsi="Arial" w:cs="Arial"/>
                <w:b/>
                <w:bCs/>
                <w:sz w:val="20"/>
                <w:szCs w:val="20"/>
              </w:rPr>
              <w:t>(0330) Сера диоксид (Ангидрид сернистый, Сернистый газ, Сера (IV) оксид) (516)</w:t>
            </w:r>
          </w:p>
        </w:tc>
      </w:tr>
      <w:tr w:rsidR="009112E1" w:rsidTr="009112E1">
        <w:trPr>
          <w:trHeight w:val="227"/>
        </w:trPr>
        <w:tc>
          <w:tcPr>
            <w:tcW w:w="1197" w:type="pct"/>
            <w:tcBorders>
              <w:top w:val="nil"/>
              <w:left w:val="single" w:sz="4" w:space="0" w:color="auto"/>
              <w:bottom w:val="single" w:sz="4" w:space="0" w:color="auto"/>
              <w:right w:val="single" w:sz="4" w:space="0" w:color="auto"/>
            </w:tcBorders>
            <w:shd w:val="clear" w:color="auto" w:fill="auto"/>
            <w:vAlign w:val="center"/>
            <w:hideMark/>
          </w:tcPr>
          <w:p w:rsidR="00A8171E" w:rsidRDefault="00A8171E" w:rsidP="00A8171E">
            <w:pPr>
              <w:jc w:val="center"/>
              <w:rPr>
                <w:rFonts w:ascii="Arial" w:hAnsi="Arial" w:cs="Arial"/>
                <w:sz w:val="20"/>
                <w:szCs w:val="20"/>
              </w:rPr>
            </w:pPr>
            <w:r>
              <w:rPr>
                <w:rFonts w:ascii="Arial" w:hAnsi="Arial" w:cs="Arial"/>
                <w:sz w:val="20"/>
                <w:szCs w:val="20"/>
              </w:rPr>
              <w:t>эксплуатация</w:t>
            </w:r>
          </w:p>
        </w:tc>
        <w:tc>
          <w:tcPr>
            <w:tcW w:w="539" w:type="pct"/>
            <w:tcBorders>
              <w:top w:val="nil"/>
              <w:left w:val="nil"/>
              <w:bottom w:val="single" w:sz="4" w:space="0" w:color="auto"/>
              <w:right w:val="single" w:sz="4" w:space="0" w:color="auto"/>
            </w:tcBorders>
            <w:shd w:val="clear" w:color="auto" w:fill="auto"/>
            <w:vAlign w:val="center"/>
            <w:hideMark/>
          </w:tcPr>
          <w:p w:rsidR="00A8171E" w:rsidRDefault="00A8171E" w:rsidP="00A8171E">
            <w:pPr>
              <w:jc w:val="center"/>
              <w:rPr>
                <w:rFonts w:ascii="Arial" w:hAnsi="Arial" w:cs="Arial"/>
                <w:sz w:val="20"/>
                <w:szCs w:val="20"/>
              </w:rPr>
            </w:pPr>
            <w:r>
              <w:rPr>
                <w:rFonts w:ascii="Arial" w:hAnsi="Arial" w:cs="Arial"/>
                <w:sz w:val="20"/>
                <w:szCs w:val="20"/>
              </w:rPr>
              <w:t>0101</w:t>
            </w:r>
          </w:p>
        </w:tc>
        <w:tc>
          <w:tcPr>
            <w:tcW w:w="544"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0,013947</w:t>
            </w:r>
          </w:p>
        </w:tc>
        <w:tc>
          <w:tcPr>
            <w:tcW w:w="601"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0,174005</w:t>
            </w:r>
          </w:p>
        </w:tc>
        <w:tc>
          <w:tcPr>
            <w:tcW w:w="458"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0,013947</w:t>
            </w:r>
          </w:p>
        </w:tc>
        <w:tc>
          <w:tcPr>
            <w:tcW w:w="507"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0,174005</w:t>
            </w:r>
          </w:p>
        </w:tc>
        <w:tc>
          <w:tcPr>
            <w:tcW w:w="418"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0,013947</w:t>
            </w:r>
          </w:p>
        </w:tc>
        <w:tc>
          <w:tcPr>
            <w:tcW w:w="462"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0,174005</w:t>
            </w:r>
          </w:p>
        </w:tc>
        <w:tc>
          <w:tcPr>
            <w:tcW w:w="274"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2027</w:t>
            </w:r>
          </w:p>
        </w:tc>
      </w:tr>
      <w:tr w:rsidR="00A8171E" w:rsidTr="009112E1">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b/>
                <w:bCs/>
                <w:sz w:val="20"/>
                <w:szCs w:val="20"/>
              </w:rPr>
            </w:pPr>
            <w:r>
              <w:rPr>
                <w:rFonts w:ascii="Arial" w:hAnsi="Arial" w:cs="Arial"/>
                <w:b/>
                <w:bCs/>
                <w:sz w:val="20"/>
                <w:szCs w:val="20"/>
              </w:rPr>
              <w:t>(0333) Сероводород (Дигидросульфид) (518)</w:t>
            </w:r>
          </w:p>
        </w:tc>
      </w:tr>
      <w:tr w:rsidR="009112E1" w:rsidTr="009112E1">
        <w:trPr>
          <w:trHeight w:val="227"/>
        </w:trPr>
        <w:tc>
          <w:tcPr>
            <w:tcW w:w="1197" w:type="pct"/>
            <w:tcBorders>
              <w:top w:val="nil"/>
              <w:left w:val="single" w:sz="4" w:space="0" w:color="auto"/>
              <w:bottom w:val="single" w:sz="4" w:space="0" w:color="auto"/>
              <w:right w:val="single" w:sz="4" w:space="0" w:color="auto"/>
            </w:tcBorders>
            <w:shd w:val="clear" w:color="auto" w:fill="auto"/>
            <w:vAlign w:val="center"/>
            <w:hideMark/>
          </w:tcPr>
          <w:p w:rsidR="00A8171E" w:rsidRDefault="00A8171E" w:rsidP="00A8171E">
            <w:pPr>
              <w:jc w:val="center"/>
              <w:rPr>
                <w:rFonts w:ascii="Arial" w:hAnsi="Arial" w:cs="Arial"/>
                <w:sz w:val="20"/>
                <w:szCs w:val="20"/>
              </w:rPr>
            </w:pPr>
            <w:r>
              <w:rPr>
                <w:rFonts w:ascii="Arial" w:hAnsi="Arial" w:cs="Arial"/>
                <w:sz w:val="20"/>
                <w:szCs w:val="20"/>
              </w:rPr>
              <w:t>эксплуатация</w:t>
            </w:r>
          </w:p>
        </w:tc>
        <w:tc>
          <w:tcPr>
            <w:tcW w:w="539" w:type="pct"/>
            <w:tcBorders>
              <w:top w:val="nil"/>
              <w:left w:val="nil"/>
              <w:bottom w:val="single" w:sz="4" w:space="0" w:color="auto"/>
              <w:right w:val="single" w:sz="4" w:space="0" w:color="auto"/>
            </w:tcBorders>
            <w:shd w:val="clear" w:color="auto" w:fill="auto"/>
            <w:vAlign w:val="center"/>
            <w:hideMark/>
          </w:tcPr>
          <w:p w:rsidR="00A8171E" w:rsidRDefault="00A8171E" w:rsidP="00A8171E">
            <w:pPr>
              <w:jc w:val="center"/>
              <w:rPr>
                <w:rFonts w:ascii="Arial" w:hAnsi="Arial" w:cs="Arial"/>
                <w:sz w:val="20"/>
                <w:szCs w:val="20"/>
              </w:rPr>
            </w:pPr>
            <w:r>
              <w:rPr>
                <w:rFonts w:ascii="Arial" w:hAnsi="Arial" w:cs="Arial"/>
                <w:sz w:val="20"/>
                <w:szCs w:val="20"/>
              </w:rPr>
              <w:t>0101</w:t>
            </w:r>
          </w:p>
        </w:tc>
        <w:tc>
          <w:tcPr>
            <w:tcW w:w="544"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0,000012</w:t>
            </w:r>
          </w:p>
        </w:tc>
        <w:tc>
          <w:tcPr>
            <w:tcW w:w="601"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0,000146</w:t>
            </w:r>
          </w:p>
        </w:tc>
        <w:tc>
          <w:tcPr>
            <w:tcW w:w="458"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0,000012</w:t>
            </w:r>
          </w:p>
        </w:tc>
        <w:tc>
          <w:tcPr>
            <w:tcW w:w="507"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0,000146</w:t>
            </w:r>
          </w:p>
        </w:tc>
        <w:tc>
          <w:tcPr>
            <w:tcW w:w="418"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0,000012</w:t>
            </w:r>
          </w:p>
        </w:tc>
        <w:tc>
          <w:tcPr>
            <w:tcW w:w="462"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0,000146</w:t>
            </w:r>
          </w:p>
        </w:tc>
        <w:tc>
          <w:tcPr>
            <w:tcW w:w="274"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2027</w:t>
            </w:r>
          </w:p>
        </w:tc>
      </w:tr>
      <w:tr w:rsidR="00A8171E" w:rsidTr="009112E1">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b/>
                <w:bCs/>
                <w:sz w:val="20"/>
                <w:szCs w:val="20"/>
              </w:rPr>
            </w:pPr>
            <w:r>
              <w:rPr>
                <w:rFonts w:ascii="Arial" w:hAnsi="Arial" w:cs="Arial"/>
                <w:b/>
                <w:bCs/>
                <w:sz w:val="20"/>
                <w:szCs w:val="20"/>
              </w:rPr>
              <w:t>(0337) Углерод оксид (Окись углерода, Угарный газ) (584)</w:t>
            </w:r>
          </w:p>
        </w:tc>
      </w:tr>
      <w:tr w:rsidR="009112E1" w:rsidTr="009112E1">
        <w:trPr>
          <w:trHeight w:val="227"/>
        </w:trPr>
        <w:tc>
          <w:tcPr>
            <w:tcW w:w="1197" w:type="pct"/>
            <w:tcBorders>
              <w:top w:val="nil"/>
              <w:left w:val="single" w:sz="4" w:space="0" w:color="auto"/>
              <w:bottom w:val="single" w:sz="4" w:space="0" w:color="auto"/>
              <w:right w:val="single" w:sz="4" w:space="0" w:color="auto"/>
            </w:tcBorders>
            <w:shd w:val="clear" w:color="auto" w:fill="auto"/>
            <w:vAlign w:val="center"/>
            <w:hideMark/>
          </w:tcPr>
          <w:p w:rsidR="00A8171E" w:rsidRDefault="00A8171E" w:rsidP="00A8171E">
            <w:pPr>
              <w:jc w:val="center"/>
              <w:rPr>
                <w:rFonts w:ascii="Arial" w:hAnsi="Arial" w:cs="Arial"/>
                <w:sz w:val="20"/>
                <w:szCs w:val="20"/>
              </w:rPr>
            </w:pPr>
            <w:r>
              <w:rPr>
                <w:rFonts w:ascii="Arial" w:hAnsi="Arial" w:cs="Arial"/>
                <w:sz w:val="20"/>
                <w:szCs w:val="20"/>
              </w:rPr>
              <w:t>эксплуатация</w:t>
            </w:r>
          </w:p>
        </w:tc>
        <w:tc>
          <w:tcPr>
            <w:tcW w:w="539" w:type="pct"/>
            <w:tcBorders>
              <w:top w:val="nil"/>
              <w:left w:val="nil"/>
              <w:bottom w:val="single" w:sz="4" w:space="0" w:color="auto"/>
              <w:right w:val="single" w:sz="4" w:space="0" w:color="auto"/>
            </w:tcBorders>
            <w:shd w:val="clear" w:color="auto" w:fill="auto"/>
            <w:vAlign w:val="center"/>
            <w:hideMark/>
          </w:tcPr>
          <w:p w:rsidR="00A8171E" w:rsidRDefault="00A8171E" w:rsidP="00A8171E">
            <w:pPr>
              <w:jc w:val="center"/>
              <w:rPr>
                <w:rFonts w:ascii="Arial" w:hAnsi="Arial" w:cs="Arial"/>
                <w:sz w:val="20"/>
                <w:szCs w:val="20"/>
              </w:rPr>
            </w:pPr>
            <w:r>
              <w:rPr>
                <w:rFonts w:ascii="Arial" w:hAnsi="Arial" w:cs="Arial"/>
                <w:sz w:val="20"/>
                <w:szCs w:val="20"/>
              </w:rPr>
              <w:t>0101</w:t>
            </w:r>
          </w:p>
        </w:tc>
        <w:tc>
          <w:tcPr>
            <w:tcW w:w="544"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0,243352</w:t>
            </w:r>
          </w:p>
        </w:tc>
        <w:tc>
          <w:tcPr>
            <w:tcW w:w="601"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3,036</w:t>
            </w:r>
          </w:p>
        </w:tc>
        <w:tc>
          <w:tcPr>
            <w:tcW w:w="458"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0,243352</w:t>
            </w:r>
          </w:p>
        </w:tc>
        <w:tc>
          <w:tcPr>
            <w:tcW w:w="507"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3,036</w:t>
            </w:r>
          </w:p>
        </w:tc>
        <w:tc>
          <w:tcPr>
            <w:tcW w:w="418"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0,243352</w:t>
            </w:r>
          </w:p>
        </w:tc>
        <w:tc>
          <w:tcPr>
            <w:tcW w:w="462"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3,036</w:t>
            </w:r>
          </w:p>
        </w:tc>
        <w:tc>
          <w:tcPr>
            <w:tcW w:w="274"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2027</w:t>
            </w:r>
          </w:p>
        </w:tc>
      </w:tr>
      <w:tr w:rsidR="00A8171E" w:rsidTr="009112E1">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b/>
                <w:bCs/>
                <w:sz w:val="20"/>
                <w:szCs w:val="20"/>
              </w:rPr>
            </w:pPr>
            <w:r>
              <w:rPr>
                <w:rFonts w:ascii="Arial" w:hAnsi="Arial" w:cs="Arial"/>
                <w:b/>
                <w:bCs/>
                <w:sz w:val="20"/>
                <w:szCs w:val="20"/>
              </w:rPr>
              <w:t>(0410) Метан (727*)</w:t>
            </w:r>
          </w:p>
        </w:tc>
      </w:tr>
      <w:tr w:rsidR="009112E1" w:rsidTr="009112E1">
        <w:trPr>
          <w:trHeight w:val="227"/>
        </w:trPr>
        <w:tc>
          <w:tcPr>
            <w:tcW w:w="1197" w:type="pct"/>
            <w:tcBorders>
              <w:top w:val="nil"/>
              <w:left w:val="single" w:sz="4" w:space="0" w:color="auto"/>
              <w:bottom w:val="single" w:sz="4" w:space="0" w:color="auto"/>
              <w:right w:val="single" w:sz="4" w:space="0" w:color="auto"/>
            </w:tcBorders>
            <w:shd w:val="clear" w:color="auto" w:fill="auto"/>
            <w:vAlign w:val="center"/>
            <w:hideMark/>
          </w:tcPr>
          <w:p w:rsidR="00A8171E" w:rsidRDefault="00A8171E" w:rsidP="00A8171E">
            <w:pPr>
              <w:jc w:val="center"/>
              <w:rPr>
                <w:rFonts w:ascii="Arial" w:hAnsi="Arial" w:cs="Arial"/>
                <w:sz w:val="20"/>
                <w:szCs w:val="20"/>
              </w:rPr>
            </w:pPr>
            <w:r>
              <w:rPr>
                <w:rFonts w:ascii="Arial" w:hAnsi="Arial" w:cs="Arial"/>
                <w:sz w:val="20"/>
                <w:szCs w:val="20"/>
              </w:rPr>
              <w:t>эксплуатация</w:t>
            </w:r>
          </w:p>
        </w:tc>
        <w:tc>
          <w:tcPr>
            <w:tcW w:w="539" w:type="pct"/>
            <w:tcBorders>
              <w:top w:val="nil"/>
              <w:left w:val="nil"/>
              <w:bottom w:val="single" w:sz="4" w:space="0" w:color="auto"/>
              <w:right w:val="single" w:sz="4" w:space="0" w:color="auto"/>
            </w:tcBorders>
            <w:shd w:val="clear" w:color="auto" w:fill="auto"/>
            <w:vAlign w:val="center"/>
            <w:hideMark/>
          </w:tcPr>
          <w:p w:rsidR="00A8171E" w:rsidRDefault="00A8171E" w:rsidP="00A8171E">
            <w:pPr>
              <w:jc w:val="center"/>
              <w:rPr>
                <w:rFonts w:ascii="Arial" w:hAnsi="Arial" w:cs="Arial"/>
                <w:sz w:val="20"/>
                <w:szCs w:val="20"/>
              </w:rPr>
            </w:pPr>
            <w:r>
              <w:rPr>
                <w:rFonts w:ascii="Arial" w:hAnsi="Arial" w:cs="Arial"/>
                <w:sz w:val="20"/>
                <w:szCs w:val="20"/>
              </w:rPr>
              <w:t>0101</w:t>
            </w:r>
          </w:p>
        </w:tc>
        <w:tc>
          <w:tcPr>
            <w:tcW w:w="544"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0,006084</w:t>
            </w:r>
          </w:p>
        </w:tc>
        <w:tc>
          <w:tcPr>
            <w:tcW w:w="601"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0,0759</w:t>
            </w:r>
          </w:p>
        </w:tc>
        <w:tc>
          <w:tcPr>
            <w:tcW w:w="458"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0,006084</w:t>
            </w:r>
          </w:p>
        </w:tc>
        <w:tc>
          <w:tcPr>
            <w:tcW w:w="507"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0,0759</w:t>
            </w:r>
          </w:p>
        </w:tc>
        <w:tc>
          <w:tcPr>
            <w:tcW w:w="418"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0,006084</w:t>
            </w:r>
          </w:p>
        </w:tc>
        <w:tc>
          <w:tcPr>
            <w:tcW w:w="462"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0,0759</w:t>
            </w:r>
          </w:p>
        </w:tc>
        <w:tc>
          <w:tcPr>
            <w:tcW w:w="274"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2027</w:t>
            </w:r>
          </w:p>
        </w:tc>
      </w:tr>
      <w:tr w:rsidR="009112E1" w:rsidTr="009112E1">
        <w:trPr>
          <w:trHeight w:val="227"/>
        </w:trPr>
        <w:tc>
          <w:tcPr>
            <w:tcW w:w="173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8171E" w:rsidRDefault="00A8171E" w:rsidP="00A8171E">
            <w:pPr>
              <w:jc w:val="center"/>
              <w:rPr>
                <w:rFonts w:ascii="Arial" w:hAnsi="Arial" w:cs="Arial"/>
                <w:b/>
                <w:bCs/>
                <w:sz w:val="20"/>
                <w:szCs w:val="20"/>
              </w:rPr>
            </w:pPr>
            <w:r>
              <w:rPr>
                <w:rFonts w:ascii="Arial" w:hAnsi="Arial" w:cs="Arial"/>
                <w:b/>
                <w:bCs/>
                <w:sz w:val="20"/>
                <w:szCs w:val="20"/>
              </w:rPr>
              <w:t>Итого по организованным источникам:</w:t>
            </w:r>
          </w:p>
        </w:tc>
        <w:tc>
          <w:tcPr>
            <w:tcW w:w="544"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b/>
                <w:bCs/>
                <w:sz w:val="20"/>
                <w:szCs w:val="20"/>
              </w:rPr>
            </w:pPr>
            <w:r>
              <w:rPr>
                <w:rFonts w:ascii="Arial" w:hAnsi="Arial" w:cs="Arial"/>
                <w:b/>
                <w:bCs/>
                <w:sz w:val="20"/>
                <w:szCs w:val="20"/>
              </w:rPr>
              <w:t>0,321677</w:t>
            </w:r>
          </w:p>
        </w:tc>
        <w:tc>
          <w:tcPr>
            <w:tcW w:w="601"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b/>
                <w:bCs/>
                <w:sz w:val="20"/>
                <w:szCs w:val="20"/>
              </w:rPr>
            </w:pPr>
            <w:r>
              <w:rPr>
                <w:rFonts w:ascii="Arial" w:hAnsi="Arial" w:cs="Arial"/>
                <w:b/>
                <w:bCs/>
                <w:sz w:val="20"/>
                <w:szCs w:val="20"/>
              </w:rPr>
              <w:t>4,013173</w:t>
            </w:r>
          </w:p>
        </w:tc>
        <w:tc>
          <w:tcPr>
            <w:tcW w:w="458"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b/>
                <w:bCs/>
                <w:sz w:val="20"/>
                <w:szCs w:val="20"/>
              </w:rPr>
            </w:pPr>
            <w:r>
              <w:rPr>
                <w:rFonts w:ascii="Arial" w:hAnsi="Arial" w:cs="Arial"/>
                <w:b/>
                <w:bCs/>
                <w:sz w:val="20"/>
                <w:szCs w:val="20"/>
              </w:rPr>
              <w:t>0,321677</w:t>
            </w:r>
          </w:p>
        </w:tc>
        <w:tc>
          <w:tcPr>
            <w:tcW w:w="507"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b/>
                <w:bCs/>
                <w:sz w:val="20"/>
                <w:szCs w:val="20"/>
              </w:rPr>
            </w:pPr>
            <w:r>
              <w:rPr>
                <w:rFonts w:ascii="Arial" w:hAnsi="Arial" w:cs="Arial"/>
                <w:b/>
                <w:bCs/>
                <w:sz w:val="20"/>
                <w:szCs w:val="20"/>
              </w:rPr>
              <w:t>4,013173</w:t>
            </w:r>
          </w:p>
        </w:tc>
        <w:tc>
          <w:tcPr>
            <w:tcW w:w="418"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0,321677</w:t>
            </w:r>
          </w:p>
        </w:tc>
        <w:tc>
          <w:tcPr>
            <w:tcW w:w="462"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4,013173</w:t>
            </w:r>
          </w:p>
        </w:tc>
        <w:tc>
          <w:tcPr>
            <w:tcW w:w="274"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2027</w:t>
            </w:r>
          </w:p>
        </w:tc>
      </w:tr>
      <w:tr w:rsidR="00A8171E" w:rsidTr="009112E1">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b/>
                <w:bCs/>
                <w:sz w:val="20"/>
                <w:szCs w:val="20"/>
              </w:rPr>
            </w:pPr>
            <w:r>
              <w:rPr>
                <w:rFonts w:ascii="Arial" w:hAnsi="Arial" w:cs="Arial"/>
                <w:b/>
                <w:bCs/>
                <w:sz w:val="20"/>
                <w:szCs w:val="20"/>
              </w:rPr>
              <w:t>Н е о р г а н и з о в а н н ы е   и с т о ч н и к и</w:t>
            </w:r>
          </w:p>
        </w:tc>
      </w:tr>
      <w:tr w:rsidR="00A8171E" w:rsidTr="009112E1">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b/>
                <w:bCs/>
                <w:sz w:val="20"/>
                <w:szCs w:val="20"/>
              </w:rPr>
            </w:pPr>
            <w:r>
              <w:rPr>
                <w:rFonts w:ascii="Arial" w:hAnsi="Arial" w:cs="Arial"/>
                <w:b/>
                <w:bCs/>
                <w:sz w:val="20"/>
                <w:szCs w:val="20"/>
              </w:rPr>
              <w:t>(0415) Смесь углеводородов предельных С1-С5 (1502*)</w:t>
            </w:r>
          </w:p>
        </w:tc>
      </w:tr>
      <w:tr w:rsidR="009112E1" w:rsidTr="009112E1">
        <w:trPr>
          <w:trHeight w:val="227"/>
        </w:trPr>
        <w:tc>
          <w:tcPr>
            <w:tcW w:w="1197" w:type="pct"/>
            <w:vMerge w:val="restart"/>
            <w:tcBorders>
              <w:top w:val="nil"/>
              <w:left w:val="single" w:sz="4" w:space="0" w:color="auto"/>
              <w:bottom w:val="single" w:sz="4" w:space="0" w:color="000000"/>
              <w:right w:val="single" w:sz="4" w:space="0" w:color="auto"/>
            </w:tcBorders>
            <w:shd w:val="clear" w:color="auto" w:fill="auto"/>
            <w:vAlign w:val="center"/>
            <w:hideMark/>
          </w:tcPr>
          <w:p w:rsidR="00A8171E" w:rsidRDefault="00A8171E" w:rsidP="00A8171E">
            <w:pPr>
              <w:jc w:val="center"/>
              <w:rPr>
                <w:rFonts w:ascii="Arial" w:hAnsi="Arial" w:cs="Arial"/>
                <w:sz w:val="20"/>
                <w:szCs w:val="20"/>
              </w:rPr>
            </w:pPr>
            <w:r>
              <w:rPr>
                <w:rFonts w:ascii="Arial" w:hAnsi="Arial" w:cs="Arial"/>
                <w:sz w:val="20"/>
                <w:szCs w:val="20"/>
              </w:rPr>
              <w:t>эксплуатация</w:t>
            </w:r>
          </w:p>
        </w:tc>
        <w:tc>
          <w:tcPr>
            <w:tcW w:w="539" w:type="pct"/>
            <w:tcBorders>
              <w:top w:val="nil"/>
              <w:left w:val="nil"/>
              <w:bottom w:val="single" w:sz="4" w:space="0" w:color="auto"/>
              <w:right w:val="single" w:sz="4" w:space="0" w:color="auto"/>
            </w:tcBorders>
            <w:shd w:val="clear" w:color="auto" w:fill="auto"/>
            <w:vAlign w:val="center"/>
            <w:hideMark/>
          </w:tcPr>
          <w:p w:rsidR="00A8171E" w:rsidRDefault="00A8171E" w:rsidP="00A8171E">
            <w:pPr>
              <w:jc w:val="center"/>
              <w:rPr>
                <w:rFonts w:ascii="Arial" w:hAnsi="Arial" w:cs="Arial"/>
                <w:sz w:val="20"/>
                <w:szCs w:val="20"/>
              </w:rPr>
            </w:pPr>
            <w:r>
              <w:rPr>
                <w:rFonts w:ascii="Arial" w:hAnsi="Arial" w:cs="Arial"/>
                <w:sz w:val="20"/>
                <w:szCs w:val="20"/>
              </w:rPr>
              <w:t>6001</w:t>
            </w:r>
          </w:p>
        </w:tc>
        <w:tc>
          <w:tcPr>
            <w:tcW w:w="544"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0,13528</w:t>
            </w:r>
          </w:p>
        </w:tc>
        <w:tc>
          <w:tcPr>
            <w:tcW w:w="601"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4,26617</w:t>
            </w:r>
          </w:p>
        </w:tc>
        <w:tc>
          <w:tcPr>
            <w:tcW w:w="458"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0,13528</w:t>
            </w:r>
          </w:p>
        </w:tc>
        <w:tc>
          <w:tcPr>
            <w:tcW w:w="507"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4,26617</w:t>
            </w:r>
          </w:p>
        </w:tc>
        <w:tc>
          <w:tcPr>
            <w:tcW w:w="418"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0,13528</w:t>
            </w:r>
          </w:p>
        </w:tc>
        <w:tc>
          <w:tcPr>
            <w:tcW w:w="462"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4,26617</w:t>
            </w:r>
          </w:p>
        </w:tc>
        <w:tc>
          <w:tcPr>
            <w:tcW w:w="274"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2027</w:t>
            </w:r>
          </w:p>
        </w:tc>
      </w:tr>
      <w:tr w:rsidR="009112E1" w:rsidTr="009112E1">
        <w:trPr>
          <w:trHeight w:val="227"/>
        </w:trPr>
        <w:tc>
          <w:tcPr>
            <w:tcW w:w="1197" w:type="pct"/>
            <w:vMerge/>
            <w:tcBorders>
              <w:top w:val="nil"/>
              <w:left w:val="single" w:sz="4" w:space="0" w:color="auto"/>
              <w:bottom w:val="single" w:sz="4" w:space="0" w:color="000000"/>
              <w:right w:val="single" w:sz="4" w:space="0" w:color="auto"/>
            </w:tcBorders>
            <w:vAlign w:val="center"/>
            <w:hideMark/>
          </w:tcPr>
          <w:p w:rsidR="00A8171E" w:rsidRDefault="00A8171E" w:rsidP="00A8171E">
            <w:pPr>
              <w:jc w:val="center"/>
              <w:rPr>
                <w:rFonts w:ascii="Arial" w:hAnsi="Arial" w:cs="Arial"/>
                <w:sz w:val="20"/>
                <w:szCs w:val="20"/>
              </w:rPr>
            </w:pPr>
          </w:p>
        </w:tc>
        <w:tc>
          <w:tcPr>
            <w:tcW w:w="539" w:type="pct"/>
            <w:tcBorders>
              <w:top w:val="nil"/>
              <w:left w:val="nil"/>
              <w:bottom w:val="single" w:sz="4" w:space="0" w:color="auto"/>
              <w:right w:val="single" w:sz="4" w:space="0" w:color="auto"/>
            </w:tcBorders>
            <w:shd w:val="clear" w:color="auto" w:fill="auto"/>
            <w:vAlign w:val="center"/>
            <w:hideMark/>
          </w:tcPr>
          <w:p w:rsidR="00A8171E" w:rsidRDefault="00A8171E" w:rsidP="00A8171E">
            <w:pPr>
              <w:jc w:val="center"/>
              <w:rPr>
                <w:rFonts w:ascii="Arial" w:hAnsi="Arial" w:cs="Arial"/>
                <w:sz w:val="20"/>
                <w:szCs w:val="20"/>
              </w:rPr>
            </w:pPr>
            <w:r>
              <w:rPr>
                <w:rFonts w:ascii="Arial" w:hAnsi="Arial" w:cs="Arial"/>
                <w:sz w:val="20"/>
                <w:szCs w:val="20"/>
              </w:rPr>
              <w:t>6002</w:t>
            </w:r>
          </w:p>
        </w:tc>
        <w:tc>
          <w:tcPr>
            <w:tcW w:w="544"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0,06506</w:t>
            </w:r>
          </w:p>
        </w:tc>
        <w:tc>
          <w:tcPr>
            <w:tcW w:w="601"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2,05163</w:t>
            </w:r>
          </w:p>
        </w:tc>
        <w:tc>
          <w:tcPr>
            <w:tcW w:w="458"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0,06506</w:t>
            </w:r>
          </w:p>
        </w:tc>
        <w:tc>
          <w:tcPr>
            <w:tcW w:w="507"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2,05163</w:t>
            </w:r>
          </w:p>
        </w:tc>
        <w:tc>
          <w:tcPr>
            <w:tcW w:w="418"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0,06506</w:t>
            </w:r>
          </w:p>
        </w:tc>
        <w:tc>
          <w:tcPr>
            <w:tcW w:w="462"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2,05163</w:t>
            </w:r>
          </w:p>
        </w:tc>
        <w:tc>
          <w:tcPr>
            <w:tcW w:w="274"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2027</w:t>
            </w:r>
          </w:p>
        </w:tc>
      </w:tr>
      <w:tr w:rsidR="009112E1" w:rsidTr="009112E1">
        <w:trPr>
          <w:trHeight w:val="227"/>
        </w:trPr>
        <w:tc>
          <w:tcPr>
            <w:tcW w:w="1197" w:type="pct"/>
            <w:vMerge/>
            <w:tcBorders>
              <w:top w:val="nil"/>
              <w:left w:val="single" w:sz="4" w:space="0" w:color="auto"/>
              <w:bottom w:val="single" w:sz="4" w:space="0" w:color="000000"/>
              <w:right w:val="single" w:sz="4" w:space="0" w:color="auto"/>
            </w:tcBorders>
            <w:vAlign w:val="center"/>
            <w:hideMark/>
          </w:tcPr>
          <w:p w:rsidR="00A8171E" w:rsidRDefault="00A8171E" w:rsidP="00A8171E">
            <w:pPr>
              <w:jc w:val="center"/>
              <w:rPr>
                <w:rFonts w:ascii="Arial" w:hAnsi="Arial" w:cs="Arial"/>
                <w:sz w:val="20"/>
                <w:szCs w:val="20"/>
              </w:rPr>
            </w:pPr>
          </w:p>
        </w:tc>
        <w:tc>
          <w:tcPr>
            <w:tcW w:w="539" w:type="pct"/>
            <w:tcBorders>
              <w:top w:val="nil"/>
              <w:left w:val="nil"/>
              <w:bottom w:val="single" w:sz="4" w:space="0" w:color="auto"/>
              <w:right w:val="single" w:sz="4" w:space="0" w:color="auto"/>
            </w:tcBorders>
            <w:shd w:val="clear" w:color="auto" w:fill="auto"/>
            <w:vAlign w:val="center"/>
            <w:hideMark/>
          </w:tcPr>
          <w:p w:rsidR="00A8171E" w:rsidRDefault="00A8171E" w:rsidP="00A8171E">
            <w:pPr>
              <w:jc w:val="center"/>
              <w:rPr>
                <w:rFonts w:ascii="Arial" w:hAnsi="Arial" w:cs="Arial"/>
                <w:sz w:val="20"/>
                <w:szCs w:val="20"/>
              </w:rPr>
            </w:pPr>
            <w:r>
              <w:rPr>
                <w:rFonts w:ascii="Arial" w:hAnsi="Arial" w:cs="Arial"/>
                <w:sz w:val="20"/>
                <w:szCs w:val="20"/>
              </w:rPr>
              <w:t>6003</w:t>
            </w:r>
          </w:p>
        </w:tc>
        <w:tc>
          <w:tcPr>
            <w:tcW w:w="544"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0,01309</w:t>
            </w:r>
          </w:p>
        </w:tc>
        <w:tc>
          <w:tcPr>
            <w:tcW w:w="601"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0,41272</w:t>
            </w:r>
          </w:p>
        </w:tc>
        <w:tc>
          <w:tcPr>
            <w:tcW w:w="458"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0,01309</w:t>
            </w:r>
          </w:p>
        </w:tc>
        <w:tc>
          <w:tcPr>
            <w:tcW w:w="507"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0,41272</w:t>
            </w:r>
          </w:p>
        </w:tc>
        <w:tc>
          <w:tcPr>
            <w:tcW w:w="418"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0,01309</w:t>
            </w:r>
          </w:p>
        </w:tc>
        <w:tc>
          <w:tcPr>
            <w:tcW w:w="462"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0,41272</w:t>
            </w:r>
          </w:p>
        </w:tc>
        <w:tc>
          <w:tcPr>
            <w:tcW w:w="274"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2027</w:t>
            </w:r>
          </w:p>
        </w:tc>
      </w:tr>
      <w:tr w:rsidR="009112E1" w:rsidTr="009112E1">
        <w:trPr>
          <w:trHeight w:val="227"/>
        </w:trPr>
        <w:tc>
          <w:tcPr>
            <w:tcW w:w="1197" w:type="pct"/>
            <w:vMerge/>
            <w:tcBorders>
              <w:top w:val="nil"/>
              <w:left w:val="single" w:sz="4" w:space="0" w:color="auto"/>
              <w:bottom w:val="single" w:sz="4" w:space="0" w:color="000000"/>
              <w:right w:val="single" w:sz="4" w:space="0" w:color="auto"/>
            </w:tcBorders>
            <w:vAlign w:val="center"/>
            <w:hideMark/>
          </w:tcPr>
          <w:p w:rsidR="00A8171E" w:rsidRDefault="00A8171E" w:rsidP="00A8171E">
            <w:pPr>
              <w:jc w:val="center"/>
              <w:rPr>
                <w:rFonts w:ascii="Arial" w:hAnsi="Arial" w:cs="Arial"/>
                <w:sz w:val="20"/>
                <w:szCs w:val="20"/>
              </w:rPr>
            </w:pPr>
          </w:p>
        </w:tc>
        <w:tc>
          <w:tcPr>
            <w:tcW w:w="539" w:type="pct"/>
            <w:tcBorders>
              <w:top w:val="nil"/>
              <w:left w:val="nil"/>
              <w:bottom w:val="single" w:sz="4" w:space="0" w:color="auto"/>
              <w:right w:val="single" w:sz="4" w:space="0" w:color="auto"/>
            </w:tcBorders>
            <w:shd w:val="clear" w:color="auto" w:fill="auto"/>
            <w:vAlign w:val="center"/>
            <w:hideMark/>
          </w:tcPr>
          <w:p w:rsidR="00A8171E" w:rsidRDefault="00A8171E" w:rsidP="00A8171E">
            <w:pPr>
              <w:jc w:val="center"/>
              <w:rPr>
                <w:rFonts w:ascii="Arial" w:hAnsi="Arial" w:cs="Arial"/>
                <w:sz w:val="20"/>
                <w:szCs w:val="20"/>
              </w:rPr>
            </w:pPr>
            <w:r>
              <w:rPr>
                <w:rFonts w:ascii="Arial" w:hAnsi="Arial" w:cs="Arial"/>
                <w:sz w:val="20"/>
                <w:szCs w:val="20"/>
              </w:rPr>
              <w:t>6004</w:t>
            </w:r>
          </w:p>
        </w:tc>
        <w:tc>
          <w:tcPr>
            <w:tcW w:w="544"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0,03827</w:t>
            </w:r>
          </w:p>
        </w:tc>
        <w:tc>
          <w:tcPr>
            <w:tcW w:w="601"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1,2069</w:t>
            </w:r>
          </w:p>
        </w:tc>
        <w:tc>
          <w:tcPr>
            <w:tcW w:w="458"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0,03827</w:t>
            </w:r>
          </w:p>
        </w:tc>
        <w:tc>
          <w:tcPr>
            <w:tcW w:w="507"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1,2069</w:t>
            </w:r>
          </w:p>
        </w:tc>
        <w:tc>
          <w:tcPr>
            <w:tcW w:w="418"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0,03827</w:t>
            </w:r>
          </w:p>
        </w:tc>
        <w:tc>
          <w:tcPr>
            <w:tcW w:w="462"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1,2069</w:t>
            </w:r>
          </w:p>
        </w:tc>
        <w:tc>
          <w:tcPr>
            <w:tcW w:w="274"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2027</w:t>
            </w:r>
          </w:p>
        </w:tc>
      </w:tr>
      <w:tr w:rsidR="009112E1" w:rsidTr="009112E1">
        <w:trPr>
          <w:trHeight w:val="227"/>
        </w:trPr>
        <w:tc>
          <w:tcPr>
            <w:tcW w:w="1197" w:type="pct"/>
            <w:vMerge/>
            <w:tcBorders>
              <w:top w:val="nil"/>
              <w:left w:val="single" w:sz="4" w:space="0" w:color="auto"/>
              <w:bottom w:val="single" w:sz="4" w:space="0" w:color="000000"/>
              <w:right w:val="single" w:sz="4" w:space="0" w:color="auto"/>
            </w:tcBorders>
            <w:vAlign w:val="center"/>
            <w:hideMark/>
          </w:tcPr>
          <w:p w:rsidR="00A8171E" w:rsidRDefault="00A8171E" w:rsidP="00A8171E">
            <w:pPr>
              <w:jc w:val="center"/>
              <w:rPr>
                <w:rFonts w:ascii="Arial" w:hAnsi="Arial" w:cs="Arial"/>
                <w:sz w:val="20"/>
                <w:szCs w:val="20"/>
              </w:rPr>
            </w:pPr>
          </w:p>
        </w:tc>
        <w:tc>
          <w:tcPr>
            <w:tcW w:w="539" w:type="pct"/>
            <w:tcBorders>
              <w:top w:val="nil"/>
              <w:left w:val="nil"/>
              <w:bottom w:val="single" w:sz="4" w:space="0" w:color="auto"/>
              <w:right w:val="single" w:sz="4" w:space="0" w:color="auto"/>
            </w:tcBorders>
            <w:shd w:val="clear" w:color="auto" w:fill="auto"/>
            <w:vAlign w:val="center"/>
            <w:hideMark/>
          </w:tcPr>
          <w:p w:rsidR="00A8171E" w:rsidRDefault="00A8171E" w:rsidP="00A8171E">
            <w:pPr>
              <w:jc w:val="center"/>
              <w:rPr>
                <w:rFonts w:ascii="Arial" w:hAnsi="Arial" w:cs="Arial"/>
                <w:sz w:val="20"/>
                <w:szCs w:val="20"/>
              </w:rPr>
            </w:pPr>
            <w:r>
              <w:rPr>
                <w:rFonts w:ascii="Arial" w:hAnsi="Arial" w:cs="Arial"/>
                <w:sz w:val="20"/>
                <w:szCs w:val="20"/>
              </w:rPr>
              <w:t>6005</w:t>
            </w:r>
          </w:p>
        </w:tc>
        <w:tc>
          <w:tcPr>
            <w:tcW w:w="544"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0,080578</w:t>
            </w:r>
          </w:p>
        </w:tc>
        <w:tc>
          <w:tcPr>
            <w:tcW w:w="601"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2,5411</w:t>
            </w:r>
          </w:p>
        </w:tc>
        <w:tc>
          <w:tcPr>
            <w:tcW w:w="458"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0,080578</w:t>
            </w:r>
          </w:p>
        </w:tc>
        <w:tc>
          <w:tcPr>
            <w:tcW w:w="507"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2,5411</w:t>
            </w:r>
          </w:p>
        </w:tc>
        <w:tc>
          <w:tcPr>
            <w:tcW w:w="418"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0,080578</w:t>
            </w:r>
          </w:p>
        </w:tc>
        <w:tc>
          <w:tcPr>
            <w:tcW w:w="462"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2,5411</w:t>
            </w:r>
          </w:p>
        </w:tc>
        <w:tc>
          <w:tcPr>
            <w:tcW w:w="274"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2027</w:t>
            </w:r>
          </w:p>
        </w:tc>
      </w:tr>
      <w:tr w:rsidR="00A8171E" w:rsidTr="009112E1">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b/>
                <w:bCs/>
                <w:sz w:val="20"/>
                <w:szCs w:val="20"/>
              </w:rPr>
            </w:pPr>
            <w:r>
              <w:rPr>
                <w:rFonts w:ascii="Arial" w:hAnsi="Arial" w:cs="Arial"/>
                <w:b/>
                <w:bCs/>
                <w:sz w:val="20"/>
                <w:szCs w:val="20"/>
              </w:rPr>
              <w:t>(0416) Смесь углеводородов предельных С6-С10 (1503*)</w:t>
            </w:r>
          </w:p>
        </w:tc>
      </w:tr>
      <w:tr w:rsidR="009112E1" w:rsidTr="009112E1">
        <w:trPr>
          <w:trHeight w:val="227"/>
        </w:trPr>
        <w:tc>
          <w:tcPr>
            <w:tcW w:w="1197" w:type="pct"/>
            <w:vMerge w:val="restart"/>
            <w:tcBorders>
              <w:top w:val="nil"/>
              <w:left w:val="single" w:sz="4" w:space="0" w:color="auto"/>
              <w:bottom w:val="single" w:sz="4" w:space="0" w:color="000000"/>
              <w:right w:val="single" w:sz="4" w:space="0" w:color="auto"/>
            </w:tcBorders>
            <w:shd w:val="clear" w:color="auto" w:fill="auto"/>
            <w:vAlign w:val="center"/>
            <w:hideMark/>
          </w:tcPr>
          <w:p w:rsidR="00A8171E" w:rsidRDefault="00A8171E" w:rsidP="00A8171E">
            <w:pPr>
              <w:jc w:val="center"/>
              <w:rPr>
                <w:rFonts w:ascii="Arial" w:hAnsi="Arial" w:cs="Arial"/>
                <w:sz w:val="20"/>
                <w:szCs w:val="20"/>
              </w:rPr>
            </w:pPr>
            <w:r>
              <w:rPr>
                <w:rFonts w:ascii="Arial" w:hAnsi="Arial" w:cs="Arial"/>
                <w:sz w:val="20"/>
                <w:szCs w:val="20"/>
              </w:rPr>
              <w:t>эксплуатация</w:t>
            </w:r>
          </w:p>
        </w:tc>
        <w:tc>
          <w:tcPr>
            <w:tcW w:w="539" w:type="pct"/>
            <w:tcBorders>
              <w:top w:val="nil"/>
              <w:left w:val="nil"/>
              <w:bottom w:val="single" w:sz="4" w:space="0" w:color="auto"/>
              <w:right w:val="single" w:sz="4" w:space="0" w:color="auto"/>
            </w:tcBorders>
            <w:shd w:val="clear" w:color="auto" w:fill="auto"/>
            <w:vAlign w:val="center"/>
            <w:hideMark/>
          </w:tcPr>
          <w:p w:rsidR="00A8171E" w:rsidRDefault="00A8171E" w:rsidP="00A8171E">
            <w:pPr>
              <w:jc w:val="center"/>
              <w:rPr>
                <w:rFonts w:ascii="Arial" w:hAnsi="Arial" w:cs="Arial"/>
                <w:sz w:val="20"/>
                <w:szCs w:val="20"/>
              </w:rPr>
            </w:pPr>
            <w:r>
              <w:rPr>
                <w:rFonts w:ascii="Arial" w:hAnsi="Arial" w:cs="Arial"/>
                <w:sz w:val="20"/>
                <w:szCs w:val="20"/>
              </w:rPr>
              <w:t>6001</w:t>
            </w:r>
          </w:p>
        </w:tc>
        <w:tc>
          <w:tcPr>
            <w:tcW w:w="544"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0,00025</w:t>
            </w:r>
          </w:p>
        </w:tc>
        <w:tc>
          <w:tcPr>
            <w:tcW w:w="601"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0,00792</w:t>
            </w:r>
          </w:p>
        </w:tc>
        <w:tc>
          <w:tcPr>
            <w:tcW w:w="458"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0,00025</w:t>
            </w:r>
          </w:p>
        </w:tc>
        <w:tc>
          <w:tcPr>
            <w:tcW w:w="507"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0,00792</w:t>
            </w:r>
          </w:p>
        </w:tc>
        <w:tc>
          <w:tcPr>
            <w:tcW w:w="418"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0,00025</w:t>
            </w:r>
          </w:p>
        </w:tc>
        <w:tc>
          <w:tcPr>
            <w:tcW w:w="462"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0,00792</w:t>
            </w:r>
          </w:p>
        </w:tc>
        <w:tc>
          <w:tcPr>
            <w:tcW w:w="274"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2027</w:t>
            </w:r>
          </w:p>
        </w:tc>
      </w:tr>
      <w:tr w:rsidR="009112E1" w:rsidTr="009112E1">
        <w:trPr>
          <w:trHeight w:val="227"/>
        </w:trPr>
        <w:tc>
          <w:tcPr>
            <w:tcW w:w="1197" w:type="pct"/>
            <w:vMerge/>
            <w:tcBorders>
              <w:top w:val="nil"/>
              <w:left w:val="single" w:sz="4" w:space="0" w:color="auto"/>
              <w:bottom w:val="single" w:sz="4" w:space="0" w:color="000000"/>
              <w:right w:val="single" w:sz="4" w:space="0" w:color="auto"/>
            </w:tcBorders>
            <w:vAlign w:val="center"/>
            <w:hideMark/>
          </w:tcPr>
          <w:p w:rsidR="00A8171E" w:rsidRDefault="00A8171E" w:rsidP="00A8171E">
            <w:pPr>
              <w:jc w:val="center"/>
              <w:rPr>
                <w:rFonts w:ascii="Arial" w:hAnsi="Arial" w:cs="Arial"/>
                <w:sz w:val="20"/>
                <w:szCs w:val="20"/>
              </w:rPr>
            </w:pPr>
          </w:p>
        </w:tc>
        <w:tc>
          <w:tcPr>
            <w:tcW w:w="539" w:type="pct"/>
            <w:tcBorders>
              <w:top w:val="nil"/>
              <w:left w:val="nil"/>
              <w:bottom w:val="single" w:sz="4" w:space="0" w:color="auto"/>
              <w:right w:val="single" w:sz="4" w:space="0" w:color="auto"/>
            </w:tcBorders>
            <w:shd w:val="clear" w:color="auto" w:fill="auto"/>
            <w:vAlign w:val="center"/>
            <w:hideMark/>
          </w:tcPr>
          <w:p w:rsidR="00A8171E" w:rsidRDefault="00A8171E" w:rsidP="00A8171E">
            <w:pPr>
              <w:jc w:val="center"/>
              <w:rPr>
                <w:rFonts w:ascii="Arial" w:hAnsi="Arial" w:cs="Arial"/>
                <w:sz w:val="20"/>
                <w:szCs w:val="20"/>
              </w:rPr>
            </w:pPr>
            <w:r>
              <w:rPr>
                <w:rFonts w:ascii="Arial" w:hAnsi="Arial" w:cs="Arial"/>
                <w:sz w:val="20"/>
                <w:szCs w:val="20"/>
              </w:rPr>
              <w:t>6002</w:t>
            </w:r>
          </w:p>
        </w:tc>
        <w:tc>
          <w:tcPr>
            <w:tcW w:w="544"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0,0001</w:t>
            </w:r>
          </w:p>
        </w:tc>
        <w:tc>
          <w:tcPr>
            <w:tcW w:w="601"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0,00305</w:t>
            </w:r>
          </w:p>
        </w:tc>
        <w:tc>
          <w:tcPr>
            <w:tcW w:w="458"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0,0001</w:t>
            </w:r>
          </w:p>
        </w:tc>
        <w:tc>
          <w:tcPr>
            <w:tcW w:w="507"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0,00305</w:t>
            </w:r>
          </w:p>
        </w:tc>
        <w:tc>
          <w:tcPr>
            <w:tcW w:w="418"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0,0001</w:t>
            </w:r>
          </w:p>
        </w:tc>
        <w:tc>
          <w:tcPr>
            <w:tcW w:w="462"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0,00305</w:t>
            </w:r>
          </w:p>
        </w:tc>
        <w:tc>
          <w:tcPr>
            <w:tcW w:w="274"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2027</w:t>
            </w:r>
          </w:p>
        </w:tc>
      </w:tr>
      <w:tr w:rsidR="009112E1" w:rsidTr="009112E1">
        <w:trPr>
          <w:trHeight w:val="227"/>
        </w:trPr>
        <w:tc>
          <w:tcPr>
            <w:tcW w:w="1197" w:type="pct"/>
            <w:vMerge/>
            <w:tcBorders>
              <w:top w:val="nil"/>
              <w:left w:val="single" w:sz="4" w:space="0" w:color="auto"/>
              <w:bottom w:val="single" w:sz="4" w:space="0" w:color="000000"/>
              <w:right w:val="single" w:sz="4" w:space="0" w:color="auto"/>
            </w:tcBorders>
            <w:vAlign w:val="center"/>
            <w:hideMark/>
          </w:tcPr>
          <w:p w:rsidR="00A8171E" w:rsidRDefault="00A8171E" w:rsidP="00A8171E">
            <w:pPr>
              <w:jc w:val="center"/>
              <w:rPr>
                <w:rFonts w:ascii="Arial" w:hAnsi="Arial" w:cs="Arial"/>
                <w:sz w:val="20"/>
                <w:szCs w:val="20"/>
              </w:rPr>
            </w:pPr>
          </w:p>
        </w:tc>
        <w:tc>
          <w:tcPr>
            <w:tcW w:w="539" w:type="pct"/>
            <w:tcBorders>
              <w:top w:val="nil"/>
              <w:left w:val="nil"/>
              <w:bottom w:val="single" w:sz="4" w:space="0" w:color="auto"/>
              <w:right w:val="single" w:sz="4" w:space="0" w:color="auto"/>
            </w:tcBorders>
            <w:shd w:val="clear" w:color="auto" w:fill="auto"/>
            <w:vAlign w:val="center"/>
            <w:hideMark/>
          </w:tcPr>
          <w:p w:rsidR="00A8171E" w:rsidRDefault="00A8171E" w:rsidP="00A8171E">
            <w:pPr>
              <w:jc w:val="center"/>
              <w:rPr>
                <w:rFonts w:ascii="Arial" w:hAnsi="Arial" w:cs="Arial"/>
                <w:sz w:val="20"/>
                <w:szCs w:val="20"/>
              </w:rPr>
            </w:pPr>
            <w:r>
              <w:rPr>
                <w:rFonts w:ascii="Arial" w:hAnsi="Arial" w:cs="Arial"/>
                <w:sz w:val="20"/>
                <w:szCs w:val="20"/>
              </w:rPr>
              <w:t>6003</w:t>
            </w:r>
          </w:p>
        </w:tc>
        <w:tc>
          <w:tcPr>
            <w:tcW w:w="544"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0,0002</w:t>
            </w:r>
          </w:p>
        </w:tc>
        <w:tc>
          <w:tcPr>
            <w:tcW w:w="601"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0,00062</w:t>
            </w:r>
          </w:p>
        </w:tc>
        <w:tc>
          <w:tcPr>
            <w:tcW w:w="458"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0,0002</w:t>
            </w:r>
          </w:p>
        </w:tc>
        <w:tc>
          <w:tcPr>
            <w:tcW w:w="507"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0,00062</w:t>
            </w:r>
          </w:p>
        </w:tc>
        <w:tc>
          <w:tcPr>
            <w:tcW w:w="418"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0,0002</w:t>
            </w:r>
          </w:p>
        </w:tc>
        <w:tc>
          <w:tcPr>
            <w:tcW w:w="462"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0,00062</w:t>
            </w:r>
          </w:p>
        </w:tc>
        <w:tc>
          <w:tcPr>
            <w:tcW w:w="274"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2027</w:t>
            </w:r>
          </w:p>
        </w:tc>
      </w:tr>
      <w:tr w:rsidR="009112E1" w:rsidTr="009112E1">
        <w:trPr>
          <w:trHeight w:val="227"/>
        </w:trPr>
        <w:tc>
          <w:tcPr>
            <w:tcW w:w="1197" w:type="pct"/>
            <w:vMerge/>
            <w:tcBorders>
              <w:top w:val="nil"/>
              <w:left w:val="single" w:sz="4" w:space="0" w:color="auto"/>
              <w:bottom w:val="single" w:sz="4" w:space="0" w:color="000000"/>
              <w:right w:val="single" w:sz="4" w:space="0" w:color="auto"/>
            </w:tcBorders>
            <w:vAlign w:val="center"/>
            <w:hideMark/>
          </w:tcPr>
          <w:p w:rsidR="00A8171E" w:rsidRDefault="00A8171E" w:rsidP="00A8171E">
            <w:pPr>
              <w:jc w:val="center"/>
              <w:rPr>
                <w:rFonts w:ascii="Arial" w:hAnsi="Arial" w:cs="Arial"/>
                <w:sz w:val="20"/>
                <w:szCs w:val="20"/>
              </w:rPr>
            </w:pPr>
          </w:p>
        </w:tc>
        <w:tc>
          <w:tcPr>
            <w:tcW w:w="539" w:type="pct"/>
            <w:tcBorders>
              <w:top w:val="nil"/>
              <w:left w:val="nil"/>
              <w:bottom w:val="single" w:sz="4" w:space="0" w:color="auto"/>
              <w:right w:val="single" w:sz="4" w:space="0" w:color="auto"/>
            </w:tcBorders>
            <w:shd w:val="clear" w:color="auto" w:fill="auto"/>
            <w:vAlign w:val="center"/>
            <w:hideMark/>
          </w:tcPr>
          <w:p w:rsidR="00A8171E" w:rsidRDefault="00A8171E" w:rsidP="00A8171E">
            <w:pPr>
              <w:jc w:val="center"/>
              <w:rPr>
                <w:rFonts w:ascii="Arial" w:hAnsi="Arial" w:cs="Arial"/>
                <w:sz w:val="20"/>
                <w:szCs w:val="20"/>
              </w:rPr>
            </w:pPr>
            <w:r>
              <w:rPr>
                <w:rFonts w:ascii="Arial" w:hAnsi="Arial" w:cs="Arial"/>
                <w:sz w:val="20"/>
                <w:szCs w:val="20"/>
              </w:rPr>
              <w:t>6004</w:t>
            </w:r>
          </w:p>
        </w:tc>
        <w:tc>
          <w:tcPr>
            <w:tcW w:w="544"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0,014155</w:t>
            </w:r>
          </w:p>
        </w:tc>
        <w:tc>
          <w:tcPr>
            <w:tcW w:w="601"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0,44638</w:t>
            </w:r>
          </w:p>
        </w:tc>
        <w:tc>
          <w:tcPr>
            <w:tcW w:w="458"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0,014155</w:t>
            </w:r>
          </w:p>
        </w:tc>
        <w:tc>
          <w:tcPr>
            <w:tcW w:w="507"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0,44638</w:t>
            </w:r>
          </w:p>
        </w:tc>
        <w:tc>
          <w:tcPr>
            <w:tcW w:w="418"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0,014155</w:t>
            </w:r>
          </w:p>
        </w:tc>
        <w:tc>
          <w:tcPr>
            <w:tcW w:w="462"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0,44638</w:t>
            </w:r>
          </w:p>
        </w:tc>
        <w:tc>
          <w:tcPr>
            <w:tcW w:w="274"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2027</w:t>
            </w:r>
          </w:p>
        </w:tc>
      </w:tr>
      <w:tr w:rsidR="009112E1" w:rsidTr="009112E1">
        <w:trPr>
          <w:trHeight w:val="227"/>
        </w:trPr>
        <w:tc>
          <w:tcPr>
            <w:tcW w:w="1197" w:type="pct"/>
            <w:vMerge/>
            <w:tcBorders>
              <w:top w:val="nil"/>
              <w:left w:val="single" w:sz="4" w:space="0" w:color="auto"/>
              <w:bottom w:val="single" w:sz="4" w:space="0" w:color="000000"/>
              <w:right w:val="single" w:sz="4" w:space="0" w:color="auto"/>
            </w:tcBorders>
            <w:vAlign w:val="center"/>
            <w:hideMark/>
          </w:tcPr>
          <w:p w:rsidR="00A8171E" w:rsidRDefault="00A8171E" w:rsidP="00A8171E">
            <w:pPr>
              <w:jc w:val="center"/>
              <w:rPr>
                <w:rFonts w:ascii="Arial" w:hAnsi="Arial" w:cs="Arial"/>
                <w:sz w:val="20"/>
                <w:szCs w:val="20"/>
              </w:rPr>
            </w:pPr>
          </w:p>
        </w:tc>
        <w:tc>
          <w:tcPr>
            <w:tcW w:w="539" w:type="pct"/>
            <w:tcBorders>
              <w:top w:val="nil"/>
              <w:left w:val="nil"/>
              <w:bottom w:val="single" w:sz="4" w:space="0" w:color="auto"/>
              <w:right w:val="single" w:sz="4" w:space="0" w:color="auto"/>
            </w:tcBorders>
            <w:shd w:val="clear" w:color="auto" w:fill="auto"/>
            <w:vAlign w:val="center"/>
            <w:hideMark/>
          </w:tcPr>
          <w:p w:rsidR="00A8171E" w:rsidRDefault="00A8171E" w:rsidP="00A8171E">
            <w:pPr>
              <w:jc w:val="center"/>
              <w:rPr>
                <w:rFonts w:ascii="Arial" w:hAnsi="Arial" w:cs="Arial"/>
                <w:sz w:val="20"/>
                <w:szCs w:val="20"/>
              </w:rPr>
            </w:pPr>
            <w:r>
              <w:rPr>
                <w:rFonts w:ascii="Arial" w:hAnsi="Arial" w:cs="Arial"/>
                <w:sz w:val="20"/>
                <w:szCs w:val="20"/>
              </w:rPr>
              <w:t>6005</w:t>
            </w:r>
          </w:p>
        </w:tc>
        <w:tc>
          <w:tcPr>
            <w:tcW w:w="544"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0,029778</w:t>
            </w:r>
          </w:p>
        </w:tc>
        <w:tc>
          <w:tcPr>
            <w:tcW w:w="601"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0,93907</w:t>
            </w:r>
          </w:p>
        </w:tc>
        <w:tc>
          <w:tcPr>
            <w:tcW w:w="458"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0,029778</w:t>
            </w:r>
          </w:p>
        </w:tc>
        <w:tc>
          <w:tcPr>
            <w:tcW w:w="507"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0,93907</w:t>
            </w:r>
          </w:p>
        </w:tc>
        <w:tc>
          <w:tcPr>
            <w:tcW w:w="418"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0,029778</w:t>
            </w:r>
          </w:p>
        </w:tc>
        <w:tc>
          <w:tcPr>
            <w:tcW w:w="462"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0,93907</w:t>
            </w:r>
          </w:p>
        </w:tc>
        <w:tc>
          <w:tcPr>
            <w:tcW w:w="274"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2027</w:t>
            </w:r>
          </w:p>
        </w:tc>
      </w:tr>
      <w:tr w:rsidR="00A8171E" w:rsidTr="009112E1">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b/>
                <w:bCs/>
                <w:sz w:val="20"/>
                <w:szCs w:val="20"/>
              </w:rPr>
            </w:pPr>
            <w:r>
              <w:rPr>
                <w:rFonts w:ascii="Arial" w:hAnsi="Arial" w:cs="Arial"/>
                <w:b/>
                <w:bCs/>
                <w:sz w:val="20"/>
                <w:szCs w:val="20"/>
              </w:rPr>
              <w:t>(0602) Бензол (64)</w:t>
            </w:r>
          </w:p>
        </w:tc>
      </w:tr>
      <w:tr w:rsidR="009112E1" w:rsidTr="009112E1">
        <w:trPr>
          <w:trHeight w:val="227"/>
        </w:trPr>
        <w:tc>
          <w:tcPr>
            <w:tcW w:w="1197" w:type="pct"/>
            <w:vMerge w:val="restart"/>
            <w:tcBorders>
              <w:top w:val="nil"/>
              <w:left w:val="single" w:sz="4" w:space="0" w:color="auto"/>
              <w:bottom w:val="single" w:sz="4" w:space="0" w:color="000000"/>
              <w:right w:val="single" w:sz="4" w:space="0" w:color="auto"/>
            </w:tcBorders>
            <w:shd w:val="clear" w:color="auto" w:fill="auto"/>
            <w:vAlign w:val="center"/>
            <w:hideMark/>
          </w:tcPr>
          <w:p w:rsidR="00A8171E" w:rsidRDefault="00A8171E" w:rsidP="00A8171E">
            <w:pPr>
              <w:jc w:val="center"/>
              <w:rPr>
                <w:rFonts w:ascii="Arial" w:hAnsi="Arial" w:cs="Arial"/>
                <w:sz w:val="20"/>
                <w:szCs w:val="20"/>
              </w:rPr>
            </w:pPr>
            <w:r>
              <w:rPr>
                <w:rFonts w:ascii="Arial" w:hAnsi="Arial" w:cs="Arial"/>
                <w:sz w:val="20"/>
                <w:szCs w:val="20"/>
              </w:rPr>
              <w:t>эксплуатация</w:t>
            </w:r>
          </w:p>
        </w:tc>
        <w:tc>
          <w:tcPr>
            <w:tcW w:w="539" w:type="pct"/>
            <w:tcBorders>
              <w:top w:val="nil"/>
              <w:left w:val="nil"/>
              <w:bottom w:val="single" w:sz="4" w:space="0" w:color="auto"/>
              <w:right w:val="single" w:sz="4" w:space="0" w:color="auto"/>
            </w:tcBorders>
            <w:shd w:val="clear" w:color="auto" w:fill="auto"/>
            <w:vAlign w:val="center"/>
            <w:hideMark/>
          </w:tcPr>
          <w:p w:rsidR="00A8171E" w:rsidRDefault="00A8171E" w:rsidP="00A8171E">
            <w:pPr>
              <w:jc w:val="center"/>
              <w:rPr>
                <w:rFonts w:ascii="Arial" w:hAnsi="Arial" w:cs="Arial"/>
                <w:sz w:val="20"/>
                <w:szCs w:val="20"/>
              </w:rPr>
            </w:pPr>
            <w:r>
              <w:rPr>
                <w:rFonts w:ascii="Arial" w:hAnsi="Arial" w:cs="Arial"/>
                <w:sz w:val="20"/>
                <w:szCs w:val="20"/>
              </w:rPr>
              <w:t>6004</w:t>
            </w:r>
          </w:p>
        </w:tc>
        <w:tc>
          <w:tcPr>
            <w:tcW w:w="544"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0,000185</w:t>
            </w:r>
          </w:p>
        </w:tc>
        <w:tc>
          <w:tcPr>
            <w:tcW w:w="601"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0,00583</w:t>
            </w:r>
          </w:p>
        </w:tc>
        <w:tc>
          <w:tcPr>
            <w:tcW w:w="458"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0,000185</w:t>
            </w:r>
          </w:p>
        </w:tc>
        <w:tc>
          <w:tcPr>
            <w:tcW w:w="507"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0,00583</w:t>
            </w:r>
          </w:p>
        </w:tc>
        <w:tc>
          <w:tcPr>
            <w:tcW w:w="418"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0,000185</w:t>
            </w:r>
          </w:p>
        </w:tc>
        <w:tc>
          <w:tcPr>
            <w:tcW w:w="462"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0,00583</w:t>
            </w:r>
          </w:p>
        </w:tc>
        <w:tc>
          <w:tcPr>
            <w:tcW w:w="274"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2027</w:t>
            </w:r>
          </w:p>
        </w:tc>
      </w:tr>
      <w:tr w:rsidR="009112E1" w:rsidTr="009112E1">
        <w:trPr>
          <w:trHeight w:val="227"/>
        </w:trPr>
        <w:tc>
          <w:tcPr>
            <w:tcW w:w="1197" w:type="pct"/>
            <w:vMerge/>
            <w:tcBorders>
              <w:top w:val="nil"/>
              <w:left w:val="single" w:sz="4" w:space="0" w:color="auto"/>
              <w:bottom w:val="single" w:sz="4" w:space="0" w:color="000000"/>
              <w:right w:val="single" w:sz="4" w:space="0" w:color="auto"/>
            </w:tcBorders>
            <w:vAlign w:val="center"/>
            <w:hideMark/>
          </w:tcPr>
          <w:p w:rsidR="00A8171E" w:rsidRDefault="00A8171E" w:rsidP="00A8171E">
            <w:pPr>
              <w:jc w:val="center"/>
              <w:rPr>
                <w:rFonts w:ascii="Arial" w:hAnsi="Arial" w:cs="Arial"/>
                <w:sz w:val="20"/>
                <w:szCs w:val="20"/>
              </w:rPr>
            </w:pPr>
          </w:p>
        </w:tc>
        <w:tc>
          <w:tcPr>
            <w:tcW w:w="539" w:type="pct"/>
            <w:tcBorders>
              <w:top w:val="nil"/>
              <w:left w:val="nil"/>
              <w:bottom w:val="single" w:sz="4" w:space="0" w:color="auto"/>
              <w:right w:val="single" w:sz="4" w:space="0" w:color="auto"/>
            </w:tcBorders>
            <w:shd w:val="clear" w:color="auto" w:fill="auto"/>
            <w:vAlign w:val="center"/>
            <w:hideMark/>
          </w:tcPr>
          <w:p w:rsidR="00A8171E" w:rsidRDefault="00A8171E" w:rsidP="00A8171E">
            <w:pPr>
              <w:jc w:val="center"/>
              <w:rPr>
                <w:rFonts w:ascii="Arial" w:hAnsi="Arial" w:cs="Arial"/>
                <w:sz w:val="20"/>
                <w:szCs w:val="20"/>
              </w:rPr>
            </w:pPr>
            <w:r>
              <w:rPr>
                <w:rFonts w:ascii="Arial" w:hAnsi="Arial" w:cs="Arial"/>
                <w:sz w:val="20"/>
                <w:szCs w:val="20"/>
              </w:rPr>
              <w:t>6005</w:t>
            </w:r>
          </w:p>
        </w:tc>
        <w:tc>
          <w:tcPr>
            <w:tcW w:w="544"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0,00039</w:t>
            </w:r>
          </w:p>
        </w:tc>
        <w:tc>
          <w:tcPr>
            <w:tcW w:w="601"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0,01226</w:t>
            </w:r>
          </w:p>
        </w:tc>
        <w:tc>
          <w:tcPr>
            <w:tcW w:w="458"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0,00039</w:t>
            </w:r>
          </w:p>
        </w:tc>
        <w:tc>
          <w:tcPr>
            <w:tcW w:w="507"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0,01226</w:t>
            </w:r>
          </w:p>
        </w:tc>
        <w:tc>
          <w:tcPr>
            <w:tcW w:w="418"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0,00039</w:t>
            </w:r>
          </w:p>
        </w:tc>
        <w:tc>
          <w:tcPr>
            <w:tcW w:w="462"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0,01226</w:t>
            </w:r>
          </w:p>
        </w:tc>
        <w:tc>
          <w:tcPr>
            <w:tcW w:w="274"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2027</w:t>
            </w:r>
          </w:p>
        </w:tc>
      </w:tr>
      <w:tr w:rsidR="00A8171E" w:rsidTr="009112E1">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b/>
                <w:bCs/>
                <w:sz w:val="20"/>
                <w:szCs w:val="20"/>
              </w:rPr>
            </w:pPr>
            <w:r>
              <w:rPr>
                <w:rFonts w:ascii="Arial" w:hAnsi="Arial" w:cs="Arial"/>
                <w:b/>
                <w:bCs/>
                <w:sz w:val="20"/>
                <w:szCs w:val="20"/>
              </w:rPr>
              <w:lastRenderedPageBreak/>
              <w:t>(0616) Диметилбензол (смесь о-, м-, п- изомеров) (203)</w:t>
            </w:r>
          </w:p>
        </w:tc>
      </w:tr>
      <w:tr w:rsidR="009112E1" w:rsidTr="009112E1">
        <w:trPr>
          <w:trHeight w:val="227"/>
        </w:trPr>
        <w:tc>
          <w:tcPr>
            <w:tcW w:w="1197" w:type="pct"/>
            <w:vMerge w:val="restart"/>
            <w:tcBorders>
              <w:top w:val="nil"/>
              <w:left w:val="single" w:sz="4" w:space="0" w:color="auto"/>
              <w:bottom w:val="single" w:sz="4" w:space="0" w:color="000000"/>
              <w:right w:val="single" w:sz="4" w:space="0" w:color="auto"/>
            </w:tcBorders>
            <w:shd w:val="clear" w:color="auto" w:fill="auto"/>
            <w:vAlign w:val="center"/>
            <w:hideMark/>
          </w:tcPr>
          <w:p w:rsidR="00A8171E" w:rsidRDefault="00A8171E" w:rsidP="00A8171E">
            <w:pPr>
              <w:jc w:val="center"/>
              <w:rPr>
                <w:rFonts w:ascii="Arial" w:hAnsi="Arial" w:cs="Arial"/>
                <w:sz w:val="20"/>
                <w:szCs w:val="20"/>
              </w:rPr>
            </w:pPr>
            <w:r>
              <w:rPr>
                <w:rFonts w:ascii="Arial" w:hAnsi="Arial" w:cs="Arial"/>
                <w:sz w:val="20"/>
                <w:szCs w:val="20"/>
              </w:rPr>
              <w:t>эксплуатация</w:t>
            </w:r>
          </w:p>
        </w:tc>
        <w:tc>
          <w:tcPr>
            <w:tcW w:w="539" w:type="pct"/>
            <w:tcBorders>
              <w:top w:val="nil"/>
              <w:left w:val="nil"/>
              <w:bottom w:val="single" w:sz="4" w:space="0" w:color="auto"/>
              <w:right w:val="single" w:sz="4" w:space="0" w:color="auto"/>
            </w:tcBorders>
            <w:shd w:val="clear" w:color="auto" w:fill="auto"/>
            <w:vAlign w:val="center"/>
            <w:hideMark/>
          </w:tcPr>
          <w:p w:rsidR="00A8171E" w:rsidRDefault="00A8171E" w:rsidP="00A8171E">
            <w:pPr>
              <w:jc w:val="center"/>
              <w:rPr>
                <w:rFonts w:ascii="Arial" w:hAnsi="Arial" w:cs="Arial"/>
                <w:sz w:val="20"/>
                <w:szCs w:val="20"/>
              </w:rPr>
            </w:pPr>
            <w:r>
              <w:rPr>
                <w:rFonts w:ascii="Arial" w:hAnsi="Arial" w:cs="Arial"/>
                <w:sz w:val="20"/>
                <w:szCs w:val="20"/>
              </w:rPr>
              <w:t>6004</w:t>
            </w:r>
          </w:p>
        </w:tc>
        <w:tc>
          <w:tcPr>
            <w:tcW w:w="544"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0,000058</w:t>
            </w:r>
          </w:p>
        </w:tc>
        <w:tc>
          <w:tcPr>
            <w:tcW w:w="601"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0,001832</w:t>
            </w:r>
          </w:p>
        </w:tc>
        <w:tc>
          <w:tcPr>
            <w:tcW w:w="458"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0,000058</w:t>
            </w:r>
          </w:p>
        </w:tc>
        <w:tc>
          <w:tcPr>
            <w:tcW w:w="507"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0,001832</w:t>
            </w:r>
          </w:p>
        </w:tc>
        <w:tc>
          <w:tcPr>
            <w:tcW w:w="418"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0,000058</w:t>
            </w:r>
          </w:p>
        </w:tc>
        <w:tc>
          <w:tcPr>
            <w:tcW w:w="462"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0,001832</w:t>
            </w:r>
          </w:p>
        </w:tc>
        <w:tc>
          <w:tcPr>
            <w:tcW w:w="274"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2027</w:t>
            </w:r>
          </w:p>
        </w:tc>
      </w:tr>
      <w:tr w:rsidR="009112E1" w:rsidTr="009112E1">
        <w:trPr>
          <w:trHeight w:val="227"/>
        </w:trPr>
        <w:tc>
          <w:tcPr>
            <w:tcW w:w="1197" w:type="pct"/>
            <w:vMerge/>
            <w:tcBorders>
              <w:top w:val="nil"/>
              <w:left w:val="single" w:sz="4" w:space="0" w:color="auto"/>
              <w:bottom w:val="single" w:sz="4" w:space="0" w:color="000000"/>
              <w:right w:val="single" w:sz="4" w:space="0" w:color="auto"/>
            </w:tcBorders>
            <w:vAlign w:val="center"/>
            <w:hideMark/>
          </w:tcPr>
          <w:p w:rsidR="00A8171E" w:rsidRDefault="00A8171E" w:rsidP="00A8171E">
            <w:pPr>
              <w:jc w:val="center"/>
              <w:rPr>
                <w:rFonts w:ascii="Arial" w:hAnsi="Arial" w:cs="Arial"/>
                <w:sz w:val="20"/>
                <w:szCs w:val="20"/>
              </w:rPr>
            </w:pPr>
          </w:p>
        </w:tc>
        <w:tc>
          <w:tcPr>
            <w:tcW w:w="539" w:type="pct"/>
            <w:tcBorders>
              <w:top w:val="nil"/>
              <w:left w:val="nil"/>
              <w:bottom w:val="single" w:sz="4" w:space="0" w:color="auto"/>
              <w:right w:val="single" w:sz="4" w:space="0" w:color="auto"/>
            </w:tcBorders>
            <w:shd w:val="clear" w:color="auto" w:fill="auto"/>
            <w:vAlign w:val="center"/>
            <w:hideMark/>
          </w:tcPr>
          <w:p w:rsidR="00A8171E" w:rsidRDefault="00A8171E" w:rsidP="00A8171E">
            <w:pPr>
              <w:jc w:val="center"/>
              <w:rPr>
                <w:rFonts w:ascii="Arial" w:hAnsi="Arial" w:cs="Arial"/>
                <w:sz w:val="20"/>
                <w:szCs w:val="20"/>
              </w:rPr>
            </w:pPr>
            <w:r>
              <w:rPr>
                <w:rFonts w:ascii="Arial" w:hAnsi="Arial" w:cs="Arial"/>
                <w:sz w:val="20"/>
                <w:szCs w:val="20"/>
              </w:rPr>
              <w:t>6005</w:t>
            </w:r>
          </w:p>
        </w:tc>
        <w:tc>
          <w:tcPr>
            <w:tcW w:w="544"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0,000122</w:t>
            </w:r>
          </w:p>
        </w:tc>
        <w:tc>
          <w:tcPr>
            <w:tcW w:w="601"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0,00385</w:t>
            </w:r>
          </w:p>
        </w:tc>
        <w:tc>
          <w:tcPr>
            <w:tcW w:w="458"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0,000122</w:t>
            </w:r>
          </w:p>
        </w:tc>
        <w:tc>
          <w:tcPr>
            <w:tcW w:w="507"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0,00385</w:t>
            </w:r>
          </w:p>
        </w:tc>
        <w:tc>
          <w:tcPr>
            <w:tcW w:w="418"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0,000122</w:t>
            </w:r>
          </w:p>
        </w:tc>
        <w:tc>
          <w:tcPr>
            <w:tcW w:w="462"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0,00385</w:t>
            </w:r>
          </w:p>
        </w:tc>
        <w:tc>
          <w:tcPr>
            <w:tcW w:w="274"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2027</w:t>
            </w:r>
          </w:p>
        </w:tc>
      </w:tr>
      <w:tr w:rsidR="00A8171E" w:rsidTr="009112E1">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b/>
                <w:bCs/>
                <w:sz w:val="20"/>
                <w:szCs w:val="20"/>
              </w:rPr>
            </w:pPr>
            <w:r>
              <w:rPr>
                <w:rFonts w:ascii="Arial" w:hAnsi="Arial" w:cs="Arial"/>
                <w:b/>
                <w:bCs/>
                <w:sz w:val="20"/>
                <w:szCs w:val="20"/>
              </w:rPr>
              <w:t>(0621) Метилбензол (349)</w:t>
            </w:r>
          </w:p>
        </w:tc>
      </w:tr>
      <w:tr w:rsidR="009112E1" w:rsidTr="009112E1">
        <w:trPr>
          <w:trHeight w:val="227"/>
        </w:trPr>
        <w:tc>
          <w:tcPr>
            <w:tcW w:w="1197" w:type="pct"/>
            <w:vMerge w:val="restart"/>
            <w:tcBorders>
              <w:top w:val="nil"/>
              <w:left w:val="single" w:sz="4" w:space="0" w:color="auto"/>
              <w:bottom w:val="single" w:sz="4" w:space="0" w:color="000000"/>
              <w:right w:val="single" w:sz="4" w:space="0" w:color="auto"/>
            </w:tcBorders>
            <w:shd w:val="clear" w:color="auto" w:fill="auto"/>
            <w:vAlign w:val="center"/>
            <w:hideMark/>
          </w:tcPr>
          <w:p w:rsidR="00A8171E" w:rsidRDefault="00A8171E" w:rsidP="00A8171E">
            <w:pPr>
              <w:jc w:val="center"/>
              <w:rPr>
                <w:rFonts w:ascii="Arial" w:hAnsi="Arial" w:cs="Arial"/>
                <w:sz w:val="20"/>
                <w:szCs w:val="20"/>
              </w:rPr>
            </w:pPr>
            <w:r>
              <w:rPr>
                <w:rFonts w:ascii="Arial" w:hAnsi="Arial" w:cs="Arial"/>
                <w:sz w:val="20"/>
                <w:szCs w:val="20"/>
              </w:rPr>
              <w:t>эксплуатация</w:t>
            </w:r>
          </w:p>
        </w:tc>
        <w:tc>
          <w:tcPr>
            <w:tcW w:w="539" w:type="pct"/>
            <w:tcBorders>
              <w:top w:val="nil"/>
              <w:left w:val="nil"/>
              <w:bottom w:val="single" w:sz="4" w:space="0" w:color="auto"/>
              <w:right w:val="single" w:sz="4" w:space="0" w:color="auto"/>
            </w:tcBorders>
            <w:shd w:val="clear" w:color="auto" w:fill="auto"/>
            <w:vAlign w:val="center"/>
            <w:hideMark/>
          </w:tcPr>
          <w:p w:rsidR="00A8171E" w:rsidRDefault="00A8171E" w:rsidP="00A8171E">
            <w:pPr>
              <w:jc w:val="center"/>
              <w:rPr>
                <w:rFonts w:ascii="Arial" w:hAnsi="Arial" w:cs="Arial"/>
                <w:sz w:val="20"/>
                <w:szCs w:val="20"/>
              </w:rPr>
            </w:pPr>
            <w:r>
              <w:rPr>
                <w:rFonts w:ascii="Arial" w:hAnsi="Arial" w:cs="Arial"/>
                <w:sz w:val="20"/>
                <w:szCs w:val="20"/>
              </w:rPr>
              <w:t>6004</w:t>
            </w:r>
          </w:p>
        </w:tc>
        <w:tc>
          <w:tcPr>
            <w:tcW w:w="544"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0,000116</w:t>
            </w:r>
          </w:p>
        </w:tc>
        <w:tc>
          <w:tcPr>
            <w:tcW w:w="601"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0,003664</w:t>
            </w:r>
          </w:p>
        </w:tc>
        <w:tc>
          <w:tcPr>
            <w:tcW w:w="458"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0,000116</w:t>
            </w:r>
          </w:p>
        </w:tc>
        <w:tc>
          <w:tcPr>
            <w:tcW w:w="507"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0,003664</w:t>
            </w:r>
          </w:p>
        </w:tc>
        <w:tc>
          <w:tcPr>
            <w:tcW w:w="418"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0,000116</w:t>
            </w:r>
          </w:p>
        </w:tc>
        <w:tc>
          <w:tcPr>
            <w:tcW w:w="462"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0,003664</w:t>
            </w:r>
          </w:p>
        </w:tc>
        <w:tc>
          <w:tcPr>
            <w:tcW w:w="274"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2027</w:t>
            </w:r>
          </w:p>
        </w:tc>
      </w:tr>
      <w:tr w:rsidR="009112E1" w:rsidTr="009112E1">
        <w:trPr>
          <w:trHeight w:val="227"/>
        </w:trPr>
        <w:tc>
          <w:tcPr>
            <w:tcW w:w="1197" w:type="pct"/>
            <w:vMerge/>
            <w:tcBorders>
              <w:top w:val="nil"/>
              <w:left w:val="single" w:sz="4" w:space="0" w:color="auto"/>
              <w:bottom w:val="single" w:sz="4" w:space="0" w:color="000000"/>
              <w:right w:val="single" w:sz="4" w:space="0" w:color="auto"/>
            </w:tcBorders>
            <w:vAlign w:val="center"/>
            <w:hideMark/>
          </w:tcPr>
          <w:p w:rsidR="00A8171E" w:rsidRDefault="00A8171E" w:rsidP="00A8171E">
            <w:pPr>
              <w:jc w:val="center"/>
              <w:rPr>
                <w:rFonts w:ascii="Arial" w:hAnsi="Arial" w:cs="Arial"/>
                <w:sz w:val="20"/>
                <w:szCs w:val="20"/>
              </w:rPr>
            </w:pPr>
          </w:p>
        </w:tc>
        <w:tc>
          <w:tcPr>
            <w:tcW w:w="539" w:type="pct"/>
            <w:tcBorders>
              <w:top w:val="nil"/>
              <w:left w:val="nil"/>
              <w:bottom w:val="single" w:sz="4" w:space="0" w:color="auto"/>
              <w:right w:val="single" w:sz="4" w:space="0" w:color="auto"/>
            </w:tcBorders>
            <w:shd w:val="clear" w:color="auto" w:fill="auto"/>
            <w:vAlign w:val="center"/>
            <w:hideMark/>
          </w:tcPr>
          <w:p w:rsidR="00A8171E" w:rsidRDefault="00A8171E" w:rsidP="00A8171E">
            <w:pPr>
              <w:jc w:val="center"/>
              <w:rPr>
                <w:rFonts w:ascii="Arial" w:hAnsi="Arial" w:cs="Arial"/>
                <w:sz w:val="20"/>
                <w:szCs w:val="20"/>
              </w:rPr>
            </w:pPr>
            <w:r>
              <w:rPr>
                <w:rFonts w:ascii="Arial" w:hAnsi="Arial" w:cs="Arial"/>
                <w:sz w:val="20"/>
                <w:szCs w:val="20"/>
              </w:rPr>
              <w:t>6005</w:t>
            </w:r>
          </w:p>
        </w:tc>
        <w:tc>
          <w:tcPr>
            <w:tcW w:w="544"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0,000244</w:t>
            </w:r>
          </w:p>
        </w:tc>
        <w:tc>
          <w:tcPr>
            <w:tcW w:w="601"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0,00771</w:t>
            </w:r>
          </w:p>
        </w:tc>
        <w:tc>
          <w:tcPr>
            <w:tcW w:w="458"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0,000244</w:t>
            </w:r>
          </w:p>
        </w:tc>
        <w:tc>
          <w:tcPr>
            <w:tcW w:w="507"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0,00771</w:t>
            </w:r>
          </w:p>
        </w:tc>
        <w:tc>
          <w:tcPr>
            <w:tcW w:w="418"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0,000244</w:t>
            </w:r>
          </w:p>
        </w:tc>
        <w:tc>
          <w:tcPr>
            <w:tcW w:w="462"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0,00771</w:t>
            </w:r>
          </w:p>
        </w:tc>
        <w:tc>
          <w:tcPr>
            <w:tcW w:w="274"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2027</w:t>
            </w:r>
          </w:p>
        </w:tc>
      </w:tr>
      <w:tr w:rsidR="009112E1" w:rsidTr="009112E1">
        <w:trPr>
          <w:trHeight w:val="227"/>
        </w:trPr>
        <w:tc>
          <w:tcPr>
            <w:tcW w:w="173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8171E" w:rsidRDefault="00A8171E" w:rsidP="00A8171E">
            <w:pPr>
              <w:jc w:val="center"/>
              <w:rPr>
                <w:rFonts w:ascii="Arial" w:hAnsi="Arial" w:cs="Arial"/>
                <w:b/>
                <w:bCs/>
                <w:sz w:val="20"/>
                <w:szCs w:val="20"/>
              </w:rPr>
            </w:pPr>
            <w:r>
              <w:rPr>
                <w:rFonts w:ascii="Arial" w:hAnsi="Arial" w:cs="Arial"/>
                <w:b/>
                <w:bCs/>
                <w:sz w:val="20"/>
                <w:szCs w:val="20"/>
              </w:rPr>
              <w:t>Итого по неорганизованным источникам:</w:t>
            </w:r>
          </w:p>
        </w:tc>
        <w:tc>
          <w:tcPr>
            <w:tcW w:w="544"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b/>
                <w:bCs/>
                <w:sz w:val="20"/>
                <w:szCs w:val="20"/>
              </w:rPr>
            </w:pPr>
            <w:r>
              <w:rPr>
                <w:rFonts w:ascii="Arial" w:hAnsi="Arial" w:cs="Arial"/>
                <w:b/>
                <w:bCs/>
                <w:sz w:val="20"/>
                <w:szCs w:val="20"/>
              </w:rPr>
              <w:t>0,377876</w:t>
            </w:r>
          </w:p>
        </w:tc>
        <w:tc>
          <w:tcPr>
            <w:tcW w:w="601"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b/>
                <w:bCs/>
                <w:sz w:val="20"/>
                <w:szCs w:val="20"/>
              </w:rPr>
            </w:pPr>
            <w:r>
              <w:rPr>
                <w:rFonts w:ascii="Arial" w:hAnsi="Arial" w:cs="Arial"/>
                <w:b/>
                <w:bCs/>
                <w:sz w:val="20"/>
                <w:szCs w:val="20"/>
              </w:rPr>
              <w:t>11,910706</w:t>
            </w:r>
          </w:p>
        </w:tc>
        <w:tc>
          <w:tcPr>
            <w:tcW w:w="458"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b/>
                <w:bCs/>
                <w:sz w:val="20"/>
                <w:szCs w:val="20"/>
              </w:rPr>
            </w:pPr>
            <w:r>
              <w:rPr>
                <w:rFonts w:ascii="Arial" w:hAnsi="Arial" w:cs="Arial"/>
                <w:b/>
                <w:bCs/>
                <w:sz w:val="20"/>
                <w:szCs w:val="20"/>
              </w:rPr>
              <w:t>0,377876</w:t>
            </w:r>
          </w:p>
        </w:tc>
        <w:tc>
          <w:tcPr>
            <w:tcW w:w="507"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b/>
                <w:bCs/>
                <w:sz w:val="20"/>
                <w:szCs w:val="20"/>
              </w:rPr>
            </w:pPr>
            <w:r>
              <w:rPr>
                <w:rFonts w:ascii="Arial" w:hAnsi="Arial" w:cs="Arial"/>
                <w:b/>
                <w:bCs/>
                <w:sz w:val="20"/>
                <w:szCs w:val="20"/>
              </w:rPr>
              <w:t>11,910706</w:t>
            </w:r>
          </w:p>
        </w:tc>
        <w:tc>
          <w:tcPr>
            <w:tcW w:w="418"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b/>
                <w:bCs/>
                <w:sz w:val="20"/>
                <w:szCs w:val="20"/>
              </w:rPr>
            </w:pPr>
            <w:r>
              <w:rPr>
                <w:rFonts w:ascii="Arial" w:hAnsi="Arial" w:cs="Arial"/>
                <w:b/>
                <w:bCs/>
                <w:sz w:val="20"/>
                <w:szCs w:val="20"/>
              </w:rPr>
              <w:t>0,377876</w:t>
            </w:r>
          </w:p>
        </w:tc>
        <w:tc>
          <w:tcPr>
            <w:tcW w:w="462"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b/>
                <w:bCs/>
                <w:sz w:val="20"/>
                <w:szCs w:val="20"/>
              </w:rPr>
            </w:pPr>
            <w:r>
              <w:rPr>
                <w:rFonts w:ascii="Arial" w:hAnsi="Arial" w:cs="Arial"/>
                <w:b/>
                <w:bCs/>
                <w:sz w:val="20"/>
                <w:szCs w:val="20"/>
              </w:rPr>
              <w:t>11,910706</w:t>
            </w:r>
          </w:p>
        </w:tc>
        <w:tc>
          <w:tcPr>
            <w:tcW w:w="274"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2027</w:t>
            </w:r>
          </w:p>
        </w:tc>
      </w:tr>
      <w:tr w:rsidR="009112E1" w:rsidTr="009112E1">
        <w:trPr>
          <w:trHeight w:val="227"/>
        </w:trPr>
        <w:tc>
          <w:tcPr>
            <w:tcW w:w="173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b/>
                <w:bCs/>
                <w:sz w:val="20"/>
                <w:szCs w:val="20"/>
              </w:rPr>
            </w:pPr>
            <w:r>
              <w:rPr>
                <w:rFonts w:ascii="Arial" w:hAnsi="Arial" w:cs="Arial"/>
                <w:b/>
                <w:bCs/>
                <w:sz w:val="20"/>
                <w:szCs w:val="20"/>
              </w:rPr>
              <w:t>Всего по предприятию:</w:t>
            </w:r>
          </w:p>
        </w:tc>
        <w:tc>
          <w:tcPr>
            <w:tcW w:w="544"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b/>
                <w:bCs/>
                <w:sz w:val="20"/>
                <w:szCs w:val="20"/>
              </w:rPr>
            </w:pPr>
            <w:r>
              <w:rPr>
                <w:rFonts w:ascii="Arial" w:hAnsi="Arial" w:cs="Arial"/>
                <w:b/>
                <w:bCs/>
                <w:sz w:val="20"/>
                <w:szCs w:val="20"/>
              </w:rPr>
              <w:t>0,699553</w:t>
            </w:r>
          </w:p>
        </w:tc>
        <w:tc>
          <w:tcPr>
            <w:tcW w:w="601"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b/>
                <w:bCs/>
                <w:sz w:val="20"/>
                <w:szCs w:val="20"/>
              </w:rPr>
            </w:pPr>
            <w:r>
              <w:rPr>
                <w:rFonts w:ascii="Arial" w:hAnsi="Arial" w:cs="Arial"/>
                <w:b/>
                <w:bCs/>
                <w:sz w:val="20"/>
                <w:szCs w:val="20"/>
              </w:rPr>
              <w:t>15,923879</w:t>
            </w:r>
          </w:p>
        </w:tc>
        <w:tc>
          <w:tcPr>
            <w:tcW w:w="458"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b/>
                <w:bCs/>
                <w:sz w:val="20"/>
                <w:szCs w:val="20"/>
              </w:rPr>
            </w:pPr>
            <w:r>
              <w:rPr>
                <w:rFonts w:ascii="Arial" w:hAnsi="Arial" w:cs="Arial"/>
                <w:b/>
                <w:bCs/>
                <w:sz w:val="20"/>
                <w:szCs w:val="20"/>
              </w:rPr>
              <w:t>0,699553</w:t>
            </w:r>
          </w:p>
        </w:tc>
        <w:tc>
          <w:tcPr>
            <w:tcW w:w="507"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b/>
                <w:bCs/>
                <w:sz w:val="20"/>
                <w:szCs w:val="20"/>
              </w:rPr>
            </w:pPr>
            <w:r>
              <w:rPr>
                <w:rFonts w:ascii="Arial" w:hAnsi="Arial" w:cs="Arial"/>
                <w:b/>
                <w:bCs/>
                <w:sz w:val="20"/>
                <w:szCs w:val="20"/>
              </w:rPr>
              <w:t>15,923879</w:t>
            </w:r>
          </w:p>
        </w:tc>
        <w:tc>
          <w:tcPr>
            <w:tcW w:w="418"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b/>
                <w:bCs/>
                <w:sz w:val="20"/>
                <w:szCs w:val="20"/>
              </w:rPr>
            </w:pPr>
            <w:r>
              <w:rPr>
                <w:rFonts w:ascii="Arial" w:hAnsi="Arial" w:cs="Arial"/>
                <w:b/>
                <w:bCs/>
                <w:sz w:val="20"/>
                <w:szCs w:val="20"/>
              </w:rPr>
              <w:t>0,699553</w:t>
            </w:r>
          </w:p>
        </w:tc>
        <w:tc>
          <w:tcPr>
            <w:tcW w:w="462"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b/>
                <w:bCs/>
                <w:sz w:val="20"/>
                <w:szCs w:val="20"/>
              </w:rPr>
            </w:pPr>
            <w:r>
              <w:rPr>
                <w:rFonts w:ascii="Arial" w:hAnsi="Arial" w:cs="Arial"/>
                <w:b/>
                <w:bCs/>
                <w:sz w:val="20"/>
                <w:szCs w:val="20"/>
              </w:rPr>
              <w:t>15,923879</w:t>
            </w:r>
          </w:p>
        </w:tc>
        <w:tc>
          <w:tcPr>
            <w:tcW w:w="274" w:type="pct"/>
            <w:tcBorders>
              <w:top w:val="nil"/>
              <w:left w:val="nil"/>
              <w:bottom w:val="single" w:sz="4" w:space="0" w:color="auto"/>
              <w:right w:val="single" w:sz="4" w:space="0" w:color="auto"/>
            </w:tcBorders>
            <w:shd w:val="clear" w:color="auto" w:fill="auto"/>
            <w:noWrap/>
            <w:vAlign w:val="center"/>
            <w:hideMark/>
          </w:tcPr>
          <w:p w:rsidR="00A8171E" w:rsidRDefault="00A8171E" w:rsidP="00A8171E">
            <w:pPr>
              <w:jc w:val="center"/>
              <w:rPr>
                <w:rFonts w:ascii="Arial" w:hAnsi="Arial" w:cs="Arial"/>
                <w:sz w:val="20"/>
                <w:szCs w:val="20"/>
              </w:rPr>
            </w:pPr>
            <w:r>
              <w:rPr>
                <w:rFonts w:ascii="Arial" w:hAnsi="Arial" w:cs="Arial"/>
                <w:sz w:val="20"/>
                <w:szCs w:val="20"/>
              </w:rPr>
              <w:t>2027</w:t>
            </w:r>
          </w:p>
        </w:tc>
      </w:tr>
    </w:tbl>
    <w:p w:rsidR="00A8171E" w:rsidRDefault="00A8171E" w:rsidP="00D21BC0">
      <w:pPr>
        <w:spacing w:line="312" w:lineRule="auto"/>
        <w:rPr>
          <w:rFonts w:ascii="Arial" w:hAnsi="Arial" w:cs="Arial"/>
          <w:b/>
          <w:szCs w:val="22"/>
        </w:rPr>
      </w:pPr>
    </w:p>
    <w:p w:rsidR="00A8171E" w:rsidRPr="00C95043" w:rsidRDefault="00A8171E" w:rsidP="00D21BC0">
      <w:pPr>
        <w:spacing w:line="312" w:lineRule="auto"/>
        <w:rPr>
          <w:rFonts w:ascii="Arial" w:hAnsi="Arial" w:cs="Arial"/>
          <w:b/>
          <w:szCs w:val="22"/>
        </w:rPr>
      </w:pPr>
    </w:p>
    <w:p w:rsidR="00F74FA5" w:rsidRPr="00C95043" w:rsidRDefault="00F74FA5" w:rsidP="00D21BC0">
      <w:pPr>
        <w:spacing w:line="312" w:lineRule="auto"/>
        <w:rPr>
          <w:rFonts w:ascii="Arial" w:hAnsi="Arial" w:cs="Arial"/>
          <w:b/>
          <w:szCs w:val="22"/>
        </w:rPr>
      </w:pPr>
    </w:p>
    <w:p w:rsidR="00F74FA5" w:rsidRPr="00C95043" w:rsidRDefault="00F74FA5" w:rsidP="00D21BC0">
      <w:pPr>
        <w:spacing w:line="312" w:lineRule="auto"/>
        <w:rPr>
          <w:rFonts w:ascii="Arial" w:hAnsi="Arial" w:cs="Arial"/>
          <w:b/>
          <w:szCs w:val="22"/>
        </w:rPr>
      </w:pPr>
    </w:p>
    <w:p w:rsidR="00F74FA5" w:rsidRPr="00C95043" w:rsidRDefault="00F74FA5" w:rsidP="00D21BC0">
      <w:pPr>
        <w:spacing w:line="312" w:lineRule="auto"/>
        <w:rPr>
          <w:rFonts w:ascii="Arial" w:hAnsi="Arial" w:cs="Arial"/>
          <w:b/>
          <w:szCs w:val="22"/>
        </w:rPr>
        <w:sectPr w:rsidR="00F74FA5" w:rsidRPr="00C95043" w:rsidSect="001D3C28">
          <w:pgSz w:w="16838" w:h="11906" w:orient="landscape" w:code="9"/>
          <w:pgMar w:top="1418" w:right="851" w:bottom="851" w:left="1418" w:header="680" w:footer="624" w:gutter="0"/>
          <w:cols w:space="708"/>
          <w:docGrid w:linePitch="326"/>
        </w:sectPr>
      </w:pPr>
    </w:p>
    <w:p w:rsidR="00535C82" w:rsidRPr="00C95043" w:rsidRDefault="00535C82" w:rsidP="00B54974">
      <w:pPr>
        <w:pStyle w:val="10"/>
        <w:numPr>
          <w:ilvl w:val="0"/>
          <w:numId w:val="30"/>
        </w:numPr>
        <w:spacing w:line="288" w:lineRule="auto"/>
        <w:ind w:left="0" w:firstLine="737"/>
        <w:jc w:val="both"/>
        <w:rPr>
          <w:rFonts w:ascii="Arial" w:hAnsi="Arial" w:cs="Arial"/>
          <w:lang w:val="ru-RU"/>
        </w:rPr>
      </w:pPr>
      <w:bookmarkStart w:id="265" w:name="_Toc219198914"/>
      <w:r w:rsidRPr="00C95043">
        <w:rPr>
          <w:rFonts w:ascii="Arial" w:hAnsi="Arial" w:cs="Arial"/>
          <w:lang w:val="ru-RU"/>
        </w:rPr>
        <w:lastRenderedPageBreak/>
        <w:t>Организация контроля за выбросами ВХВ.</w:t>
      </w:r>
      <w:bookmarkEnd w:id="265"/>
    </w:p>
    <w:p w:rsidR="008B35FF" w:rsidRPr="00C95043" w:rsidRDefault="008B35FF" w:rsidP="00B54974">
      <w:pPr>
        <w:numPr>
          <w:ilvl w:val="12"/>
          <w:numId w:val="0"/>
        </w:numPr>
        <w:spacing w:line="288" w:lineRule="auto"/>
        <w:ind w:firstLine="737"/>
        <w:jc w:val="both"/>
        <w:rPr>
          <w:rFonts w:ascii="Arial" w:hAnsi="Arial" w:cs="Arial"/>
          <w:sz w:val="22"/>
          <w:szCs w:val="22"/>
        </w:rPr>
      </w:pPr>
      <w:r w:rsidRPr="00C95043">
        <w:rPr>
          <w:rFonts w:ascii="Arial" w:hAnsi="Arial" w:cs="Arial"/>
          <w:sz w:val="22"/>
          <w:szCs w:val="22"/>
        </w:rPr>
        <w:t>В соответствии со статьями 182, 186 Экологического Кодекса РК от от 02.01,2021г. №400-Vl, природопользователи обязаны осуществлять производственный экологический контроль.</w:t>
      </w:r>
    </w:p>
    <w:p w:rsidR="008B35FF" w:rsidRPr="00C95043" w:rsidRDefault="008B35FF" w:rsidP="00B54974">
      <w:pPr>
        <w:numPr>
          <w:ilvl w:val="12"/>
          <w:numId w:val="0"/>
        </w:numPr>
        <w:spacing w:line="288" w:lineRule="auto"/>
        <w:ind w:firstLine="737"/>
        <w:jc w:val="both"/>
        <w:rPr>
          <w:rFonts w:ascii="Arial" w:hAnsi="Arial" w:cs="Arial"/>
          <w:sz w:val="22"/>
          <w:szCs w:val="22"/>
        </w:rPr>
      </w:pPr>
      <w:r w:rsidRPr="00C95043">
        <w:rPr>
          <w:rFonts w:ascii="Arial" w:hAnsi="Arial" w:cs="Arial"/>
          <w:sz w:val="22"/>
          <w:szCs w:val="22"/>
        </w:rPr>
        <w:t xml:space="preserve">Контроль за соблюдением установленных величин ПДВ должен осуществляться в соответствии с рекомендациями РНД 211.2.02.02-97 и РНД 211.3.01.06-97. </w:t>
      </w:r>
    </w:p>
    <w:p w:rsidR="008B35FF" w:rsidRPr="00C95043" w:rsidRDefault="008B35FF" w:rsidP="00B54974">
      <w:pPr>
        <w:numPr>
          <w:ilvl w:val="12"/>
          <w:numId w:val="0"/>
        </w:numPr>
        <w:spacing w:line="288" w:lineRule="auto"/>
        <w:ind w:firstLine="737"/>
        <w:jc w:val="both"/>
        <w:rPr>
          <w:rFonts w:ascii="Arial" w:hAnsi="Arial" w:cs="Arial"/>
          <w:sz w:val="22"/>
          <w:szCs w:val="22"/>
        </w:rPr>
      </w:pPr>
      <w:r w:rsidRPr="00C95043">
        <w:rPr>
          <w:rFonts w:ascii="Arial" w:hAnsi="Arial" w:cs="Arial"/>
          <w:sz w:val="22"/>
          <w:szCs w:val="22"/>
        </w:rPr>
        <w:t>Ответственность за организацию контроля и своевременную отчетность по результатам возлагается на администрацию предприятия. Результаты контроля заносятся в журналы учета, включаются в технические отчеты предприятия и учитываются при оценке его деятельности.</w:t>
      </w:r>
    </w:p>
    <w:p w:rsidR="00D05842" w:rsidRPr="00C95043" w:rsidRDefault="008B35FF" w:rsidP="00B54974">
      <w:pPr>
        <w:numPr>
          <w:ilvl w:val="12"/>
          <w:numId w:val="0"/>
        </w:numPr>
        <w:spacing w:line="288" w:lineRule="auto"/>
        <w:ind w:firstLine="737"/>
        <w:jc w:val="both"/>
        <w:rPr>
          <w:rFonts w:ascii="Arial" w:hAnsi="Arial" w:cs="Arial"/>
          <w:sz w:val="22"/>
          <w:szCs w:val="22"/>
        </w:rPr>
      </w:pPr>
      <w:r w:rsidRPr="00C95043">
        <w:rPr>
          <w:rFonts w:ascii="Arial" w:hAnsi="Arial" w:cs="Arial"/>
          <w:sz w:val="22"/>
          <w:szCs w:val="22"/>
        </w:rPr>
        <w:t xml:space="preserve">Контроль выбросов осуществляется подрядной организацией, привлекаемой предприятием на договорных началах. </w:t>
      </w:r>
    </w:p>
    <w:p w:rsidR="008B35FF" w:rsidRPr="00C95043" w:rsidRDefault="008B35FF" w:rsidP="00B54974">
      <w:pPr>
        <w:numPr>
          <w:ilvl w:val="12"/>
          <w:numId w:val="0"/>
        </w:numPr>
        <w:spacing w:line="288" w:lineRule="auto"/>
        <w:ind w:firstLine="737"/>
        <w:jc w:val="both"/>
        <w:rPr>
          <w:rFonts w:ascii="Arial" w:hAnsi="Arial" w:cs="Arial"/>
          <w:sz w:val="22"/>
          <w:szCs w:val="22"/>
        </w:rPr>
      </w:pPr>
      <w:r w:rsidRPr="00C95043">
        <w:rPr>
          <w:rFonts w:ascii="Arial" w:hAnsi="Arial" w:cs="Arial"/>
          <w:sz w:val="22"/>
          <w:szCs w:val="22"/>
        </w:rPr>
        <w:t xml:space="preserve">Контроль за соблюдением нормативов ПДВ проводится на специально оборудованных точках контроля на источниках выбросов и контрольных точках. </w:t>
      </w:r>
    </w:p>
    <w:p w:rsidR="008B35FF" w:rsidRPr="00C95043" w:rsidRDefault="008B35FF" w:rsidP="00B54974">
      <w:pPr>
        <w:numPr>
          <w:ilvl w:val="12"/>
          <w:numId w:val="0"/>
        </w:numPr>
        <w:spacing w:line="288" w:lineRule="auto"/>
        <w:ind w:firstLine="737"/>
        <w:jc w:val="both"/>
        <w:rPr>
          <w:rFonts w:ascii="Arial" w:hAnsi="Arial" w:cs="Arial"/>
          <w:sz w:val="22"/>
          <w:szCs w:val="22"/>
        </w:rPr>
      </w:pPr>
      <w:r w:rsidRPr="00C95043">
        <w:rPr>
          <w:rFonts w:ascii="Arial" w:hAnsi="Arial" w:cs="Arial"/>
          <w:sz w:val="22"/>
          <w:szCs w:val="22"/>
        </w:rPr>
        <w:t>Контроль на источниках выбросов может проводиться двумя методами:</w:t>
      </w:r>
    </w:p>
    <w:p w:rsidR="008B35FF" w:rsidRPr="00C95043" w:rsidRDefault="008B35FF" w:rsidP="00B54974">
      <w:pPr>
        <w:numPr>
          <w:ilvl w:val="0"/>
          <w:numId w:val="20"/>
        </w:numPr>
        <w:tabs>
          <w:tab w:val="clear" w:pos="720"/>
          <w:tab w:val="num" w:pos="0"/>
          <w:tab w:val="left" w:pos="993"/>
        </w:tabs>
        <w:spacing w:line="288" w:lineRule="auto"/>
        <w:ind w:left="0" w:firstLine="737"/>
        <w:jc w:val="both"/>
        <w:rPr>
          <w:rFonts w:ascii="Arial" w:hAnsi="Arial" w:cs="Arial"/>
          <w:sz w:val="22"/>
          <w:szCs w:val="22"/>
        </w:rPr>
      </w:pPr>
      <w:r w:rsidRPr="00C95043">
        <w:rPr>
          <w:rFonts w:ascii="Arial" w:hAnsi="Arial" w:cs="Arial"/>
          <w:sz w:val="22"/>
          <w:szCs w:val="22"/>
        </w:rPr>
        <w:t>Расчетным методом (с использованием действующих в РК методик по расчету выбросов);</w:t>
      </w:r>
    </w:p>
    <w:p w:rsidR="008B35FF" w:rsidRPr="00C95043" w:rsidRDefault="008B35FF" w:rsidP="00B54974">
      <w:pPr>
        <w:numPr>
          <w:ilvl w:val="0"/>
          <w:numId w:val="20"/>
        </w:numPr>
        <w:tabs>
          <w:tab w:val="clear" w:pos="720"/>
          <w:tab w:val="num" w:pos="0"/>
          <w:tab w:val="left" w:pos="993"/>
        </w:tabs>
        <w:spacing w:line="288" w:lineRule="auto"/>
        <w:ind w:left="0" w:firstLine="737"/>
        <w:jc w:val="both"/>
        <w:rPr>
          <w:rFonts w:ascii="Arial" w:hAnsi="Arial" w:cs="Arial"/>
          <w:sz w:val="22"/>
          <w:szCs w:val="22"/>
        </w:rPr>
      </w:pPr>
      <w:r w:rsidRPr="00C95043">
        <w:rPr>
          <w:rFonts w:ascii="Arial" w:hAnsi="Arial" w:cs="Arial"/>
          <w:sz w:val="22"/>
          <w:szCs w:val="22"/>
        </w:rPr>
        <w:t>Прямыми замерами концентраций загрязняющих веществ в атмосферном воздухе на источниках выбросов и на границе санитарно-защитной зоны.</w:t>
      </w:r>
    </w:p>
    <w:p w:rsidR="008B35FF" w:rsidRPr="00C95043" w:rsidRDefault="008B35FF" w:rsidP="00B54974">
      <w:pPr>
        <w:numPr>
          <w:ilvl w:val="12"/>
          <w:numId w:val="0"/>
        </w:numPr>
        <w:spacing w:line="288" w:lineRule="auto"/>
        <w:ind w:firstLine="737"/>
        <w:jc w:val="both"/>
        <w:rPr>
          <w:rFonts w:ascii="Arial" w:hAnsi="Arial" w:cs="Arial"/>
          <w:sz w:val="22"/>
          <w:szCs w:val="22"/>
        </w:rPr>
      </w:pPr>
      <w:r w:rsidRPr="00C95043">
        <w:rPr>
          <w:rFonts w:ascii="Arial" w:hAnsi="Arial" w:cs="Arial"/>
          <w:sz w:val="22"/>
          <w:szCs w:val="22"/>
        </w:rPr>
        <w:t>В соответствии с «Инструкцией по организации системы контроля...», в число обязательно контролируемых веществ должны быть включены оксиды серы, азота и углерода. Источники первой категории, вносящие наиболее существенный вклад в загрязнение атмосферного воздуха, подлежат систематическому контролю не реже 1 раза в квартал. Остальные источники могут контролироваться эпизодически.</w:t>
      </w:r>
    </w:p>
    <w:p w:rsidR="008B35FF" w:rsidRPr="00C95043" w:rsidRDefault="008B35FF" w:rsidP="00B54974">
      <w:pPr>
        <w:numPr>
          <w:ilvl w:val="12"/>
          <w:numId w:val="0"/>
        </w:numPr>
        <w:spacing w:line="288" w:lineRule="auto"/>
        <w:ind w:firstLine="737"/>
        <w:jc w:val="both"/>
        <w:rPr>
          <w:rFonts w:ascii="Arial" w:hAnsi="Arial" w:cs="Arial"/>
          <w:sz w:val="22"/>
          <w:szCs w:val="22"/>
        </w:rPr>
      </w:pPr>
      <w:r w:rsidRPr="00C95043">
        <w:rPr>
          <w:rFonts w:ascii="Arial" w:hAnsi="Arial" w:cs="Arial"/>
          <w:sz w:val="22"/>
          <w:szCs w:val="22"/>
        </w:rPr>
        <w:t>План-график контроля на предприятии за соблюдением нормативов ПДВ на источниках выбросов составляется экологическими службами предприятия.</w:t>
      </w:r>
    </w:p>
    <w:p w:rsidR="008B35FF" w:rsidRPr="00C95043" w:rsidRDefault="008B35FF" w:rsidP="00B54974">
      <w:pPr>
        <w:numPr>
          <w:ilvl w:val="12"/>
          <w:numId w:val="0"/>
        </w:numPr>
        <w:spacing w:line="288" w:lineRule="auto"/>
        <w:ind w:firstLine="737"/>
        <w:jc w:val="both"/>
        <w:rPr>
          <w:rFonts w:ascii="Arial" w:hAnsi="Arial" w:cs="Arial"/>
          <w:sz w:val="22"/>
          <w:szCs w:val="22"/>
        </w:rPr>
      </w:pPr>
      <w:r w:rsidRPr="00C95043">
        <w:rPr>
          <w:rFonts w:ascii="Arial" w:hAnsi="Arial" w:cs="Arial"/>
          <w:sz w:val="22"/>
          <w:szCs w:val="22"/>
        </w:rPr>
        <w:t xml:space="preserve">Ввиду кратковременности периода строительных работ, контроль за соблюдением нормативов ПДВ необходимо проводить один раз за период строительства. </w:t>
      </w:r>
    </w:p>
    <w:p w:rsidR="008B35FF" w:rsidRPr="00C95043" w:rsidRDefault="008B35FF" w:rsidP="00B54974">
      <w:pPr>
        <w:numPr>
          <w:ilvl w:val="12"/>
          <w:numId w:val="0"/>
        </w:numPr>
        <w:spacing w:line="288" w:lineRule="auto"/>
        <w:ind w:firstLine="737"/>
        <w:jc w:val="both"/>
        <w:rPr>
          <w:rFonts w:ascii="Arial" w:hAnsi="Arial" w:cs="Arial"/>
          <w:sz w:val="22"/>
          <w:szCs w:val="22"/>
        </w:rPr>
      </w:pPr>
      <w:r w:rsidRPr="00C95043">
        <w:rPr>
          <w:rFonts w:ascii="Arial" w:hAnsi="Arial" w:cs="Arial"/>
          <w:sz w:val="22"/>
          <w:szCs w:val="22"/>
        </w:rPr>
        <w:t xml:space="preserve">План-график контроля на предприятии за соблюдением нормативов ПДВ на источниках выбросов представлен в таблицах. </w:t>
      </w:r>
    </w:p>
    <w:p w:rsidR="009D1EA6" w:rsidRPr="00C95043" w:rsidRDefault="009D1EA6" w:rsidP="00B54974">
      <w:pPr>
        <w:autoSpaceDE w:val="0"/>
        <w:autoSpaceDN w:val="0"/>
        <w:adjustRightInd w:val="0"/>
        <w:spacing w:line="288" w:lineRule="auto"/>
        <w:jc w:val="both"/>
        <w:rPr>
          <w:rFonts w:ascii="Arial" w:hAnsi="Arial" w:cs="Arial"/>
          <w:sz w:val="22"/>
          <w:szCs w:val="22"/>
        </w:rPr>
      </w:pPr>
      <w:r w:rsidRPr="00C95043">
        <w:rPr>
          <w:rFonts w:ascii="Arial" w:hAnsi="Arial" w:cs="Arial"/>
          <w:sz w:val="22"/>
          <w:szCs w:val="22"/>
        </w:rPr>
        <w:t>В процессе мониторинга воздействия проводятся наблюдения за фактическим состоянием загрязнения атмосферного воздуха в установленных точках на границе санитарно-защитных зон (СЗЗ) предприятия.</w:t>
      </w:r>
    </w:p>
    <w:p w:rsidR="00E82D38" w:rsidRPr="00C95043" w:rsidRDefault="00E82D38" w:rsidP="00B54974">
      <w:pPr>
        <w:spacing w:line="288" w:lineRule="auto"/>
        <w:rPr>
          <w:rFonts w:ascii="Arial" w:hAnsi="Arial" w:cs="Arial"/>
          <w:b/>
          <w:sz w:val="22"/>
          <w:szCs w:val="22"/>
        </w:rPr>
      </w:pPr>
    </w:p>
    <w:p w:rsidR="00E82D38" w:rsidRPr="00C95043" w:rsidRDefault="00E82D38" w:rsidP="00D21BC0">
      <w:pPr>
        <w:numPr>
          <w:ilvl w:val="12"/>
          <w:numId w:val="0"/>
        </w:numPr>
        <w:spacing w:line="312" w:lineRule="auto"/>
        <w:ind w:firstLine="737"/>
        <w:rPr>
          <w:rFonts w:ascii="Arial" w:hAnsi="Arial" w:cs="Arial"/>
          <w:b/>
          <w:szCs w:val="22"/>
        </w:rPr>
        <w:sectPr w:rsidR="00E82D38" w:rsidRPr="00C95043" w:rsidSect="00300AA5">
          <w:pgSz w:w="11906" w:h="16838" w:code="9"/>
          <w:pgMar w:top="1418" w:right="851" w:bottom="851" w:left="1418" w:header="680" w:footer="680" w:gutter="0"/>
          <w:cols w:space="708"/>
          <w:docGrid w:linePitch="326"/>
        </w:sectPr>
      </w:pPr>
      <w:bookmarkStart w:id="266" w:name="_Toc100923288"/>
    </w:p>
    <w:p w:rsidR="00E82D38" w:rsidRPr="00C95043" w:rsidRDefault="00E82D38" w:rsidP="00B54974">
      <w:pPr>
        <w:numPr>
          <w:ilvl w:val="12"/>
          <w:numId w:val="0"/>
        </w:numPr>
        <w:spacing w:line="312" w:lineRule="auto"/>
        <w:ind w:firstLine="737"/>
        <w:jc w:val="both"/>
        <w:rPr>
          <w:rFonts w:ascii="Arial" w:hAnsi="Arial" w:cs="Arial"/>
          <w:b/>
          <w:sz w:val="22"/>
          <w:szCs w:val="22"/>
        </w:rPr>
      </w:pPr>
      <w:bookmarkStart w:id="267" w:name="_Toc219839238"/>
      <w:r w:rsidRPr="00C95043">
        <w:rPr>
          <w:rFonts w:ascii="Arial" w:hAnsi="Arial" w:cs="Arial"/>
          <w:b/>
          <w:sz w:val="22"/>
          <w:szCs w:val="22"/>
        </w:rPr>
        <w:lastRenderedPageBreak/>
        <w:t xml:space="preserve">Таблица </w:t>
      </w:r>
      <w:r w:rsidRPr="00C95043">
        <w:rPr>
          <w:rFonts w:ascii="Arial" w:hAnsi="Arial" w:cs="Arial"/>
          <w:b/>
          <w:sz w:val="22"/>
          <w:szCs w:val="22"/>
        </w:rPr>
        <w:fldChar w:fldCharType="begin"/>
      </w:r>
      <w:r w:rsidRPr="00C95043">
        <w:rPr>
          <w:rFonts w:ascii="Arial" w:hAnsi="Arial" w:cs="Arial"/>
          <w:b/>
          <w:sz w:val="22"/>
          <w:szCs w:val="22"/>
        </w:rPr>
        <w:instrText xml:space="preserve"> SEQ Таблица \* ARABIC </w:instrText>
      </w:r>
      <w:r w:rsidRPr="00C95043">
        <w:rPr>
          <w:rFonts w:ascii="Arial" w:hAnsi="Arial" w:cs="Arial"/>
          <w:b/>
          <w:sz w:val="22"/>
          <w:szCs w:val="22"/>
        </w:rPr>
        <w:fldChar w:fldCharType="separate"/>
      </w:r>
      <w:r w:rsidR="002D4AFE">
        <w:rPr>
          <w:rFonts w:ascii="Arial" w:hAnsi="Arial" w:cs="Arial"/>
          <w:b/>
          <w:noProof/>
          <w:sz w:val="22"/>
          <w:szCs w:val="22"/>
        </w:rPr>
        <w:t>19</w:t>
      </w:r>
      <w:r w:rsidRPr="00C95043">
        <w:rPr>
          <w:rFonts w:ascii="Arial" w:hAnsi="Arial" w:cs="Arial"/>
          <w:b/>
          <w:sz w:val="22"/>
          <w:szCs w:val="22"/>
        </w:rPr>
        <w:fldChar w:fldCharType="end"/>
      </w:r>
      <w:r w:rsidRPr="00C95043">
        <w:rPr>
          <w:rFonts w:ascii="Arial" w:hAnsi="Arial" w:cs="Arial"/>
          <w:b/>
          <w:sz w:val="22"/>
          <w:szCs w:val="22"/>
        </w:rPr>
        <w:t xml:space="preserve"> - План-график контроля на предприятии за соблюдением нормативов ПДВ нa источниках выбросов в период </w:t>
      </w:r>
      <w:bookmarkEnd w:id="266"/>
      <w:r w:rsidR="00925F5C" w:rsidRPr="00C95043">
        <w:rPr>
          <w:rFonts w:ascii="Arial" w:hAnsi="Arial" w:cs="Arial"/>
          <w:b/>
          <w:sz w:val="22"/>
          <w:szCs w:val="22"/>
        </w:rPr>
        <w:t>строительства</w:t>
      </w:r>
      <w:bookmarkEnd w:id="267"/>
    </w:p>
    <w:p w:rsidR="008F3B08" w:rsidRPr="00C95043" w:rsidRDefault="008F3B08" w:rsidP="00D21BC0">
      <w:pPr>
        <w:numPr>
          <w:ilvl w:val="12"/>
          <w:numId w:val="0"/>
        </w:numPr>
        <w:spacing w:line="312" w:lineRule="auto"/>
        <w:ind w:firstLine="737"/>
        <w:rPr>
          <w:rFonts w:ascii="Arial" w:hAnsi="Arial" w:cs="Arial"/>
          <w:b/>
          <w:szCs w:val="22"/>
        </w:rPr>
      </w:pPr>
    </w:p>
    <w:p w:rsidR="0090064D" w:rsidRPr="00C95043" w:rsidRDefault="0090064D" w:rsidP="00D21BC0">
      <w:pPr>
        <w:numPr>
          <w:ilvl w:val="12"/>
          <w:numId w:val="0"/>
        </w:numPr>
        <w:spacing w:line="312" w:lineRule="auto"/>
        <w:ind w:firstLine="737"/>
        <w:rPr>
          <w:rFonts w:ascii="Arial" w:hAnsi="Arial" w:cs="Arial"/>
          <w:b/>
          <w:szCs w:val="22"/>
        </w:rPr>
      </w:pPr>
    </w:p>
    <w:p w:rsidR="00641028" w:rsidRPr="00C95043" w:rsidRDefault="00641028" w:rsidP="00D21BC0">
      <w:pPr>
        <w:numPr>
          <w:ilvl w:val="12"/>
          <w:numId w:val="0"/>
        </w:numPr>
        <w:spacing w:line="312" w:lineRule="auto"/>
        <w:ind w:firstLine="737"/>
        <w:rPr>
          <w:rFonts w:ascii="Arial" w:hAnsi="Arial" w:cs="Arial"/>
          <w:b/>
          <w:szCs w:val="22"/>
        </w:rPr>
      </w:pPr>
    </w:p>
    <w:p w:rsidR="00641028" w:rsidRPr="00C95043" w:rsidRDefault="00641028" w:rsidP="00D21BC0">
      <w:pPr>
        <w:numPr>
          <w:ilvl w:val="12"/>
          <w:numId w:val="0"/>
        </w:numPr>
        <w:spacing w:line="312" w:lineRule="auto"/>
        <w:ind w:firstLine="737"/>
        <w:rPr>
          <w:rFonts w:ascii="Arial" w:hAnsi="Arial" w:cs="Arial"/>
          <w:b/>
          <w:szCs w:val="22"/>
        </w:rPr>
        <w:sectPr w:rsidR="00641028" w:rsidRPr="00C95043" w:rsidSect="001F7F28">
          <w:pgSz w:w="16838" w:h="11906" w:orient="landscape" w:code="9"/>
          <w:pgMar w:top="1418" w:right="851" w:bottom="851" w:left="1134" w:header="680" w:footer="340" w:gutter="0"/>
          <w:cols w:space="708"/>
          <w:docGrid w:linePitch="326"/>
        </w:sectPr>
      </w:pPr>
    </w:p>
    <w:p w:rsidR="00641028" w:rsidRPr="00C95043" w:rsidRDefault="00641028" w:rsidP="00641028">
      <w:pPr>
        <w:numPr>
          <w:ilvl w:val="12"/>
          <w:numId w:val="0"/>
        </w:numPr>
        <w:spacing w:line="312" w:lineRule="auto"/>
        <w:ind w:firstLine="737"/>
        <w:jc w:val="both"/>
        <w:rPr>
          <w:rFonts w:ascii="Arial" w:hAnsi="Arial" w:cs="Arial"/>
          <w:b/>
          <w:sz w:val="22"/>
          <w:szCs w:val="22"/>
        </w:rPr>
      </w:pPr>
      <w:bookmarkStart w:id="268" w:name="_Toc219839239"/>
      <w:r w:rsidRPr="00C95043">
        <w:rPr>
          <w:rFonts w:ascii="Arial" w:hAnsi="Arial" w:cs="Arial"/>
          <w:b/>
          <w:sz w:val="22"/>
          <w:szCs w:val="22"/>
        </w:rPr>
        <w:lastRenderedPageBreak/>
        <w:t xml:space="preserve">Таблица </w:t>
      </w:r>
      <w:r w:rsidRPr="00C95043">
        <w:rPr>
          <w:rFonts w:ascii="Arial" w:hAnsi="Arial" w:cs="Arial"/>
          <w:b/>
          <w:sz w:val="22"/>
          <w:szCs w:val="22"/>
        </w:rPr>
        <w:fldChar w:fldCharType="begin"/>
      </w:r>
      <w:r w:rsidRPr="00C95043">
        <w:rPr>
          <w:rFonts w:ascii="Arial" w:hAnsi="Arial" w:cs="Arial"/>
          <w:b/>
          <w:sz w:val="22"/>
          <w:szCs w:val="22"/>
        </w:rPr>
        <w:instrText xml:space="preserve"> SEQ Таблица \* ARABIC </w:instrText>
      </w:r>
      <w:r w:rsidRPr="00C95043">
        <w:rPr>
          <w:rFonts w:ascii="Arial" w:hAnsi="Arial" w:cs="Arial"/>
          <w:b/>
          <w:sz w:val="22"/>
          <w:szCs w:val="22"/>
        </w:rPr>
        <w:fldChar w:fldCharType="separate"/>
      </w:r>
      <w:r w:rsidR="002D4AFE">
        <w:rPr>
          <w:rFonts w:ascii="Arial" w:hAnsi="Arial" w:cs="Arial"/>
          <w:b/>
          <w:noProof/>
          <w:sz w:val="22"/>
          <w:szCs w:val="22"/>
        </w:rPr>
        <w:t>20</w:t>
      </w:r>
      <w:r w:rsidRPr="00C95043">
        <w:rPr>
          <w:rFonts w:ascii="Arial" w:hAnsi="Arial" w:cs="Arial"/>
          <w:b/>
          <w:sz w:val="22"/>
          <w:szCs w:val="22"/>
        </w:rPr>
        <w:fldChar w:fldCharType="end"/>
      </w:r>
      <w:r w:rsidRPr="00C95043">
        <w:rPr>
          <w:rFonts w:ascii="Arial" w:hAnsi="Arial" w:cs="Arial"/>
          <w:b/>
          <w:sz w:val="22"/>
          <w:szCs w:val="22"/>
        </w:rPr>
        <w:t xml:space="preserve"> - План-график контроля на предприятии за соблюдением нормативов ПДВ нa источниках выбросов в период эксплуатации</w:t>
      </w:r>
      <w:bookmarkEnd w:id="268"/>
    </w:p>
    <w:tbl>
      <w:tblPr>
        <w:tblW w:w="5000" w:type="pct"/>
        <w:tblLook w:val="04A0" w:firstRow="1" w:lastRow="0" w:firstColumn="1" w:lastColumn="0" w:noHBand="0" w:noVBand="1"/>
      </w:tblPr>
      <w:tblGrid>
        <w:gridCol w:w="1128"/>
        <w:gridCol w:w="2262"/>
        <w:gridCol w:w="3565"/>
        <w:gridCol w:w="1324"/>
        <w:gridCol w:w="1639"/>
        <w:gridCol w:w="1606"/>
        <w:gridCol w:w="1680"/>
        <w:gridCol w:w="1639"/>
      </w:tblGrid>
      <w:tr w:rsidR="00203689" w:rsidTr="00203689">
        <w:trPr>
          <w:trHeight w:val="227"/>
        </w:trPr>
        <w:tc>
          <w:tcPr>
            <w:tcW w:w="380" w:type="pct"/>
            <w:tcBorders>
              <w:top w:val="single" w:sz="4" w:space="0" w:color="auto"/>
              <w:left w:val="single" w:sz="4" w:space="0" w:color="auto"/>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b/>
                <w:bCs/>
                <w:color w:val="000000"/>
                <w:sz w:val="18"/>
                <w:szCs w:val="18"/>
              </w:rPr>
            </w:pPr>
            <w:r w:rsidRPr="00203689">
              <w:rPr>
                <w:rFonts w:ascii="Arial" w:hAnsi="Arial" w:cs="Arial"/>
                <w:b/>
                <w:bCs/>
                <w:color w:val="000000"/>
                <w:sz w:val="18"/>
                <w:szCs w:val="18"/>
              </w:rPr>
              <w:t>N ист-ка,</w:t>
            </w:r>
          </w:p>
        </w:tc>
        <w:tc>
          <w:tcPr>
            <w:tcW w:w="762" w:type="pct"/>
            <w:tcBorders>
              <w:top w:val="single" w:sz="4" w:space="0" w:color="auto"/>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b/>
                <w:bCs/>
                <w:color w:val="000000"/>
                <w:sz w:val="18"/>
                <w:szCs w:val="18"/>
              </w:rPr>
            </w:pPr>
            <w:r w:rsidRPr="00203689">
              <w:rPr>
                <w:rFonts w:ascii="Arial" w:hAnsi="Arial" w:cs="Arial"/>
                <w:b/>
                <w:bCs/>
                <w:color w:val="000000"/>
                <w:sz w:val="18"/>
                <w:szCs w:val="18"/>
              </w:rPr>
              <w:t>Производство,</w:t>
            </w:r>
          </w:p>
        </w:tc>
        <w:tc>
          <w:tcPr>
            <w:tcW w:w="1201" w:type="pct"/>
            <w:tcBorders>
              <w:top w:val="single" w:sz="4" w:space="0" w:color="auto"/>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b/>
                <w:bCs/>
                <w:color w:val="000000"/>
                <w:sz w:val="18"/>
                <w:szCs w:val="18"/>
              </w:rPr>
            </w:pPr>
            <w:r w:rsidRPr="00203689">
              <w:rPr>
                <w:rFonts w:ascii="Arial" w:hAnsi="Arial" w:cs="Arial"/>
                <w:b/>
                <w:bCs/>
                <w:color w:val="000000"/>
                <w:sz w:val="18"/>
                <w:szCs w:val="18"/>
              </w:rPr>
              <w:t>Контролируемое</w:t>
            </w:r>
          </w:p>
        </w:tc>
        <w:tc>
          <w:tcPr>
            <w:tcW w:w="446" w:type="pct"/>
            <w:tcBorders>
              <w:top w:val="single" w:sz="4" w:space="0" w:color="auto"/>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b/>
                <w:bCs/>
                <w:color w:val="000000"/>
                <w:sz w:val="18"/>
                <w:szCs w:val="18"/>
              </w:rPr>
            </w:pPr>
            <w:r w:rsidRPr="00203689">
              <w:rPr>
                <w:rFonts w:ascii="Arial" w:hAnsi="Arial" w:cs="Arial"/>
                <w:b/>
                <w:bCs/>
                <w:color w:val="000000"/>
                <w:sz w:val="18"/>
                <w:szCs w:val="18"/>
              </w:rPr>
              <w:t>Периоди</w:t>
            </w:r>
          </w:p>
        </w:tc>
        <w:tc>
          <w:tcPr>
            <w:tcW w:w="1093" w:type="pct"/>
            <w:gridSpan w:val="2"/>
            <w:tcBorders>
              <w:top w:val="single" w:sz="4" w:space="0" w:color="auto"/>
              <w:left w:val="nil"/>
              <w:bottom w:val="nil"/>
              <w:right w:val="single" w:sz="4" w:space="0" w:color="000000"/>
            </w:tcBorders>
            <w:shd w:val="clear" w:color="auto" w:fill="auto"/>
            <w:vAlign w:val="center"/>
            <w:hideMark/>
          </w:tcPr>
          <w:p w:rsidR="00203689" w:rsidRPr="00203689" w:rsidRDefault="00203689" w:rsidP="00203689">
            <w:pPr>
              <w:jc w:val="center"/>
              <w:rPr>
                <w:rFonts w:ascii="Arial" w:hAnsi="Arial" w:cs="Arial"/>
                <w:b/>
                <w:bCs/>
                <w:color w:val="000000"/>
                <w:sz w:val="18"/>
                <w:szCs w:val="18"/>
              </w:rPr>
            </w:pPr>
            <w:r w:rsidRPr="00203689">
              <w:rPr>
                <w:rFonts w:ascii="Arial" w:hAnsi="Arial" w:cs="Arial"/>
                <w:b/>
                <w:bCs/>
                <w:color w:val="000000"/>
                <w:sz w:val="18"/>
                <w:szCs w:val="18"/>
              </w:rPr>
              <w:t>Норматив</w:t>
            </w:r>
          </w:p>
        </w:tc>
        <w:tc>
          <w:tcPr>
            <w:tcW w:w="566" w:type="pct"/>
            <w:tcBorders>
              <w:top w:val="single" w:sz="4" w:space="0" w:color="auto"/>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b/>
                <w:bCs/>
                <w:color w:val="000000"/>
                <w:sz w:val="18"/>
                <w:szCs w:val="18"/>
              </w:rPr>
            </w:pPr>
            <w:r w:rsidRPr="00203689">
              <w:rPr>
                <w:rFonts w:ascii="Arial" w:hAnsi="Arial" w:cs="Arial"/>
                <w:b/>
                <w:bCs/>
                <w:color w:val="000000"/>
                <w:sz w:val="18"/>
                <w:szCs w:val="18"/>
              </w:rPr>
              <w:t>Кем</w:t>
            </w:r>
          </w:p>
        </w:tc>
        <w:tc>
          <w:tcPr>
            <w:tcW w:w="552" w:type="pct"/>
            <w:tcBorders>
              <w:top w:val="single" w:sz="4" w:space="0" w:color="auto"/>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b/>
                <w:bCs/>
                <w:color w:val="000000"/>
                <w:sz w:val="18"/>
                <w:szCs w:val="18"/>
              </w:rPr>
            </w:pPr>
            <w:r w:rsidRPr="00203689">
              <w:rPr>
                <w:rFonts w:ascii="Arial" w:hAnsi="Arial" w:cs="Arial"/>
                <w:b/>
                <w:bCs/>
                <w:color w:val="000000"/>
                <w:sz w:val="18"/>
                <w:szCs w:val="18"/>
              </w:rPr>
              <w:t>Методика</w:t>
            </w:r>
          </w:p>
        </w:tc>
      </w:tr>
      <w:tr w:rsidR="00203689" w:rsidTr="00203689">
        <w:trPr>
          <w:trHeight w:val="227"/>
        </w:trPr>
        <w:tc>
          <w:tcPr>
            <w:tcW w:w="380" w:type="pct"/>
            <w:tcBorders>
              <w:top w:val="nil"/>
              <w:left w:val="single" w:sz="4" w:space="0" w:color="auto"/>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b/>
                <w:bCs/>
                <w:color w:val="000000"/>
                <w:sz w:val="18"/>
                <w:szCs w:val="18"/>
              </w:rPr>
            </w:pPr>
            <w:r w:rsidRPr="00203689">
              <w:rPr>
                <w:rFonts w:ascii="Arial" w:hAnsi="Arial" w:cs="Arial"/>
                <w:b/>
                <w:bCs/>
                <w:color w:val="000000"/>
                <w:sz w:val="18"/>
                <w:szCs w:val="18"/>
              </w:rPr>
              <w:t>N контр.</w:t>
            </w:r>
          </w:p>
        </w:tc>
        <w:tc>
          <w:tcPr>
            <w:tcW w:w="762"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b/>
                <w:bCs/>
                <w:color w:val="000000"/>
                <w:sz w:val="18"/>
                <w:szCs w:val="18"/>
              </w:rPr>
            </w:pPr>
            <w:r w:rsidRPr="00203689">
              <w:rPr>
                <w:rFonts w:ascii="Arial" w:hAnsi="Arial" w:cs="Arial"/>
                <w:b/>
                <w:bCs/>
                <w:color w:val="000000"/>
                <w:sz w:val="18"/>
                <w:szCs w:val="18"/>
              </w:rPr>
              <w:t>цех, участок.</w:t>
            </w:r>
          </w:p>
        </w:tc>
        <w:tc>
          <w:tcPr>
            <w:tcW w:w="1201"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b/>
                <w:bCs/>
                <w:color w:val="000000"/>
                <w:sz w:val="18"/>
                <w:szCs w:val="18"/>
              </w:rPr>
            </w:pPr>
            <w:r w:rsidRPr="00203689">
              <w:rPr>
                <w:rFonts w:ascii="Arial" w:hAnsi="Arial" w:cs="Arial"/>
                <w:b/>
                <w:bCs/>
                <w:color w:val="000000"/>
                <w:sz w:val="18"/>
                <w:szCs w:val="18"/>
              </w:rPr>
              <w:t>вещество</w:t>
            </w:r>
          </w:p>
        </w:tc>
        <w:tc>
          <w:tcPr>
            <w:tcW w:w="446"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b/>
                <w:bCs/>
                <w:color w:val="000000"/>
                <w:sz w:val="18"/>
                <w:szCs w:val="18"/>
              </w:rPr>
            </w:pPr>
            <w:r w:rsidRPr="00203689">
              <w:rPr>
                <w:rFonts w:ascii="Arial" w:hAnsi="Arial" w:cs="Arial"/>
                <w:b/>
                <w:bCs/>
                <w:color w:val="000000"/>
                <w:sz w:val="18"/>
                <w:szCs w:val="18"/>
              </w:rPr>
              <w:t>чность</w:t>
            </w:r>
          </w:p>
        </w:tc>
        <w:tc>
          <w:tcPr>
            <w:tcW w:w="1093" w:type="pct"/>
            <w:gridSpan w:val="2"/>
            <w:tcBorders>
              <w:top w:val="nil"/>
              <w:left w:val="nil"/>
              <w:bottom w:val="nil"/>
              <w:right w:val="single" w:sz="4" w:space="0" w:color="000000"/>
            </w:tcBorders>
            <w:shd w:val="clear" w:color="auto" w:fill="auto"/>
            <w:vAlign w:val="center"/>
            <w:hideMark/>
          </w:tcPr>
          <w:p w:rsidR="00203689" w:rsidRPr="00203689" w:rsidRDefault="00203689" w:rsidP="00203689">
            <w:pPr>
              <w:jc w:val="center"/>
              <w:rPr>
                <w:rFonts w:ascii="Arial" w:hAnsi="Arial" w:cs="Arial"/>
                <w:b/>
                <w:bCs/>
                <w:color w:val="000000"/>
                <w:sz w:val="18"/>
                <w:szCs w:val="18"/>
              </w:rPr>
            </w:pPr>
            <w:r w:rsidRPr="00203689">
              <w:rPr>
                <w:rFonts w:ascii="Arial" w:hAnsi="Arial" w:cs="Arial"/>
                <w:b/>
                <w:bCs/>
                <w:color w:val="000000"/>
                <w:sz w:val="18"/>
                <w:szCs w:val="18"/>
              </w:rPr>
              <w:t>выбросов ПДВ</w:t>
            </w:r>
          </w:p>
        </w:tc>
        <w:tc>
          <w:tcPr>
            <w:tcW w:w="566"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b/>
                <w:bCs/>
                <w:color w:val="000000"/>
                <w:sz w:val="18"/>
                <w:szCs w:val="18"/>
              </w:rPr>
            </w:pPr>
            <w:r w:rsidRPr="00203689">
              <w:rPr>
                <w:rFonts w:ascii="Arial" w:hAnsi="Arial" w:cs="Arial"/>
                <w:b/>
                <w:bCs/>
                <w:color w:val="000000"/>
                <w:sz w:val="18"/>
                <w:szCs w:val="18"/>
              </w:rPr>
              <w:t>ссуществляется</w:t>
            </w:r>
          </w:p>
        </w:tc>
        <w:tc>
          <w:tcPr>
            <w:tcW w:w="552"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b/>
                <w:bCs/>
                <w:color w:val="000000"/>
                <w:sz w:val="18"/>
                <w:szCs w:val="18"/>
              </w:rPr>
            </w:pPr>
            <w:r w:rsidRPr="00203689">
              <w:rPr>
                <w:rFonts w:ascii="Arial" w:hAnsi="Arial" w:cs="Arial"/>
                <w:b/>
                <w:bCs/>
                <w:color w:val="000000"/>
                <w:sz w:val="18"/>
                <w:szCs w:val="18"/>
              </w:rPr>
              <w:t>проведения</w:t>
            </w:r>
          </w:p>
        </w:tc>
      </w:tr>
      <w:tr w:rsidR="00203689" w:rsidTr="00203689">
        <w:trPr>
          <w:trHeight w:val="227"/>
        </w:trPr>
        <w:tc>
          <w:tcPr>
            <w:tcW w:w="380" w:type="pct"/>
            <w:tcBorders>
              <w:top w:val="nil"/>
              <w:left w:val="single" w:sz="4" w:space="0" w:color="auto"/>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b/>
                <w:bCs/>
                <w:color w:val="000000"/>
                <w:sz w:val="18"/>
                <w:szCs w:val="18"/>
              </w:rPr>
            </w:pPr>
            <w:r w:rsidRPr="00203689">
              <w:rPr>
                <w:rFonts w:ascii="Arial" w:hAnsi="Arial" w:cs="Arial"/>
                <w:b/>
                <w:bCs/>
                <w:color w:val="000000"/>
                <w:sz w:val="18"/>
                <w:szCs w:val="18"/>
              </w:rPr>
              <w:t>точки</w:t>
            </w:r>
          </w:p>
        </w:tc>
        <w:tc>
          <w:tcPr>
            <w:tcW w:w="762"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b/>
                <w:bCs/>
                <w:color w:val="000000"/>
                <w:sz w:val="18"/>
                <w:szCs w:val="18"/>
              </w:rPr>
            </w:pPr>
            <w:r w:rsidRPr="00203689">
              <w:rPr>
                <w:rFonts w:ascii="Arial" w:hAnsi="Arial" w:cs="Arial"/>
                <w:b/>
                <w:bCs/>
                <w:color w:val="000000"/>
                <w:sz w:val="18"/>
                <w:szCs w:val="18"/>
              </w:rPr>
              <w:t>/Координаты</w:t>
            </w:r>
          </w:p>
        </w:tc>
        <w:tc>
          <w:tcPr>
            <w:tcW w:w="1201"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color w:val="000000"/>
                <w:sz w:val="18"/>
                <w:szCs w:val="18"/>
              </w:rPr>
            </w:pPr>
          </w:p>
        </w:tc>
        <w:tc>
          <w:tcPr>
            <w:tcW w:w="446"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b/>
                <w:bCs/>
                <w:color w:val="000000"/>
                <w:sz w:val="18"/>
                <w:szCs w:val="18"/>
              </w:rPr>
            </w:pPr>
            <w:r w:rsidRPr="00203689">
              <w:rPr>
                <w:rFonts w:ascii="Arial" w:hAnsi="Arial" w:cs="Arial"/>
                <w:b/>
                <w:bCs/>
                <w:color w:val="000000"/>
                <w:sz w:val="18"/>
                <w:szCs w:val="18"/>
              </w:rPr>
              <w:t>контроля</w:t>
            </w:r>
          </w:p>
        </w:tc>
        <w:tc>
          <w:tcPr>
            <w:tcW w:w="1093" w:type="pct"/>
            <w:gridSpan w:val="2"/>
            <w:tcBorders>
              <w:top w:val="nil"/>
              <w:left w:val="nil"/>
              <w:bottom w:val="nil"/>
              <w:right w:val="single" w:sz="4" w:space="0" w:color="000000"/>
            </w:tcBorders>
            <w:shd w:val="clear" w:color="auto" w:fill="auto"/>
            <w:vAlign w:val="center"/>
            <w:hideMark/>
          </w:tcPr>
          <w:p w:rsidR="00203689" w:rsidRPr="00203689" w:rsidRDefault="00203689" w:rsidP="00203689">
            <w:pPr>
              <w:jc w:val="center"/>
              <w:rPr>
                <w:rFonts w:ascii="Arial" w:hAnsi="Arial" w:cs="Arial"/>
                <w:color w:val="000000"/>
                <w:sz w:val="18"/>
                <w:szCs w:val="18"/>
              </w:rPr>
            </w:pPr>
          </w:p>
        </w:tc>
        <w:tc>
          <w:tcPr>
            <w:tcW w:w="566"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b/>
                <w:bCs/>
                <w:color w:val="000000"/>
                <w:sz w:val="18"/>
                <w:szCs w:val="18"/>
              </w:rPr>
            </w:pPr>
            <w:r w:rsidRPr="00203689">
              <w:rPr>
                <w:rFonts w:ascii="Arial" w:hAnsi="Arial" w:cs="Arial"/>
                <w:b/>
                <w:bCs/>
                <w:color w:val="000000"/>
                <w:sz w:val="18"/>
                <w:szCs w:val="18"/>
              </w:rPr>
              <w:t>контроль</w:t>
            </w:r>
          </w:p>
        </w:tc>
        <w:tc>
          <w:tcPr>
            <w:tcW w:w="552"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b/>
                <w:bCs/>
                <w:color w:val="000000"/>
                <w:sz w:val="18"/>
                <w:szCs w:val="18"/>
              </w:rPr>
            </w:pPr>
            <w:r w:rsidRPr="00203689">
              <w:rPr>
                <w:rFonts w:ascii="Arial" w:hAnsi="Arial" w:cs="Arial"/>
                <w:b/>
                <w:bCs/>
                <w:color w:val="000000"/>
                <w:sz w:val="18"/>
                <w:szCs w:val="18"/>
              </w:rPr>
              <w:t>контроля</w:t>
            </w:r>
          </w:p>
        </w:tc>
      </w:tr>
      <w:tr w:rsidR="00203689" w:rsidTr="00203689">
        <w:trPr>
          <w:trHeight w:val="227"/>
        </w:trPr>
        <w:tc>
          <w:tcPr>
            <w:tcW w:w="380" w:type="pct"/>
            <w:tcBorders>
              <w:top w:val="nil"/>
              <w:left w:val="single" w:sz="4" w:space="0" w:color="auto"/>
              <w:bottom w:val="nil"/>
              <w:right w:val="single" w:sz="4" w:space="0" w:color="auto"/>
            </w:tcBorders>
            <w:shd w:val="clear" w:color="auto" w:fill="auto"/>
            <w:noWrap/>
            <w:vAlign w:val="center"/>
            <w:hideMark/>
          </w:tcPr>
          <w:p w:rsidR="00203689" w:rsidRPr="00203689" w:rsidRDefault="00203689" w:rsidP="00203689">
            <w:pPr>
              <w:jc w:val="center"/>
              <w:rPr>
                <w:rFonts w:ascii="Arial" w:hAnsi="Arial" w:cs="Arial"/>
                <w:color w:val="000000"/>
                <w:sz w:val="18"/>
                <w:szCs w:val="18"/>
              </w:rPr>
            </w:pPr>
          </w:p>
        </w:tc>
        <w:tc>
          <w:tcPr>
            <w:tcW w:w="762"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b/>
                <w:bCs/>
                <w:color w:val="000000"/>
                <w:sz w:val="18"/>
                <w:szCs w:val="18"/>
              </w:rPr>
            </w:pPr>
            <w:r w:rsidRPr="00203689">
              <w:rPr>
                <w:rFonts w:ascii="Arial" w:hAnsi="Arial" w:cs="Arial"/>
                <w:b/>
                <w:bCs/>
                <w:color w:val="000000"/>
                <w:sz w:val="18"/>
                <w:szCs w:val="18"/>
              </w:rPr>
              <w:t>контрольной</w:t>
            </w:r>
          </w:p>
        </w:tc>
        <w:tc>
          <w:tcPr>
            <w:tcW w:w="1201"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color w:val="000000"/>
                <w:sz w:val="18"/>
                <w:szCs w:val="18"/>
              </w:rPr>
            </w:pPr>
          </w:p>
        </w:tc>
        <w:tc>
          <w:tcPr>
            <w:tcW w:w="446"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color w:val="000000"/>
                <w:sz w:val="18"/>
                <w:szCs w:val="18"/>
              </w:rPr>
            </w:pPr>
          </w:p>
        </w:tc>
        <w:tc>
          <w:tcPr>
            <w:tcW w:w="1093" w:type="pct"/>
            <w:gridSpan w:val="2"/>
            <w:tcBorders>
              <w:top w:val="nil"/>
              <w:left w:val="nil"/>
              <w:bottom w:val="single" w:sz="4" w:space="0" w:color="auto"/>
              <w:right w:val="single" w:sz="4" w:space="0" w:color="000000"/>
            </w:tcBorders>
            <w:shd w:val="clear" w:color="auto" w:fill="auto"/>
            <w:vAlign w:val="center"/>
            <w:hideMark/>
          </w:tcPr>
          <w:p w:rsidR="00203689" w:rsidRPr="00203689" w:rsidRDefault="00203689" w:rsidP="00203689">
            <w:pPr>
              <w:jc w:val="center"/>
              <w:rPr>
                <w:rFonts w:ascii="Arial" w:hAnsi="Arial" w:cs="Arial"/>
                <w:color w:val="000000"/>
                <w:sz w:val="18"/>
                <w:szCs w:val="18"/>
              </w:rPr>
            </w:pPr>
          </w:p>
        </w:tc>
        <w:tc>
          <w:tcPr>
            <w:tcW w:w="566"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color w:val="000000"/>
                <w:sz w:val="18"/>
                <w:szCs w:val="18"/>
              </w:rPr>
            </w:pPr>
          </w:p>
        </w:tc>
        <w:tc>
          <w:tcPr>
            <w:tcW w:w="552"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color w:val="000000"/>
                <w:sz w:val="18"/>
                <w:szCs w:val="18"/>
              </w:rPr>
            </w:pPr>
          </w:p>
        </w:tc>
      </w:tr>
      <w:tr w:rsidR="00203689" w:rsidTr="00203689">
        <w:trPr>
          <w:trHeight w:val="227"/>
        </w:trPr>
        <w:tc>
          <w:tcPr>
            <w:tcW w:w="380" w:type="pct"/>
            <w:tcBorders>
              <w:top w:val="nil"/>
              <w:left w:val="single" w:sz="4" w:space="0" w:color="auto"/>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color w:val="000000"/>
                <w:sz w:val="18"/>
                <w:szCs w:val="18"/>
              </w:rPr>
            </w:pPr>
          </w:p>
        </w:tc>
        <w:tc>
          <w:tcPr>
            <w:tcW w:w="762"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b/>
                <w:bCs/>
                <w:color w:val="000000"/>
                <w:sz w:val="18"/>
                <w:szCs w:val="18"/>
              </w:rPr>
            </w:pPr>
            <w:r w:rsidRPr="00203689">
              <w:rPr>
                <w:rFonts w:ascii="Arial" w:hAnsi="Arial" w:cs="Arial"/>
                <w:b/>
                <w:bCs/>
                <w:color w:val="000000"/>
                <w:sz w:val="18"/>
                <w:szCs w:val="18"/>
              </w:rPr>
              <w:t>точки</w:t>
            </w:r>
          </w:p>
        </w:tc>
        <w:tc>
          <w:tcPr>
            <w:tcW w:w="1201"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color w:val="000000"/>
                <w:sz w:val="18"/>
                <w:szCs w:val="18"/>
              </w:rPr>
            </w:pPr>
          </w:p>
        </w:tc>
        <w:tc>
          <w:tcPr>
            <w:tcW w:w="446"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color w:val="000000"/>
                <w:sz w:val="18"/>
                <w:szCs w:val="18"/>
              </w:rPr>
            </w:pPr>
          </w:p>
        </w:tc>
        <w:tc>
          <w:tcPr>
            <w:tcW w:w="552" w:type="pct"/>
            <w:tcBorders>
              <w:top w:val="nil"/>
              <w:left w:val="nil"/>
              <w:bottom w:val="single" w:sz="4" w:space="0" w:color="auto"/>
              <w:right w:val="single" w:sz="4" w:space="0" w:color="auto"/>
            </w:tcBorders>
            <w:shd w:val="clear" w:color="auto" w:fill="auto"/>
            <w:vAlign w:val="center"/>
            <w:hideMark/>
          </w:tcPr>
          <w:p w:rsidR="00203689" w:rsidRPr="00203689" w:rsidRDefault="00203689" w:rsidP="00203689">
            <w:pPr>
              <w:jc w:val="center"/>
              <w:rPr>
                <w:rFonts w:ascii="Arial" w:hAnsi="Arial" w:cs="Arial"/>
                <w:b/>
                <w:bCs/>
                <w:color w:val="000000"/>
                <w:sz w:val="18"/>
                <w:szCs w:val="18"/>
              </w:rPr>
            </w:pPr>
            <w:r w:rsidRPr="00203689">
              <w:rPr>
                <w:rFonts w:ascii="Arial" w:hAnsi="Arial" w:cs="Arial"/>
                <w:b/>
                <w:bCs/>
                <w:color w:val="000000"/>
                <w:sz w:val="18"/>
                <w:szCs w:val="18"/>
              </w:rPr>
              <w:t>г/с</w:t>
            </w:r>
          </w:p>
        </w:tc>
        <w:tc>
          <w:tcPr>
            <w:tcW w:w="541" w:type="pct"/>
            <w:tcBorders>
              <w:top w:val="nil"/>
              <w:left w:val="nil"/>
              <w:bottom w:val="single" w:sz="4" w:space="0" w:color="auto"/>
              <w:right w:val="single" w:sz="4" w:space="0" w:color="auto"/>
            </w:tcBorders>
            <w:shd w:val="clear" w:color="auto" w:fill="auto"/>
            <w:noWrap/>
            <w:vAlign w:val="center"/>
            <w:hideMark/>
          </w:tcPr>
          <w:p w:rsidR="00203689" w:rsidRPr="00203689" w:rsidRDefault="00203689" w:rsidP="00203689">
            <w:pPr>
              <w:jc w:val="center"/>
              <w:rPr>
                <w:rFonts w:ascii="Arial" w:hAnsi="Arial" w:cs="Arial"/>
                <w:b/>
                <w:bCs/>
                <w:color w:val="000000"/>
                <w:sz w:val="18"/>
                <w:szCs w:val="18"/>
              </w:rPr>
            </w:pPr>
            <w:r w:rsidRPr="00203689">
              <w:rPr>
                <w:rFonts w:ascii="Arial" w:hAnsi="Arial" w:cs="Arial"/>
                <w:b/>
                <w:bCs/>
                <w:color w:val="000000"/>
                <w:sz w:val="18"/>
                <w:szCs w:val="18"/>
              </w:rPr>
              <w:t>мг/м3</w:t>
            </w:r>
          </w:p>
        </w:tc>
        <w:tc>
          <w:tcPr>
            <w:tcW w:w="566"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color w:val="000000"/>
                <w:sz w:val="18"/>
                <w:szCs w:val="18"/>
              </w:rPr>
            </w:pPr>
          </w:p>
        </w:tc>
        <w:tc>
          <w:tcPr>
            <w:tcW w:w="552"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color w:val="000000"/>
                <w:sz w:val="18"/>
                <w:szCs w:val="18"/>
              </w:rPr>
            </w:pPr>
          </w:p>
        </w:tc>
      </w:tr>
      <w:tr w:rsidR="00203689" w:rsidTr="00203689">
        <w:trPr>
          <w:trHeight w:val="227"/>
        </w:trPr>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3689" w:rsidRPr="00203689" w:rsidRDefault="00203689" w:rsidP="00203689">
            <w:pPr>
              <w:jc w:val="center"/>
              <w:rPr>
                <w:rFonts w:ascii="Arial" w:hAnsi="Arial" w:cs="Arial"/>
                <w:b/>
                <w:bCs/>
                <w:color w:val="000000"/>
                <w:sz w:val="18"/>
                <w:szCs w:val="18"/>
              </w:rPr>
            </w:pPr>
            <w:r w:rsidRPr="00203689">
              <w:rPr>
                <w:rFonts w:ascii="Arial" w:hAnsi="Arial" w:cs="Arial"/>
                <w:b/>
                <w:bCs/>
                <w:color w:val="000000"/>
                <w:sz w:val="18"/>
                <w:szCs w:val="18"/>
              </w:rPr>
              <w:t>1</w:t>
            </w:r>
          </w:p>
        </w:tc>
        <w:tc>
          <w:tcPr>
            <w:tcW w:w="762" w:type="pct"/>
            <w:tcBorders>
              <w:top w:val="single" w:sz="4" w:space="0" w:color="auto"/>
              <w:left w:val="nil"/>
              <w:bottom w:val="single" w:sz="4" w:space="0" w:color="auto"/>
              <w:right w:val="single" w:sz="4" w:space="0" w:color="auto"/>
            </w:tcBorders>
            <w:shd w:val="clear" w:color="auto" w:fill="auto"/>
            <w:noWrap/>
            <w:vAlign w:val="center"/>
            <w:hideMark/>
          </w:tcPr>
          <w:p w:rsidR="00203689" w:rsidRPr="00203689" w:rsidRDefault="00203689" w:rsidP="00203689">
            <w:pPr>
              <w:jc w:val="center"/>
              <w:rPr>
                <w:rFonts w:ascii="Arial" w:hAnsi="Arial" w:cs="Arial"/>
                <w:b/>
                <w:bCs/>
                <w:color w:val="000000"/>
                <w:sz w:val="18"/>
                <w:szCs w:val="18"/>
              </w:rPr>
            </w:pPr>
            <w:r w:rsidRPr="00203689">
              <w:rPr>
                <w:rFonts w:ascii="Arial" w:hAnsi="Arial" w:cs="Arial"/>
                <w:b/>
                <w:bCs/>
                <w:color w:val="000000"/>
                <w:sz w:val="18"/>
                <w:szCs w:val="18"/>
              </w:rPr>
              <w:t>2</w:t>
            </w:r>
          </w:p>
        </w:tc>
        <w:tc>
          <w:tcPr>
            <w:tcW w:w="1201" w:type="pct"/>
            <w:tcBorders>
              <w:top w:val="single" w:sz="4" w:space="0" w:color="auto"/>
              <w:left w:val="nil"/>
              <w:bottom w:val="single" w:sz="4" w:space="0" w:color="auto"/>
              <w:right w:val="single" w:sz="4" w:space="0" w:color="auto"/>
            </w:tcBorders>
            <w:shd w:val="clear" w:color="auto" w:fill="auto"/>
            <w:vAlign w:val="center"/>
            <w:hideMark/>
          </w:tcPr>
          <w:p w:rsidR="00203689" w:rsidRPr="00203689" w:rsidRDefault="00203689" w:rsidP="00203689">
            <w:pPr>
              <w:jc w:val="center"/>
              <w:rPr>
                <w:rFonts w:ascii="Arial" w:hAnsi="Arial" w:cs="Arial"/>
                <w:b/>
                <w:bCs/>
                <w:color w:val="000000"/>
                <w:sz w:val="18"/>
                <w:szCs w:val="18"/>
              </w:rPr>
            </w:pPr>
            <w:r w:rsidRPr="00203689">
              <w:rPr>
                <w:rFonts w:ascii="Arial" w:hAnsi="Arial" w:cs="Arial"/>
                <w:b/>
                <w:bCs/>
                <w:color w:val="000000"/>
                <w:sz w:val="18"/>
                <w:szCs w:val="18"/>
              </w:rPr>
              <w:t>3</w:t>
            </w:r>
          </w:p>
        </w:tc>
        <w:tc>
          <w:tcPr>
            <w:tcW w:w="446" w:type="pct"/>
            <w:tcBorders>
              <w:top w:val="single" w:sz="4" w:space="0" w:color="auto"/>
              <w:left w:val="nil"/>
              <w:bottom w:val="single" w:sz="4" w:space="0" w:color="auto"/>
              <w:right w:val="single" w:sz="4" w:space="0" w:color="auto"/>
            </w:tcBorders>
            <w:shd w:val="clear" w:color="auto" w:fill="auto"/>
            <w:noWrap/>
            <w:vAlign w:val="center"/>
            <w:hideMark/>
          </w:tcPr>
          <w:p w:rsidR="00203689" w:rsidRPr="00203689" w:rsidRDefault="00203689" w:rsidP="00203689">
            <w:pPr>
              <w:jc w:val="center"/>
              <w:rPr>
                <w:rFonts w:ascii="Arial" w:hAnsi="Arial" w:cs="Arial"/>
                <w:b/>
                <w:bCs/>
                <w:color w:val="000000"/>
                <w:sz w:val="18"/>
                <w:szCs w:val="18"/>
              </w:rPr>
            </w:pPr>
            <w:r w:rsidRPr="00203689">
              <w:rPr>
                <w:rFonts w:ascii="Arial" w:hAnsi="Arial" w:cs="Arial"/>
                <w:b/>
                <w:bCs/>
                <w:color w:val="000000"/>
                <w:sz w:val="18"/>
                <w:szCs w:val="18"/>
              </w:rPr>
              <w:t>4</w:t>
            </w:r>
          </w:p>
        </w:tc>
        <w:tc>
          <w:tcPr>
            <w:tcW w:w="552" w:type="pct"/>
            <w:tcBorders>
              <w:top w:val="nil"/>
              <w:left w:val="nil"/>
              <w:bottom w:val="single" w:sz="4" w:space="0" w:color="auto"/>
              <w:right w:val="single" w:sz="4" w:space="0" w:color="auto"/>
            </w:tcBorders>
            <w:shd w:val="clear" w:color="auto" w:fill="auto"/>
            <w:noWrap/>
            <w:vAlign w:val="center"/>
            <w:hideMark/>
          </w:tcPr>
          <w:p w:rsidR="00203689" w:rsidRPr="00203689" w:rsidRDefault="00203689" w:rsidP="00203689">
            <w:pPr>
              <w:jc w:val="center"/>
              <w:rPr>
                <w:rFonts w:ascii="Arial" w:hAnsi="Arial" w:cs="Arial"/>
                <w:b/>
                <w:bCs/>
                <w:color w:val="000000"/>
                <w:sz w:val="18"/>
                <w:szCs w:val="18"/>
              </w:rPr>
            </w:pPr>
            <w:r w:rsidRPr="00203689">
              <w:rPr>
                <w:rFonts w:ascii="Arial" w:hAnsi="Arial" w:cs="Arial"/>
                <w:b/>
                <w:bCs/>
                <w:color w:val="000000"/>
                <w:sz w:val="18"/>
                <w:szCs w:val="18"/>
              </w:rPr>
              <w:t>6</w:t>
            </w:r>
          </w:p>
        </w:tc>
        <w:tc>
          <w:tcPr>
            <w:tcW w:w="541" w:type="pct"/>
            <w:tcBorders>
              <w:top w:val="nil"/>
              <w:left w:val="nil"/>
              <w:bottom w:val="single" w:sz="4" w:space="0" w:color="auto"/>
              <w:right w:val="single" w:sz="4" w:space="0" w:color="auto"/>
            </w:tcBorders>
            <w:shd w:val="clear" w:color="auto" w:fill="auto"/>
            <w:noWrap/>
            <w:vAlign w:val="center"/>
            <w:hideMark/>
          </w:tcPr>
          <w:p w:rsidR="00203689" w:rsidRPr="00203689" w:rsidRDefault="00203689" w:rsidP="00203689">
            <w:pPr>
              <w:jc w:val="center"/>
              <w:rPr>
                <w:rFonts w:ascii="Arial" w:hAnsi="Arial" w:cs="Arial"/>
                <w:b/>
                <w:bCs/>
                <w:color w:val="000000"/>
                <w:sz w:val="18"/>
                <w:szCs w:val="18"/>
              </w:rPr>
            </w:pPr>
            <w:r w:rsidRPr="00203689">
              <w:rPr>
                <w:rFonts w:ascii="Arial" w:hAnsi="Arial" w:cs="Arial"/>
                <w:b/>
                <w:bCs/>
                <w:color w:val="000000"/>
                <w:sz w:val="18"/>
                <w:szCs w:val="18"/>
              </w:rPr>
              <w:t>7</w:t>
            </w:r>
          </w:p>
        </w:tc>
        <w:tc>
          <w:tcPr>
            <w:tcW w:w="566" w:type="pct"/>
            <w:tcBorders>
              <w:top w:val="single" w:sz="4" w:space="0" w:color="auto"/>
              <w:left w:val="nil"/>
              <w:bottom w:val="single" w:sz="4" w:space="0" w:color="auto"/>
              <w:right w:val="single" w:sz="4" w:space="0" w:color="auto"/>
            </w:tcBorders>
            <w:shd w:val="clear" w:color="auto" w:fill="auto"/>
            <w:noWrap/>
            <w:vAlign w:val="center"/>
            <w:hideMark/>
          </w:tcPr>
          <w:p w:rsidR="00203689" w:rsidRPr="00203689" w:rsidRDefault="00203689" w:rsidP="00203689">
            <w:pPr>
              <w:jc w:val="center"/>
              <w:rPr>
                <w:rFonts w:ascii="Arial" w:hAnsi="Arial" w:cs="Arial"/>
                <w:b/>
                <w:bCs/>
                <w:color w:val="000000"/>
                <w:sz w:val="18"/>
                <w:szCs w:val="18"/>
              </w:rPr>
            </w:pPr>
            <w:r w:rsidRPr="00203689">
              <w:rPr>
                <w:rFonts w:ascii="Arial" w:hAnsi="Arial" w:cs="Arial"/>
                <w:b/>
                <w:bCs/>
                <w:color w:val="000000"/>
                <w:sz w:val="18"/>
                <w:szCs w:val="18"/>
              </w:rPr>
              <w:t>8</w:t>
            </w:r>
          </w:p>
        </w:tc>
        <w:tc>
          <w:tcPr>
            <w:tcW w:w="552" w:type="pct"/>
            <w:tcBorders>
              <w:top w:val="single" w:sz="4" w:space="0" w:color="auto"/>
              <w:left w:val="nil"/>
              <w:bottom w:val="single" w:sz="4" w:space="0" w:color="auto"/>
              <w:right w:val="single" w:sz="4" w:space="0" w:color="auto"/>
            </w:tcBorders>
            <w:shd w:val="clear" w:color="auto" w:fill="auto"/>
            <w:noWrap/>
            <w:vAlign w:val="center"/>
            <w:hideMark/>
          </w:tcPr>
          <w:p w:rsidR="00203689" w:rsidRPr="00203689" w:rsidRDefault="00203689" w:rsidP="00203689">
            <w:pPr>
              <w:jc w:val="center"/>
              <w:rPr>
                <w:rFonts w:ascii="Arial" w:hAnsi="Arial" w:cs="Arial"/>
                <w:b/>
                <w:bCs/>
                <w:color w:val="000000"/>
                <w:sz w:val="18"/>
                <w:szCs w:val="18"/>
              </w:rPr>
            </w:pPr>
            <w:r w:rsidRPr="00203689">
              <w:rPr>
                <w:rFonts w:ascii="Arial" w:hAnsi="Arial" w:cs="Arial"/>
                <w:b/>
                <w:bCs/>
                <w:color w:val="000000"/>
                <w:sz w:val="18"/>
                <w:szCs w:val="18"/>
              </w:rPr>
              <w:t>9</w:t>
            </w:r>
          </w:p>
        </w:tc>
      </w:tr>
      <w:tr w:rsidR="00203689" w:rsidTr="00203689">
        <w:trPr>
          <w:trHeight w:val="227"/>
        </w:trPr>
        <w:tc>
          <w:tcPr>
            <w:tcW w:w="380" w:type="pct"/>
            <w:vMerge w:val="restart"/>
            <w:tcBorders>
              <w:top w:val="nil"/>
              <w:left w:val="single" w:sz="4" w:space="0" w:color="auto"/>
              <w:bottom w:val="single" w:sz="4" w:space="0" w:color="000000"/>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0101</w:t>
            </w:r>
          </w:p>
        </w:tc>
        <w:tc>
          <w:tcPr>
            <w:tcW w:w="762" w:type="pct"/>
            <w:vMerge w:val="restart"/>
            <w:tcBorders>
              <w:top w:val="nil"/>
              <w:left w:val="single" w:sz="4" w:space="0" w:color="auto"/>
              <w:bottom w:val="single" w:sz="4" w:space="0" w:color="000000"/>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Факельная установка</w:t>
            </w:r>
          </w:p>
        </w:tc>
        <w:tc>
          <w:tcPr>
            <w:tcW w:w="1201" w:type="pct"/>
            <w:tcBorders>
              <w:top w:val="nil"/>
              <w:left w:val="nil"/>
              <w:bottom w:val="single" w:sz="4" w:space="0" w:color="auto"/>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Азота (IV) диоксид (Азота диоксид) (4)</w:t>
            </w:r>
          </w:p>
        </w:tc>
        <w:tc>
          <w:tcPr>
            <w:tcW w:w="446"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1 раз/год</w:t>
            </w:r>
          </w:p>
        </w:tc>
        <w:tc>
          <w:tcPr>
            <w:tcW w:w="552" w:type="pct"/>
            <w:tcBorders>
              <w:top w:val="nil"/>
              <w:left w:val="nil"/>
              <w:bottom w:val="single" w:sz="4" w:space="0" w:color="auto"/>
              <w:right w:val="single" w:sz="4" w:space="0" w:color="auto"/>
            </w:tcBorders>
            <w:shd w:val="clear" w:color="auto" w:fill="auto"/>
            <w:noWrap/>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0,029202</w:t>
            </w:r>
          </w:p>
        </w:tc>
        <w:tc>
          <w:tcPr>
            <w:tcW w:w="541" w:type="pct"/>
            <w:tcBorders>
              <w:top w:val="nil"/>
              <w:left w:val="nil"/>
              <w:bottom w:val="single" w:sz="4" w:space="0" w:color="auto"/>
              <w:right w:val="single" w:sz="4" w:space="0" w:color="auto"/>
            </w:tcBorders>
            <w:shd w:val="clear" w:color="auto" w:fill="auto"/>
            <w:noWrap/>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6,399</w:t>
            </w:r>
          </w:p>
        </w:tc>
        <w:tc>
          <w:tcPr>
            <w:tcW w:w="566"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служба ООС</w:t>
            </w:r>
          </w:p>
        </w:tc>
        <w:tc>
          <w:tcPr>
            <w:tcW w:w="552"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расчетный</w:t>
            </w:r>
          </w:p>
        </w:tc>
      </w:tr>
      <w:tr w:rsidR="00203689" w:rsidTr="00203689">
        <w:trPr>
          <w:trHeight w:val="227"/>
        </w:trPr>
        <w:tc>
          <w:tcPr>
            <w:tcW w:w="380" w:type="pct"/>
            <w:vMerge/>
            <w:tcBorders>
              <w:top w:val="nil"/>
              <w:left w:val="single" w:sz="4" w:space="0" w:color="auto"/>
              <w:bottom w:val="single" w:sz="4" w:space="0" w:color="000000"/>
              <w:right w:val="single" w:sz="4" w:space="0" w:color="auto"/>
            </w:tcBorders>
            <w:vAlign w:val="center"/>
            <w:hideMark/>
          </w:tcPr>
          <w:p w:rsidR="00203689" w:rsidRPr="00203689" w:rsidRDefault="00203689" w:rsidP="00203689">
            <w:pPr>
              <w:jc w:val="center"/>
              <w:rPr>
                <w:rFonts w:ascii="Arial" w:hAnsi="Arial" w:cs="Arial"/>
                <w:sz w:val="18"/>
                <w:szCs w:val="18"/>
              </w:rPr>
            </w:pPr>
          </w:p>
        </w:tc>
        <w:tc>
          <w:tcPr>
            <w:tcW w:w="762" w:type="pct"/>
            <w:vMerge/>
            <w:tcBorders>
              <w:top w:val="nil"/>
              <w:left w:val="single" w:sz="4" w:space="0" w:color="auto"/>
              <w:bottom w:val="single" w:sz="4" w:space="0" w:color="000000"/>
              <w:right w:val="single" w:sz="4" w:space="0" w:color="auto"/>
            </w:tcBorders>
            <w:vAlign w:val="center"/>
            <w:hideMark/>
          </w:tcPr>
          <w:p w:rsidR="00203689" w:rsidRPr="00203689" w:rsidRDefault="00203689" w:rsidP="00203689">
            <w:pPr>
              <w:jc w:val="center"/>
              <w:rPr>
                <w:rFonts w:ascii="Arial" w:hAnsi="Arial" w:cs="Arial"/>
                <w:sz w:val="18"/>
                <w:szCs w:val="18"/>
              </w:rPr>
            </w:pPr>
          </w:p>
        </w:tc>
        <w:tc>
          <w:tcPr>
            <w:tcW w:w="1201" w:type="pct"/>
            <w:tcBorders>
              <w:top w:val="nil"/>
              <w:left w:val="nil"/>
              <w:bottom w:val="single" w:sz="4" w:space="0" w:color="auto"/>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Азот (II) оксид (Азота оксид) (6)</w:t>
            </w:r>
          </w:p>
        </w:tc>
        <w:tc>
          <w:tcPr>
            <w:tcW w:w="446"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p>
        </w:tc>
        <w:tc>
          <w:tcPr>
            <w:tcW w:w="552" w:type="pct"/>
            <w:tcBorders>
              <w:top w:val="nil"/>
              <w:left w:val="nil"/>
              <w:bottom w:val="single" w:sz="4" w:space="0" w:color="auto"/>
              <w:right w:val="single" w:sz="4" w:space="0" w:color="auto"/>
            </w:tcBorders>
            <w:shd w:val="clear" w:color="auto" w:fill="auto"/>
            <w:noWrap/>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0,004745</w:t>
            </w:r>
          </w:p>
        </w:tc>
        <w:tc>
          <w:tcPr>
            <w:tcW w:w="541" w:type="pct"/>
            <w:tcBorders>
              <w:top w:val="nil"/>
              <w:left w:val="nil"/>
              <w:bottom w:val="single" w:sz="4" w:space="0" w:color="auto"/>
              <w:right w:val="single" w:sz="4" w:space="0" w:color="auto"/>
            </w:tcBorders>
            <w:shd w:val="clear" w:color="auto" w:fill="auto"/>
            <w:noWrap/>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1,04</w:t>
            </w:r>
          </w:p>
        </w:tc>
        <w:tc>
          <w:tcPr>
            <w:tcW w:w="566"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p>
        </w:tc>
        <w:tc>
          <w:tcPr>
            <w:tcW w:w="552"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p>
        </w:tc>
      </w:tr>
      <w:tr w:rsidR="00203689" w:rsidTr="00203689">
        <w:trPr>
          <w:trHeight w:val="227"/>
        </w:trPr>
        <w:tc>
          <w:tcPr>
            <w:tcW w:w="380" w:type="pct"/>
            <w:vMerge/>
            <w:tcBorders>
              <w:top w:val="nil"/>
              <w:left w:val="single" w:sz="4" w:space="0" w:color="auto"/>
              <w:bottom w:val="single" w:sz="4" w:space="0" w:color="000000"/>
              <w:right w:val="single" w:sz="4" w:space="0" w:color="auto"/>
            </w:tcBorders>
            <w:vAlign w:val="center"/>
            <w:hideMark/>
          </w:tcPr>
          <w:p w:rsidR="00203689" w:rsidRPr="00203689" w:rsidRDefault="00203689" w:rsidP="00203689">
            <w:pPr>
              <w:jc w:val="center"/>
              <w:rPr>
                <w:rFonts w:ascii="Arial" w:hAnsi="Arial" w:cs="Arial"/>
                <w:sz w:val="18"/>
                <w:szCs w:val="18"/>
              </w:rPr>
            </w:pPr>
          </w:p>
        </w:tc>
        <w:tc>
          <w:tcPr>
            <w:tcW w:w="762" w:type="pct"/>
            <w:vMerge/>
            <w:tcBorders>
              <w:top w:val="nil"/>
              <w:left w:val="single" w:sz="4" w:space="0" w:color="auto"/>
              <w:bottom w:val="single" w:sz="4" w:space="0" w:color="000000"/>
              <w:right w:val="single" w:sz="4" w:space="0" w:color="auto"/>
            </w:tcBorders>
            <w:vAlign w:val="center"/>
            <w:hideMark/>
          </w:tcPr>
          <w:p w:rsidR="00203689" w:rsidRPr="00203689" w:rsidRDefault="00203689" w:rsidP="00203689">
            <w:pPr>
              <w:jc w:val="center"/>
              <w:rPr>
                <w:rFonts w:ascii="Arial" w:hAnsi="Arial" w:cs="Arial"/>
                <w:sz w:val="18"/>
                <w:szCs w:val="18"/>
              </w:rPr>
            </w:pPr>
          </w:p>
        </w:tc>
        <w:tc>
          <w:tcPr>
            <w:tcW w:w="1201" w:type="pct"/>
            <w:tcBorders>
              <w:top w:val="nil"/>
              <w:left w:val="nil"/>
              <w:bottom w:val="single" w:sz="4" w:space="0" w:color="auto"/>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Углерод (Сажа, Углерод черный) (583)</w:t>
            </w:r>
          </w:p>
        </w:tc>
        <w:tc>
          <w:tcPr>
            <w:tcW w:w="446"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p>
        </w:tc>
        <w:tc>
          <w:tcPr>
            <w:tcW w:w="552" w:type="pct"/>
            <w:tcBorders>
              <w:top w:val="nil"/>
              <w:left w:val="nil"/>
              <w:bottom w:val="single" w:sz="4" w:space="0" w:color="auto"/>
              <w:right w:val="single" w:sz="4" w:space="0" w:color="auto"/>
            </w:tcBorders>
            <w:shd w:val="clear" w:color="auto" w:fill="auto"/>
            <w:noWrap/>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0,024335</w:t>
            </w:r>
          </w:p>
        </w:tc>
        <w:tc>
          <w:tcPr>
            <w:tcW w:w="541" w:type="pct"/>
            <w:tcBorders>
              <w:top w:val="nil"/>
              <w:left w:val="nil"/>
              <w:bottom w:val="single" w:sz="4" w:space="0" w:color="auto"/>
              <w:right w:val="single" w:sz="4" w:space="0" w:color="auto"/>
            </w:tcBorders>
            <w:shd w:val="clear" w:color="auto" w:fill="auto"/>
            <w:noWrap/>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5,333</w:t>
            </w:r>
          </w:p>
        </w:tc>
        <w:tc>
          <w:tcPr>
            <w:tcW w:w="566"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p>
        </w:tc>
        <w:tc>
          <w:tcPr>
            <w:tcW w:w="552"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p>
        </w:tc>
      </w:tr>
      <w:tr w:rsidR="00203689" w:rsidTr="00203689">
        <w:trPr>
          <w:trHeight w:val="227"/>
        </w:trPr>
        <w:tc>
          <w:tcPr>
            <w:tcW w:w="380" w:type="pct"/>
            <w:vMerge/>
            <w:tcBorders>
              <w:top w:val="nil"/>
              <w:left w:val="single" w:sz="4" w:space="0" w:color="auto"/>
              <w:bottom w:val="single" w:sz="4" w:space="0" w:color="000000"/>
              <w:right w:val="single" w:sz="4" w:space="0" w:color="auto"/>
            </w:tcBorders>
            <w:vAlign w:val="center"/>
            <w:hideMark/>
          </w:tcPr>
          <w:p w:rsidR="00203689" w:rsidRPr="00203689" w:rsidRDefault="00203689" w:rsidP="00203689">
            <w:pPr>
              <w:jc w:val="center"/>
              <w:rPr>
                <w:rFonts w:ascii="Arial" w:hAnsi="Arial" w:cs="Arial"/>
                <w:sz w:val="18"/>
                <w:szCs w:val="18"/>
              </w:rPr>
            </w:pPr>
          </w:p>
        </w:tc>
        <w:tc>
          <w:tcPr>
            <w:tcW w:w="762" w:type="pct"/>
            <w:vMerge/>
            <w:tcBorders>
              <w:top w:val="nil"/>
              <w:left w:val="single" w:sz="4" w:space="0" w:color="auto"/>
              <w:bottom w:val="single" w:sz="4" w:space="0" w:color="000000"/>
              <w:right w:val="single" w:sz="4" w:space="0" w:color="auto"/>
            </w:tcBorders>
            <w:vAlign w:val="center"/>
            <w:hideMark/>
          </w:tcPr>
          <w:p w:rsidR="00203689" w:rsidRPr="00203689" w:rsidRDefault="00203689" w:rsidP="00203689">
            <w:pPr>
              <w:jc w:val="center"/>
              <w:rPr>
                <w:rFonts w:ascii="Arial" w:hAnsi="Arial" w:cs="Arial"/>
                <w:sz w:val="18"/>
                <w:szCs w:val="18"/>
              </w:rPr>
            </w:pPr>
          </w:p>
        </w:tc>
        <w:tc>
          <w:tcPr>
            <w:tcW w:w="1201" w:type="pct"/>
            <w:tcBorders>
              <w:top w:val="nil"/>
              <w:left w:val="nil"/>
              <w:bottom w:val="single" w:sz="4" w:space="0" w:color="auto"/>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Сера диоксид (Ангидрид сернистый, Сернистый газ, Сера (IV) оксид) (516)</w:t>
            </w:r>
          </w:p>
        </w:tc>
        <w:tc>
          <w:tcPr>
            <w:tcW w:w="446"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p>
        </w:tc>
        <w:tc>
          <w:tcPr>
            <w:tcW w:w="552" w:type="pct"/>
            <w:tcBorders>
              <w:top w:val="nil"/>
              <w:left w:val="nil"/>
              <w:bottom w:val="single" w:sz="4" w:space="0" w:color="auto"/>
              <w:right w:val="single" w:sz="4" w:space="0" w:color="auto"/>
            </w:tcBorders>
            <w:shd w:val="clear" w:color="auto" w:fill="auto"/>
            <w:noWrap/>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0,013947</w:t>
            </w:r>
          </w:p>
        </w:tc>
        <w:tc>
          <w:tcPr>
            <w:tcW w:w="541" w:type="pct"/>
            <w:tcBorders>
              <w:top w:val="nil"/>
              <w:left w:val="nil"/>
              <w:bottom w:val="single" w:sz="4" w:space="0" w:color="auto"/>
              <w:right w:val="single" w:sz="4" w:space="0" w:color="auto"/>
            </w:tcBorders>
            <w:shd w:val="clear" w:color="auto" w:fill="auto"/>
            <w:noWrap/>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3,056</w:t>
            </w:r>
          </w:p>
        </w:tc>
        <w:tc>
          <w:tcPr>
            <w:tcW w:w="566"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p>
        </w:tc>
        <w:tc>
          <w:tcPr>
            <w:tcW w:w="552"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p>
        </w:tc>
      </w:tr>
      <w:tr w:rsidR="00203689" w:rsidTr="00203689">
        <w:trPr>
          <w:trHeight w:val="227"/>
        </w:trPr>
        <w:tc>
          <w:tcPr>
            <w:tcW w:w="380" w:type="pct"/>
            <w:vMerge/>
            <w:tcBorders>
              <w:top w:val="nil"/>
              <w:left w:val="single" w:sz="4" w:space="0" w:color="auto"/>
              <w:bottom w:val="single" w:sz="4" w:space="0" w:color="000000"/>
              <w:right w:val="single" w:sz="4" w:space="0" w:color="auto"/>
            </w:tcBorders>
            <w:vAlign w:val="center"/>
            <w:hideMark/>
          </w:tcPr>
          <w:p w:rsidR="00203689" w:rsidRPr="00203689" w:rsidRDefault="00203689" w:rsidP="00203689">
            <w:pPr>
              <w:jc w:val="center"/>
              <w:rPr>
                <w:rFonts w:ascii="Arial" w:hAnsi="Arial" w:cs="Arial"/>
                <w:sz w:val="18"/>
                <w:szCs w:val="18"/>
              </w:rPr>
            </w:pPr>
          </w:p>
        </w:tc>
        <w:tc>
          <w:tcPr>
            <w:tcW w:w="762" w:type="pct"/>
            <w:vMerge/>
            <w:tcBorders>
              <w:top w:val="nil"/>
              <w:left w:val="single" w:sz="4" w:space="0" w:color="auto"/>
              <w:bottom w:val="single" w:sz="4" w:space="0" w:color="000000"/>
              <w:right w:val="single" w:sz="4" w:space="0" w:color="auto"/>
            </w:tcBorders>
            <w:vAlign w:val="center"/>
            <w:hideMark/>
          </w:tcPr>
          <w:p w:rsidR="00203689" w:rsidRPr="00203689" w:rsidRDefault="00203689" w:rsidP="00203689">
            <w:pPr>
              <w:jc w:val="center"/>
              <w:rPr>
                <w:rFonts w:ascii="Arial" w:hAnsi="Arial" w:cs="Arial"/>
                <w:sz w:val="18"/>
                <w:szCs w:val="18"/>
              </w:rPr>
            </w:pPr>
          </w:p>
        </w:tc>
        <w:tc>
          <w:tcPr>
            <w:tcW w:w="1201" w:type="pct"/>
            <w:tcBorders>
              <w:top w:val="nil"/>
              <w:left w:val="nil"/>
              <w:bottom w:val="single" w:sz="4" w:space="0" w:color="auto"/>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Сероводород (Дигидросульфид) (518)</w:t>
            </w:r>
          </w:p>
        </w:tc>
        <w:tc>
          <w:tcPr>
            <w:tcW w:w="446"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p>
        </w:tc>
        <w:tc>
          <w:tcPr>
            <w:tcW w:w="552" w:type="pct"/>
            <w:tcBorders>
              <w:top w:val="nil"/>
              <w:left w:val="nil"/>
              <w:bottom w:val="single" w:sz="4" w:space="0" w:color="auto"/>
              <w:right w:val="single" w:sz="4" w:space="0" w:color="auto"/>
            </w:tcBorders>
            <w:shd w:val="clear" w:color="auto" w:fill="auto"/>
            <w:noWrap/>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0,000012</w:t>
            </w:r>
          </w:p>
        </w:tc>
        <w:tc>
          <w:tcPr>
            <w:tcW w:w="541" w:type="pct"/>
            <w:tcBorders>
              <w:top w:val="nil"/>
              <w:left w:val="nil"/>
              <w:bottom w:val="single" w:sz="4" w:space="0" w:color="auto"/>
              <w:right w:val="single" w:sz="4" w:space="0" w:color="auto"/>
            </w:tcBorders>
            <w:shd w:val="clear" w:color="auto" w:fill="auto"/>
            <w:noWrap/>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0,003</w:t>
            </w:r>
          </w:p>
        </w:tc>
        <w:tc>
          <w:tcPr>
            <w:tcW w:w="566"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p>
        </w:tc>
        <w:tc>
          <w:tcPr>
            <w:tcW w:w="552"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p>
        </w:tc>
      </w:tr>
      <w:tr w:rsidR="00203689" w:rsidTr="00203689">
        <w:trPr>
          <w:trHeight w:val="227"/>
        </w:trPr>
        <w:tc>
          <w:tcPr>
            <w:tcW w:w="380" w:type="pct"/>
            <w:vMerge/>
            <w:tcBorders>
              <w:top w:val="nil"/>
              <w:left w:val="single" w:sz="4" w:space="0" w:color="auto"/>
              <w:bottom w:val="single" w:sz="4" w:space="0" w:color="000000"/>
              <w:right w:val="single" w:sz="4" w:space="0" w:color="auto"/>
            </w:tcBorders>
            <w:vAlign w:val="center"/>
            <w:hideMark/>
          </w:tcPr>
          <w:p w:rsidR="00203689" w:rsidRPr="00203689" w:rsidRDefault="00203689" w:rsidP="00203689">
            <w:pPr>
              <w:jc w:val="center"/>
              <w:rPr>
                <w:rFonts w:ascii="Arial" w:hAnsi="Arial" w:cs="Arial"/>
                <w:sz w:val="18"/>
                <w:szCs w:val="18"/>
              </w:rPr>
            </w:pPr>
          </w:p>
        </w:tc>
        <w:tc>
          <w:tcPr>
            <w:tcW w:w="762" w:type="pct"/>
            <w:vMerge/>
            <w:tcBorders>
              <w:top w:val="nil"/>
              <w:left w:val="single" w:sz="4" w:space="0" w:color="auto"/>
              <w:bottom w:val="single" w:sz="4" w:space="0" w:color="000000"/>
              <w:right w:val="single" w:sz="4" w:space="0" w:color="auto"/>
            </w:tcBorders>
            <w:vAlign w:val="center"/>
            <w:hideMark/>
          </w:tcPr>
          <w:p w:rsidR="00203689" w:rsidRPr="00203689" w:rsidRDefault="00203689" w:rsidP="00203689">
            <w:pPr>
              <w:jc w:val="center"/>
              <w:rPr>
                <w:rFonts w:ascii="Arial" w:hAnsi="Arial" w:cs="Arial"/>
                <w:sz w:val="18"/>
                <w:szCs w:val="18"/>
              </w:rPr>
            </w:pPr>
          </w:p>
        </w:tc>
        <w:tc>
          <w:tcPr>
            <w:tcW w:w="1201" w:type="pct"/>
            <w:tcBorders>
              <w:top w:val="nil"/>
              <w:left w:val="nil"/>
              <w:bottom w:val="single" w:sz="4" w:space="0" w:color="auto"/>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Углерод оксид (Окись углерода, Угарный газ) (584)</w:t>
            </w:r>
          </w:p>
        </w:tc>
        <w:tc>
          <w:tcPr>
            <w:tcW w:w="446"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p>
        </w:tc>
        <w:tc>
          <w:tcPr>
            <w:tcW w:w="552" w:type="pct"/>
            <w:tcBorders>
              <w:top w:val="nil"/>
              <w:left w:val="nil"/>
              <w:bottom w:val="single" w:sz="4" w:space="0" w:color="auto"/>
              <w:right w:val="single" w:sz="4" w:space="0" w:color="auto"/>
            </w:tcBorders>
            <w:shd w:val="clear" w:color="auto" w:fill="auto"/>
            <w:noWrap/>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0,243352</w:t>
            </w:r>
          </w:p>
        </w:tc>
        <w:tc>
          <w:tcPr>
            <w:tcW w:w="541" w:type="pct"/>
            <w:tcBorders>
              <w:top w:val="nil"/>
              <w:left w:val="nil"/>
              <w:bottom w:val="single" w:sz="4" w:space="0" w:color="auto"/>
              <w:right w:val="single" w:sz="4" w:space="0" w:color="auto"/>
            </w:tcBorders>
            <w:shd w:val="clear" w:color="auto" w:fill="auto"/>
            <w:noWrap/>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53,328</w:t>
            </w:r>
          </w:p>
        </w:tc>
        <w:tc>
          <w:tcPr>
            <w:tcW w:w="566"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p>
        </w:tc>
        <w:tc>
          <w:tcPr>
            <w:tcW w:w="552"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p>
        </w:tc>
      </w:tr>
      <w:tr w:rsidR="00203689" w:rsidTr="00203689">
        <w:trPr>
          <w:trHeight w:val="227"/>
        </w:trPr>
        <w:tc>
          <w:tcPr>
            <w:tcW w:w="380" w:type="pct"/>
            <w:vMerge/>
            <w:tcBorders>
              <w:top w:val="nil"/>
              <w:left w:val="single" w:sz="4" w:space="0" w:color="auto"/>
              <w:bottom w:val="single" w:sz="4" w:space="0" w:color="000000"/>
              <w:right w:val="single" w:sz="4" w:space="0" w:color="auto"/>
            </w:tcBorders>
            <w:vAlign w:val="center"/>
            <w:hideMark/>
          </w:tcPr>
          <w:p w:rsidR="00203689" w:rsidRPr="00203689" w:rsidRDefault="00203689" w:rsidP="00203689">
            <w:pPr>
              <w:jc w:val="center"/>
              <w:rPr>
                <w:rFonts w:ascii="Arial" w:hAnsi="Arial" w:cs="Arial"/>
                <w:sz w:val="18"/>
                <w:szCs w:val="18"/>
              </w:rPr>
            </w:pPr>
          </w:p>
        </w:tc>
        <w:tc>
          <w:tcPr>
            <w:tcW w:w="762" w:type="pct"/>
            <w:vMerge/>
            <w:tcBorders>
              <w:top w:val="nil"/>
              <w:left w:val="single" w:sz="4" w:space="0" w:color="auto"/>
              <w:bottom w:val="single" w:sz="4" w:space="0" w:color="000000"/>
              <w:right w:val="single" w:sz="4" w:space="0" w:color="auto"/>
            </w:tcBorders>
            <w:vAlign w:val="center"/>
            <w:hideMark/>
          </w:tcPr>
          <w:p w:rsidR="00203689" w:rsidRPr="00203689" w:rsidRDefault="00203689" w:rsidP="00203689">
            <w:pPr>
              <w:jc w:val="center"/>
              <w:rPr>
                <w:rFonts w:ascii="Arial" w:hAnsi="Arial" w:cs="Arial"/>
                <w:sz w:val="18"/>
                <w:szCs w:val="18"/>
              </w:rPr>
            </w:pPr>
          </w:p>
        </w:tc>
        <w:tc>
          <w:tcPr>
            <w:tcW w:w="1201" w:type="pct"/>
            <w:tcBorders>
              <w:top w:val="nil"/>
              <w:left w:val="nil"/>
              <w:bottom w:val="single" w:sz="4" w:space="0" w:color="auto"/>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Метан (727*)</w:t>
            </w:r>
          </w:p>
        </w:tc>
        <w:tc>
          <w:tcPr>
            <w:tcW w:w="446" w:type="pct"/>
            <w:tcBorders>
              <w:top w:val="nil"/>
              <w:left w:val="nil"/>
              <w:bottom w:val="single" w:sz="4" w:space="0" w:color="auto"/>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p>
        </w:tc>
        <w:tc>
          <w:tcPr>
            <w:tcW w:w="552" w:type="pct"/>
            <w:tcBorders>
              <w:top w:val="nil"/>
              <w:left w:val="nil"/>
              <w:bottom w:val="single" w:sz="4" w:space="0" w:color="auto"/>
              <w:right w:val="single" w:sz="4" w:space="0" w:color="auto"/>
            </w:tcBorders>
            <w:shd w:val="clear" w:color="auto" w:fill="auto"/>
            <w:noWrap/>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0,006084</w:t>
            </w:r>
          </w:p>
        </w:tc>
        <w:tc>
          <w:tcPr>
            <w:tcW w:w="541" w:type="pct"/>
            <w:tcBorders>
              <w:top w:val="nil"/>
              <w:left w:val="nil"/>
              <w:bottom w:val="single" w:sz="4" w:space="0" w:color="auto"/>
              <w:right w:val="single" w:sz="4" w:space="0" w:color="auto"/>
            </w:tcBorders>
            <w:shd w:val="clear" w:color="auto" w:fill="auto"/>
            <w:noWrap/>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1,333</w:t>
            </w:r>
          </w:p>
        </w:tc>
        <w:tc>
          <w:tcPr>
            <w:tcW w:w="566" w:type="pct"/>
            <w:tcBorders>
              <w:top w:val="nil"/>
              <w:left w:val="nil"/>
              <w:bottom w:val="single" w:sz="4" w:space="0" w:color="auto"/>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p>
        </w:tc>
        <w:tc>
          <w:tcPr>
            <w:tcW w:w="552" w:type="pct"/>
            <w:tcBorders>
              <w:top w:val="nil"/>
              <w:left w:val="nil"/>
              <w:bottom w:val="single" w:sz="4" w:space="0" w:color="auto"/>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p>
        </w:tc>
      </w:tr>
      <w:tr w:rsidR="00203689" w:rsidTr="00203689">
        <w:trPr>
          <w:trHeight w:val="227"/>
        </w:trPr>
        <w:tc>
          <w:tcPr>
            <w:tcW w:w="380" w:type="pct"/>
            <w:vMerge w:val="restart"/>
            <w:tcBorders>
              <w:top w:val="nil"/>
              <w:left w:val="single" w:sz="4" w:space="0" w:color="auto"/>
              <w:bottom w:val="single" w:sz="4" w:space="0" w:color="000000"/>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6001</w:t>
            </w:r>
          </w:p>
        </w:tc>
        <w:tc>
          <w:tcPr>
            <w:tcW w:w="762" w:type="pct"/>
            <w:vMerge w:val="restart"/>
            <w:tcBorders>
              <w:top w:val="nil"/>
              <w:left w:val="single" w:sz="4" w:space="0" w:color="auto"/>
              <w:bottom w:val="single" w:sz="4" w:space="0" w:color="000000"/>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Газовые скважины</w:t>
            </w:r>
          </w:p>
        </w:tc>
        <w:tc>
          <w:tcPr>
            <w:tcW w:w="1201" w:type="pct"/>
            <w:tcBorders>
              <w:top w:val="nil"/>
              <w:left w:val="nil"/>
              <w:bottom w:val="single" w:sz="4" w:space="0" w:color="auto"/>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Смесь углеводородов предельных С1-С5 (1502*)</w:t>
            </w:r>
          </w:p>
        </w:tc>
        <w:tc>
          <w:tcPr>
            <w:tcW w:w="446"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1 раз/год</w:t>
            </w:r>
          </w:p>
        </w:tc>
        <w:tc>
          <w:tcPr>
            <w:tcW w:w="552" w:type="pct"/>
            <w:tcBorders>
              <w:top w:val="nil"/>
              <w:left w:val="nil"/>
              <w:bottom w:val="single" w:sz="4" w:space="0" w:color="auto"/>
              <w:right w:val="single" w:sz="4" w:space="0" w:color="auto"/>
            </w:tcBorders>
            <w:shd w:val="clear" w:color="auto" w:fill="auto"/>
            <w:noWrap/>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0,13528</w:t>
            </w:r>
          </w:p>
        </w:tc>
        <w:tc>
          <w:tcPr>
            <w:tcW w:w="541" w:type="pct"/>
            <w:tcBorders>
              <w:top w:val="nil"/>
              <w:left w:val="nil"/>
              <w:bottom w:val="single" w:sz="4" w:space="0" w:color="auto"/>
              <w:right w:val="single" w:sz="4" w:space="0" w:color="auto"/>
            </w:tcBorders>
            <w:shd w:val="clear" w:color="auto" w:fill="auto"/>
            <w:noWrap/>
            <w:vAlign w:val="center"/>
            <w:hideMark/>
          </w:tcPr>
          <w:p w:rsidR="00203689" w:rsidRPr="00203689" w:rsidRDefault="00203689" w:rsidP="00203689">
            <w:pPr>
              <w:jc w:val="center"/>
              <w:rPr>
                <w:rFonts w:ascii="Arial" w:hAnsi="Arial" w:cs="Arial"/>
                <w:sz w:val="18"/>
                <w:szCs w:val="18"/>
              </w:rPr>
            </w:pPr>
          </w:p>
        </w:tc>
        <w:tc>
          <w:tcPr>
            <w:tcW w:w="566"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служба ООС</w:t>
            </w:r>
          </w:p>
        </w:tc>
        <w:tc>
          <w:tcPr>
            <w:tcW w:w="552"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расчетный</w:t>
            </w:r>
          </w:p>
        </w:tc>
      </w:tr>
      <w:tr w:rsidR="00203689" w:rsidTr="00203689">
        <w:trPr>
          <w:trHeight w:val="227"/>
        </w:trPr>
        <w:tc>
          <w:tcPr>
            <w:tcW w:w="380" w:type="pct"/>
            <w:vMerge/>
            <w:tcBorders>
              <w:top w:val="nil"/>
              <w:left w:val="single" w:sz="4" w:space="0" w:color="auto"/>
              <w:bottom w:val="single" w:sz="4" w:space="0" w:color="000000"/>
              <w:right w:val="single" w:sz="4" w:space="0" w:color="auto"/>
            </w:tcBorders>
            <w:vAlign w:val="center"/>
            <w:hideMark/>
          </w:tcPr>
          <w:p w:rsidR="00203689" w:rsidRPr="00203689" w:rsidRDefault="00203689" w:rsidP="00203689">
            <w:pPr>
              <w:jc w:val="center"/>
              <w:rPr>
                <w:rFonts w:ascii="Arial" w:hAnsi="Arial" w:cs="Arial"/>
                <w:sz w:val="18"/>
                <w:szCs w:val="18"/>
              </w:rPr>
            </w:pPr>
          </w:p>
        </w:tc>
        <w:tc>
          <w:tcPr>
            <w:tcW w:w="762" w:type="pct"/>
            <w:vMerge/>
            <w:tcBorders>
              <w:top w:val="nil"/>
              <w:left w:val="single" w:sz="4" w:space="0" w:color="auto"/>
              <w:bottom w:val="single" w:sz="4" w:space="0" w:color="000000"/>
              <w:right w:val="single" w:sz="4" w:space="0" w:color="auto"/>
            </w:tcBorders>
            <w:vAlign w:val="center"/>
            <w:hideMark/>
          </w:tcPr>
          <w:p w:rsidR="00203689" w:rsidRPr="00203689" w:rsidRDefault="00203689" w:rsidP="00203689">
            <w:pPr>
              <w:jc w:val="center"/>
              <w:rPr>
                <w:rFonts w:ascii="Arial" w:hAnsi="Arial" w:cs="Arial"/>
                <w:sz w:val="18"/>
                <w:szCs w:val="18"/>
              </w:rPr>
            </w:pPr>
          </w:p>
        </w:tc>
        <w:tc>
          <w:tcPr>
            <w:tcW w:w="1201" w:type="pct"/>
            <w:tcBorders>
              <w:top w:val="nil"/>
              <w:left w:val="nil"/>
              <w:bottom w:val="single" w:sz="4" w:space="0" w:color="auto"/>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Смесь углеводородов предельных С6-С10 (1503*)</w:t>
            </w:r>
          </w:p>
        </w:tc>
        <w:tc>
          <w:tcPr>
            <w:tcW w:w="446" w:type="pct"/>
            <w:tcBorders>
              <w:top w:val="nil"/>
              <w:left w:val="nil"/>
              <w:bottom w:val="single" w:sz="4" w:space="0" w:color="auto"/>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p>
        </w:tc>
        <w:tc>
          <w:tcPr>
            <w:tcW w:w="552" w:type="pct"/>
            <w:tcBorders>
              <w:top w:val="nil"/>
              <w:left w:val="nil"/>
              <w:bottom w:val="single" w:sz="4" w:space="0" w:color="auto"/>
              <w:right w:val="single" w:sz="4" w:space="0" w:color="auto"/>
            </w:tcBorders>
            <w:shd w:val="clear" w:color="auto" w:fill="auto"/>
            <w:noWrap/>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0,00025</w:t>
            </w:r>
          </w:p>
        </w:tc>
        <w:tc>
          <w:tcPr>
            <w:tcW w:w="541" w:type="pct"/>
            <w:tcBorders>
              <w:top w:val="nil"/>
              <w:left w:val="nil"/>
              <w:bottom w:val="single" w:sz="4" w:space="0" w:color="auto"/>
              <w:right w:val="single" w:sz="4" w:space="0" w:color="auto"/>
            </w:tcBorders>
            <w:shd w:val="clear" w:color="auto" w:fill="auto"/>
            <w:noWrap/>
            <w:vAlign w:val="center"/>
            <w:hideMark/>
          </w:tcPr>
          <w:p w:rsidR="00203689" w:rsidRPr="00203689" w:rsidRDefault="00203689" w:rsidP="00203689">
            <w:pPr>
              <w:jc w:val="center"/>
              <w:rPr>
                <w:rFonts w:ascii="Arial" w:hAnsi="Arial" w:cs="Arial"/>
                <w:sz w:val="18"/>
                <w:szCs w:val="18"/>
              </w:rPr>
            </w:pPr>
          </w:p>
        </w:tc>
        <w:tc>
          <w:tcPr>
            <w:tcW w:w="566" w:type="pct"/>
            <w:tcBorders>
              <w:top w:val="nil"/>
              <w:left w:val="nil"/>
              <w:bottom w:val="single" w:sz="4" w:space="0" w:color="auto"/>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p>
        </w:tc>
        <w:tc>
          <w:tcPr>
            <w:tcW w:w="552" w:type="pct"/>
            <w:tcBorders>
              <w:top w:val="nil"/>
              <w:left w:val="nil"/>
              <w:bottom w:val="single" w:sz="4" w:space="0" w:color="auto"/>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p>
        </w:tc>
      </w:tr>
      <w:tr w:rsidR="00203689" w:rsidTr="00203689">
        <w:trPr>
          <w:trHeight w:val="227"/>
        </w:trPr>
        <w:tc>
          <w:tcPr>
            <w:tcW w:w="380" w:type="pct"/>
            <w:vMerge w:val="restart"/>
            <w:tcBorders>
              <w:top w:val="nil"/>
              <w:left w:val="single" w:sz="4" w:space="0" w:color="auto"/>
              <w:bottom w:val="single" w:sz="4" w:space="0" w:color="000000"/>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6002</w:t>
            </w:r>
          </w:p>
        </w:tc>
        <w:tc>
          <w:tcPr>
            <w:tcW w:w="762" w:type="pct"/>
            <w:vMerge w:val="restart"/>
            <w:tcBorders>
              <w:top w:val="nil"/>
              <w:left w:val="single" w:sz="4" w:space="0" w:color="auto"/>
              <w:bottom w:val="single" w:sz="4" w:space="0" w:color="000000"/>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Выкидные линии скважин</w:t>
            </w:r>
          </w:p>
        </w:tc>
        <w:tc>
          <w:tcPr>
            <w:tcW w:w="1201" w:type="pct"/>
            <w:tcBorders>
              <w:top w:val="nil"/>
              <w:left w:val="nil"/>
              <w:bottom w:val="single" w:sz="4" w:space="0" w:color="auto"/>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Смесь углеводородов предельных С1-С5 (1502*)</w:t>
            </w:r>
          </w:p>
        </w:tc>
        <w:tc>
          <w:tcPr>
            <w:tcW w:w="446"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1 раз/год</w:t>
            </w:r>
          </w:p>
        </w:tc>
        <w:tc>
          <w:tcPr>
            <w:tcW w:w="552" w:type="pct"/>
            <w:tcBorders>
              <w:top w:val="nil"/>
              <w:left w:val="nil"/>
              <w:bottom w:val="single" w:sz="4" w:space="0" w:color="auto"/>
              <w:right w:val="single" w:sz="4" w:space="0" w:color="auto"/>
            </w:tcBorders>
            <w:shd w:val="clear" w:color="auto" w:fill="auto"/>
            <w:noWrap/>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0,06506</w:t>
            </w:r>
          </w:p>
        </w:tc>
        <w:tc>
          <w:tcPr>
            <w:tcW w:w="541" w:type="pct"/>
            <w:tcBorders>
              <w:top w:val="nil"/>
              <w:left w:val="nil"/>
              <w:bottom w:val="single" w:sz="4" w:space="0" w:color="auto"/>
              <w:right w:val="single" w:sz="4" w:space="0" w:color="auto"/>
            </w:tcBorders>
            <w:shd w:val="clear" w:color="auto" w:fill="auto"/>
            <w:noWrap/>
            <w:vAlign w:val="center"/>
            <w:hideMark/>
          </w:tcPr>
          <w:p w:rsidR="00203689" w:rsidRPr="00203689" w:rsidRDefault="00203689" w:rsidP="00203689">
            <w:pPr>
              <w:jc w:val="center"/>
              <w:rPr>
                <w:rFonts w:ascii="Arial" w:hAnsi="Arial" w:cs="Arial"/>
                <w:sz w:val="18"/>
                <w:szCs w:val="18"/>
              </w:rPr>
            </w:pPr>
          </w:p>
        </w:tc>
        <w:tc>
          <w:tcPr>
            <w:tcW w:w="566"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служба ООС</w:t>
            </w:r>
          </w:p>
        </w:tc>
        <w:tc>
          <w:tcPr>
            <w:tcW w:w="552"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расчетный</w:t>
            </w:r>
          </w:p>
        </w:tc>
      </w:tr>
      <w:tr w:rsidR="00203689" w:rsidTr="00203689">
        <w:trPr>
          <w:trHeight w:val="227"/>
        </w:trPr>
        <w:tc>
          <w:tcPr>
            <w:tcW w:w="380" w:type="pct"/>
            <w:vMerge/>
            <w:tcBorders>
              <w:top w:val="nil"/>
              <w:left w:val="single" w:sz="4" w:space="0" w:color="auto"/>
              <w:bottom w:val="single" w:sz="4" w:space="0" w:color="000000"/>
              <w:right w:val="single" w:sz="4" w:space="0" w:color="auto"/>
            </w:tcBorders>
            <w:vAlign w:val="center"/>
            <w:hideMark/>
          </w:tcPr>
          <w:p w:rsidR="00203689" w:rsidRPr="00203689" w:rsidRDefault="00203689" w:rsidP="00203689">
            <w:pPr>
              <w:jc w:val="center"/>
              <w:rPr>
                <w:rFonts w:ascii="Arial" w:hAnsi="Arial" w:cs="Arial"/>
                <w:sz w:val="18"/>
                <w:szCs w:val="18"/>
              </w:rPr>
            </w:pPr>
          </w:p>
        </w:tc>
        <w:tc>
          <w:tcPr>
            <w:tcW w:w="762" w:type="pct"/>
            <w:vMerge/>
            <w:tcBorders>
              <w:top w:val="nil"/>
              <w:left w:val="single" w:sz="4" w:space="0" w:color="auto"/>
              <w:bottom w:val="single" w:sz="4" w:space="0" w:color="000000"/>
              <w:right w:val="single" w:sz="4" w:space="0" w:color="auto"/>
            </w:tcBorders>
            <w:vAlign w:val="center"/>
            <w:hideMark/>
          </w:tcPr>
          <w:p w:rsidR="00203689" w:rsidRPr="00203689" w:rsidRDefault="00203689" w:rsidP="00203689">
            <w:pPr>
              <w:jc w:val="center"/>
              <w:rPr>
                <w:rFonts w:ascii="Arial" w:hAnsi="Arial" w:cs="Arial"/>
                <w:sz w:val="18"/>
                <w:szCs w:val="18"/>
              </w:rPr>
            </w:pPr>
          </w:p>
        </w:tc>
        <w:tc>
          <w:tcPr>
            <w:tcW w:w="1201" w:type="pct"/>
            <w:tcBorders>
              <w:top w:val="nil"/>
              <w:left w:val="nil"/>
              <w:bottom w:val="single" w:sz="4" w:space="0" w:color="auto"/>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Смесь углеводородов предельных С6-С10 (1503*)</w:t>
            </w:r>
          </w:p>
        </w:tc>
        <w:tc>
          <w:tcPr>
            <w:tcW w:w="446" w:type="pct"/>
            <w:tcBorders>
              <w:top w:val="nil"/>
              <w:left w:val="nil"/>
              <w:bottom w:val="single" w:sz="4" w:space="0" w:color="auto"/>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p>
        </w:tc>
        <w:tc>
          <w:tcPr>
            <w:tcW w:w="552" w:type="pct"/>
            <w:tcBorders>
              <w:top w:val="nil"/>
              <w:left w:val="nil"/>
              <w:bottom w:val="single" w:sz="4" w:space="0" w:color="auto"/>
              <w:right w:val="single" w:sz="4" w:space="0" w:color="auto"/>
            </w:tcBorders>
            <w:shd w:val="clear" w:color="auto" w:fill="auto"/>
            <w:noWrap/>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0,0001</w:t>
            </w:r>
          </w:p>
        </w:tc>
        <w:tc>
          <w:tcPr>
            <w:tcW w:w="541" w:type="pct"/>
            <w:tcBorders>
              <w:top w:val="nil"/>
              <w:left w:val="nil"/>
              <w:bottom w:val="single" w:sz="4" w:space="0" w:color="auto"/>
              <w:right w:val="single" w:sz="4" w:space="0" w:color="auto"/>
            </w:tcBorders>
            <w:shd w:val="clear" w:color="auto" w:fill="auto"/>
            <w:noWrap/>
            <w:vAlign w:val="center"/>
            <w:hideMark/>
          </w:tcPr>
          <w:p w:rsidR="00203689" w:rsidRPr="00203689" w:rsidRDefault="00203689" w:rsidP="00203689">
            <w:pPr>
              <w:jc w:val="center"/>
              <w:rPr>
                <w:rFonts w:ascii="Arial" w:hAnsi="Arial" w:cs="Arial"/>
                <w:sz w:val="18"/>
                <w:szCs w:val="18"/>
              </w:rPr>
            </w:pPr>
          </w:p>
        </w:tc>
        <w:tc>
          <w:tcPr>
            <w:tcW w:w="566" w:type="pct"/>
            <w:tcBorders>
              <w:top w:val="nil"/>
              <w:left w:val="nil"/>
              <w:bottom w:val="single" w:sz="4" w:space="0" w:color="auto"/>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p>
        </w:tc>
        <w:tc>
          <w:tcPr>
            <w:tcW w:w="552" w:type="pct"/>
            <w:tcBorders>
              <w:top w:val="nil"/>
              <w:left w:val="nil"/>
              <w:bottom w:val="single" w:sz="4" w:space="0" w:color="auto"/>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p>
        </w:tc>
      </w:tr>
      <w:tr w:rsidR="00203689" w:rsidTr="00203689">
        <w:trPr>
          <w:trHeight w:val="227"/>
        </w:trPr>
        <w:tc>
          <w:tcPr>
            <w:tcW w:w="380" w:type="pct"/>
            <w:vMerge w:val="restart"/>
            <w:tcBorders>
              <w:top w:val="nil"/>
              <w:left w:val="single" w:sz="4" w:space="0" w:color="auto"/>
              <w:bottom w:val="single" w:sz="4" w:space="0" w:color="000000"/>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6003</w:t>
            </w:r>
          </w:p>
        </w:tc>
        <w:tc>
          <w:tcPr>
            <w:tcW w:w="762" w:type="pct"/>
            <w:vMerge w:val="restart"/>
            <w:tcBorders>
              <w:top w:val="nil"/>
              <w:left w:val="single" w:sz="4" w:space="0" w:color="auto"/>
              <w:bottom w:val="single" w:sz="4" w:space="0" w:color="000000"/>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Манифольд</w:t>
            </w:r>
          </w:p>
        </w:tc>
        <w:tc>
          <w:tcPr>
            <w:tcW w:w="1201" w:type="pct"/>
            <w:tcBorders>
              <w:top w:val="nil"/>
              <w:left w:val="nil"/>
              <w:bottom w:val="single" w:sz="4" w:space="0" w:color="auto"/>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Смесь углеводородов предельных С1-С5 (1502*)</w:t>
            </w:r>
          </w:p>
        </w:tc>
        <w:tc>
          <w:tcPr>
            <w:tcW w:w="446"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1 раз/год</w:t>
            </w:r>
          </w:p>
        </w:tc>
        <w:tc>
          <w:tcPr>
            <w:tcW w:w="552" w:type="pct"/>
            <w:tcBorders>
              <w:top w:val="nil"/>
              <w:left w:val="nil"/>
              <w:bottom w:val="single" w:sz="4" w:space="0" w:color="auto"/>
              <w:right w:val="single" w:sz="4" w:space="0" w:color="auto"/>
            </w:tcBorders>
            <w:shd w:val="clear" w:color="auto" w:fill="auto"/>
            <w:noWrap/>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0,01309</w:t>
            </w:r>
          </w:p>
        </w:tc>
        <w:tc>
          <w:tcPr>
            <w:tcW w:w="541" w:type="pct"/>
            <w:tcBorders>
              <w:top w:val="nil"/>
              <w:left w:val="nil"/>
              <w:bottom w:val="single" w:sz="4" w:space="0" w:color="auto"/>
              <w:right w:val="single" w:sz="4" w:space="0" w:color="auto"/>
            </w:tcBorders>
            <w:shd w:val="clear" w:color="auto" w:fill="auto"/>
            <w:noWrap/>
            <w:vAlign w:val="center"/>
            <w:hideMark/>
          </w:tcPr>
          <w:p w:rsidR="00203689" w:rsidRPr="00203689" w:rsidRDefault="00203689" w:rsidP="00203689">
            <w:pPr>
              <w:jc w:val="center"/>
              <w:rPr>
                <w:rFonts w:ascii="Arial" w:hAnsi="Arial" w:cs="Arial"/>
                <w:sz w:val="18"/>
                <w:szCs w:val="18"/>
              </w:rPr>
            </w:pPr>
          </w:p>
        </w:tc>
        <w:tc>
          <w:tcPr>
            <w:tcW w:w="566"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служба ООС</w:t>
            </w:r>
          </w:p>
        </w:tc>
        <w:tc>
          <w:tcPr>
            <w:tcW w:w="552"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расчетный</w:t>
            </w:r>
          </w:p>
        </w:tc>
      </w:tr>
      <w:tr w:rsidR="00203689" w:rsidTr="00203689">
        <w:trPr>
          <w:trHeight w:val="227"/>
        </w:trPr>
        <w:tc>
          <w:tcPr>
            <w:tcW w:w="380" w:type="pct"/>
            <w:vMerge/>
            <w:tcBorders>
              <w:top w:val="nil"/>
              <w:left w:val="single" w:sz="4" w:space="0" w:color="auto"/>
              <w:bottom w:val="single" w:sz="4" w:space="0" w:color="000000"/>
              <w:right w:val="single" w:sz="4" w:space="0" w:color="auto"/>
            </w:tcBorders>
            <w:vAlign w:val="center"/>
            <w:hideMark/>
          </w:tcPr>
          <w:p w:rsidR="00203689" w:rsidRPr="00203689" w:rsidRDefault="00203689" w:rsidP="00203689">
            <w:pPr>
              <w:jc w:val="center"/>
              <w:rPr>
                <w:rFonts w:ascii="Arial" w:hAnsi="Arial" w:cs="Arial"/>
                <w:sz w:val="18"/>
                <w:szCs w:val="18"/>
              </w:rPr>
            </w:pPr>
          </w:p>
        </w:tc>
        <w:tc>
          <w:tcPr>
            <w:tcW w:w="762" w:type="pct"/>
            <w:vMerge/>
            <w:tcBorders>
              <w:top w:val="nil"/>
              <w:left w:val="single" w:sz="4" w:space="0" w:color="auto"/>
              <w:bottom w:val="single" w:sz="4" w:space="0" w:color="000000"/>
              <w:right w:val="single" w:sz="4" w:space="0" w:color="auto"/>
            </w:tcBorders>
            <w:vAlign w:val="center"/>
            <w:hideMark/>
          </w:tcPr>
          <w:p w:rsidR="00203689" w:rsidRPr="00203689" w:rsidRDefault="00203689" w:rsidP="00203689">
            <w:pPr>
              <w:jc w:val="center"/>
              <w:rPr>
                <w:rFonts w:ascii="Arial" w:hAnsi="Arial" w:cs="Arial"/>
                <w:sz w:val="18"/>
                <w:szCs w:val="18"/>
              </w:rPr>
            </w:pPr>
          </w:p>
        </w:tc>
        <w:tc>
          <w:tcPr>
            <w:tcW w:w="1201" w:type="pct"/>
            <w:tcBorders>
              <w:top w:val="nil"/>
              <w:left w:val="nil"/>
              <w:bottom w:val="single" w:sz="4" w:space="0" w:color="auto"/>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Смесь углеводородов предельных С6-С10 (1503*)</w:t>
            </w:r>
          </w:p>
        </w:tc>
        <w:tc>
          <w:tcPr>
            <w:tcW w:w="446" w:type="pct"/>
            <w:tcBorders>
              <w:top w:val="nil"/>
              <w:left w:val="nil"/>
              <w:bottom w:val="single" w:sz="4" w:space="0" w:color="auto"/>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p>
        </w:tc>
        <w:tc>
          <w:tcPr>
            <w:tcW w:w="552" w:type="pct"/>
            <w:tcBorders>
              <w:top w:val="nil"/>
              <w:left w:val="nil"/>
              <w:bottom w:val="single" w:sz="4" w:space="0" w:color="auto"/>
              <w:right w:val="single" w:sz="4" w:space="0" w:color="auto"/>
            </w:tcBorders>
            <w:shd w:val="clear" w:color="auto" w:fill="auto"/>
            <w:noWrap/>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0,0002</w:t>
            </w:r>
          </w:p>
        </w:tc>
        <w:tc>
          <w:tcPr>
            <w:tcW w:w="541" w:type="pct"/>
            <w:tcBorders>
              <w:top w:val="nil"/>
              <w:left w:val="nil"/>
              <w:bottom w:val="single" w:sz="4" w:space="0" w:color="auto"/>
              <w:right w:val="single" w:sz="4" w:space="0" w:color="auto"/>
            </w:tcBorders>
            <w:shd w:val="clear" w:color="auto" w:fill="auto"/>
            <w:noWrap/>
            <w:vAlign w:val="center"/>
            <w:hideMark/>
          </w:tcPr>
          <w:p w:rsidR="00203689" w:rsidRPr="00203689" w:rsidRDefault="00203689" w:rsidP="00203689">
            <w:pPr>
              <w:jc w:val="center"/>
              <w:rPr>
                <w:rFonts w:ascii="Arial" w:hAnsi="Arial" w:cs="Arial"/>
                <w:sz w:val="18"/>
                <w:szCs w:val="18"/>
              </w:rPr>
            </w:pPr>
          </w:p>
        </w:tc>
        <w:tc>
          <w:tcPr>
            <w:tcW w:w="566" w:type="pct"/>
            <w:tcBorders>
              <w:top w:val="nil"/>
              <w:left w:val="nil"/>
              <w:bottom w:val="single" w:sz="4" w:space="0" w:color="auto"/>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p>
        </w:tc>
        <w:tc>
          <w:tcPr>
            <w:tcW w:w="552" w:type="pct"/>
            <w:tcBorders>
              <w:top w:val="nil"/>
              <w:left w:val="nil"/>
              <w:bottom w:val="single" w:sz="4" w:space="0" w:color="auto"/>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p>
        </w:tc>
      </w:tr>
      <w:tr w:rsidR="00203689" w:rsidTr="00203689">
        <w:trPr>
          <w:trHeight w:val="227"/>
        </w:trPr>
        <w:tc>
          <w:tcPr>
            <w:tcW w:w="380" w:type="pct"/>
            <w:vMerge w:val="restart"/>
            <w:tcBorders>
              <w:top w:val="nil"/>
              <w:left w:val="single" w:sz="4" w:space="0" w:color="auto"/>
              <w:bottom w:val="single" w:sz="4" w:space="0" w:color="000000"/>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6004</w:t>
            </w:r>
          </w:p>
        </w:tc>
        <w:tc>
          <w:tcPr>
            <w:tcW w:w="762" w:type="pct"/>
            <w:vMerge w:val="restart"/>
            <w:tcBorders>
              <w:top w:val="nil"/>
              <w:left w:val="single" w:sz="4" w:space="0" w:color="auto"/>
              <w:bottom w:val="single" w:sz="4" w:space="0" w:color="000000"/>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Площадка манифольда</w:t>
            </w:r>
          </w:p>
        </w:tc>
        <w:tc>
          <w:tcPr>
            <w:tcW w:w="1201" w:type="pct"/>
            <w:tcBorders>
              <w:top w:val="nil"/>
              <w:left w:val="nil"/>
              <w:bottom w:val="single" w:sz="4" w:space="0" w:color="auto"/>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Смесь углеводородов предельных С1-С5 (1502*)</w:t>
            </w:r>
          </w:p>
        </w:tc>
        <w:tc>
          <w:tcPr>
            <w:tcW w:w="446"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1 раз/год</w:t>
            </w:r>
          </w:p>
        </w:tc>
        <w:tc>
          <w:tcPr>
            <w:tcW w:w="552" w:type="pct"/>
            <w:tcBorders>
              <w:top w:val="nil"/>
              <w:left w:val="nil"/>
              <w:bottom w:val="single" w:sz="4" w:space="0" w:color="auto"/>
              <w:right w:val="single" w:sz="4" w:space="0" w:color="auto"/>
            </w:tcBorders>
            <w:shd w:val="clear" w:color="auto" w:fill="auto"/>
            <w:noWrap/>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0,03827</w:t>
            </w:r>
          </w:p>
        </w:tc>
        <w:tc>
          <w:tcPr>
            <w:tcW w:w="541" w:type="pct"/>
            <w:tcBorders>
              <w:top w:val="nil"/>
              <w:left w:val="nil"/>
              <w:bottom w:val="single" w:sz="4" w:space="0" w:color="auto"/>
              <w:right w:val="single" w:sz="4" w:space="0" w:color="auto"/>
            </w:tcBorders>
            <w:shd w:val="clear" w:color="auto" w:fill="auto"/>
            <w:noWrap/>
            <w:vAlign w:val="center"/>
            <w:hideMark/>
          </w:tcPr>
          <w:p w:rsidR="00203689" w:rsidRPr="00203689" w:rsidRDefault="00203689" w:rsidP="00203689">
            <w:pPr>
              <w:jc w:val="center"/>
              <w:rPr>
                <w:rFonts w:ascii="Arial" w:hAnsi="Arial" w:cs="Arial"/>
                <w:sz w:val="18"/>
                <w:szCs w:val="18"/>
              </w:rPr>
            </w:pPr>
          </w:p>
        </w:tc>
        <w:tc>
          <w:tcPr>
            <w:tcW w:w="566"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служба ООС</w:t>
            </w:r>
          </w:p>
        </w:tc>
        <w:tc>
          <w:tcPr>
            <w:tcW w:w="552"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расчетный</w:t>
            </w:r>
          </w:p>
        </w:tc>
      </w:tr>
      <w:tr w:rsidR="00203689" w:rsidTr="00203689">
        <w:trPr>
          <w:trHeight w:val="227"/>
        </w:trPr>
        <w:tc>
          <w:tcPr>
            <w:tcW w:w="380" w:type="pct"/>
            <w:vMerge/>
            <w:tcBorders>
              <w:top w:val="nil"/>
              <w:left w:val="single" w:sz="4" w:space="0" w:color="auto"/>
              <w:bottom w:val="single" w:sz="4" w:space="0" w:color="000000"/>
              <w:right w:val="single" w:sz="4" w:space="0" w:color="auto"/>
            </w:tcBorders>
            <w:vAlign w:val="center"/>
            <w:hideMark/>
          </w:tcPr>
          <w:p w:rsidR="00203689" w:rsidRPr="00203689" w:rsidRDefault="00203689" w:rsidP="00203689">
            <w:pPr>
              <w:jc w:val="center"/>
              <w:rPr>
                <w:rFonts w:ascii="Arial" w:hAnsi="Arial" w:cs="Arial"/>
                <w:sz w:val="18"/>
                <w:szCs w:val="18"/>
              </w:rPr>
            </w:pPr>
          </w:p>
        </w:tc>
        <w:tc>
          <w:tcPr>
            <w:tcW w:w="762" w:type="pct"/>
            <w:vMerge/>
            <w:tcBorders>
              <w:top w:val="nil"/>
              <w:left w:val="single" w:sz="4" w:space="0" w:color="auto"/>
              <w:bottom w:val="single" w:sz="4" w:space="0" w:color="000000"/>
              <w:right w:val="single" w:sz="4" w:space="0" w:color="auto"/>
            </w:tcBorders>
            <w:vAlign w:val="center"/>
            <w:hideMark/>
          </w:tcPr>
          <w:p w:rsidR="00203689" w:rsidRPr="00203689" w:rsidRDefault="00203689" w:rsidP="00203689">
            <w:pPr>
              <w:jc w:val="center"/>
              <w:rPr>
                <w:rFonts w:ascii="Arial" w:hAnsi="Arial" w:cs="Arial"/>
                <w:sz w:val="18"/>
                <w:szCs w:val="18"/>
              </w:rPr>
            </w:pPr>
          </w:p>
        </w:tc>
        <w:tc>
          <w:tcPr>
            <w:tcW w:w="1201" w:type="pct"/>
            <w:tcBorders>
              <w:top w:val="nil"/>
              <w:left w:val="nil"/>
              <w:bottom w:val="single" w:sz="4" w:space="0" w:color="auto"/>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Смесь углеводородов предельных С6-С10 (1503*)</w:t>
            </w:r>
          </w:p>
        </w:tc>
        <w:tc>
          <w:tcPr>
            <w:tcW w:w="446"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p>
        </w:tc>
        <w:tc>
          <w:tcPr>
            <w:tcW w:w="552" w:type="pct"/>
            <w:tcBorders>
              <w:top w:val="nil"/>
              <w:left w:val="nil"/>
              <w:bottom w:val="single" w:sz="4" w:space="0" w:color="auto"/>
              <w:right w:val="single" w:sz="4" w:space="0" w:color="auto"/>
            </w:tcBorders>
            <w:shd w:val="clear" w:color="auto" w:fill="auto"/>
            <w:noWrap/>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0,014155</w:t>
            </w:r>
          </w:p>
        </w:tc>
        <w:tc>
          <w:tcPr>
            <w:tcW w:w="541" w:type="pct"/>
            <w:tcBorders>
              <w:top w:val="nil"/>
              <w:left w:val="nil"/>
              <w:bottom w:val="single" w:sz="4" w:space="0" w:color="auto"/>
              <w:right w:val="single" w:sz="4" w:space="0" w:color="auto"/>
            </w:tcBorders>
            <w:shd w:val="clear" w:color="auto" w:fill="auto"/>
            <w:noWrap/>
            <w:vAlign w:val="center"/>
            <w:hideMark/>
          </w:tcPr>
          <w:p w:rsidR="00203689" w:rsidRPr="00203689" w:rsidRDefault="00203689" w:rsidP="00203689">
            <w:pPr>
              <w:jc w:val="center"/>
              <w:rPr>
                <w:rFonts w:ascii="Arial" w:hAnsi="Arial" w:cs="Arial"/>
                <w:sz w:val="18"/>
                <w:szCs w:val="18"/>
              </w:rPr>
            </w:pPr>
          </w:p>
        </w:tc>
        <w:tc>
          <w:tcPr>
            <w:tcW w:w="566"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p>
        </w:tc>
        <w:tc>
          <w:tcPr>
            <w:tcW w:w="552"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p>
        </w:tc>
      </w:tr>
      <w:tr w:rsidR="00203689" w:rsidTr="00203689">
        <w:trPr>
          <w:trHeight w:val="227"/>
        </w:trPr>
        <w:tc>
          <w:tcPr>
            <w:tcW w:w="380" w:type="pct"/>
            <w:vMerge/>
            <w:tcBorders>
              <w:top w:val="nil"/>
              <w:left w:val="single" w:sz="4" w:space="0" w:color="auto"/>
              <w:bottom w:val="single" w:sz="4" w:space="0" w:color="000000"/>
              <w:right w:val="single" w:sz="4" w:space="0" w:color="auto"/>
            </w:tcBorders>
            <w:vAlign w:val="center"/>
            <w:hideMark/>
          </w:tcPr>
          <w:p w:rsidR="00203689" w:rsidRPr="00203689" w:rsidRDefault="00203689" w:rsidP="00203689">
            <w:pPr>
              <w:jc w:val="center"/>
              <w:rPr>
                <w:rFonts w:ascii="Arial" w:hAnsi="Arial" w:cs="Arial"/>
                <w:sz w:val="18"/>
                <w:szCs w:val="18"/>
              </w:rPr>
            </w:pPr>
          </w:p>
        </w:tc>
        <w:tc>
          <w:tcPr>
            <w:tcW w:w="762" w:type="pct"/>
            <w:vMerge/>
            <w:tcBorders>
              <w:top w:val="nil"/>
              <w:left w:val="single" w:sz="4" w:space="0" w:color="auto"/>
              <w:bottom w:val="single" w:sz="4" w:space="0" w:color="000000"/>
              <w:right w:val="single" w:sz="4" w:space="0" w:color="auto"/>
            </w:tcBorders>
            <w:vAlign w:val="center"/>
            <w:hideMark/>
          </w:tcPr>
          <w:p w:rsidR="00203689" w:rsidRPr="00203689" w:rsidRDefault="00203689" w:rsidP="00203689">
            <w:pPr>
              <w:jc w:val="center"/>
              <w:rPr>
                <w:rFonts w:ascii="Arial" w:hAnsi="Arial" w:cs="Arial"/>
                <w:sz w:val="18"/>
                <w:szCs w:val="18"/>
              </w:rPr>
            </w:pPr>
          </w:p>
        </w:tc>
        <w:tc>
          <w:tcPr>
            <w:tcW w:w="1201" w:type="pct"/>
            <w:tcBorders>
              <w:top w:val="nil"/>
              <w:left w:val="nil"/>
              <w:bottom w:val="single" w:sz="4" w:space="0" w:color="auto"/>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Бензол (64)</w:t>
            </w:r>
          </w:p>
        </w:tc>
        <w:tc>
          <w:tcPr>
            <w:tcW w:w="446"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p>
        </w:tc>
        <w:tc>
          <w:tcPr>
            <w:tcW w:w="552" w:type="pct"/>
            <w:tcBorders>
              <w:top w:val="nil"/>
              <w:left w:val="nil"/>
              <w:bottom w:val="single" w:sz="4" w:space="0" w:color="auto"/>
              <w:right w:val="single" w:sz="4" w:space="0" w:color="auto"/>
            </w:tcBorders>
            <w:shd w:val="clear" w:color="auto" w:fill="auto"/>
            <w:noWrap/>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0,000185</w:t>
            </w:r>
          </w:p>
        </w:tc>
        <w:tc>
          <w:tcPr>
            <w:tcW w:w="541" w:type="pct"/>
            <w:tcBorders>
              <w:top w:val="nil"/>
              <w:left w:val="nil"/>
              <w:bottom w:val="single" w:sz="4" w:space="0" w:color="auto"/>
              <w:right w:val="single" w:sz="4" w:space="0" w:color="auto"/>
            </w:tcBorders>
            <w:shd w:val="clear" w:color="auto" w:fill="auto"/>
            <w:noWrap/>
            <w:vAlign w:val="center"/>
            <w:hideMark/>
          </w:tcPr>
          <w:p w:rsidR="00203689" w:rsidRPr="00203689" w:rsidRDefault="00203689" w:rsidP="00203689">
            <w:pPr>
              <w:jc w:val="center"/>
              <w:rPr>
                <w:rFonts w:ascii="Arial" w:hAnsi="Arial" w:cs="Arial"/>
                <w:sz w:val="18"/>
                <w:szCs w:val="18"/>
              </w:rPr>
            </w:pPr>
          </w:p>
        </w:tc>
        <w:tc>
          <w:tcPr>
            <w:tcW w:w="566"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p>
        </w:tc>
        <w:tc>
          <w:tcPr>
            <w:tcW w:w="552"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p>
        </w:tc>
      </w:tr>
      <w:tr w:rsidR="00203689" w:rsidTr="00203689">
        <w:trPr>
          <w:trHeight w:val="227"/>
        </w:trPr>
        <w:tc>
          <w:tcPr>
            <w:tcW w:w="380" w:type="pct"/>
            <w:vMerge/>
            <w:tcBorders>
              <w:top w:val="nil"/>
              <w:left w:val="single" w:sz="4" w:space="0" w:color="auto"/>
              <w:bottom w:val="single" w:sz="4" w:space="0" w:color="000000"/>
              <w:right w:val="single" w:sz="4" w:space="0" w:color="auto"/>
            </w:tcBorders>
            <w:vAlign w:val="center"/>
            <w:hideMark/>
          </w:tcPr>
          <w:p w:rsidR="00203689" w:rsidRPr="00203689" w:rsidRDefault="00203689" w:rsidP="00203689">
            <w:pPr>
              <w:jc w:val="center"/>
              <w:rPr>
                <w:rFonts w:ascii="Arial" w:hAnsi="Arial" w:cs="Arial"/>
                <w:sz w:val="18"/>
                <w:szCs w:val="18"/>
              </w:rPr>
            </w:pPr>
          </w:p>
        </w:tc>
        <w:tc>
          <w:tcPr>
            <w:tcW w:w="762" w:type="pct"/>
            <w:vMerge/>
            <w:tcBorders>
              <w:top w:val="nil"/>
              <w:left w:val="single" w:sz="4" w:space="0" w:color="auto"/>
              <w:bottom w:val="single" w:sz="4" w:space="0" w:color="000000"/>
              <w:right w:val="single" w:sz="4" w:space="0" w:color="auto"/>
            </w:tcBorders>
            <w:vAlign w:val="center"/>
            <w:hideMark/>
          </w:tcPr>
          <w:p w:rsidR="00203689" w:rsidRPr="00203689" w:rsidRDefault="00203689" w:rsidP="00203689">
            <w:pPr>
              <w:jc w:val="center"/>
              <w:rPr>
                <w:rFonts w:ascii="Arial" w:hAnsi="Arial" w:cs="Arial"/>
                <w:sz w:val="18"/>
                <w:szCs w:val="18"/>
              </w:rPr>
            </w:pPr>
          </w:p>
        </w:tc>
        <w:tc>
          <w:tcPr>
            <w:tcW w:w="1201" w:type="pct"/>
            <w:tcBorders>
              <w:top w:val="nil"/>
              <w:left w:val="nil"/>
              <w:bottom w:val="single" w:sz="4" w:space="0" w:color="auto"/>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Диметилбензол (смесь о-, м-, п- изомеров) (203)</w:t>
            </w:r>
          </w:p>
        </w:tc>
        <w:tc>
          <w:tcPr>
            <w:tcW w:w="446"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p>
        </w:tc>
        <w:tc>
          <w:tcPr>
            <w:tcW w:w="552" w:type="pct"/>
            <w:tcBorders>
              <w:top w:val="nil"/>
              <w:left w:val="nil"/>
              <w:bottom w:val="single" w:sz="4" w:space="0" w:color="auto"/>
              <w:right w:val="single" w:sz="4" w:space="0" w:color="auto"/>
            </w:tcBorders>
            <w:shd w:val="clear" w:color="auto" w:fill="auto"/>
            <w:noWrap/>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0,000058</w:t>
            </w:r>
          </w:p>
        </w:tc>
        <w:tc>
          <w:tcPr>
            <w:tcW w:w="541" w:type="pct"/>
            <w:tcBorders>
              <w:top w:val="nil"/>
              <w:left w:val="nil"/>
              <w:bottom w:val="single" w:sz="4" w:space="0" w:color="auto"/>
              <w:right w:val="single" w:sz="4" w:space="0" w:color="auto"/>
            </w:tcBorders>
            <w:shd w:val="clear" w:color="auto" w:fill="auto"/>
            <w:noWrap/>
            <w:vAlign w:val="center"/>
            <w:hideMark/>
          </w:tcPr>
          <w:p w:rsidR="00203689" w:rsidRPr="00203689" w:rsidRDefault="00203689" w:rsidP="00203689">
            <w:pPr>
              <w:jc w:val="center"/>
              <w:rPr>
                <w:rFonts w:ascii="Arial" w:hAnsi="Arial" w:cs="Arial"/>
                <w:sz w:val="18"/>
                <w:szCs w:val="18"/>
              </w:rPr>
            </w:pPr>
          </w:p>
        </w:tc>
        <w:tc>
          <w:tcPr>
            <w:tcW w:w="566"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p>
        </w:tc>
        <w:tc>
          <w:tcPr>
            <w:tcW w:w="552"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p>
        </w:tc>
      </w:tr>
      <w:tr w:rsidR="00203689" w:rsidTr="00203689">
        <w:trPr>
          <w:trHeight w:val="227"/>
        </w:trPr>
        <w:tc>
          <w:tcPr>
            <w:tcW w:w="380" w:type="pct"/>
            <w:vMerge/>
            <w:tcBorders>
              <w:top w:val="nil"/>
              <w:left w:val="single" w:sz="4" w:space="0" w:color="auto"/>
              <w:bottom w:val="single" w:sz="4" w:space="0" w:color="000000"/>
              <w:right w:val="single" w:sz="4" w:space="0" w:color="auto"/>
            </w:tcBorders>
            <w:vAlign w:val="center"/>
            <w:hideMark/>
          </w:tcPr>
          <w:p w:rsidR="00203689" w:rsidRPr="00203689" w:rsidRDefault="00203689" w:rsidP="00203689">
            <w:pPr>
              <w:jc w:val="center"/>
              <w:rPr>
                <w:rFonts w:ascii="Arial" w:hAnsi="Arial" w:cs="Arial"/>
                <w:sz w:val="18"/>
                <w:szCs w:val="18"/>
              </w:rPr>
            </w:pPr>
          </w:p>
        </w:tc>
        <w:tc>
          <w:tcPr>
            <w:tcW w:w="762" w:type="pct"/>
            <w:vMerge/>
            <w:tcBorders>
              <w:top w:val="nil"/>
              <w:left w:val="single" w:sz="4" w:space="0" w:color="auto"/>
              <w:bottom w:val="single" w:sz="4" w:space="0" w:color="000000"/>
              <w:right w:val="single" w:sz="4" w:space="0" w:color="auto"/>
            </w:tcBorders>
            <w:vAlign w:val="center"/>
            <w:hideMark/>
          </w:tcPr>
          <w:p w:rsidR="00203689" w:rsidRPr="00203689" w:rsidRDefault="00203689" w:rsidP="00203689">
            <w:pPr>
              <w:jc w:val="center"/>
              <w:rPr>
                <w:rFonts w:ascii="Arial" w:hAnsi="Arial" w:cs="Arial"/>
                <w:sz w:val="18"/>
                <w:szCs w:val="18"/>
              </w:rPr>
            </w:pPr>
          </w:p>
        </w:tc>
        <w:tc>
          <w:tcPr>
            <w:tcW w:w="1201" w:type="pct"/>
            <w:tcBorders>
              <w:top w:val="nil"/>
              <w:left w:val="nil"/>
              <w:bottom w:val="single" w:sz="4" w:space="0" w:color="auto"/>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Метилбензол (349)</w:t>
            </w:r>
          </w:p>
        </w:tc>
        <w:tc>
          <w:tcPr>
            <w:tcW w:w="446" w:type="pct"/>
            <w:tcBorders>
              <w:top w:val="nil"/>
              <w:left w:val="nil"/>
              <w:bottom w:val="single" w:sz="4" w:space="0" w:color="auto"/>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p>
        </w:tc>
        <w:tc>
          <w:tcPr>
            <w:tcW w:w="552" w:type="pct"/>
            <w:tcBorders>
              <w:top w:val="nil"/>
              <w:left w:val="nil"/>
              <w:bottom w:val="single" w:sz="4" w:space="0" w:color="auto"/>
              <w:right w:val="single" w:sz="4" w:space="0" w:color="auto"/>
            </w:tcBorders>
            <w:shd w:val="clear" w:color="auto" w:fill="auto"/>
            <w:noWrap/>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0,000116</w:t>
            </w:r>
          </w:p>
        </w:tc>
        <w:tc>
          <w:tcPr>
            <w:tcW w:w="541" w:type="pct"/>
            <w:tcBorders>
              <w:top w:val="nil"/>
              <w:left w:val="nil"/>
              <w:bottom w:val="single" w:sz="4" w:space="0" w:color="auto"/>
              <w:right w:val="single" w:sz="4" w:space="0" w:color="auto"/>
            </w:tcBorders>
            <w:shd w:val="clear" w:color="auto" w:fill="auto"/>
            <w:noWrap/>
            <w:vAlign w:val="center"/>
            <w:hideMark/>
          </w:tcPr>
          <w:p w:rsidR="00203689" w:rsidRPr="00203689" w:rsidRDefault="00203689" w:rsidP="00203689">
            <w:pPr>
              <w:jc w:val="center"/>
              <w:rPr>
                <w:rFonts w:ascii="Arial" w:hAnsi="Arial" w:cs="Arial"/>
                <w:sz w:val="18"/>
                <w:szCs w:val="18"/>
              </w:rPr>
            </w:pPr>
          </w:p>
        </w:tc>
        <w:tc>
          <w:tcPr>
            <w:tcW w:w="566" w:type="pct"/>
            <w:tcBorders>
              <w:top w:val="nil"/>
              <w:left w:val="nil"/>
              <w:bottom w:val="single" w:sz="4" w:space="0" w:color="auto"/>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p>
        </w:tc>
        <w:tc>
          <w:tcPr>
            <w:tcW w:w="552" w:type="pct"/>
            <w:tcBorders>
              <w:top w:val="nil"/>
              <w:left w:val="nil"/>
              <w:bottom w:val="single" w:sz="4" w:space="0" w:color="auto"/>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p>
        </w:tc>
      </w:tr>
      <w:tr w:rsidR="00203689" w:rsidTr="00203689">
        <w:trPr>
          <w:trHeight w:val="227"/>
        </w:trPr>
        <w:tc>
          <w:tcPr>
            <w:tcW w:w="380" w:type="pct"/>
            <w:vMerge w:val="restart"/>
            <w:tcBorders>
              <w:top w:val="nil"/>
              <w:left w:val="single" w:sz="4" w:space="0" w:color="auto"/>
              <w:bottom w:val="single" w:sz="4" w:space="0" w:color="000000"/>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6005</w:t>
            </w:r>
          </w:p>
        </w:tc>
        <w:tc>
          <w:tcPr>
            <w:tcW w:w="762" w:type="pct"/>
            <w:vMerge w:val="restart"/>
            <w:tcBorders>
              <w:top w:val="nil"/>
              <w:left w:val="single" w:sz="4" w:space="0" w:color="auto"/>
              <w:bottom w:val="single" w:sz="4" w:space="0" w:color="000000"/>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Насосное оборудование</w:t>
            </w:r>
          </w:p>
        </w:tc>
        <w:tc>
          <w:tcPr>
            <w:tcW w:w="1201" w:type="pct"/>
            <w:tcBorders>
              <w:top w:val="nil"/>
              <w:left w:val="nil"/>
              <w:bottom w:val="single" w:sz="4" w:space="0" w:color="auto"/>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Смесь углеводородов предельных С1-С5 (1502*)</w:t>
            </w:r>
          </w:p>
        </w:tc>
        <w:tc>
          <w:tcPr>
            <w:tcW w:w="446"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1 раз/год</w:t>
            </w:r>
          </w:p>
        </w:tc>
        <w:tc>
          <w:tcPr>
            <w:tcW w:w="552" w:type="pct"/>
            <w:tcBorders>
              <w:top w:val="nil"/>
              <w:left w:val="nil"/>
              <w:bottom w:val="single" w:sz="4" w:space="0" w:color="auto"/>
              <w:right w:val="single" w:sz="4" w:space="0" w:color="auto"/>
            </w:tcBorders>
            <w:shd w:val="clear" w:color="auto" w:fill="auto"/>
            <w:noWrap/>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0,080578</w:t>
            </w:r>
          </w:p>
        </w:tc>
        <w:tc>
          <w:tcPr>
            <w:tcW w:w="541" w:type="pct"/>
            <w:tcBorders>
              <w:top w:val="nil"/>
              <w:left w:val="nil"/>
              <w:bottom w:val="single" w:sz="4" w:space="0" w:color="auto"/>
              <w:right w:val="single" w:sz="4" w:space="0" w:color="auto"/>
            </w:tcBorders>
            <w:shd w:val="clear" w:color="auto" w:fill="auto"/>
            <w:noWrap/>
            <w:vAlign w:val="center"/>
            <w:hideMark/>
          </w:tcPr>
          <w:p w:rsidR="00203689" w:rsidRPr="00203689" w:rsidRDefault="00203689" w:rsidP="00203689">
            <w:pPr>
              <w:jc w:val="center"/>
              <w:rPr>
                <w:rFonts w:ascii="Arial" w:hAnsi="Arial" w:cs="Arial"/>
                <w:sz w:val="18"/>
                <w:szCs w:val="18"/>
              </w:rPr>
            </w:pPr>
          </w:p>
        </w:tc>
        <w:tc>
          <w:tcPr>
            <w:tcW w:w="566"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служба ООС</w:t>
            </w:r>
          </w:p>
        </w:tc>
        <w:tc>
          <w:tcPr>
            <w:tcW w:w="552"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расчетный</w:t>
            </w:r>
          </w:p>
        </w:tc>
      </w:tr>
      <w:tr w:rsidR="00203689" w:rsidTr="00203689">
        <w:trPr>
          <w:trHeight w:val="227"/>
        </w:trPr>
        <w:tc>
          <w:tcPr>
            <w:tcW w:w="380" w:type="pct"/>
            <w:vMerge/>
            <w:tcBorders>
              <w:top w:val="nil"/>
              <w:left w:val="single" w:sz="4" w:space="0" w:color="auto"/>
              <w:bottom w:val="single" w:sz="4" w:space="0" w:color="000000"/>
              <w:right w:val="single" w:sz="4" w:space="0" w:color="auto"/>
            </w:tcBorders>
            <w:vAlign w:val="center"/>
            <w:hideMark/>
          </w:tcPr>
          <w:p w:rsidR="00203689" w:rsidRPr="00203689" w:rsidRDefault="00203689" w:rsidP="00203689">
            <w:pPr>
              <w:jc w:val="center"/>
              <w:rPr>
                <w:rFonts w:ascii="Arial" w:hAnsi="Arial" w:cs="Arial"/>
                <w:sz w:val="18"/>
                <w:szCs w:val="18"/>
              </w:rPr>
            </w:pPr>
          </w:p>
        </w:tc>
        <w:tc>
          <w:tcPr>
            <w:tcW w:w="762" w:type="pct"/>
            <w:vMerge/>
            <w:tcBorders>
              <w:top w:val="nil"/>
              <w:left w:val="single" w:sz="4" w:space="0" w:color="auto"/>
              <w:bottom w:val="single" w:sz="4" w:space="0" w:color="000000"/>
              <w:right w:val="single" w:sz="4" w:space="0" w:color="auto"/>
            </w:tcBorders>
            <w:vAlign w:val="center"/>
            <w:hideMark/>
          </w:tcPr>
          <w:p w:rsidR="00203689" w:rsidRPr="00203689" w:rsidRDefault="00203689" w:rsidP="00203689">
            <w:pPr>
              <w:jc w:val="center"/>
              <w:rPr>
                <w:rFonts w:ascii="Arial" w:hAnsi="Arial" w:cs="Arial"/>
                <w:sz w:val="18"/>
                <w:szCs w:val="18"/>
              </w:rPr>
            </w:pPr>
          </w:p>
        </w:tc>
        <w:tc>
          <w:tcPr>
            <w:tcW w:w="1201" w:type="pct"/>
            <w:tcBorders>
              <w:top w:val="nil"/>
              <w:left w:val="nil"/>
              <w:bottom w:val="single" w:sz="4" w:space="0" w:color="auto"/>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Смесь углеводородов предельных С6-С10 (1503*)</w:t>
            </w:r>
          </w:p>
        </w:tc>
        <w:tc>
          <w:tcPr>
            <w:tcW w:w="446"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p>
        </w:tc>
        <w:tc>
          <w:tcPr>
            <w:tcW w:w="552" w:type="pct"/>
            <w:tcBorders>
              <w:top w:val="nil"/>
              <w:left w:val="nil"/>
              <w:bottom w:val="single" w:sz="4" w:space="0" w:color="auto"/>
              <w:right w:val="single" w:sz="4" w:space="0" w:color="auto"/>
            </w:tcBorders>
            <w:shd w:val="clear" w:color="auto" w:fill="auto"/>
            <w:noWrap/>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0,029778</w:t>
            </w:r>
          </w:p>
        </w:tc>
        <w:tc>
          <w:tcPr>
            <w:tcW w:w="541" w:type="pct"/>
            <w:tcBorders>
              <w:top w:val="nil"/>
              <w:left w:val="nil"/>
              <w:bottom w:val="single" w:sz="4" w:space="0" w:color="auto"/>
              <w:right w:val="single" w:sz="4" w:space="0" w:color="auto"/>
            </w:tcBorders>
            <w:shd w:val="clear" w:color="auto" w:fill="auto"/>
            <w:noWrap/>
            <w:vAlign w:val="center"/>
            <w:hideMark/>
          </w:tcPr>
          <w:p w:rsidR="00203689" w:rsidRPr="00203689" w:rsidRDefault="00203689" w:rsidP="00203689">
            <w:pPr>
              <w:jc w:val="center"/>
              <w:rPr>
                <w:rFonts w:ascii="Arial" w:hAnsi="Arial" w:cs="Arial"/>
                <w:sz w:val="18"/>
                <w:szCs w:val="18"/>
              </w:rPr>
            </w:pPr>
          </w:p>
        </w:tc>
        <w:tc>
          <w:tcPr>
            <w:tcW w:w="566"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p>
        </w:tc>
        <w:tc>
          <w:tcPr>
            <w:tcW w:w="552"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p>
        </w:tc>
      </w:tr>
      <w:tr w:rsidR="00203689" w:rsidTr="00203689">
        <w:trPr>
          <w:trHeight w:val="227"/>
        </w:trPr>
        <w:tc>
          <w:tcPr>
            <w:tcW w:w="380" w:type="pct"/>
            <w:vMerge/>
            <w:tcBorders>
              <w:top w:val="nil"/>
              <w:left w:val="single" w:sz="4" w:space="0" w:color="auto"/>
              <w:bottom w:val="single" w:sz="4" w:space="0" w:color="000000"/>
              <w:right w:val="single" w:sz="4" w:space="0" w:color="auto"/>
            </w:tcBorders>
            <w:vAlign w:val="center"/>
            <w:hideMark/>
          </w:tcPr>
          <w:p w:rsidR="00203689" w:rsidRPr="00203689" w:rsidRDefault="00203689" w:rsidP="00203689">
            <w:pPr>
              <w:jc w:val="center"/>
              <w:rPr>
                <w:rFonts w:ascii="Arial" w:hAnsi="Arial" w:cs="Arial"/>
                <w:sz w:val="18"/>
                <w:szCs w:val="18"/>
              </w:rPr>
            </w:pPr>
          </w:p>
        </w:tc>
        <w:tc>
          <w:tcPr>
            <w:tcW w:w="762" w:type="pct"/>
            <w:vMerge/>
            <w:tcBorders>
              <w:top w:val="nil"/>
              <w:left w:val="single" w:sz="4" w:space="0" w:color="auto"/>
              <w:bottom w:val="single" w:sz="4" w:space="0" w:color="000000"/>
              <w:right w:val="single" w:sz="4" w:space="0" w:color="auto"/>
            </w:tcBorders>
            <w:vAlign w:val="center"/>
            <w:hideMark/>
          </w:tcPr>
          <w:p w:rsidR="00203689" w:rsidRPr="00203689" w:rsidRDefault="00203689" w:rsidP="00203689">
            <w:pPr>
              <w:jc w:val="center"/>
              <w:rPr>
                <w:rFonts w:ascii="Arial" w:hAnsi="Arial" w:cs="Arial"/>
                <w:sz w:val="18"/>
                <w:szCs w:val="18"/>
              </w:rPr>
            </w:pPr>
          </w:p>
        </w:tc>
        <w:tc>
          <w:tcPr>
            <w:tcW w:w="1201" w:type="pct"/>
            <w:tcBorders>
              <w:top w:val="nil"/>
              <w:left w:val="nil"/>
              <w:bottom w:val="single" w:sz="4" w:space="0" w:color="auto"/>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Бензол (64)</w:t>
            </w:r>
          </w:p>
        </w:tc>
        <w:tc>
          <w:tcPr>
            <w:tcW w:w="446"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p>
        </w:tc>
        <w:tc>
          <w:tcPr>
            <w:tcW w:w="552" w:type="pct"/>
            <w:tcBorders>
              <w:top w:val="nil"/>
              <w:left w:val="nil"/>
              <w:bottom w:val="single" w:sz="4" w:space="0" w:color="auto"/>
              <w:right w:val="single" w:sz="4" w:space="0" w:color="auto"/>
            </w:tcBorders>
            <w:shd w:val="clear" w:color="auto" w:fill="auto"/>
            <w:noWrap/>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0,00039</w:t>
            </w:r>
          </w:p>
        </w:tc>
        <w:tc>
          <w:tcPr>
            <w:tcW w:w="541" w:type="pct"/>
            <w:tcBorders>
              <w:top w:val="nil"/>
              <w:left w:val="nil"/>
              <w:bottom w:val="single" w:sz="4" w:space="0" w:color="auto"/>
              <w:right w:val="single" w:sz="4" w:space="0" w:color="auto"/>
            </w:tcBorders>
            <w:shd w:val="clear" w:color="auto" w:fill="auto"/>
            <w:noWrap/>
            <w:vAlign w:val="center"/>
            <w:hideMark/>
          </w:tcPr>
          <w:p w:rsidR="00203689" w:rsidRPr="00203689" w:rsidRDefault="00203689" w:rsidP="00203689">
            <w:pPr>
              <w:jc w:val="center"/>
              <w:rPr>
                <w:rFonts w:ascii="Arial" w:hAnsi="Arial" w:cs="Arial"/>
                <w:sz w:val="18"/>
                <w:szCs w:val="18"/>
              </w:rPr>
            </w:pPr>
          </w:p>
        </w:tc>
        <w:tc>
          <w:tcPr>
            <w:tcW w:w="566"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p>
        </w:tc>
        <w:tc>
          <w:tcPr>
            <w:tcW w:w="552"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p>
        </w:tc>
      </w:tr>
      <w:tr w:rsidR="00203689" w:rsidTr="00203689">
        <w:trPr>
          <w:trHeight w:val="227"/>
        </w:trPr>
        <w:tc>
          <w:tcPr>
            <w:tcW w:w="380" w:type="pct"/>
            <w:vMerge/>
            <w:tcBorders>
              <w:top w:val="nil"/>
              <w:left w:val="single" w:sz="4" w:space="0" w:color="auto"/>
              <w:bottom w:val="single" w:sz="4" w:space="0" w:color="000000"/>
              <w:right w:val="single" w:sz="4" w:space="0" w:color="auto"/>
            </w:tcBorders>
            <w:vAlign w:val="center"/>
            <w:hideMark/>
          </w:tcPr>
          <w:p w:rsidR="00203689" w:rsidRPr="00203689" w:rsidRDefault="00203689" w:rsidP="00203689">
            <w:pPr>
              <w:jc w:val="center"/>
              <w:rPr>
                <w:rFonts w:ascii="Arial" w:hAnsi="Arial" w:cs="Arial"/>
                <w:sz w:val="18"/>
                <w:szCs w:val="18"/>
              </w:rPr>
            </w:pPr>
          </w:p>
        </w:tc>
        <w:tc>
          <w:tcPr>
            <w:tcW w:w="762" w:type="pct"/>
            <w:vMerge/>
            <w:tcBorders>
              <w:top w:val="nil"/>
              <w:left w:val="single" w:sz="4" w:space="0" w:color="auto"/>
              <w:bottom w:val="single" w:sz="4" w:space="0" w:color="000000"/>
              <w:right w:val="single" w:sz="4" w:space="0" w:color="auto"/>
            </w:tcBorders>
            <w:vAlign w:val="center"/>
            <w:hideMark/>
          </w:tcPr>
          <w:p w:rsidR="00203689" w:rsidRPr="00203689" w:rsidRDefault="00203689" w:rsidP="00203689">
            <w:pPr>
              <w:jc w:val="center"/>
              <w:rPr>
                <w:rFonts w:ascii="Arial" w:hAnsi="Arial" w:cs="Arial"/>
                <w:sz w:val="18"/>
                <w:szCs w:val="18"/>
              </w:rPr>
            </w:pPr>
          </w:p>
        </w:tc>
        <w:tc>
          <w:tcPr>
            <w:tcW w:w="1201" w:type="pct"/>
            <w:tcBorders>
              <w:top w:val="nil"/>
              <w:left w:val="nil"/>
              <w:bottom w:val="single" w:sz="4" w:space="0" w:color="auto"/>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Диметилбензол (смесь о-, м-, п- изомеров) (203)</w:t>
            </w:r>
          </w:p>
        </w:tc>
        <w:tc>
          <w:tcPr>
            <w:tcW w:w="446"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p>
        </w:tc>
        <w:tc>
          <w:tcPr>
            <w:tcW w:w="552" w:type="pct"/>
            <w:tcBorders>
              <w:top w:val="nil"/>
              <w:left w:val="nil"/>
              <w:bottom w:val="single" w:sz="4" w:space="0" w:color="auto"/>
              <w:right w:val="single" w:sz="4" w:space="0" w:color="auto"/>
            </w:tcBorders>
            <w:shd w:val="clear" w:color="auto" w:fill="auto"/>
            <w:noWrap/>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0,000122</w:t>
            </w:r>
          </w:p>
        </w:tc>
        <w:tc>
          <w:tcPr>
            <w:tcW w:w="541" w:type="pct"/>
            <w:tcBorders>
              <w:top w:val="nil"/>
              <w:left w:val="nil"/>
              <w:bottom w:val="single" w:sz="4" w:space="0" w:color="auto"/>
              <w:right w:val="single" w:sz="4" w:space="0" w:color="auto"/>
            </w:tcBorders>
            <w:shd w:val="clear" w:color="auto" w:fill="auto"/>
            <w:noWrap/>
            <w:vAlign w:val="center"/>
            <w:hideMark/>
          </w:tcPr>
          <w:p w:rsidR="00203689" w:rsidRPr="00203689" w:rsidRDefault="00203689" w:rsidP="00203689">
            <w:pPr>
              <w:jc w:val="center"/>
              <w:rPr>
                <w:rFonts w:ascii="Arial" w:hAnsi="Arial" w:cs="Arial"/>
                <w:sz w:val="18"/>
                <w:szCs w:val="18"/>
              </w:rPr>
            </w:pPr>
          </w:p>
        </w:tc>
        <w:tc>
          <w:tcPr>
            <w:tcW w:w="566"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p>
        </w:tc>
        <w:tc>
          <w:tcPr>
            <w:tcW w:w="552" w:type="pct"/>
            <w:tcBorders>
              <w:top w:val="nil"/>
              <w:left w:val="nil"/>
              <w:bottom w:val="nil"/>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p>
        </w:tc>
      </w:tr>
      <w:tr w:rsidR="00203689" w:rsidTr="00203689">
        <w:trPr>
          <w:trHeight w:val="227"/>
        </w:trPr>
        <w:tc>
          <w:tcPr>
            <w:tcW w:w="380" w:type="pct"/>
            <w:vMerge/>
            <w:tcBorders>
              <w:top w:val="nil"/>
              <w:left w:val="single" w:sz="4" w:space="0" w:color="auto"/>
              <w:bottom w:val="single" w:sz="4" w:space="0" w:color="000000"/>
              <w:right w:val="single" w:sz="4" w:space="0" w:color="auto"/>
            </w:tcBorders>
            <w:vAlign w:val="center"/>
            <w:hideMark/>
          </w:tcPr>
          <w:p w:rsidR="00203689" w:rsidRPr="00203689" w:rsidRDefault="00203689" w:rsidP="00203689">
            <w:pPr>
              <w:jc w:val="center"/>
              <w:rPr>
                <w:rFonts w:ascii="Arial" w:hAnsi="Arial" w:cs="Arial"/>
                <w:sz w:val="18"/>
                <w:szCs w:val="18"/>
              </w:rPr>
            </w:pPr>
          </w:p>
        </w:tc>
        <w:tc>
          <w:tcPr>
            <w:tcW w:w="762" w:type="pct"/>
            <w:vMerge/>
            <w:tcBorders>
              <w:top w:val="nil"/>
              <w:left w:val="single" w:sz="4" w:space="0" w:color="auto"/>
              <w:bottom w:val="single" w:sz="4" w:space="0" w:color="000000"/>
              <w:right w:val="single" w:sz="4" w:space="0" w:color="auto"/>
            </w:tcBorders>
            <w:vAlign w:val="center"/>
            <w:hideMark/>
          </w:tcPr>
          <w:p w:rsidR="00203689" w:rsidRPr="00203689" w:rsidRDefault="00203689" w:rsidP="00203689">
            <w:pPr>
              <w:jc w:val="center"/>
              <w:rPr>
                <w:rFonts w:ascii="Arial" w:hAnsi="Arial" w:cs="Arial"/>
                <w:sz w:val="18"/>
                <w:szCs w:val="18"/>
              </w:rPr>
            </w:pPr>
          </w:p>
        </w:tc>
        <w:tc>
          <w:tcPr>
            <w:tcW w:w="1201" w:type="pct"/>
            <w:tcBorders>
              <w:top w:val="nil"/>
              <w:left w:val="nil"/>
              <w:bottom w:val="single" w:sz="4" w:space="0" w:color="auto"/>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Метилбензол (349)</w:t>
            </w:r>
          </w:p>
        </w:tc>
        <w:tc>
          <w:tcPr>
            <w:tcW w:w="446" w:type="pct"/>
            <w:tcBorders>
              <w:top w:val="nil"/>
              <w:left w:val="nil"/>
              <w:bottom w:val="single" w:sz="4" w:space="0" w:color="auto"/>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p>
        </w:tc>
        <w:tc>
          <w:tcPr>
            <w:tcW w:w="552" w:type="pct"/>
            <w:tcBorders>
              <w:top w:val="nil"/>
              <w:left w:val="nil"/>
              <w:bottom w:val="single" w:sz="4" w:space="0" w:color="auto"/>
              <w:right w:val="single" w:sz="4" w:space="0" w:color="auto"/>
            </w:tcBorders>
            <w:shd w:val="clear" w:color="auto" w:fill="auto"/>
            <w:noWrap/>
            <w:vAlign w:val="center"/>
            <w:hideMark/>
          </w:tcPr>
          <w:p w:rsidR="00203689" w:rsidRPr="00203689" w:rsidRDefault="00203689" w:rsidP="00203689">
            <w:pPr>
              <w:jc w:val="center"/>
              <w:rPr>
                <w:rFonts w:ascii="Arial" w:hAnsi="Arial" w:cs="Arial"/>
                <w:sz w:val="18"/>
                <w:szCs w:val="18"/>
              </w:rPr>
            </w:pPr>
            <w:r w:rsidRPr="00203689">
              <w:rPr>
                <w:rFonts w:ascii="Arial" w:hAnsi="Arial" w:cs="Arial"/>
                <w:sz w:val="18"/>
                <w:szCs w:val="18"/>
              </w:rPr>
              <w:t>0,000244</w:t>
            </w:r>
          </w:p>
        </w:tc>
        <w:tc>
          <w:tcPr>
            <w:tcW w:w="541" w:type="pct"/>
            <w:tcBorders>
              <w:top w:val="nil"/>
              <w:left w:val="nil"/>
              <w:bottom w:val="single" w:sz="4" w:space="0" w:color="auto"/>
              <w:right w:val="single" w:sz="4" w:space="0" w:color="auto"/>
            </w:tcBorders>
            <w:shd w:val="clear" w:color="auto" w:fill="auto"/>
            <w:noWrap/>
            <w:vAlign w:val="center"/>
            <w:hideMark/>
          </w:tcPr>
          <w:p w:rsidR="00203689" w:rsidRPr="00203689" w:rsidRDefault="00203689" w:rsidP="00203689">
            <w:pPr>
              <w:jc w:val="center"/>
              <w:rPr>
                <w:rFonts w:ascii="Arial" w:hAnsi="Arial" w:cs="Arial"/>
                <w:sz w:val="18"/>
                <w:szCs w:val="18"/>
              </w:rPr>
            </w:pPr>
          </w:p>
        </w:tc>
        <w:tc>
          <w:tcPr>
            <w:tcW w:w="566" w:type="pct"/>
            <w:tcBorders>
              <w:top w:val="nil"/>
              <w:left w:val="nil"/>
              <w:bottom w:val="single" w:sz="4" w:space="0" w:color="auto"/>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p>
        </w:tc>
        <w:tc>
          <w:tcPr>
            <w:tcW w:w="552" w:type="pct"/>
            <w:tcBorders>
              <w:top w:val="nil"/>
              <w:left w:val="nil"/>
              <w:bottom w:val="single" w:sz="4" w:space="0" w:color="auto"/>
              <w:right w:val="single" w:sz="4" w:space="0" w:color="auto"/>
            </w:tcBorders>
            <w:shd w:val="clear" w:color="auto" w:fill="auto"/>
            <w:vAlign w:val="center"/>
            <w:hideMark/>
          </w:tcPr>
          <w:p w:rsidR="00203689" w:rsidRPr="00203689" w:rsidRDefault="00203689" w:rsidP="00203689">
            <w:pPr>
              <w:jc w:val="center"/>
              <w:rPr>
                <w:rFonts w:ascii="Arial" w:hAnsi="Arial" w:cs="Arial"/>
                <w:sz w:val="18"/>
                <w:szCs w:val="18"/>
              </w:rPr>
            </w:pPr>
          </w:p>
        </w:tc>
      </w:tr>
    </w:tbl>
    <w:p w:rsidR="0090064D" w:rsidRDefault="0090064D" w:rsidP="00D21BC0">
      <w:pPr>
        <w:numPr>
          <w:ilvl w:val="12"/>
          <w:numId w:val="0"/>
        </w:numPr>
        <w:spacing w:line="312" w:lineRule="auto"/>
        <w:ind w:firstLine="737"/>
        <w:rPr>
          <w:rFonts w:ascii="Arial" w:hAnsi="Arial" w:cs="Arial"/>
          <w:b/>
          <w:szCs w:val="22"/>
        </w:rPr>
      </w:pPr>
    </w:p>
    <w:p w:rsidR="009112E1" w:rsidRDefault="009112E1" w:rsidP="00D21BC0">
      <w:pPr>
        <w:numPr>
          <w:ilvl w:val="12"/>
          <w:numId w:val="0"/>
        </w:numPr>
        <w:spacing w:line="312" w:lineRule="auto"/>
        <w:ind w:firstLine="737"/>
        <w:rPr>
          <w:rFonts w:ascii="Arial" w:hAnsi="Arial" w:cs="Arial"/>
          <w:b/>
          <w:szCs w:val="22"/>
        </w:rPr>
      </w:pPr>
    </w:p>
    <w:p w:rsidR="009112E1" w:rsidRPr="00C95043" w:rsidRDefault="009112E1" w:rsidP="00D21BC0">
      <w:pPr>
        <w:numPr>
          <w:ilvl w:val="12"/>
          <w:numId w:val="0"/>
        </w:numPr>
        <w:spacing w:line="312" w:lineRule="auto"/>
        <w:ind w:firstLine="737"/>
        <w:rPr>
          <w:rFonts w:ascii="Arial" w:hAnsi="Arial" w:cs="Arial"/>
          <w:b/>
          <w:szCs w:val="22"/>
        </w:rPr>
        <w:sectPr w:rsidR="009112E1" w:rsidRPr="00C95043" w:rsidSect="001F7F28">
          <w:pgSz w:w="16838" w:h="11906" w:orient="landscape" w:code="9"/>
          <w:pgMar w:top="1418" w:right="851" w:bottom="851" w:left="1134" w:header="680" w:footer="340" w:gutter="0"/>
          <w:cols w:space="708"/>
          <w:docGrid w:linePitch="326"/>
        </w:sectPr>
      </w:pPr>
    </w:p>
    <w:p w:rsidR="00535C82" w:rsidRPr="00C95043" w:rsidRDefault="00535C82" w:rsidP="00055BF5">
      <w:pPr>
        <w:pStyle w:val="10"/>
        <w:numPr>
          <w:ilvl w:val="0"/>
          <w:numId w:val="30"/>
        </w:numPr>
        <w:spacing w:line="288" w:lineRule="auto"/>
        <w:ind w:left="0" w:firstLine="737"/>
        <w:jc w:val="both"/>
        <w:rPr>
          <w:rFonts w:ascii="Arial" w:hAnsi="Arial" w:cs="Arial"/>
          <w:lang w:val="ru-RU"/>
        </w:rPr>
      </w:pPr>
      <w:bookmarkStart w:id="269" w:name="_Toc219198915"/>
      <w:r w:rsidRPr="00C95043">
        <w:rPr>
          <w:rFonts w:ascii="Arial" w:hAnsi="Arial" w:cs="Arial"/>
          <w:lang w:val="ru-RU"/>
        </w:rPr>
        <w:lastRenderedPageBreak/>
        <w:t>Мероприятия по уменьшению выбросов в атмосферу</w:t>
      </w:r>
      <w:bookmarkEnd w:id="269"/>
    </w:p>
    <w:p w:rsidR="00535C82" w:rsidRPr="00C95043" w:rsidRDefault="00535C82" w:rsidP="00055BF5">
      <w:pPr>
        <w:spacing w:line="288" w:lineRule="auto"/>
        <w:ind w:firstLine="737"/>
        <w:jc w:val="both"/>
        <w:rPr>
          <w:rFonts w:ascii="Arial" w:hAnsi="Arial" w:cs="Arial"/>
          <w:szCs w:val="22"/>
        </w:rPr>
      </w:pPr>
      <w:r w:rsidRPr="00C95043">
        <w:rPr>
          <w:rFonts w:ascii="Arial" w:hAnsi="Arial" w:cs="Arial"/>
          <w:szCs w:val="22"/>
        </w:rPr>
        <w:t>Сокращение объемов выбросов и, следовательно, снижение приземных концентраций обеспечивается комплексом технологических, специальных и планировочных  мероприятий.</w:t>
      </w:r>
    </w:p>
    <w:p w:rsidR="00AC00E0" w:rsidRPr="00C95043" w:rsidRDefault="00AC00E0" w:rsidP="00055BF5">
      <w:pPr>
        <w:spacing w:line="288" w:lineRule="auto"/>
        <w:ind w:firstLine="737"/>
        <w:jc w:val="both"/>
        <w:rPr>
          <w:rFonts w:ascii="Arial" w:hAnsi="Arial" w:cs="Arial"/>
          <w:szCs w:val="22"/>
        </w:rPr>
      </w:pPr>
      <w:r w:rsidRPr="00C95043">
        <w:rPr>
          <w:rFonts w:ascii="Arial" w:hAnsi="Arial" w:cs="Arial"/>
          <w:szCs w:val="22"/>
        </w:rPr>
        <w:t>С целью охраны окружающей среды и обеспечения нормальных условий работы обслуживающего персонала необходимо принять меры по уменьшению выбросов загрязняющих веществ.</w:t>
      </w:r>
    </w:p>
    <w:p w:rsidR="00AC00E0" w:rsidRPr="00C95043" w:rsidRDefault="006D57B1" w:rsidP="00055BF5">
      <w:pPr>
        <w:autoSpaceDE w:val="0"/>
        <w:autoSpaceDN w:val="0"/>
        <w:adjustRightInd w:val="0"/>
        <w:spacing w:line="288" w:lineRule="auto"/>
        <w:ind w:firstLine="737"/>
        <w:jc w:val="both"/>
        <w:rPr>
          <w:rFonts w:ascii="Arial" w:hAnsi="Arial" w:cs="Arial"/>
          <w:szCs w:val="22"/>
        </w:rPr>
      </w:pPr>
      <w:r w:rsidRPr="00C95043">
        <w:rPr>
          <w:rFonts w:ascii="Arial" w:hAnsi="Arial" w:cs="Arial"/>
          <w:szCs w:val="22"/>
        </w:rPr>
        <w:t>Основными мероприятиями по уменьшению загрязняющих выбросов в атмосферу являются:</w:t>
      </w:r>
    </w:p>
    <w:p w:rsidR="00AC00E0" w:rsidRPr="00C95043" w:rsidRDefault="00AC00E0" w:rsidP="00055BF5">
      <w:pPr>
        <w:spacing w:line="288" w:lineRule="auto"/>
        <w:ind w:firstLine="737"/>
        <w:jc w:val="both"/>
        <w:rPr>
          <w:rFonts w:ascii="Arial" w:hAnsi="Arial" w:cs="Arial"/>
          <w:b/>
          <w:i/>
          <w:szCs w:val="22"/>
        </w:rPr>
      </w:pPr>
      <w:r w:rsidRPr="00C95043">
        <w:rPr>
          <w:rFonts w:ascii="Arial" w:hAnsi="Arial" w:cs="Arial"/>
          <w:b/>
          <w:i/>
          <w:szCs w:val="22"/>
        </w:rPr>
        <w:t>На период строительства:</w:t>
      </w:r>
    </w:p>
    <w:p w:rsidR="00AC00E0" w:rsidRPr="00C95043" w:rsidRDefault="00AC00E0" w:rsidP="00055BF5">
      <w:pPr>
        <w:numPr>
          <w:ilvl w:val="0"/>
          <w:numId w:val="5"/>
        </w:numPr>
        <w:tabs>
          <w:tab w:val="left" w:pos="426"/>
        </w:tabs>
        <w:spacing w:line="288" w:lineRule="auto"/>
        <w:ind w:left="0" w:firstLine="737"/>
        <w:jc w:val="both"/>
        <w:rPr>
          <w:rFonts w:ascii="Arial" w:hAnsi="Arial" w:cs="Arial"/>
          <w:szCs w:val="22"/>
        </w:rPr>
      </w:pPr>
      <w:r w:rsidRPr="00C95043">
        <w:rPr>
          <w:rFonts w:ascii="Arial" w:hAnsi="Arial" w:cs="Arial"/>
          <w:szCs w:val="22"/>
        </w:rPr>
        <w:t>организация движения транспорта;</w:t>
      </w:r>
    </w:p>
    <w:p w:rsidR="00AC00E0" w:rsidRPr="00C95043" w:rsidRDefault="00AC00E0" w:rsidP="00055BF5">
      <w:pPr>
        <w:numPr>
          <w:ilvl w:val="0"/>
          <w:numId w:val="5"/>
        </w:numPr>
        <w:tabs>
          <w:tab w:val="left" w:pos="426"/>
        </w:tabs>
        <w:spacing w:line="288" w:lineRule="auto"/>
        <w:ind w:left="0" w:firstLine="737"/>
        <w:jc w:val="both"/>
        <w:rPr>
          <w:rFonts w:ascii="Arial" w:hAnsi="Arial" w:cs="Arial"/>
          <w:szCs w:val="22"/>
        </w:rPr>
      </w:pPr>
      <w:r w:rsidRPr="00C95043">
        <w:rPr>
          <w:rFonts w:ascii="Arial" w:hAnsi="Arial" w:cs="Arial"/>
          <w:szCs w:val="22"/>
        </w:rPr>
        <w:t>укрытие тентами кузова автосамосвалов при перевозке сыпучих материалов;</w:t>
      </w:r>
    </w:p>
    <w:p w:rsidR="00AC00E0" w:rsidRPr="00C95043" w:rsidRDefault="00AC00E0" w:rsidP="00055BF5">
      <w:pPr>
        <w:numPr>
          <w:ilvl w:val="0"/>
          <w:numId w:val="5"/>
        </w:numPr>
        <w:tabs>
          <w:tab w:val="left" w:pos="426"/>
        </w:tabs>
        <w:spacing w:line="288" w:lineRule="auto"/>
        <w:ind w:left="0" w:firstLine="737"/>
        <w:jc w:val="both"/>
        <w:rPr>
          <w:rFonts w:ascii="Arial" w:hAnsi="Arial" w:cs="Arial"/>
          <w:szCs w:val="22"/>
        </w:rPr>
      </w:pPr>
      <w:r w:rsidRPr="00C95043">
        <w:rPr>
          <w:rFonts w:ascii="Arial" w:hAnsi="Arial" w:cs="Arial"/>
          <w:szCs w:val="22"/>
        </w:rPr>
        <w:t>техосмотр и техобслуживание автотранспорта и спецтехники, а также контроль токсичности выбросов, что обеспечивается плановыми проверками выходящего на линию автотранспорта;</w:t>
      </w:r>
    </w:p>
    <w:p w:rsidR="00AC00E0" w:rsidRPr="00C95043" w:rsidRDefault="00AC00E0" w:rsidP="00055BF5">
      <w:pPr>
        <w:numPr>
          <w:ilvl w:val="0"/>
          <w:numId w:val="5"/>
        </w:numPr>
        <w:tabs>
          <w:tab w:val="left" w:pos="426"/>
        </w:tabs>
        <w:spacing w:line="288" w:lineRule="auto"/>
        <w:ind w:left="0" w:firstLine="737"/>
        <w:jc w:val="both"/>
        <w:rPr>
          <w:rFonts w:ascii="Arial" w:hAnsi="Arial" w:cs="Arial"/>
          <w:szCs w:val="22"/>
        </w:rPr>
      </w:pPr>
      <w:r w:rsidRPr="00C95043">
        <w:rPr>
          <w:rFonts w:ascii="Arial" w:hAnsi="Arial" w:cs="Arial"/>
          <w:szCs w:val="22"/>
        </w:rPr>
        <w:t>тщательная технологическая регламентация проведения работ;</w:t>
      </w:r>
    </w:p>
    <w:p w:rsidR="00AC00E0" w:rsidRPr="00C95043" w:rsidRDefault="00AC00E0" w:rsidP="00055BF5">
      <w:pPr>
        <w:numPr>
          <w:ilvl w:val="0"/>
          <w:numId w:val="5"/>
        </w:numPr>
        <w:tabs>
          <w:tab w:val="left" w:pos="426"/>
        </w:tabs>
        <w:spacing w:line="288" w:lineRule="auto"/>
        <w:ind w:left="0" w:firstLine="737"/>
        <w:jc w:val="both"/>
        <w:rPr>
          <w:rFonts w:ascii="Arial" w:hAnsi="Arial" w:cs="Arial"/>
          <w:szCs w:val="22"/>
        </w:rPr>
      </w:pPr>
      <w:r w:rsidRPr="00C95043">
        <w:rPr>
          <w:rFonts w:ascii="Arial" w:hAnsi="Arial" w:cs="Arial"/>
          <w:szCs w:val="22"/>
        </w:rPr>
        <w:t>внедрение современных методов внутреннего подавления выбросов от дизельных двигателей спецавтотранспорта (малотоксичный рабочий процесс, регулирование топливоподачи, подача воды в цилиндры), что позволит снизить содержание оксидов азота в отходящих газах на 75%;</w:t>
      </w:r>
    </w:p>
    <w:p w:rsidR="00AC00E0" w:rsidRPr="00C95043" w:rsidRDefault="00AC00E0" w:rsidP="00055BF5">
      <w:pPr>
        <w:numPr>
          <w:ilvl w:val="0"/>
          <w:numId w:val="5"/>
        </w:numPr>
        <w:tabs>
          <w:tab w:val="left" w:pos="426"/>
        </w:tabs>
        <w:spacing w:line="288" w:lineRule="auto"/>
        <w:ind w:left="0" w:firstLine="737"/>
        <w:jc w:val="both"/>
        <w:rPr>
          <w:rFonts w:ascii="Arial" w:hAnsi="Arial" w:cs="Arial"/>
          <w:szCs w:val="22"/>
        </w:rPr>
      </w:pPr>
      <w:r w:rsidRPr="00C95043">
        <w:rPr>
          <w:rFonts w:ascii="Arial" w:hAnsi="Arial" w:cs="Arial"/>
          <w:szCs w:val="22"/>
        </w:rPr>
        <w:t>правильный выбор вида топлива, типа двигателя и режима его работы и нагрузки</w:t>
      </w:r>
      <w:r w:rsidR="009F44E3" w:rsidRPr="00C95043">
        <w:rPr>
          <w:rFonts w:ascii="Arial" w:hAnsi="Arial" w:cs="Arial"/>
          <w:szCs w:val="22"/>
        </w:rPr>
        <w:t>.</w:t>
      </w:r>
    </w:p>
    <w:p w:rsidR="00AC00E0" w:rsidRPr="00C95043" w:rsidRDefault="00AC00E0" w:rsidP="00055BF5">
      <w:pPr>
        <w:spacing w:line="288" w:lineRule="auto"/>
        <w:ind w:firstLine="737"/>
        <w:jc w:val="both"/>
        <w:rPr>
          <w:rFonts w:ascii="Arial" w:hAnsi="Arial" w:cs="Arial"/>
          <w:szCs w:val="22"/>
        </w:rPr>
      </w:pPr>
      <w:r w:rsidRPr="00C95043">
        <w:rPr>
          <w:rFonts w:ascii="Arial" w:hAnsi="Arial" w:cs="Arial"/>
          <w:szCs w:val="22"/>
        </w:rPr>
        <w:t>При строительстве проектируемых сооружений специализированных мероприятий по снижению выбросов загрязняющих веществ в атмосферу не предусмотрено.</w:t>
      </w:r>
    </w:p>
    <w:p w:rsidR="00AC00E0" w:rsidRPr="00C95043" w:rsidRDefault="00AC00E0" w:rsidP="00055BF5">
      <w:pPr>
        <w:autoSpaceDE w:val="0"/>
        <w:autoSpaceDN w:val="0"/>
        <w:adjustRightInd w:val="0"/>
        <w:spacing w:line="288" w:lineRule="auto"/>
        <w:ind w:firstLine="737"/>
        <w:jc w:val="both"/>
        <w:rPr>
          <w:rFonts w:ascii="Arial" w:hAnsi="Arial" w:cs="Arial"/>
          <w:szCs w:val="22"/>
        </w:rPr>
      </w:pPr>
    </w:p>
    <w:p w:rsidR="00535C82" w:rsidRPr="00C95043" w:rsidRDefault="00535C82" w:rsidP="00055BF5">
      <w:pPr>
        <w:pStyle w:val="10"/>
        <w:numPr>
          <w:ilvl w:val="0"/>
          <w:numId w:val="30"/>
        </w:numPr>
        <w:spacing w:line="288" w:lineRule="auto"/>
        <w:ind w:left="0" w:firstLine="737"/>
        <w:jc w:val="both"/>
        <w:rPr>
          <w:rFonts w:ascii="Arial" w:hAnsi="Arial" w:cs="Arial"/>
          <w:lang w:val="ru-RU"/>
        </w:rPr>
      </w:pPr>
      <w:r w:rsidRPr="00C95043">
        <w:rPr>
          <w:rFonts w:ascii="Arial" w:hAnsi="Arial" w:cs="Arial"/>
          <w:lang w:val="ru-RU"/>
        </w:rPr>
        <w:t xml:space="preserve"> </w:t>
      </w:r>
      <w:bookmarkStart w:id="270" w:name="_Toc219198916"/>
      <w:r w:rsidRPr="00C95043">
        <w:rPr>
          <w:rFonts w:ascii="Arial" w:hAnsi="Arial" w:cs="Arial"/>
          <w:lang w:val="ru-RU"/>
        </w:rPr>
        <w:t>Мероприятия на период неблагоприятных метеорологических условий.</w:t>
      </w:r>
      <w:bookmarkEnd w:id="270"/>
    </w:p>
    <w:p w:rsidR="00F205D1" w:rsidRPr="00C95043" w:rsidRDefault="00F205D1" w:rsidP="00055BF5">
      <w:pPr>
        <w:spacing w:line="288" w:lineRule="auto"/>
        <w:ind w:firstLine="737"/>
        <w:jc w:val="both"/>
        <w:rPr>
          <w:rFonts w:ascii="Arial" w:hAnsi="Arial" w:cs="Arial"/>
          <w:szCs w:val="22"/>
        </w:rPr>
      </w:pPr>
      <w:r w:rsidRPr="00C95043">
        <w:rPr>
          <w:rFonts w:ascii="Arial" w:hAnsi="Arial" w:cs="Arial"/>
          <w:szCs w:val="22"/>
        </w:rPr>
        <w:t xml:space="preserve">Уровень загрязнения приземных слоев атмосферы во многом зависит от метеорологических условий. В некоторых случаях метеорологические условия способствуют накоплению загрязняющих веществ в районе расположения объекта, т.е. концентрации примесей могут резко возрасти. Для предупреждения возникновения высокого уровня загрязнения осуществляются регулирование и кратковременное сокращение выбросов загрязняющих веществ. </w:t>
      </w:r>
    </w:p>
    <w:p w:rsidR="00F205D1" w:rsidRPr="00C95043" w:rsidRDefault="00F205D1" w:rsidP="00055BF5">
      <w:pPr>
        <w:spacing w:line="288" w:lineRule="auto"/>
        <w:ind w:firstLine="737"/>
        <w:jc w:val="both"/>
        <w:rPr>
          <w:rFonts w:ascii="Arial" w:hAnsi="Arial" w:cs="Arial"/>
          <w:szCs w:val="22"/>
        </w:rPr>
      </w:pPr>
      <w:r w:rsidRPr="00C95043">
        <w:rPr>
          <w:rFonts w:ascii="Arial" w:hAnsi="Arial" w:cs="Arial"/>
          <w:szCs w:val="22"/>
        </w:rPr>
        <w:t>Неблагоприятными метеорологическими условиями при проектируемых работах могут быть:</w:t>
      </w:r>
    </w:p>
    <w:p w:rsidR="00F205D1" w:rsidRPr="00C95043" w:rsidRDefault="00F205D1" w:rsidP="00055BF5">
      <w:pPr>
        <w:spacing w:line="288" w:lineRule="auto"/>
        <w:ind w:firstLine="737"/>
        <w:jc w:val="both"/>
        <w:rPr>
          <w:rFonts w:ascii="Arial" w:hAnsi="Arial" w:cs="Arial"/>
        </w:rPr>
      </w:pPr>
      <w:r w:rsidRPr="00C95043">
        <w:rPr>
          <w:rFonts w:ascii="Arial" w:hAnsi="Arial" w:cs="Arial"/>
        </w:rPr>
        <w:t>­</w:t>
      </w:r>
      <w:r w:rsidRPr="00C95043">
        <w:rPr>
          <w:rFonts w:ascii="Arial" w:hAnsi="Arial" w:cs="Arial"/>
        </w:rPr>
        <w:tab/>
        <w:t>штиль;</w:t>
      </w:r>
    </w:p>
    <w:p w:rsidR="00F205D1" w:rsidRPr="00C95043" w:rsidRDefault="00F205D1" w:rsidP="00055BF5">
      <w:pPr>
        <w:spacing w:line="288" w:lineRule="auto"/>
        <w:ind w:firstLine="737"/>
        <w:jc w:val="both"/>
        <w:rPr>
          <w:rFonts w:ascii="Arial" w:hAnsi="Arial" w:cs="Arial"/>
        </w:rPr>
      </w:pPr>
      <w:r w:rsidRPr="00C95043">
        <w:rPr>
          <w:rFonts w:ascii="Arial" w:hAnsi="Arial" w:cs="Arial"/>
        </w:rPr>
        <w:t>­</w:t>
      </w:r>
      <w:r w:rsidRPr="00C95043">
        <w:rPr>
          <w:rFonts w:ascii="Arial" w:hAnsi="Arial" w:cs="Arial"/>
        </w:rPr>
        <w:tab/>
        <w:t>пыльные бури;</w:t>
      </w:r>
    </w:p>
    <w:p w:rsidR="00F205D1" w:rsidRPr="00C95043" w:rsidRDefault="00F205D1" w:rsidP="00055BF5">
      <w:pPr>
        <w:spacing w:line="288" w:lineRule="auto"/>
        <w:ind w:firstLine="737"/>
        <w:jc w:val="both"/>
        <w:rPr>
          <w:rFonts w:ascii="Arial" w:hAnsi="Arial" w:cs="Arial"/>
        </w:rPr>
      </w:pPr>
      <w:r w:rsidRPr="00C95043">
        <w:rPr>
          <w:rFonts w:ascii="Arial" w:hAnsi="Arial" w:cs="Arial"/>
        </w:rPr>
        <w:t>­</w:t>
      </w:r>
      <w:r w:rsidRPr="00C95043">
        <w:rPr>
          <w:rFonts w:ascii="Arial" w:hAnsi="Arial" w:cs="Arial"/>
        </w:rPr>
        <w:tab/>
        <w:t>штормовой ветер;</w:t>
      </w:r>
    </w:p>
    <w:p w:rsidR="00F205D1" w:rsidRPr="00C95043" w:rsidRDefault="00F205D1" w:rsidP="00055BF5">
      <w:pPr>
        <w:spacing w:line="288" w:lineRule="auto"/>
        <w:ind w:firstLine="737"/>
        <w:jc w:val="both"/>
        <w:rPr>
          <w:rFonts w:ascii="Arial" w:hAnsi="Arial" w:cs="Arial"/>
        </w:rPr>
      </w:pPr>
      <w:r w:rsidRPr="00C95043">
        <w:rPr>
          <w:rFonts w:ascii="Arial" w:hAnsi="Arial" w:cs="Arial"/>
        </w:rPr>
        <w:t>­</w:t>
      </w:r>
      <w:r w:rsidRPr="00C95043">
        <w:rPr>
          <w:rFonts w:ascii="Arial" w:hAnsi="Arial" w:cs="Arial"/>
        </w:rPr>
        <w:tab/>
        <w:t>высокая относительная влажность (выше 70%);</w:t>
      </w:r>
    </w:p>
    <w:p w:rsidR="00F205D1" w:rsidRPr="00C95043" w:rsidRDefault="00F205D1" w:rsidP="00055BF5">
      <w:pPr>
        <w:spacing w:line="288" w:lineRule="auto"/>
        <w:ind w:firstLine="737"/>
        <w:jc w:val="both"/>
        <w:rPr>
          <w:rFonts w:ascii="Arial" w:hAnsi="Arial" w:cs="Arial"/>
        </w:rPr>
      </w:pPr>
      <w:r w:rsidRPr="00C95043">
        <w:rPr>
          <w:rFonts w:ascii="Arial" w:hAnsi="Arial" w:cs="Arial"/>
        </w:rPr>
        <w:t>­</w:t>
      </w:r>
      <w:r w:rsidRPr="00C95043">
        <w:rPr>
          <w:rFonts w:ascii="Arial" w:hAnsi="Arial" w:cs="Arial"/>
        </w:rPr>
        <w:tab/>
        <w:t>температурная инверсия.</w:t>
      </w:r>
    </w:p>
    <w:p w:rsidR="00F205D1" w:rsidRPr="00C95043" w:rsidRDefault="00F205D1" w:rsidP="00055BF5">
      <w:pPr>
        <w:spacing w:line="288" w:lineRule="auto"/>
        <w:ind w:firstLine="737"/>
        <w:jc w:val="both"/>
        <w:rPr>
          <w:rFonts w:ascii="Arial" w:hAnsi="Arial" w:cs="Arial"/>
          <w:szCs w:val="22"/>
        </w:rPr>
      </w:pPr>
      <w:r w:rsidRPr="00C95043">
        <w:rPr>
          <w:rFonts w:ascii="Arial" w:hAnsi="Arial" w:cs="Arial"/>
          <w:szCs w:val="22"/>
        </w:rPr>
        <w:lastRenderedPageBreak/>
        <w:t>Регулирование выбросов осуществляется с учетом прогноза НМУ на основе предупреждений со стороны Казгидромета о возможном опасном росте в воздухе концентраций примесей вредных химических веществ из-за формирования неблагоприятных метеоусловий.</w:t>
      </w:r>
    </w:p>
    <w:p w:rsidR="00F205D1" w:rsidRPr="00C95043" w:rsidRDefault="00F205D1" w:rsidP="00055BF5">
      <w:pPr>
        <w:spacing w:line="288" w:lineRule="auto"/>
        <w:ind w:firstLine="737"/>
        <w:jc w:val="both"/>
        <w:rPr>
          <w:rFonts w:ascii="Arial" w:hAnsi="Arial" w:cs="Arial"/>
          <w:szCs w:val="22"/>
        </w:rPr>
      </w:pPr>
      <w:r w:rsidRPr="00C95043">
        <w:rPr>
          <w:rFonts w:ascii="Arial" w:hAnsi="Arial" w:cs="Arial"/>
          <w:szCs w:val="22"/>
        </w:rPr>
        <w:t>Прогноз наступления НМУ и регулирование выбросов являются составной частью комплекса мероприятий по обеспечению чистоты воздушного бассейна.</w:t>
      </w:r>
    </w:p>
    <w:p w:rsidR="00F205D1" w:rsidRPr="00C95043" w:rsidRDefault="00F205D1" w:rsidP="00055BF5">
      <w:pPr>
        <w:spacing w:line="288" w:lineRule="auto"/>
        <w:ind w:firstLine="737"/>
        <w:jc w:val="both"/>
        <w:rPr>
          <w:rFonts w:ascii="Arial" w:hAnsi="Arial" w:cs="Arial"/>
          <w:szCs w:val="22"/>
        </w:rPr>
      </w:pPr>
      <w:r w:rsidRPr="00C95043">
        <w:rPr>
          <w:rFonts w:ascii="Arial" w:hAnsi="Arial" w:cs="Arial"/>
          <w:szCs w:val="22"/>
        </w:rPr>
        <w:t>Исходя из специфики работ, в период НМУ предусмотрены три режима работы:</w:t>
      </w:r>
    </w:p>
    <w:p w:rsidR="00F205D1" w:rsidRPr="00C95043" w:rsidRDefault="00F205D1" w:rsidP="00055BF5">
      <w:pPr>
        <w:spacing w:line="288" w:lineRule="auto"/>
        <w:ind w:firstLine="737"/>
        <w:jc w:val="both"/>
        <w:rPr>
          <w:rFonts w:ascii="Arial" w:hAnsi="Arial" w:cs="Arial"/>
          <w:szCs w:val="22"/>
        </w:rPr>
      </w:pPr>
      <w:r w:rsidRPr="00C95043">
        <w:rPr>
          <w:rFonts w:ascii="Arial" w:hAnsi="Arial" w:cs="Arial"/>
          <w:szCs w:val="22"/>
        </w:rPr>
        <w:t>Первый – носит организационно-технический характер и не приводит к снижению производительности.</w:t>
      </w:r>
    </w:p>
    <w:p w:rsidR="00F205D1" w:rsidRPr="00C95043" w:rsidRDefault="00F205D1" w:rsidP="00055BF5">
      <w:pPr>
        <w:spacing w:line="288" w:lineRule="auto"/>
        <w:ind w:firstLine="737"/>
        <w:jc w:val="both"/>
        <w:rPr>
          <w:rFonts w:ascii="Arial" w:hAnsi="Arial" w:cs="Arial"/>
          <w:szCs w:val="22"/>
        </w:rPr>
      </w:pPr>
      <w:r w:rsidRPr="00C95043">
        <w:rPr>
          <w:rFonts w:ascii="Arial" w:hAnsi="Arial" w:cs="Arial"/>
          <w:szCs w:val="22"/>
        </w:rPr>
        <w:t>Второй – предусматривает сокращение выбросов ЗВ на 20–40 % за счет сокращения производительности производства:</w:t>
      </w:r>
    </w:p>
    <w:p w:rsidR="00F205D1" w:rsidRPr="00C95043" w:rsidRDefault="00F205D1" w:rsidP="00055BF5">
      <w:pPr>
        <w:spacing w:line="288" w:lineRule="auto"/>
        <w:ind w:firstLine="737"/>
        <w:jc w:val="both"/>
        <w:rPr>
          <w:rFonts w:ascii="Arial" w:hAnsi="Arial" w:cs="Arial"/>
        </w:rPr>
      </w:pPr>
      <w:r w:rsidRPr="00C95043">
        <w:rPr>
          <w:rFonts w:ascii="Arial" w:hAnsi="Arial" w:cs="Arial"/>
        </w:rPr>
        <w:t>­</w:t>
      </w:r>
      <w:r w:rsidRPr="00C95043">
        <w:rPr>
          <w:rFonts w:ascii="Arial" w:hAnsi="Arial" w:cs="Arial"/>
        </w:rPr>
        <w:tab/>
        <w:t>усиление контроля за всеми технологическими процессами;</w:t>
      </w:r>
    </w:p>
    <w:p w:rsidR="00F205D1" w:rsidRPr="00C95043" w:rsidRDefault="00F205D1" w:rsidP="00055BF5">
      <w:pPr>
        <w:spacing w:line="288" w:lineRule="auto"/>
        <w:ind w:firstLine="737"/>
        <w:jc w:val="both"/>
        <w:rPr>
          <w:rFonts w:ascii="Arial" w:hAnsi="Arial" w:cs="Arial"/>
        </w:rPr>
      </w:pPr>
      <w:r w:rsidRPr="00C95043">
        <w:rPr>
          <w:rFonts w:ascii="Arial" w:hAnsi="Arial" w:cs="Arial"/>
        </w:rPr>
        <w:t>­</w:t>
      </w:r>
      <w:r w:rsidRPr="00C95043">
        <w:rPr>
          <w:rFonts w:ascii="Arial" w:hAnsi="Arial" w:cs="Arial"/>
        </w:rPr>
        <w:tab/>
        <w:t>ограничение движения и использования транспорта на территории предприятия согласно ранее разработанных схем маршрутов;</w:t>
      </w:r>
    </w:p>
    <w:p w:rsidR="00F205D1" w:rsidRPr="00C95043" w:rsidRDefault="00F205D1" w:rsidP="00055BF5">
      <w:pPr>
        <w:spacing w:line="288" w:lineRule="auto"/>
        <w:ind w:firstLine="737"/>
        <w:jc w:val="both"/>
        <w:rPr>
          <w:rFonts w:ascii="Arial" w:hAnsi="Arial" w:cs="Arial"/>
        </w:rPr>
      </w:pPr>
      <w:r w:rsidRPr="00C95043">
        <w:rPr>
          <w:rFonts w:ascii="Arial" w:hAnsi="Arial" w:cs="Arial"/>
        </w:rPr>
        <w:t>­</w:t>
      </w:r>
      <w:r w:rsidRPr="00C95043">
        <w:rPr>
          <w:rFonts w:ascii="Arial" w:hAnsi="Arial" w:cs="Arial"/>
        </w:rPr>
        <w:tab/>
        <w:t>проверку автотранспорта на содержание загрязняющих веществ в выхлопных газах</w:t>
      </w:r>
      <w:r w:rsidR="009F44E3" w:rsidRPr="00C95043">
        <w:rPr>
          <w:rFonts w:ascii="Arial" w:hAnsi="Arial" w:cs="Arial"/>
        </w:rPr>
        <w:t>;</w:t>
      </w:r>
    </w:p>
    <w:p w:rsidR="00F205D1" w:rsidRPr="00C95043" w:rsidRDefault="00F205D1" w:rsidP="00055BF5">
      <w:pPr>
        <w:spacing w:line="288" w:lineRule="auto"/>
        <w:ind w:firstLine="737"/>
        <w:jc w:val="both"/>
        <w:rPr>
          <w:rFonts w:ascii="Arial" w:hAnsi="Arial" w:cs="Arial"/>
        </w:rPr>
      </w:pPr>
      <w:r w:rsidRPr="00C95043">
        <w:rPr>
          <w:rFonts w:ascii="Arial" w:hAnsi="Arial" w:cs="Arial"/>
        </w:rPr>
        <w:t>­</w:t>
      </w:r>
      <w:r w:rsidRPr="00C95043">
        <w:rPr>
          <w:rFonts w:ascii="Arial" w:hAnsi="Arial" w:cs="Arial"/>
        </w:rPr>
        <w:tab/>
        <w:t>сокращение объемов погрузочно-разгрузочных работ.</w:t>
      </w:r>
    </w:p>
    <w:p w:rsidR="00F205D1" w:rsidRPr="00C95043" w:rsidRDefault="00F205D1" w:rsidP="00055BF5">
      <w:pPr>
        <w:spacing w:line="288" w:lineRule="auto"/>
        <w:ind w:firstLine="737"/>
        <w:jc w:val="both"/>
        <w:rPr>
          <w:rFonts w:ascii="Arial" w:hAnsi="Arial" w:cs="Arial"/>
          <w:szCs w:val="22"/>
        </w:rPr>
      </w:pPr>
      <w:r w:rsidRPr="00C95043">
        <w:rPr>
          <w:rFonts w:ascii="Arial" w:hAnsi="Arial" w:cs="Arial"/>
          <w:szCs w:val="22"/>
        </w:rPr>
        <w:t>Третий – предусматривает сокращение выбросов вредных веществ на 50 % и более:</w:t>
      </w:r>
    </w:p>
    <w:p w:rsidR="00F205D1" w:rsidRPr="00C95043" w:rsidRDefault="00F205D1" w:rsidP="00055BF5">
      <w:pPr>
        <w:spacing w:line="288" w:lineRule="auto"/>
        <w:ind w:firstLine="737"/>
        <w:jc w:val="both"/>
        <w:rPr>
          <w:rFonts w:ascii="Arial" w:hAnsi="Arial" w:cs="Arial"/>
        </w:rPr>
      </w:pPr>
      <w:r w:rsidRPr="00C95043">
        <w:rPr>
          <w:rFonts w:ascii="Arial" w:hAnsi="Arial" w:cs="Arial"/>
        </w:rPr>
        <w:t>­</w:t>
      </w:r>
      <w:r w:rsidRPr="00C95043">
        <w:rPr>
          <w:rFonts w:ascii="Arial" w:hAnsi="Arial" w:cs="Arial"/>
        </w:rPr>
        <w:tab/>
        <w:t>ограничение на 50 % работ, связанных с перемещением грунта на площадке, остановка работы автотранспорта и механизмов;</w:t>
      </w:r>
    </w:p>
    <w:p w:rsidR="00F205D1" w:rsidRPr="00C95043" w:rsidRDefault="00F205D1" w:rsidP="00055BF5">
      <w:pPr>
        <w:spacing w:line="288" w:lineRule="auto"/>
        <w:ind w:firstLine="737"/>
        <w:jc w:val="both"/>
        <w:rPr>
          <w:rFonts w:ascii="Arial" w:hAnsi="Arial" w:cs="Arial"/>
        </w:rPr>
      </w:pPr>
      <w:r w:rsidRPr="00C95043">
        <w:rPr>
          <w:rFonts w:ascii="Arial" w:hAnsi="Arial" w:cs="Arial"/>
        </w:rPr>
        <w:t>­</w:t>
      </w:r>
      <w:r w:rsidRPr="00C95043">
        <w:rPr>
          <w:rFonts w:ascii="Arial" w:hAnsi="Arial" w:cs="Arial"/>
        </w:rPr>
        <w:tab/>
        <w:t>прекращение погрузочно-разгрузочных работ;</w:t>
      </w:r>
    </w:p>
    <w:p w:rsidR="00F205D1" w:rsidRPr="00C95043" w:rsidRDefault="00F205D1" w:rsidP="00055BF5">
      <w:pPr>
        <w:spacing w:line="288" w:lineRule="auto"/>
        <w:ind w:firstLine="737"/>
        <w:jc w:val="both"/>
        <w:rPr>
          <w:rFonts w:ascii="Arial" w:hAnsi="Arial" w:cs="Arial"/>
        </w:rPr>
      </w:pPr>
      <w:r w:rsidRPr="00C95043">
        <w:rPr>
          <w:rFonts w:ascii="Arial" w:hAnsi="Arial" w:cs="Arial"/>
        </w:rPr>
        <w:t>­</w:t>
      </w:r>
      <w:r w:rsidRPr="00C95043">
        <w:rPr>
          <w:rFonts w:ascii="Arial" w:hAnsi="Arial" w:cs="Arial"/>
        </w:rPr>
        <w:tab/>
        <w:t>ограничение строительных работ вплоть до полной остановки</w:t>
      </w:r>
      <w:r w:rsidR="009F44E3" w:rsidRPr="00C95043">
        <w:rPr>
          <w:rFonts w:ascii="Arial" w:hAnsi="Arial" w:cs="Arial"/>
        </w:rPr>
        <w:t>;</w:t>
      </w:r>
    </w:p>
    <w:p w:rsidR="00F205D1" w:rsidRPr="00C95043" w:rsidRDefault="00F205D1" w:rsidP="00055BF5">
      <w:pPr>
        <w:spacing w:line="288" w:lineRule="auto"/>
        <w:ind w:firstLine="737"/>
        <w:jc w:val="both"/>
        <w:rPr>
          <w:rFonts w:ascii="Arial" w:hAnsi="Arial" w:cs="Arial"/>
        </w:rPr>
      </w:pPr>
      <w:r w:rsidRPr="00C95043">
        <w:rPr>
          <w:rFonts w:ascii="Arial" w:hAnsi="Arial" w:cs="Arial"/>
        </w:rPr>
        <w:t>­</w:t>
      </w:r>
      <w:r w:rsidRPr="00C95043">
        <w:rPr>
          <w:rFonts w:ascii="Arial" w:hAnsi="Arial" w:cs="Arial"/>
        </w:rPr>
        <w:tab/>
        <w:t xml:space="preserve">запрещение погрузочно-разгрузочных работ, отгрузки сыпучего сырья, являющихся источниками загрязнения; </w:t>
      </w:r>
    </w:p>
    <w:p w:rsidR="00F205D1" w:rsidRPr="00C95043" w:rsidRDefault="00F205D1" w:rsidP="00055BF5">
      <w:pPr>
        <w:spacing w:line="288" w:lineRule="auto"/>
        <w:ind w:firstLine="737"/>
        <w:jc w:val="both"/>
        <w:rPr>
          <w:rFonts w:ascii="Arial" w:hAnsi="Arial" w:cs="Arial"/>
        </w:rPr>
      </w:pPr>
      <w:r w:rsidRPr="00C95043">
        <w:rPr>
          <w:rFonts w:ascii="Arial" w:hAnsi="Arial" w:cs="Arial"/>
        </w:rPr>
        <w:t>­</w:t>
      </w:r>
      <w:r w:rsidRPr="00C95043">
        <w:rPr>
          <w:rFonts w:ascii="Arial" w:hAnsi="Arial" w:cs="Arial"/>
        </w:rPr>
        <w:tab/>
        <w:t>запрещение выезда на линии автотранспортных средств с не отрегулированными двигателями.</w:t>
      </w:r>
    </w:p>
    <w:p w:rsidR="00535C82" w:rsidRPr="00C95043" w:rsidRDefault="00535C82" w:rsidP="00055BF5">
      <w:pPr>
        <w:spacing w:line="288" w:lineRule="auto"/>
        <w:ind w:firstLine="737"/>
        <w:jc w:val="both"/>
        <w:rPr>
          <w:rFonts w:ascii="Arial" w:hAnsi="Arial" w:cs="Arial"/>
          <w:szCs w:val="22"/>
        </w:rPr>
      </w:pPr>
    </w:p>
    <w:p w:rsidR="00505895" w:rsidRPr="00C95043" w:rsidRDefault="00505895" w:rsidP="00055BF5">
      <w:pPr>
        <w:pStyle w:val="10"/>
        <w:numPr>
          <w:ilvl w:val="0"/>
          <w:numId w:val="30"/>
        </w:numPr>
        <w:spacing w:line="288" w:lineRule="auto"/>
        <w:ind w:left="0" w:firstLine="737"/>
        <w:jc w:val="both"/>
        <w:rPr>
          <w:rFonts w:ascii="Arial" w:hAnsi="Arial" w:cs="Arial"/>
          <w:lang w:val="ru-RU"/>
        </w:rPr>
      </w:pPr>
      <w:bookmarkStart w:id="271" w:name="_Toc109754483"/>
      <w:bookmarkStart w:id="272" w:name="_Toc219198917"/>
      <w:r w:rsidRPr="00C95043">
        <w:rPr>
          <w:rFonts w:ascii="Arial" w:hAnsi="Arial" w:cs="Arial"/>
          <w:lang w:val="ru-RU"/>
        </w:rPr>
        <w:t>Внедрение малоотходных и безотходных технологий. Мероприятия по уменьшению выбросов в атмосферу</w:t>
      </w:r>
      <w:bookmarkEnd w:id="271"/>
      <w:bookmarkEnd w:id="272"/>
    </w:p>
    <w:p w:rsidR="00505895" w:rsidRPr="00C95043" w:rsidRDefault="00505895" w:rsidP="00055BF5">
      <w:pPr>
        <w:pStyle w:val="2f"/>
        <w:tabs>
          <w:tab w:val="clear" w:pos="360"/>
        </w:tabs>
        <w:spacing w:before="0" w:after="0" w:line="288" w:lineRule="auto"/>
        <w:ind w:firstLine="737"/>
        <w:rPr>
          <w:rFonts w:ascii="Arial" w:hAnsi="Arial" w:cs="Arial"/>
          <w:sz w:val="22"/>
          <w:szCs w:val="22"/>
          <w:lang w:val="ru-RU"/>
        </w:rPr>
      </w:pPr>
      <w:r w:rsidRPr="00C95043">
        <w:rPr>
          <w:rFonts w:ascii="Arial" w:hAnsi="Arial" w:cs="Arial"/>
          <w:sz w:val="22"/>
          <w:szCs w:val="22"/>
          <w:lang w:val="ru-RU"/>
        </w:rPr>
        <w:t>Планируемые работы не связаны с большим объемом выбросов, в связи с чем внедрение новых технологий не предусматриается.</w:t>
      </w:r>
    </w:p>
    <w:p w:rsidR="00505895" w:rsidRPr="00C95043" w:rsidRDefault="00505895" w:rsidP="00055BF5">
      <w:pPr>
        <w:pStyle w:val="2f"/>
        <w:tabs>
          <w:tab w:val="clear" w:pos="360"/>
        </w:tabs>
        <w:spacing w:before="0" w:after="0" w:line="288" w:lineRule="auto"/>
        <w:ind w:firstLine="737"/>
        <w:rPr>
          <w:rFonts w:ascii="Arial" w:hAnsi="Arial" w:cs="Arial"/>
          <w:sz w:val="22"/>
          <w:szCs w:val="22"/>
          <w:lang w:val="ru-RU"/>
        </w:rPr>
      </w:pPr>
      <w:r w:rsidRPr="00C95043">
        <w:rPr>
          <w:rFonts w:ascii="Arial" w:hAnsi="Arial" w:cs="Arial"/>
          <w:sz w:val="22"/>
          <w:szCs w:val="22"/>
          <w:lang w:val="ru-RU"/>
        </w:rPr>
        <w:t xml:space="preserve">Сокращение объемов выбросов и снижение их приземных концентраций обеспечивается комплексом планировочных и технологических мероприятий. Планировочные мероприятия, влияющие на уменьшение воздействия выбросов предприятия на жилые районы, предусматривают благоприятное расположение предприятия по отношению к селитебной  территории. </w:t>
      </w:r>
    </w:p>
    <w:p w:rsidR="00505895" w:rsidRPr="00C95043" w:rsidRDefault="00505895" w:rsidP="00055BF5">
      <w:pPr>
        <w:pStyle w:val="2f"/>
        <w:tabs>
          <w:tab w:val="clear" w:pos="360"/>
        </w:tabs>
        <w:spacing w:before="0" w:after="0" w:line="288" w:lineRule="auto"/>
        <w:ind w:firstLine="737"/>
        <w:rPr>
          <w:rFonts w:ascii="Arial" w:hAnsi="Arial" w:cs="Arial"/>
          <w:sz w:val="22"/>
          <w:szCs w:val="22"/>
          <w:lang w:val="ru-RU"/>
        </w:rPr>
      </w:pPr>
      <w:r w:rsidRPr="00C95043">
        <w:rPr>
          <w:rFonts w:ascii="Arial" w:hAnsi="Arial" w:cs="Arial"/>
          <w:sz w:val="22"/>
          <w:szCs w:val="22"/>
          <w:lang w:val="ru-RU"/>
        </w:rPr>
        <w:t xml:space="preserve">К мероприятиям по уменьшению выбросов в атмосферу относятся: </w:t>
      </w:r>
    </w:p>
    <w:p w:rsidR="00505895" w:rsidRPr="00C95043" w:rsidRDefault="00505895" w:rsidP="00055BF5">
      <w:pPr>
        <w:pStyle w:val="aff7"/>
        <w:widowControl/>
        <w:numPr>
          <w:ilvl w:val="0"/>
          <w:numId w:val="11"/>
        </w:numPr>
        <w:autoSpaceDE/>
        <w:autoSpaceDN/>
        <w:adjustRightInd/>
        <w:spacing w:line="288" w:lineRule="auto"/>
        <w:ind w:left="0" w:firstLine="737"/>
        <w:jc w:val="both"/>
        <w:rPr>
          <w:rFonts w:ascii="Arial" w:hAnsi="Arial" w:cs="Arial"/>
          <w:sz w:val="22"/>
          <w:szCs w:val="22"/>
        </w:rPr>
      </w:pPr>
      <w:r w:rsidRPr="00C95043">
        <w:rPr>
          <w:rFonts w:ascii="Arial" w:hAnsi="Arial" w:cs="Arial"/>
          <w:sz w:val="22"/>
          <w:szCs w:val="22"/>
        </w:rPr>
        <w:t>Контроль за точным соблюдением технологии производств работ;</w:t>
      </w:r>
    </w:p>
    <w:p w:rsidR="00505895" w:rsidRPr="00C95043" w:rsidRDefault="00505895" w:rsidP="00055BF5">
      <w:pPr>
        <w:pStyle w:val="aff7"/>
        <w:widowControl/>
        <w:numPr>
          <w:ilvl w:val="0"/>
          <w:numId w:val="11"/>
        </w:numPr>
        <w:autoSpaceDE/>
        <w:autoSpaceDN/>
        <w:adjustRightInd/>
        <w:spacing w:line="288" w:lineRule="auto"/>
        <w:ind w:left="0" w:firstLine="737"/>
        <w:jc w:val="both"/>
        <w:rPr>
          <w:rFonts w:ascii="Arial" w:hAnsi="Arial" w:cs="Arial"/>
          <w:sz w:val="22"/>
          <w:szCs w:val="22"/>
        </w:rPr>
      </w:pPr>
      <w:r w:rsidRPr="00C95043">
        <w:rPr>
          <w:rFonts w:ascii="Arial" w:hAnsi="Arial" w:cs="Arial"/>
          <w:sz w:val="22"/>
          <w:szCs w:val="22"/>
        </w:rPr>
        <w:t>Рассредоточение во времени работ механизмов, не задействованных в едином непрерывном технологическом процессе;</w:t>
      </w:r>
    </w:p>
    <w:p w:rsidR="00505895" w:rsidRPr="00C95043" w:rsidRDefault="00505895" w:rsidP="00055BF5">
      <w:pPr>
        <w:pStyle w:val="aff7"/>
        <w:widowControl/>
        <w:numPr>
          <w:ilvl w:val="0"/>
          <w:numId w:val="11"/>
        </w:numPr>
        <w:autoSpaceDE/>
        <w:autoSpaceDN/>
        <w:adjustRightInd/>
        <w:spacing w:line="288" w:lineRule="auto"/>
        <w:ind w:left="0" w:firstLine="737"/>
        <w:jc w:val="both"/>
        <w:rPr>
          <w:rFonts w:ascii="Arial" w:hAnsi="Arial" w:cs="Arial"/>
          <w:sz w:val="22"/>
          <w:szCs w:val="22"/>
        </w:rPr>
      </w:pPr>
      <w:r w:rsidRPr="00C95043">
        <w:rPr>
          <w:rFonts w:ascii="Arial" w:hAnsi="Arial" w:cs="Arial"/>
          <w:sz w:val="22"/>
          <w:szCs w:val="22"/>
        </w:rPr>
        <w:lastRenderedPageBreak/>
        <w:t>Проведение мониторинговых наблюдений за состоянием атмосферного воздуха и применение необходимых мер при наличии увеличивающихся концентраций загрязняющих веществ.</w:t>
      </w:r>
    </w:p>
    <w:p w:rsidR="00505895" w:rsidRPr="00C95043" w:rsidRDefault="00505895" w:rsidP="00055BF5">
      <w:pPr>
        <w:pStyle w:val="aff7"/>
        <w:widowControl/>
        <w:numPr>
          <w:ilvl w:val="0"/>
          <w:numId w:val="11"/>
        </w:numPr>
        <w:autoSpaceDE/>
        <w:autoSpaceDN/>
        <w:adjustRightInd/>
        <w:spacing w:line="288" w:lineRule="auto"/>
        <w:ind w:left="0" w:firstLine="737"/>
        <w:jc w:val="both"/>
        <w:rPr>
          <w:rFonts w:ascii="Arial" w:hAnsi="Arial" w:cs="Arial"/>
          <w:sz w:val="22"/>
          <w:szCs w:val="22"/>
        </w:rPr>
      </w:pPr>
      <w:r w:rsidRPr="00C95043">
        <w:rPr>
          <w:rFonts w:ascii="Arial" w:hAnsi="Arial" w:cs="Arial"/>
          <w:sz w:val="22"/>
          <w:szCs w:val="22"/>
        </w:rPr>
        <w:t>организация движения транспорта;</w:t>
      </w:r>
    </w:p>
    <w:p w:rsidR="00505895" w:rsidRPr="00C95043" w:rsidRDefault="00505895" w:rsidP="00055BF5">
      <w:pPr>
        <w:pStyle w:val="aff7"/>
        <w:widowControl/>
        <w:numPr>
          <w:ilvl w:val="0"/>
          <w:numId w:val="11"/>
        </w:numPr>
        <w:autoSpaceDE/>
        <w:autoSpaceDN/>
        <w:adjustRightInd/>
        <w:spacing w:line="288" w:lineRule="auto"/>
        <w:ind w:left="0" w:firstLine="737"/>
        <w:jc w:val="both"/>
        <w:rPr>
          <w:rFonts w:ascii="Arial" w:hAnsi="Arial" w:cs="Arial"/>
          <w:sz w:val="22"/>
          <w:szCs w:val="22"/>
        </w:rPr>
      </w:pPr>
      <w:r w:rsidRPr="00C95043">
        <w:rPr>
          <w:rFonts w:ascii="Arial" w:hAnsi="Arial" w:cs="Arial"/>
          <w:sz w:val="22"/>
          <w:szCs w:val="22"/>
        </w:rPr>
        <w:t>исправное техническое состояние используемой строительной техники и транспорта;</w:t>
      </w:r>
    </w:p>
    <w:p w:rsidR="00505895" w:rsidRPr="00C95043" w:rsidRDefault="00505895" w:rsidP="00055BF5">
      <w:pPr>
        <w:pStyle w:val="aff7"/>
        <w:widowControl/>
        <w:numPr>
          <w:ilvl w:val="0"/>
          <w:numId w:val="11"/>
        </w:numPr>
        <w:autoSpaceDE/>
        <w:autoSpaceDN/>
        <w:adjustRightInd/>
        <w:spacing w:line="288" w:lineRule="auto"/>
        <w:ind w:left="0" w:firstLine="737"/>
        <w:jc w:val="both"/>
        <w:rPr>
          <w:rFonts w:ascii="Arial" w:hAnsi="Arial" w:cs="Arial"/>
          <w:sz w:val="22"/>
          <w:szCs w:val="22"/>
        </w:rPr>
      </w:pPr>
      <w:r w:rsidRPr="00C95043">
        <w:rPr>
          <w:rFonts w:ascii="Arial" w:hAnsi="Arial" w:cs="Arial"/>
          <w:sz w:val="22"/>
          <w:szCs w:val="22"/>
        </w:rPr>
        <w:t>разработка технологического регламента на период НМУ;</w:t>
      </w:r>
    </w:p>
    <w:p w:rsidR="00505895" w:rsidRPr="00C95043" w:rsidRDefault="00505895" w:rsidP="00055BF5">
      <w:pPr>
        <w:pStyle w:val="aff7"/>
        <w:widowControl/>
        <w:numPr>
          <w:ilvl w:val="0"/>
          <w:numId w:val="11"/>
        </w:numPr>
        <w:autoSpaceDE/>
        <w:autoSpaceDN/>
        <w:adjustRightInd/>
        <w:spacing w:line="288" w:lineRule="auto"/>
        <w:ind w:left="0" w:firstLine="737"/>
        <w:jc w:val="both"/>
        <w:rPr>
          <w:rFonts w:ascii="Arial" w:hAnsi="Arial" w:cs="Arial"/>
          <w:sz w:val="22"/>
          <w:szCs w:val="22"/>
        </w:rPr>
      </w:pPr>
      <w:r w:rsidRPr="00C95043">
        <w:rPr>
          <w:rFonts w:ascii="Arial" w:hAnsi="Arial" w:cs="Arial"/>
          <w:sz w:val="22"/>
          <w:szCs w:val="22"/>
        </w:rPr>
        <w:t>обучение персонала реагированию на аварийные ситуации;</w:t>
      </w:r>
    </w:p>
    <w:p w:rsidR="00505895" w:rsidRPr="00C95043" w:rsidRDefault="00505895" w:rsidP="00055BF5">
      <w:pPr>
        <w:pStyle w:val="aff7"/>
        <w:widowControl/>
        <w:numPr>
          <w:ilvl w:val="0"/>
          <w:numId w:val="11"/>
        </w:numPr>
        <w:autoSpaceDE/>
        <w:autoSpaceDN/>
        <w:adjustRightInd/>
        <w:spacing w:line="288" w:lineRule="auto"/>
        <w:ind w:left="0" w:firstLine="737"/>
        <w:jc w:val="both"/>
        <w:rPr>
          <w:rFonts w:ascii="Arial" w:hAnsi="Arial" w:cs="Arial"/>
          <w:sz w:val="22"/>
          <w:szCs w:val="22"/>
        </w:rPr>
      </w:pPr>
      <w:r w:rsidRPr="00C95043">
        <w:rPr>
          <w:rFonts w:ascii="Arial" w:hAnsi="Arial" w:cs="Arial"/>
          <w:sz w:val="22"/>
          <w:szCs w:val="22"/>
        </w:rPr>
        <w:t>соблюдение норм и правил противопожарной безопасности;</w:t>
      </w:r>
    </w:p>
    <w:p w:rsidR="00505895" w:rsidRPr="00C95043" w:rsidRDefault="00505895" w:rsidP="00055BF5">
      <w:pPr>
        <w:pStyle w:val="aff7"/>
        <w:widowControl/>
        <w:numPr>
          <w:ilvl w:val="0"/>
          <w:numId w:val="11"/>
        </w:numPr>
        <w:autoSpaceDE/>
        <w:autoSpaceDN/>
        <w:adjustRightInd/>
        <w:spacing w:line="288" w:lineRule="auto"/>
        <w:ind w:left="0" w:firstLine="737"/>
        <w:jc w:val="both"/>
        <w:rPr>
          <w:rFonts w:ascii="Arial" w:hAnsi="Arial" w:cs="Arial"/>
          <w:sz w:val="22"/>
          <w:szCs w:val="22"/>
        </w:rPr>
      </w:pPr>
      <w:r w:rsidRPr="00C95043">
        <w:rPr>
          <w:rFonts w:ascii="Arial" w:hAnsi="Arial" w:cs="Arial"/>
          <w:sz w:val="22"/>
          <w:szCs w:val="22"/>
        </w:rPr>
        <w:t>сокращение сроков хранения пылящих инертных материалов, хранения в строго отведенных местах и укрытие их пленкой;</w:t>
      </w:r>
    </w:p>
    <w:p w:rsidR="00505895" w:rsidRPr="00C95043" w:rsidRDefault="00505895" w:rsidP="00055BF5">
      <w:pPr>
        <w:pStyle w:val="aff7"/>
        <w:widowControl/>
        <w:numPr>
          <w:ilvl w:val="0"/>
          <w:numId w:val="11"/>
        </w:numPr>
        <w:autoSpaceDE/>
        <w:autoSpaceDN/>
        <w:adjustRightInd/>
        <w:spacing w:line="288" w:lineRule="auto"/>
        <w:ind w:left="0" w:firstLine="737"/>
        <w:jc w:val="both"/>
        <w:rPr>
          <w:rFonts w:ascii="Arial" w:hAnsi="Arial" w:cs="Arial"/>
          <w:sz w:val="22"/>
          <w:szCs w:val="22"/>
        </w:rPr>
      </w:pPr>
      <w:r w:rsidRPr="00C95043">
        <w:rPr>
          <w:rFonts w:ascii="Arial" w:hAnsi="Arial" w:cs="Arial"/>
          <w:sz w:val="22"/>
          <w:szCs w:val="22"/>
        </w:rPr>
        <w:t>разгрузка инертных материалов рано утром, когда влажность воздуха повышается;</w:t>
      </w:r>
    </w:p>
    <w:p w:rsidR="00505895" w:rsidRPr="00C95043" w:rsidRDefault="00505895" w:rsidP="00055BF5">
      <w:pPr>
        <w:pStyle w:val="aff7"/>
        <w:widowControl/>
        <w:numPr>
          <w:ilvl w:val="0"/>
          <w:numId w:val="11"/>
        </w:numPr>
        <w:autoSpaceDE/>
        <w:autoSpaceDN/>
        <w:adjustRightInd/>
        <w:spacing w:line="288" w:lineRule="auto"/>
        <w:ind w:left="0" w:firstLine="737"/>
        <w:jc w:val="both"/>
        <w:rPr>
          <w:rFonts w:ascii="Arial" w:hAnsi="Arial" w:cs="Arial"/>
          <w:sz w:val="22"/>
          <w:szCs w:val="22"/>
        </w:rPr>
      </w:pPr>
      <w:r w:rsidRPr="00C95043">
        <w:rPr>
          <w:rFonts w:ascii="Arial" w:hAnsi="Arial" w:cs="Arial"/>
          <w:sz w:val="22"/>
          <w:szCs w:val="22"/>
        </w:rPr>
        <w:t>хранение производственных отходов в строго определенных местах;</w:t>
      </w:r>
    </w:p>
    <w:p w:rsidR="00505895" w:rsidRPr="00C95043" w:rsidRDefault="00505895" w:rsidP="00055BF5">
      <w:pPr>
        <w:pStyle w:val="aff7"/>
        <w:widowControl/>
        <w:numPr>
          <w:ilvl w:val="0"/>
          <w:numId w:val="11"/>
        </w:numPr>
        <w:autoSpaceDE/>
        <w:autoSpaceDN/>
        <w:adjustRightInd/>
        <w:spacing w:line="288" w:lineRule="auto"/>
        <w:ind w:left="0" w:firstLine="737"/>
        <w:jc w:val="both"/>
        <w:rPr>
          <w:rFonts w:ascii="Arial" w:hAnsi="Arial" w:cs="Arial"/>
          <w:sz w:val="22"/>
          <w:szCs w:val="22"/>
        </w:rPr>
      </w:pPr>
      <w:r w:rsidRPr="00C95043">
        <w:rPr>
          <w:rFonts w:ascii="Arial" w:hAnsi="Arial" w:cs="Arial"/>
          <w:sz w:val="22"/>
          <w:szCs w:val="22"/>
        </w:rPr>
        <w:t>запрещение стихийного сжигания отходов;</w:t>
      </w:r>
    </w:p>
    <w:p w:rsidR="00505895" w:rsidRPr="00C95043" w:rsidRDefault="00505895" w:rsidP="00055BF5">
      <w:pPr>
        <w:pStyle w:val="aff7"/>
        <w:widowControl/>
        <w:numPr>
          <w:ilvl w:val="0"/>
          <w:numId w:val="11"/>
        </w:numPr>
        <w:autoSpaceDE/>
        <w:autoSpaceDN/>
        <w:adjustRightInd/>
        <w:spacing w:line="288" w:lineRule="auto"/>
        <w:ind w:left="0" w:firstLine="737"/>
        <w:jc w:val="both"/>
        <w:rPr>
          <w:rFonts w:ascii="Arial" w:hAnsi="Arial" w:cs="Arial"/>
          <w:sz w:val="22"/>
          <w:szCs w:val="22"/>
        </w:rPr>
      </w:pPr>
      <w:r w:rsidRPr="00C95043">
        <w:rPr>
          <w:rFonts w:ascii="Arial" w:hAnsi="Arial" w:cs="Arial"/>
          <w:sz w:val="22"/>
          <w:szCs w:val="22"/>
        </w:rPr>
        <w:t>использование современного оборудования с минимальными выбросами в атмосферу;</w:t>
      </w:r>
    </w:p>
    <w:p w:rsidR="00505895" w:rsidRPr="00C95043" w:rsidRDefault="00505895" w:rsidP="00055BF5">
      <w:pPr>
        <w:pStyle w:val="aff7"/>
        <w:widowControl/>
        <w:numPr>
          <w:ilvl w:val="0"/>
          <w:numId w:val="11"/>
        </w:numPr>
        <w:autoSpaceDE/>
        <w:autoSpaceDN/>
        <w:adjustRightInd/>
        <w:spacing w:line="288" w:lineRule="auto"/>
        <w:ind w:left="0" w:firstLine="737"/>
        <w:jc w:val="both"/>
        <w:rPr>
          <w:rFonts w:ascii="Arial" w:hAnsi="Arial" w:cs="Arial"/>
          <w:sz w:val="22"/>
          <w:szCs w:val="22"/>
        </w:rPr>
      </w:pPr>
      <w:r w:rsidRPr="00C95043">
        <w:rPr>
          <w:rFonts w:ascii="Arial" w:hAnsi="Arial" w:cs="Arial"/>
          <w:sz w:val="22"/>
          <w:szCs w:val="22"/>
        </w:rPr>
        <w:t>автоматизация технологических процессов обеспечивающая стабильность работы всего оборудования с контролем и аварийной сигнализацией при нарушении заданного режима, что позволит обслуживающему персоналу предотвратить возникновение аварийных ситуаций;</w:t>
      </w:r>
    </w:p>
    <w:p w:rsidR="00505895" w:rsidRPr="00C95043" w:rsidRDefault="00505895" w:rsidP="00055BF5">
      <w:pPr>
        <w:pStyle w:val="aff7"/>
        <w:widowControl/>
        <w:numPr>
          <w:ilvl w:val="0"/>
          <w:numId w:val="11"/>
        </w:numPr>
        <w:autoSpaceDE/>
        <w:autoSpaceDN/>
        <w:adjustRightInd/>
        <w:spacing w:line="288" w:lineRule="auto"/>
        <w:ind w:left="0" w:firstLine="737"/>
        <w:jc w:val="both"/>
        <w:rPr>
          <w:rFonts w:ascii="Arial" w:hAnsi="Arial" w:cs="Arial"/>
          <w:sz w:val="22"/>
          <w:szCs w:val="22"/>
        </w:rPr>
      </w:pPr>
      <w:r w:rsidRPr="00C95043">
        <w:rPr>
          <w:rFonts w:ascii="Arial" w:hAnsi="Arial" w:cs="Arial"/>
          <w:sz w:val="22"/>
          <w:szCs w:val="22"/>
        </w:rPr>
        <w:t>обеспечение прочности и герметичности оборудования;</w:t>
      </w:r>
    </w:p>
    <w:p w:rsidR="00505895" w:rsidRPr="00C95043" w:rsidRDefault="00505895" w:rsidP="00055BF5">
      <w:pPr>
        <w:pStyle w:val="aff7"/>
        <w:widowControl/>
        <w:numPr>
          <w:ilvl w:val="0"/>
          <w:numId w:val="11"/>
        </w:numPr>
        <w:autoSpaceDE/>
        <w:autoSpaceDN/>
        <w:adjustRightInd/>
        <w:spacing w:line="288" w:lineRule="auto"/>
        <w:ind w:left="0" w:firstLine="737"/>
        <w:jc w:val="both"/>
        <w:rPr>
          <w:rFonts w:ascii="Arial" w:hAnsi="Arial" w:cs="Arial"/>
          <w:sz w:val="22"/>
          <w:szCs w:val="22"/>
        </w:rPr>
      </w:pPr>
      <w:r w:rsidRPr="00C95043">
        <w:rPr>
          <w:rFonts w:ascii="Arial" w:hAnsi="Arial" w:cs="Arial"/>
          <w:sz w:val="22"/>
          <w:szCs w:val="22"/>
        </w:rPr>
        <w:t>своевременное проведение планово-предупредительных ремонтов и профилактики технологического оборудования;</w:t>
      </w:r>
    </w:p>
    <w:p w:rsidR="00505895" w:rsidRPr="00C95043" w:rsidRDefault="00505895" w:rsidP="00055BF5">
      <w:pPr>
        <w:spacing w:line="288" w:lineRule="auto"/>
        <w:ind w:firstLine="737"/>
        <w:jc w:val="both"/>
        <w:rPr>
          <w:rFonts w:ascii="Arial" w:hAnsi="Arial" w:cs="Arial"/>
          <w:szCs w:val="22"/>
        </w:rPr>
      </w:pPr>
      <w:r w:rsidRPr="00C95043">
        <w:rPr>
          <w:rFonts w:ascii="Arial" w:hAnsi="Arial" w:cs="Arial"/>
          <w:szCs w:val="22"/>
        </w:rPr>
        <w:t>К планировочным мероприятиям, влияющим на уменьшение воздействия выбросов предприятия на окружающую среду, относится благоустройство территории.</w:t>
      </w:r>
    </w:p>
    <w:p w:rsidR="00505895" w:rsidRPr="00C95043" w:rsidRDefault="00505895" w:rsidP="00055BF5">
      <w:pPr>
        <w:numPr>
          <w:ilvl w:val="12"/>
          <w:numId w:val="0"/>
        </w:numPr>
        <w:spacing w:line="288" w:lineRule="auto"/>
        <w:ind w:firstLine="737"/>
        <w:jc w:val="both"/>
        <w:rPr>
          <w:rFonts w:ascii="Arial" w:hAnsi="Arial" w:cs="Arial"/>
          <w:szCs w:val="22"/>
        </w:rPr>
      </w:pPr>
      <w:r w:rsidRPr="00C95043">
        <w:rPr>
          <w:rFonts w:ascii="Arial" w:hAnsi="Arial" w:cs="Arial"/>
          <w:szCs w:val="22"/>
        </w:rPr>
        <w:t>Эти меры в сочетании с хорошей организацией производственного процесса и контроля позволят обеспечить минимальное воздействие на атмосферный воздух в районе проведения работ.</w:t>
      </w:r>
    </w:p>
    <w:p w:rsidR="00505895" w:rsidRPr="00C95043" w:rsidRDefault="00505895" w:rsidP="00055BF5">
      <w:pPr>
        <w:numPr>
          <w:ilvl w:val="12"/>
          <w:numId w:val="0"/>
        </w:numPr>
        <w:spacing w:line="288" w:lineRule="auto"/>
        <w:ind w:firstLine="737"/>
        <w:jc w:val="both"/>
        <w:rPr>
          <w:rFonts w:ascii="Arial" w:hAnsi="Arial" w:cs="Arial"/>
          <w:i/>
          <w:szCs w:val="22"/>
        </w:rPr>
      </w:pPr>
      <w:r w:rsidRPr="00C95043">
        <w:rPr>
          <w:rFonts w:ascii="Arial" w:hAnsi="Arial" w:cs="Arial"/>
          <w:i/>
          <w:szCs w:val="22"/>
        </w:rPr>
        <w:t>Специализированные мероприятия по снижению выбросов на период строительства и эксплуатации в проекте не предусмотрены.</w:t>
      </w:r>
    </w:p>
    <w:p w:rsidR="00505895" w:rsidRPr="00C95043" w:rsidRDefault="00505895" w:rsidP="00055BF5">
      <w:pPr>
        <w:spacing w:line="288" w:lineRule="auto"/>
        <w:ind w:firstLine="737"/>
        <w:jc w:val="both"/>
        <w:rPr>
          <w:rFonts w:ascii="Arial" w:hAnsi="Arial" w:cs="Arial"/>
          <w:szCs w:val="22"/>
        </w:rPr>
      </w:pPr>
    </w:p>
    <w:p w:rsidR="00F205D1" w:rsidRPr="00C95043" w:rsidRDefault="00F205D1" w:rsidP="00055BF5">
      <w:pPr>
        <w:pStyle w:val="10"/>
        <w:numPr>
          <w:ilvl w:val="0"/>
          <w:numId w:val="30"/>
        </w:numPr>
        <w:spacing w:line="288" w:lineRule="auto"/>
        <w:ind w:left="0" w:firstLine="737"/>
        <w:jc w:val="both"/>
        <w:rPr>
          <w:rFonts w:ascii="Arial" w:hAnsi="Arial" w:cs="Arial"/>
          <w:lang w:val="ru-RU"/>
        </w:rPr>
      </w:pPr>
      <w:bookmarkStart w:id="273" w:name="_Toc471829922"/>
      <w:bookmarkStart w:id="274" w:name="_Toc499480692"/>
      <w:bookmarkStart w:id="275" w:name="_Toc972913"/>
      <w:bookmarkStart w:id="276" w:name="_Toc97301760"/>
      <w:bookmarkStart w:id="277" w:name="_Toc219198918"/>
      <w:r w:rsidRPr="00C95043">
        <w:rPr>
          <w:rFonts w:ascii="Arial" w:hAnsi="Arial" w:cs="Arial"/>
          <w:lang w:val="ru-RU"/>
        </w:rPr>
        <w:t>Оценка воздействия на атмосферный воздух</w:t>
      </w:r>
      <w:bookmarkEnd w:id="273"/>
      <w:bookmarkEnd w:id="274"/>
      <w:bookmarkEnd w:id="275"/>
      <w:bookmarkEnd w:id="276"/>
      <w:bookmarkEnd w:id="277"/>
    </w:p>
    <w:p w:rsidR="00F205D1" w:rsidRPr="00C95043" w:rsidRDefault="00F205D1" w:rsidP="00055BF5">
      <w:pPr>
        <w:spacing w:line="288" w:lineRule="auto"/>
        <w:ind w:firstLine="737"/>
        <w:jc w:val="both"/>
        <w:rPr>
          <w:rFonts w:ascii="Arial" w:hAnsi="Arial" w:cs="Arial"/>
          <w:szCs w:val="22"/>
        </w:rPr>
      </w:pPr>
      <w:bookmarkStart w:id="278" w:name="_Toc6881645"/>
      <w:bookmarkStart w:id="279" w:name="_Toc32114974"/>
      <w:bookmarkStart w:id="280" w:name="_Toc240860506"/>
      <w:bookmarkStart w:id="281" w:name="_Toc471829923"/>
      <w:r w:rsidRPr="00C95043">
        <w:rPr>
          <w:rFonts w:ascii="Arial" w:hAnsi="Arial" w:cs="Arial"/>
          <w:szCs w:val="22"/>
        </w:rPr>
        <w:t>Проанализировав полученные результаты и используя шкалу масштабов воздействия, можно сделать вывод, что воздействие ликвидации последствий  деятельности недропользования будет следующим:</w:t>
      </w:r>
    </w:p>
    <w:p w:rsidR="00C92BA4" w:rsidRPr="00C95043" w:rsidRDefault="00C92BA4" w:rsidP="00055BF5">
      <w:pPr>
        <w:spacing w:line="288" w:lineRule="auto"/>
        <w:ind w:firstLine="737"/>
        <w:jc w:val="both"/>
        <w:rPr>
          <w:rFonts w:ascii="Arial" w:hAnsi="Arial" w:cs="Arial"/>
          <w:i/>
          <w:szCs w:val="22"/>
          <w:u w:val="single"/>
        </w:rPr>
      </w:pPr>
      <w:r w:rsidRPr="00C95043">
        <w:rPr>
          <w:rFonts w:ascii="Arial" w:hAnsi="Arial" w:cs="Arial"/>
          <w:i/>
          <w:szCs w:val="22"/>
          <w:u w:val="single"/>
        </w:rPr>
        <w:t xml:space="preserve">В целом воздействие работ в период строительно-монтажных работах на состояние атмосферного воздуха, может быть оценено, как: </w:t>
      </w:r>
    </w:p>
    <w:p w:rsidR="00C92BA4" w:rsidRPr="00C95043" w:rsidRDefault="00C92BA4" w:rsidP="00055BF5">
      <w:pPr>
        <w:spacing w:line="288" w:lineRule="auto"/>
        <w:ind w:firstLine="737"/>
        <w:jc w:val="both"/>
        <w:rPr>
          <w:rFonts w:ascii="Arial" w:hAnsi="Arial" w:cs="Arial"/>
          <w:szCs w:val="22"/>
        </w:rPr>
      </w:pPr>
      <w:r w:rsidRPr="00C95043">
        <w:rPr>
          <w:rFonts w:ascii="Arial" w:hAnsi="Arial" w:cs="Arial"/>
          <w:szCs w:val="22"/>
        </w:rPr>
        <w:t xml:space="preserve">- пространственный масштаб воздействия – </w:t>
      </w:r>
      <w:r w:rsidRPr="00C95043">
        <w:rPr>
          <w:rFonts w:ascii="Arial" w:hAnsi="Arial" w:cs="Arial"/>
          <w:b/>
          <w:i/>
          <w:szCs w:val="22"/>
        </w:rPr>
        <w:t>локальный;</w:t>
      </w:r>
    </w:p>
    <w:p w:rsidR="00C92BA4" w:rsidRPr="00C95043" w:rsidRDefault="00C92BA4" w:rsidP="00055BF5">
      <w:pPr>
        <w:spacing w:line="288" w:lineRule="auto"/>
        <w:ind w:firstLine="737"/>
        <w:jc w:val="both"/>
        <w:rPr>
          <w:rFonts w:ascii="Arial" w:hAnsi="Arial" w:cs="Arial"/>
          <w:szCs w:val="22"/>
        </w:rPr>
      </w:pPr>
      <w:r w:rsidRPr="00C95043">
        <w:rPr>
          <w:rFonts w:ascii="Arial" w:hAnsi="Arial" w:cs="Arial"/>
          <w:szCs w:val="22"/>
        </w:rPr>
        <w:t xml:space="preserve">- временной масштаб воздействия – </w:t>
      </w:r>
      <w:r w:rsidRPr="00C95043">
        <w:rPr>
          <w:rFonts w:ascii="Arial" w:hAnsi="Arial" w:cs="Arial"/>
          <w:b/>
          <w:i/>
          <w:szCs w:val="22"/>
        </w:rPr>
        <w:t>кратковременный;</w:t>
      </w:r>
    </w:p>
    <w:p w:rsidR="00C92BA4" w:rsidRPr="00C95043" w:rsidRDefault="00C92BA4" w:rsidP="00055BF5">
      <w:pPr>
        <w:spacing w:line="288" w:lineRule="auto"/>
        <w:ind w:firstLine="737"/>
        <w:jc w:val="both"/>
        <w:rPr>
          <w:rFonts w:ascii="Arial" w:hAnsi="Arial" w:cs="Arial"/>
          <w:szCs w:val="22"/>
        </w:rPr>
      </w:pPr>
      <w:r w:rsidRPr="00C95043">
        <w:rPr>
          <w:rFonts w:ascii="Arial" w:hAnsi="Arial" w:cs="Arial"/>
          <w:szCs w:val="22"/>
        </w:rPr>
        <w:t xml:space="preserve">- интенсивность воздействия (обратимость изменения) – </w:t>
      </w:r>
      <w:r w:rsidRPr="00C95043">
        <w:rPr>
          <w:rFonts w:ascii="Arial" w:hAnsi="Arial" w:cs="Arial"/>
          <w:b/>
          <w:i/>
          <w:szCs w:val="22"/>
        </w:rPr>
        <w:t>незначительная.</w:t>
      </w:r>
    </w:p>
    <w:p w:rsidR="00FD33A5" w:rsidRPr="00C95043" w:rsidRDefault="00FD33A5" w:rsidP="00055BF5">
      <w:pPr>
        <w:spacing w:line="288" w:lineRule="auto"/>
        <w:ind w:firstLine="737"/>
        <w:jc w:val="both"/>
        <w:rPr>
          <w:rFonts w:ascii="Arial" w:hAnsi="Arial" w:cs="Arial"/>
          <w:i/>
          <w:szCs w:val="22"/>
          <w:u w:val="single"/>
        </w:rPr>
      </w:pPr>
      <w:r w:rsidRPr="00C95043">
        <w:rPr>
          <w:rFonts w:ascii="Arial" w:hAnsi="Arial" w:cs="Arial"/>
          <w:i/>
          <w:szCs w:val="22"/>
          <w:u w:val="single"/>
        </w:rPr>
        <w:t xml:space="preserve">На период эксплуатации объектов </w:t>
      </w:r>
      <w:r w:rsidRPr="00C95043">
        <w:rPr>
          <w:rFonts w:ascii="Arial" w:hAnsi="Arial" w:cs="Arial"/>
          <w:szCs w:val="22"/>
        </w:rPr>
        <w:t>загрязнение атмосферы не выявлено.</w:t>
      </w:r>
    </w:p>
    <w:p w:rsidR="00F205D1" w:rsidRPr="00C95043" w:rsidRDefault="00F205D1" w:rsidP="00055BF5">
      <w:pPr>
        <w:spacing w:line="288" w:lineRule="auto"/>
        <w:ind w:firstLine="737"/>
        <w:jc w:val="both"/>
        <w:rPr>
          <w:rFonts w:ascii="Arial" w:hAnsi="Arial" w:cs="Arial"/>
          <w:szCs w:val="22"/>
        </w:rPr>
      </w:pPr>
      <w:r w:rsidRPr="00C95043">
        <w:rPr>
          <w:rFonts w:ascii="Arial" w:hAnsi="Arial" w:cs="Arial"/>
          <w:szCs w:val="22"/>
        </w:rPr>
        <w:lastRenderedPageBreak/>
        <w:t xml:space="preserve">Таким образом, </w:t>
      </w:r>
      <w:r w:rsidR="00C92BA4" w:rsidRPr="00C95043">
        <w:rPr>
          <w:rFonts w:ascii="Arial" w:hAnsi="Arial" w:cs="Arial"/>
          <w:szCs w:val="22"/>
        </w:rPr>
        <w:t xml:space="preserve">интегральная оценка составляет </w:t>
      </w:r>
      <w:r w:rsidRPr="00C95043">
        <w:rPr>
          <w:rFonts w:ascii="Arial" w:hAnsi="Arial" w:cs="Arial"/>
          <w:szCs w:val="22"/>
        </w:rPr>
        <w:t xml:space="preserve">4 балла, категория значимости воздействия на атмосферный воздух разработки присваивается </w:t>
      </w:r>
      <w:r w:rsidR="00C92BA4" w:rsidRPr="00C95043">
        <w:rPr>
          <w:rFonts w:ascii="Arial" w:hAnsi="Arial" w:cs="Arial"/>
          <w:szCs w:val="22"/>
        </w:rPr>
        <w:t>низкой значимости  (1-8)</w:t>
      </w:r>
      <w:r w:rsidRPr="00C95043">
        <w:rPr>
          <w:rFonts w:ascii="Arial" w:hAnsi="Arial" w:cs="Arial"/>
          <w:szCs w:val="22"/>
        </w:rPr>
        <w:t xml:space="preserve">. </w:t>
      </w:r>
      <w:r w:rsidR="00C92BA4" w:rsidRPr="00C95043">
        <w:rPr>
          <w:rFonts w:ascii="Arial" w:hAnsi="Arial" w:cs="Arial"/>
          <w:szCs w:val="22"/>
        </w:rPr>
        <w:t>последствия испытываются, но величина воздействия достаточно низка (при смягчении или без смягчения), а также находится в пределах допустимых стандартов или рецепторы имеют низкую чувствительность / ценность</w:t>
      </w:r>
      <w:r w:rsidRPr="00C95043">
        <w:rPr>
          <w:rFonts w:ascii="Arial" w:hAnsi="Arial" w:cs="Arial"/>
          <w:szCs w:val="22"/>
        </w:rPr>
        <w:t>.</w:t>
      </w:r>
      <w:bookmarkEnd w:id="278"/>
      <w:bookmarkEnd w:id="279"/>
      <w:bookmarkEnd w:id="280"/>
      <w:bookmarkEnd w:id="281"/>
    </w:p>
    <w:p w:rsidR="00505895" w:rsidRPr="00C95043" w:rsidRDefault="00505895" w:rsidP="00055BF5">
      <w:pPr>
        <w:spacing w:line="288" w:lineRule="auto"/>
        <w:ind w:firstLine="737"/>
        <w:jc w:val="both"/>
        <w:rPr>
          <w:rFonts w:ascii="Arial" w:hAnsi="Arial" w:cs="Arial"/>
          <w:szCs w:val="22"/>
        </w:rPr>
        <w:sectPr w:rsidR="00505895" w:rsidRPr="00C95043" w:rsidSect="00555534">
          <w:pgSz w:w="11907" w:h="16840" w:code="9"/>
          <w:pgMar w:top="1134" w:right="851" w:bottom="1418" w:left="1701" w:header="567" w:footer="284" w:gutter="0"/>
          <w:cols w:space="720"/>
          <w:docGrid w:linePitch="326"/>
        </w:sectPr>
      </w:pPr>
    </w:p>
    <w:p w:rsidR="00700881" w:rsidRPr="00C95043" w:rsidRDefault="006D57B1" w:rsidP="00055BF5">
      <w:pPr>
        <w:pStyle w:val="10"/>
        <w:spacing w:line="288" w:lineRule="auto"/>
        <w:ind w:firstLine="737"/>
        <w:jc w:val="both"/>
        <w:rPr>
          <w:rFonts w:ascii="Arial" w:hAnsi="Arial" w:cs="Arial"/>
          <w:bCs w:val="0"/>
        </w:rPr>
      </w:pPr>
      <w:bookmarkStart w:id="282" w:name="_Toc219198919"/>
      <w:r w:rsidRPr="00C95043">
        <w:rPr>
          <w:rFonts w:ascii="Arial" w:hAnsi="Arial" w:cs="Arial"/>
          <w:bCs w:val="0"/>
          <w:noProof/>
        </w:rPr>
        <w:lastRenderedPageBreak/>
        <w:t>6</w:t>
      </w:r>
      <w:r w:rsidR="00535C82" w:rsidRPr="00C95043">
        <w:rPr>
          <w:rFonts w:ascii="Arial" w:hAnsi="Arial" w:cs="Arial"/>
          <w:bCs w:val="0"/>
          <w:noProof/>
        </w:rPr>
        <w:t>.</w:t>
      </w:r>
      <w:r w:rsidR="00535C82" w:rsidRPr="00C95043">
        <w:rPr>
          <w:rFonts w:ascii="Arial" w:hAnsi="Arial" w:cs="Arial"/>
          <w:bCs w:val="0"/>
        </w:rPr>
        <w:t xml:space="preserve"> </w:t>
      </w:r>
      <w:r w:rsidR="00505895" w:rsidRPr="00C95043">
        <w:rPr>
          <w:rFonts w:ascii="Arial" w:hAnsi="Arial" w:cs="Arial"/>
          <w:bCs w:val="0"/>
          <w:lang w:val="ru-RU"/>
        </w:rPr>
        <w:t>ОЦЕНКА ВОЗ</w:t>
      </w:r>
      <w:r w:rsidR="00FD33A5" w:rsidRPr="00C95043">
        <w:rPr>
          <w:rFonts w:ascii="Arial" w:hAnsi="Arial" w:cs="Arial"/>
          <w:bCs w:val="0"/>
          <w:lang w:val="ru-RU"/>
        </w:rPr>
        <w:t>Д</w:t>
      </w:r>
      <w:r w:rsidR="00505895" w:rsidRPr="00C95043">
        <w:rPr>
          <w:rFonts w:ascii="Arial" w:hAnsi="Arial" w:cs="Arial"/>
          <w:bCs w:val="0"/>
          <w:lang w:val="ru-RU"/>
        </w:rPr>
        <w:t>ЕЙСТВИЯ НА СОСТОЯНИЕ</w:t>
      </w:r>
      <w:r w:rsidR="00535C82" w:rsidRPr="00C95043">
        <w:rPr>
          <w:rFonts w:ascii="Arial" w:hAnsi="Arial" w:cs="Arial"/>
          <w:bCs w:val="0"/>
        </w:rPr>
        <w:t xml:space="preserve"> ПОВЕРХНОСТНЫХ И ПОДЗЕМНЫХ ВОД</w:t>
      </w:r>
      <w:bookmarkEnd w:id="282"/>
    </w:p>
    <w:p w:rsidR="00555534" w:rsidRPr="00C95043" w:rsidRDefault="00555534" w:rsidP="00055BF5">
      <w:pPr>
        <w:spacing w:line="288" w:lineRule="auto"/>
        <w:ind w:firstLine="737"/>
        <w:jc w:val="both"/>
        <w:rPr>
          <w:rFonts w:ascii="Arial" w:hAnsi="Arial" w:cs="Arial"/>
        </w:rPr>
      </w:pPr>
      <w:r w:rsidRPr="00C95043">
        <w:rPr>
          <w:rFonts w:ascii="Arial" w:hAnsi="Arial" w:cs="Arial"/>
          <w:i/>
        </w:rPr>
        <w:t>Поверхностные воды.</w:t>
      </w:r>
      <w:r w:rsidRPr="00C95043">
        <w:rPr>
          <w:rFonts w:ascii="Arial" w:hAnsi="Arial" w:cs="Arial"/>
        </w:rPr>
        <w:t xml:space="preserve"> На исследуемой территории постоянные водотоки и водоемы отсутствуют. Имеются только небольшие овраги и промоины временных водотоков. </w:t>
      </w:r>
      <w:r w:rsidRPr="00C95043">
        <w:rPr>
          <w:rFonts w:ascii="Arial" w:hAnsi="Arial" w:cs="Arial"/>
          <w:i/>
        </w:rPr>
        <w:t xml:space="preserve"> </w:t>
      </w:r>
    </w:p>
    <w:p w:rsidR="00555534" w:rsidRPr="00C95043" w:rsidRDefault="00555534" w:rsidP="00055BF5">
      <w:pPr>
        <w:spacing w:line="288" w:lineRule="auto"/>
        <w:ind w:firstLine="737"/>
        <w:jc w:val="both"/>
        <w:rPr>
          <w:rFonts w:ascii="Arial" w:hAnsi="Arial" w:cs="Arial"/>
        </w:rPr>
      </w:pPr>
      <w:r w:rsidRPr="00C95043">
        <w:rPr>
          <w:rFonts w:ascii="Arial" w:hAnsi="Arial" w:cs="Arial"/>
          <w:i/>
        </w:rPr>
        <w:t>Подземные воды.</w:t>
      </w:r>
      <w:r w:rsidRPr="00C95043">
        <w:rPr>
          <w:rFonts w:ascii="Arial" w:hAnsi="Arial" w:cs="Arial"/>
        </w:rPr>
        <w:t xml:space="preserve"> Проведение проектируемых работ окажет определенное воздействие на компоненты окружающей среды, в том числе на подземные воды. </w:t>
      </w:r>
    </w:p>
    <w:p w:rsidR="00555534" w:rsidRPr="00C95043" w:rsidRDefault="00555534" w:rsidP="00055BF5">
      <w:pPr>
        <w:spacing w:line="288" w:lineRule="auto"/>
        <w:ind w:firstLine="737"/>
        <w:jc w:val="both"/>
        <w:rPr>
          <w:rFonts w:ascii="Arial" w:hAnsi="Arial" w:cs="Arial"/>
        </w:rPr>
      </w:pPr>
      <w:r w:rsidRPr="00C95043">
        <w:rPr>
          <w:rFonts w:ascii="Arial" w:hAnsi="Arial" w:cs="Arial"/>
        </w:rPr>
        <w:t>Основная цель настоящего раздела – оценка воздействия проектируемых работ в процессе ликвидации деятельности недропользования на подземные воды.</w:t>
      </w:r>
      <w:bookmarkStart w:id="283" w:name="_Toc13135492"/>
      <w:bookmarkStart w:id="284" w:name="_Toc15456956"/>
      <w:bookmarkStart w:id="285" w:name="_Toc15457041"/>
      <w:bookmarkStart w:id="286" w:name="_Toc15457120"/>
      <w:bookmarkStart w:id="287" w:name="_Toc15457264"/>
      <w:bookmarkStart w:id="288" w:name="_Toc15639117"/>
      <w:bookmarkStart w:id="289" w:name="_Toc20746458"/>
      <w:bookmarkStart w:id="290" w:name="_Toc87255295"/>
      <w:bookmarkStart w:id="291" w:name="_Toc87255377"/>
      <w:bookmarkStart w:id="292" w:name="_Toc972915"/>
      <w:bookmarkEnd w:id="283"/>
      <w:bookmarkEnd w:id="284"/>
      <w:bookmarkEnd w:id="285"/>
      <w:bookmarkEnd w:id="286"/>
      <w:bookmarkEnd w:id="287"/>
      <w:bookmarkEnd w:id="288"/>
      <w:bookmarkEnd w:id="289"/>
      <w:bookmarkEnd w:id="290"/>
      <w:bookmarkEnd w:id="291"/>
    </w:p>
    <w:p w:rsidR="00745711" w:rsidRPr="00C95043" w:rsidRDefault="00745711" w:rsidP="00055BF5">
      <w:pPr>
        <w:spacing w:line="288" w:lineRule="auto"/>
        <w:ind w:firstLine="737"/>
        <w:jc w:val="both"/>
        <w:rPr>
          <w:rFonts w:ascii="Arial" w:hAnsi="Arial" w:cs="Arial"/>
        </w:rPr>
      </w:pPr>
    </w:p>
    <w:p w:rsidR="00555534" w:rsidRPr="00C95043" w:rsidRDefault="00555534" w:rsidP="00055BF5">
      <w:pPr>
        <w:pStyle w:val="10"/>
        <w:numPr>
          <w:ilvl w:val="0"/>
          <w:numId w:val="35"/>
        </w:numPr>
        <w:spacing w:line="288" w:lineRule="auto"/>
        <w:ind w:left="0" w:firstLine="737"/>
        <w:jc w:val="both"/>
        <w:rPr>
          <w:rFonts w:ascii="Arial" w:hAnsi="Arial" w:cs="Arial"/>
          <w:bCs w:val="0"/>
          <w:noProof/>
        </w:rPr>
      </w:pPr>
      <w:bookmarkStart w:id="293" w:name="_Toc97301762"/>
      <w:bookmarkStart w:id="294" w:name="_Toc219198920"/>
      <w:r w:rsidRPr="00C95043">
        <w:rPr>
          <w:rFonts w:ascii="Arial" w:hAnsi="Arial" w:cs="Arial"/>
          <w:bCs w:val="0"/>
          <w:noProof/>
        </w:rPr>
        <w:t>Характеристика источников воздействия на подземные воды</w:t>
      </w:r>
      <w:bookmarkEnd w:id="292"/>
      <w:bookmarkEnd w:id="293"/>
      <w:bookmarkEnd w:id="294"/>
    </w:p>
    <w:p w:rsidR="00555534" w:rsidRPr="00C95043" w:rsidRDefault="00555534" w:rsidP="00055BF5">
      <w:pPr>
        <w:spacing w:line="288" w:lineRule="auto"/>
        <w:ind w:firstLine="737"/>
        <w:jc w:val="both"/>
        <w:rPr>
          <w:rFonts w:ascii="Arial" w:hAnsi="Arial" w:cs="Arial"/>
        </w:rPr>
      </w:pPr>
      <w:r w:rsidRPr="00C95043">
        <w:rPr>
          <w:rFonts w:ascii="Arial" w:hAnsi="Arial" w:cs="Arial"/>
        </w:rPr>
        <w:t>Источниками воздействия на подземные воды, являются, прежде всего, сами  скважины.</w:t>
      </w:r>
    </w:p>
    <w:p w:rsidR="00555534" w:rsidRPr="00C95043" w:rsidRDefault="00555534" w:rsidP="00055BF5">
      <w:pPr>
        <w:spacing w:line="288" w:lineRule="auto"/>
        <w:ind w:firstLine="737"/>
        <w:jc w:val="both"/>
        <w:rPr>
          <w:rFonts w:ascii="Arial" w:hAnsi="Arial" w:cs="Arial"/>
        </w:rPr>
      </w:pPr>
      <w:r w:rsidRPr="00C95043">
        <w:rPr>
          <w:rFonts w:ascii="Arial" w:hAnsi="Arial" w:cs="Arial"/>
        </w:rPr>
        <w:t>Загрязнение грунтовых и подземных вод может происходить в результате утечек жидких нефтепродуктов.</w:t>
      </w:r>
    </w:p>
    <w:p w:rsidR="00555534" w:rsidRPr="00C95043" w:rsidRDefault="00555534" w:rsidP="00055BF5">
      <w:pPr>
        <w:spacing w:line="288" w:lineRule="auto"/>
        <w:ind w:firstLine="737"/>
        <w:jc w:val="both"/>
        <w:rPr>
          <w:rFonts w:ascii="Arial" w:hAnsi="Arial" w:cs="Arial"/>
        </w:rPr>
      </w:pPr>
      <w:r w:rsidRPr="00C95043">
        <w:rPr>
          <w:rFonts w:ascii="Arial" w:hAnsi="Arial" w:cs="Arial"/>
        </w:rPr>
        <w:t>Углеводороды, просачивающиеся в подземные воды, вступают в физико-химическое, геохимическое и биогенное взаимодействие с системой порода-почва-вода-воздух. Следствием этого является изменение химического состава и качества воды.</w:t>
      </w:r>
    </w:p>
    <w:p w:rsidR="00555534" w:rsidRPr="00C95043" w:rsidRDefault="00555534" w:rsidP="00055BF5">
      <w:pPr>
        <w:spacing w:line="288" w:lineRule="auto"/>
        <w:ind w:firstLine="737"/>
        <w:jc w:val="both"/>
        <w:rPr>
          <w:rFonts w:ascii="Arial" w:hAnsi="Arial" w:cs="Arial"/>
        </w:rPr>
      </w:pPr>
      <w:r w:rsidRPr="00C95043">
        <w:rPr>
          <w:rFonts w:ascii="Arial" w:hAnsi="Arial" w:cs="Arial"/>
        </w:rPr>
        <w:t xml:space="preserve">Проведение  </w:t>
      </w:r>
      <w:r w:rsidR="004B5066" w:rsidRPr="00C95043">
        <w:rPr>
          <w:rFonts w:ascii="Arial" w:hAnsi="Arial" w:cs="Arial"/>
        </w:rPr>
        <w:t>проектируемых</w:t>
      </w:r>
      <w:r w:rsidRPr="00C95043">
        <w:rPr>
          <w:rFonts w:ascii="Arial" w:hAnsi="Arial" w:cs="Arial"/>
        </w:rPr>
        <w:t xml:space="preserve"> работ включает следующие операции, которые могут оказать негативное влияние на состояние подземных вод:</w:t>
      </w:r>
    </w:p>
    <w:p w:rsidR="00555534" w:rsidRPr="00C95043" w:rsidRDefault="00555534" w:rsidP="00055BF5">
      <w:pPr>
        <w:spacing w:line="288" w:lineRule="auto"/>
        <w:ind w:firstLine="737"/>
        <w:jc w:val="both"/>
        <w:rPr>
          <w:rFonts w:ascii="Arial" w:hAnsi="Arial" w:cs="Arial"/>
        </w:rPr>
      </w:pPr>
      <w:r w:rsidRPr="00C95043">
        <w:rPr>
          <w:rFonts w:ascii="Arial" w:hAnsi="Arial" w:cs="Arial"/>
        </w:rPr>
        <w:t>- утечки горюче-смазочных веществ, случайные проливы буровых растворов;</w:t>
      </w:r>
    </w:p>
    <w:p w:rsidR="00555534" w:rsidRPr="00C95043" w:rsidRDefault="00555534" w:rsidP="00055BF5">
      <w:pPr>
        <w:spacing w:line="288" w:lineRule="auto"/>
        <w:ind w:firstLine="737"/>
        <w:jc w:val="both"/>
        <w:rPr>
          <w:rFonts w:ascii="Arial" w:hAnsi="Arial" w:cs="Arial"/>
        </w:rPr>
      </w:pPr>
      <w:r w:rsidRPr="00C95043">
        <w:rPr>
          <w:rFonts w:ascii="Arial" w:hAnsi="Arial" w:cs="Arial"/>
        </w:rPr>
        <w:t>- смыв загрязнений с территории площадки ливневыми водами.</w:t>
      </w:r>
    </w:p>
    <w:p w:rsidR="00FA466C" w:rsidRPr="00C95043" w:rsidRDefault="00FA466C" w:rsidP="00055BF5">
      <w:pPr>
        <w:spacing w:line="288" w:lineRule="auto"/>
        <w:ind w:firstLine="737"/>
        <w:jc w:val="both"/>
        <w:rPr>
          <w:rFonts w:ascii="Arial" w:hAnsi="Arial" w:cs="Arial"/>
          <w:szCs w:val="22"/>
        </w:rPr>
      </w:pPr>
    </w:p>
    <w:p w:rsidR="00535C82" w:rsidRPr="00C95043" w:rsidRDefault="00FA466C" w:rsidP="00055BF5">
      <w:pPr>
        <w:pStyle w:val="10"/>
        <w:numPr>
          <w:ilvl w:val="0"/>
          <w:numId w:val="35"/>
        </w:numPr>
        <w:spacing w:line="288" w:lineRule="auto"/>
        <w:ind w:left="0" w:firstLine="737"/>
        <w:jc w:val="both"/>
        <w:rPr>
          <w:rFonts w:ascii="Arial" w:hAnsi="Arial" w:cs="Arial"/>
          <w:bCs w:val="0"/>
          <w:noProof/>
        </w:rPr>
      </w:pPr>
      <w:bookmarkStart w:id="295" w:name="_Toc219198921"/>
      <w:r w:rsidRPr="00C95043">
        <w:rPr>
          <w:rFonts w:ascii="Arial" w:hAnsi="Arial" w:cs="Arial"/>
          <w:bCs w:val="0"/>
          <w:noProof/>
        </w:rPr>
        <w:t>Водопотребление и водоотведение</w:t>
      </w:r>
      <w:bookmarkEnd w:id="295"/>
    </w:p>
    <w:p w:rsidR="00745711" w:rsidRPr="00C95043" w:rsidRDefault="000E1667" w:rsidP="00055BF5">
      <w:pPr>
        <w:spacing w:line="288" w:lineRule="auto"/>
        <w:ind w:firstLine="737"/>
        <w:jc w:val="both"/>
        <w:rPr>
          <w:rFonts w:ascii="Arial" w:hAnsi="Arial" w:cs="Arial"/>
          <w:i/>
          <w:u w:val="single"/>
        </w:rPr>
      </w:pPr>
      <w:r w:rsidRPr="00C95043">
        <w:rPr>
          <w:rFonts w:ascii="Arial" w:hAnsi="Arial" w:cs="Arial"/>
          <w:i/>
          <w:u w:val="single"/>
        </w:rPr>
        <w:t>Существующее положение. Водопотребление</w:t>
      </w:r>
    </w:p>
    <w:p w:rsidR="00A86A70" w:rsidRPr="00C95043" w:rsidRDefault="00A86A70" w:rsidP="00055BF5">
      <w:pPr>
        <w:spacing w:line="288" w:lineRule="auto"/>
        <w:ind w:firstLine="737"/>
        <w:jc w:val="both"/>
        <w:rPr>
          <w:rFonts w:ascii="Arial" w:hAnsi="Arial" w:cs="Arial"/>
        </w:rPr>
      </w:pPr>
      <w:r w:rsidRPr="00C95043">
        <w:rPr>
          <w:rFonts w:ascii="Arial" w:hAnsi="Arial" w:cs="Arial"/>
        </w:rPr>
        <w:t xml:space="preserve">Участок работ характеризуется отсутствием сетей водопровода. Питьевая вода привозная (для котельной и хозбытовых нужд – Артезианская скважина, для питьевых целей – Кызылорда), техническая вода водозаборная скважина. </w:t>
      </w:r>
      <w:r w:rsidR="003708B6" w:rsidRPr="00C95043">
        <w:rPr>
          <w:rFonts w:ascii="Arial" w:hAnsi="Arial" w:cs="Arial"/>
        </w:rPr>
        <w:t>Строительные</w:t>
      </w:r>
      <w:r w:rsidRPr="00C95043">
        <w:rPr>
          <w:rFonts w:ascii="Arial" w:hAnsi="Arial" w:cs="Arial"/>
        </w:rPr>
        <w:t xml:space="preserve"> бригады и обслуживающий персонал будут проживать в передвижных вагончиках. Вагончики оборудованы душевой, умывальником, туалетом. </w:t>
      </w:r>
    </w:p>
    <w:p w:rsidR="000E1667" w:rsidRPr="00C95043" w:rsidRDefault="000E1667" w:rsidP="00055BF5">
      <w:pPr>
        <w:spacing w:line="288" w:lineRule="auto"/>
        <w:ind w:firstLine="737"/>
        <w:jc w:val="both"/>
        <w:rPr>
          <w:rFonts w:ascii="Arial" w:hAnsi="Arial" w:cs="Arial"/>
        </w:rPr>
      </w:pPr>
      <w:r w:rsidRPr="00C95043">
        <w:rPr>
          <w:rFonts w:ascii="Arial" w:hAnsi="Arial" w:cs="Arial"/>
          <w:i/>
          <w:u w:val="single"/>
        </w:rPr>
        <w:t>Существующее положение. Водоотведение</w:t>
      </w:r>
    </w:p>
    <w:p w:rsidR="00745711" w:rsidRPr="00C95043" w:rsidRDefault="00745711" w:rsidP="007D648D">
      <w:pPr>
        <w:widowControl w:val="0"/>
        <w:spacing w:line="288" w:lineRule="auto"/>
        <w:ind w:firstLine="737"/>
        <w:jc w:val="both"/>
        <w:rPr>
          <w:rFonts w:ascii="Arial" w:hAnsi="Arial" w:cs="Arial"/>
        </w:rPr>
      </w:pPr>
      <w:r w:rsidRPr="00C95043">
        <w:rPr>
          <w:rFonts w:ascii="Arial" w:hAnsi="Arial" w:cs="Arial"/>
        </w:rPr>
        <w:t xml:space="preserve">Хозяйственно-бытовые стоки, образующиеся в результате жизнедеятельности рабочего персонала, собираются в специальный септик, выполненный в гидроизоляционном исполнении, для предотвращения проникновения его содержимого в почву. По мере накопления содержимое септика вывозится ассенизационной машиной на близлежайшие очистные сооружения </w:t>
      </w:r>
      <w:r w:rsidR="007D648D" w:rsidRPr="00C95043">
        <w:rPr>
          <w:rFonts w:ascii="Arial" w:hAnsi="Arial" w:cs="Arial"/>
          <w:bCs/>
          <w:szCs w:val="22"/>
        </w:rPr>
        <w:t>для принятия вод на м/р</w:t>
      </w:r>
      <w:r w:rsidRPr="00C95043">
        <w:rPr>
          <w:rFonts w:ascii="Arial" w:hAnsi="Arial" w:cs="Arial"/>
        </w:rPr>
        <w:t>.</w:t>
      </w:r>
    </w:p>
    <w:p w:rsidR="00745711" w:rsidRPr="00C95043" w:rsidRDefault="00745711" w:rsidP="00055BF5">
      <w:pPr>
        <w:autoSpaceDE w:val="0"/>
        <w:autoSpaceDN w:val="0"/>
        <w:adjustRightInd w:val="0"/>
        <w:spacing w:line="288" w:lineRule="auto"/>
        <w:ind w:firstLine="737"/>
        <w:jc w:val="both"/>
        <w:rPr>
          <w:rFonts w:ascii="Arial" w:hAnsi="Arial" w:cs="Arial"/>
        </w:rPr>
      </w:pPr>
      <w:r w:rsidRPr="00C95043">
        <w:rPr>
          <w:rFonts w:ascii="Arial" w:hAnsi="Arial" w:cs="Arial"/>
        </w:rPr>
        <w:t>Производственные сточные воды формируются под влиянием хозяйственной деятельности предприятия при выполнении производственных операций, в процессе эксплуатации техники и оборудования, а также стоки, образующиеся после мытья и ремонта оборудования и трубопроводов, собираются в металлическую емкость. По мере накопления содержимое емкости вывозится согласно договору.</w:t>
      </w:r>
    </w:p>
    <w:p w:rsidR="00745711" w:rsidRPr="00C95043" w:rsidRDefault="00745711" w:rsidP="00055BF5">
      <w:pPr>
        <w:autoSpaceDE w:val="0"/>
        <w:autoSpaceDN w:val="0"/>
        <w:adjustRightInd w:val="0"/>
        <w:spacing w:line="288" w:lineRule="auto"/>
        <w:ind w:firstLine="737"/>
        <w:jc w:val="both"/>
        <w:rPr>
          <w:rFonts w:ascii="Arial" w:hAnsi="Arial" w:cs="Arial"/>
        </w:rPr>
      </w:pPr>
      <w:r w:rsidRPr="00C95043">
        <w:rPr>
          <w:rFonts w:ascii="Arial" w:hAnsi="Arial" w:cs="Arial"/>
        </w:rPr>
        <w:lastRenderedPageBreak/>
        <w:t>На месторождени</w:t>
      </w:r>
      <w:r w:rsidR="003708B6" w:rsidRPr="00C95043">
        <w:rPr>
          <w:rFonts w:ascii="Arial" w:hAnsi="Arial" w:cs="Arial"/>
        </w:rPr>
        <w:t>и</w:t>
      </w:r>
      <w:r w:rsidR="00515E4B" w:rsidRPr="00C95043">
        <w:rPr>
          <w:rFonts w:ascii="Arial" w:hAnsi="Arial" w:cs="Arial"/>
        </w:rPr>
        <w:t xml:space="preserve"> </w:t>
      </w:r>
      <w:r w:rsidRPr="00C95043">
        <w:rPr>
          <w:rFonts w:ascii="Arial" w:hAnsi="Arial" w:cs="Arial"/>
        </w:rPr>
        <w:t xml:space="preserve"> сброс сточных вод в водные объекты и на рельеф местности не осуществляется. </w:t>
      </w:r>
    </w:p>
    <w:p w:rsidR="003708B6" w:rsidRPr="00C95043" w:rsidRDefault="003708B6" w:rsidP="00055BF5">
      <w:pPr>
        <w:spacing w:line="288" w:lineRule="auto"/>
        <w:ind w:firstLine="737"/>
        <w:jc w:val="both"/>
        <w:rPr>
          <w:rFonts w:ascii="Arial" w:hAnsi="Arial" w:cs="Arial"/>
        </w:rPr>
      </w:pPr>
    </w:p>
    <w:p w:rsidR="00527810" w:rsidRPr="00C95043" w:rsidRDefault="00527810" w:rsidP="00055BF5">
      <w:pPr>
        <w:spacing w:line="288" w:lineRule="auto"/>
        <w:ind w:firstLine="737"/>
        <w:jc w:val="both"/>
        <w:rPr>
          <w:rFonts w:ascii="Arial" w:hAnsi="Arial" w:cs="Arial"/>
          <w:i/>
          <w:u w:val="single"/>
        </w:rPr>
      </w:pPr>
      <w:r w:rsidRPr="00C95043">
        <w:rPr>
          <w:rFonts w:ascii="Arial" w:hAnsi="Arial" w:cs="Arial"/>
          <w:i/>
          <w:u w:val="single"/>
        </w:rPr>
        <w:t>Водопотребление на</w:t>
      </w:r>
      <w:r w:rsidR="00CD6721" w:rsidRPr="00C95043">
        <w:rPr>
          <w:rFonts w:ascii="Arial" w:hAnsi="Arial" w:cs="Arial"/>
          <w:i/>
          <w:u w:val="single"/>
        </w:rPr>
        <w:t xml:space="preserve"> </w:t>
      </w:r>
      <w:r w:rsidRPr="00C95043">
        <w:rPr>
          <w:rFonts w:ascii="Arial" w:hAnsi="Arial" w:cs="Arial"/>
          <w:i/>
          <w:u w:val="single"/>
        </w:rPr>
        <w:t>период строительства и эксплуатации</w:t>
      </w:r>
    </w:p>
    <w:p w:rsidR="00095D14" w:rsidRPr="00C95043" w:rsidRDefault="00095D14" w:rsidP="00055BF5">
      <w:pPr>
        <w:spacing w:line="288" w:lineRule="auto"/>
        <w:ind w:firstLine="737"/>
        <w:jc w:val="both"/>
        <w:rPr>
          <w:rFonts w:ascii="Arial" w:hAnsi="Arial" w:cs="Arial"/>
          <w:snapToGrid w:val="0"/>
          <w:szCs w:val="22"/>
        </w:rPr>
      </w:pPr>
      <w:r w:rsidRPr="00C95043">
        <w:rPr>
          <w:rFonts w:ascii="Arial" w:hAnsi="Arial" w:cs="Arial"/>
          <w:snapToGrid w:val="0"/>
          <w:szCs w:val="22"/>
        </w:rPr>
        <w:t xml:space="preserve">Источником водоснабжения </w:t>
      </w:r>
      <w:r w:rsidRPr="00C95043">
        <w:rPr>
          <w:rFonts w:ascii="Arial" w:hAnsi="Arial" w:cs="Arial"/>
          <w:i/>
          <w:snapToGrid w:val="0"/>
          <w:szCs w:val="22"/>
          <w:u w:val="single"/>
        </w:rPr>
        <w:t>на время строительства</w:t>
      </w:r>
      <w:r w:rsidRPr="00C95043">
        <w:rPr>
          <w:rFonts w:ascii="Arial" w:hAnsi="Arial" w:cs="Arial"/>
          <w:snapToGrid w:val="0"/>
          <w:szCs w:val="22"/>
        </w:rPr>
        <w:t xml:space="preserve"> для  данного объекта  является привозная, пресная вода, которая используется для хозяйственно-бытовых нужд. </w:t>
      </w:r>
    </w:p>
    <w:p w:rsidR="00095D14" w:rsidRPr="00C95043" w:rsidRDefault="00095D14" w:rsidP="00055BF5">
      <w:pPr>
        <w:spacing w:line="288" w:lineRule="auto"/>
        <w:ind w:firstLine="737"/>
        <w:jc w:val="both"/>
        <w:rPr>
          <w:rFonts w:ascii="Arial" w:hAnsi="Arial" w:cs="Arial"/>
          <w:snapToGrid w:val="0"/>
          <w:szCs w:val="22"/>
        </w:rPr>
      </w:pPr>
      <w:r w:rsidRPr="00C95043">
        <w:rPr>
          <w:rFonts w:ascii="Arial" w:hAnsi="Arial" w:cs="Arial"/>
          <w:snapToGrid w:val="0"/>
          <w:szCs w:val="22"/>
        </w:rPr>
        <w:t>Для питьевых целей используется привозная вода в пластмассовых бутылках 1.5 -5л.</w:t>
      </w:r>
    </w:p>
    <w:p w:rsidR="0053731F" w:rsidRPr="00C95043" w:rsidRDefault="0053731F" w:rsidP="00055BF5">
      <w:pPr>
        <w:spacing w:line="288" w:lineRule="auto"/>
        <w:ind w:firstLine="737"/>
        <w:jc w:val="both"/>
        <w:rPr>
          <w:rFonts w:ascii="Arial" w:hAnsi="Arial" w:cs="Arial"/>
          <w:szCs w:val="22"/>
        </w:rPr>
      </w:pPr>
      <w:r w:rsidRPr="00C95043">
        <w:rPr>
          <w:rFonts w:ascii="Arial" w:hAnsi="Arial" w:cs="Arial"/>
          <w:szCs w:val="22"/>
        </w:rPr>
        <w:t>Бытовое обслуживание работников питьевой водой, душевыми, питанием, проживание, занятых на строительных работах, будет осуществляться в вахтовом поселке.</w:t>
      </w:r>
    </w:p>
    <w:p w:rsidR="0053731F" w:rsidRPr="00C95043" w:rsidRDefault="0053731F" w:rsidP="00055BF5">
      <w:pPr>
        <w:spacing w:line="288" w:lineRule="auto"/>
        <w:ind w:firstLine="737"/>
        <w:jc w:val="both"/>
        <w:rPr>
          <w:rFonts w:ascii="Arial" w:hAnsi="Arial" w:cs="Arial"/>
          <w:szCs w:val="22"/>
        </w:rPr>
      </w:pPr>
      <w:r w:rsidRPr="00C95043">
        <w:rPr>
          <w:rFonts w:ascii="Arial" w:hAnsi="Arial" w:cs="Arial"/>
          <w:szCs w:val="22"/>
        </w:rPr>
        <w:t>Теплоснабжение участка площадки не предусмотрено, так как проведение работ будет осуществляться только в теплое время года.</w:t>
      </w:r>
    </w:p>
    <w:p w:rsidR="0053731F" w:rsidRPr="00C95043" w:rsidRDefault="0053731F" w:rsidP="00055BF5">
      <w:pPr>
        <w:pStyle w:val="Style4"/>
        <w:widowControl/>
        <w:spacing w:line="288" w:lineRule="auto"/>
        <w:ind w:firstLine="737"/>
        <w:jc w:val="both"/>
        <w:rPr>
          <w:rFonts w:ascii="Arial" w:hAnsi="Arial" w:cs="Arial"/>
          <w:sz w:val="22"/>
          <w:szCs w:val="22"/>
        </w:rPr>
      </w:pPr>
      <w:r w:rsidRPr="00C95043">
        <w:rPr>
          <w:rStyle w:val="FontStyle12"/>
          <w:rFonts w:ascii="Arial" w:hAnsi="Arial" w:cs="Arial"/>
        </w:rPr>
        <w:t>Прием пищи будет осуществляться в столовой вахтового поселка.</w:t>
      </w:r>
      <w:r w:rsidRPr="00C95043">
        <w:rPr>
          <w:rFonts w:ascii="Arial" w:hAnsi="Arial" w:cs="Arial"/>
          <w:sz w:val="22"/>
          <w:szCs w:val="22"/>
        </w:rPr>
        <w:t xml:space="preserve"> </w:t>
      </w:r>
    </w:p>
    <w:p w:rsidR="0053731F" w:rsidRPr="00C95043" w:rsidRDefault="0053731F" w:rsidP="00055BF5">
      <w:pPr>
        <w:shd w:val="clear" w:color="auto" w:fill="FFFFFF"/>
        <w:spacing w:line="288" w:lineRule="auto"/>
        <w:ind w:firstLine="737"/>
        <w:jc w:val="both"/>
        <w:rPr>
          <w:rFonts w:ascii="Arial" w:hAnsi="Arial" w:cs="Arial"/>
          <w:szCs w:val="22"/>
        </w:rPr>
      </w:pPr>
      <w:r w:rsidRPr="00C95043">
        <w:rPr>
          <w:rFonts w:ascii="Arial" w:hAnsi="Arial" w:cs="Arial"/>
          <w:szCs w:val="22"/>
        </w:rPr>
        <w:t xml:space="preserve">Исходя из выше сказанного, в той части, что проживание исполнителей работ из-за кратковременности работ на участке работ не предусмотрено (нет  душевой, столовой, туалетов), то и водоотведение не предусматривается. </w:t>
      </w:r>
    </w:p>
    <w:p w:rsidR="0053731F" w:rsidRPr="00C95043" w:rsidRDefault="0053731F" w:rsidP="00055BF5">
      <w:pPr>
        <w:pStyle w:val="Style4"/>
        <w:widowControl/>
        <w:spacing w:line="288" w:lineRule="auto"/>
        <w:ind w:firstLine="737"/>
        <w:jc w:val="both"/>
        <w:rPr>
          <w:rFonts w:ascii="Arial" w:hAnsi="Arial" w:cs="Arial"/>
          <w:sz w:val="22"/>
          <w:szCs w:val="22"/>
        </w:rPr>
      </w:pPr>
      <w:r w:rsidRPr="00C95043">
        <w:rPr>
          <w:rFonts w:ascii="Arial" w:hAnsi="Arial" w:cs="Arial"/>
          <w:sz w:val="22"/>
          <w:szCs w:val="22"/>
        </w:rPr>
        <w:t>На время работы на участке предусмотрено установить биотуалет.</w:t>
      </w:r>
    </w:p>
    <w:p w:rsidR="00FA466C" w:rsidRPr="00C95043" w:rsidRDefault="00FA466C" w:rsidP="00055BF5">
      <w:pPr>
        <w:spacing w:line="288" w:lineRule="auto"/>
        <w:ind w:firstLine="737"/>
        <w:jc w:val="both"/>
        <w:rPr>
          <w:rFonts w:ascii="Arial" w:hAnsi="Arial" w:cs="Arial"/>
          <w:snapToGrid w:val="0"/>
          <w:szCs w:val="22"/>
        </w:rPr>
      </w:pPr>
      <w:r w:rsidRPr="00C95043">
        <w:rPr>
          <w:rFonts w:ascii="Arial" w:hAnsi="Arial" w:cs="Arial"/>
          <w:snapToGrid w:val="0"/>
          <w:szCs w:val="22"/>
        </w:rPr>
        <w:t xml:space="preserve">Для расчета потребности в воде использованы следующие нормы водопотребления, принятые согласно СН РК 4,01-02-2011 «Внутренний водопровод и канализация зданий и сооружений»: </w:t>
      </w:r>
    </w:p>
    <w:p w:rsidR="00FA466C" w:rsidRPr="00C95043" w:rsidRDefault="00FA466C" w:rsidP="00055BF5">
      <w:pPr>
        <w:numPr>
          <w:ilvl w:val="0"/>
          <w:numId w:val="5"/>
        </w:numPr>
        <w:tabs>
          <w:tab w:val="left" w:pos="426"/>
        </w:tabs>
        <w:spacing w:line="288" w:lineRule="auto"/>
        <w:ind w:left="0" w:firstLine="737"/>
        <w:jc w:val="both"/>
        <w:rPr>
          <w:rFonts w:ascii="Arial" w:hAnsi="Arial" w:cs="Arial"/>
          <w:szCs w:val="22"/>
        </w:rPr>
      </w:pPr>
      <w:r w:rsidRPr="00C95043">
        <w:rPr>
          <w:rFonts w:ascii="Arial" w:hAnsi="Arial" w:cs="Arial"/>
          <w:szCs w:val="22"/>
        </w:rPr>
        <w:t>норма расхода воды на питьевые нужды – 2 л/сут</w:t>
      </w:r>
      <w:r w:rsidR="009F44E3" w:rsidRPr="00C95043">
        <w:rPr>
          <w:rFonts w:ascii="Arial" w:hAnsi="Arial" w:cs="Arial"/>
          <w:szCs w:val="22"/>
        </w:rPr>
        <w:t>.</w:t>
      </w:r>
      <w:r w:rsidRPr="00C95043">
        <w:rPr>
          <w:rFonts w:ascii="Arial" w:hAnsi="Arial" w:cs="Arial"/>
          <w:szCs w:val="22"/>
        </w:rPr>
        <w:t>;</w:t>
      </w:r>
    </w:p>
    <w:p w:rsidR="00FA466C" w:rsidRPr="00C95043" w:rsidRDefault="00FA466C" w:rsidP="00055BF5">
      <w:pPr>
        <w:tabs>
          <w:tab w:val="left" w:pos="426"/>
        </w:tabs>
        <w:spacing w:line="288" w:lineRule="auto"/>
        <w:ind w:firstLine="737"/>
        <w:jc w:val="both"/>
        <w:rPr>
          <w:rFonts w:ascii="Arial" w:hAnsi="Arial" w:cs="Arial"/>
          <w:szCs w:val="22"/>
        </w:rPr>
      </w:pPr>
      <w:r w:rsidRPr="00C95043">
        <w:rPr>
          <w:rFonts w:ascii="Arial" w:hAnsi="Arial" w:cs="Arial"/>
          <w:szCs w:val="22"/>
        </w:rPr>
        <w:t>Потребность в воде на хозяйственно-бытовые нужды принята из расчета 25 л/сут на одного работающего.</w:t>
      </w:r>
    </w:p>
    <w:p w:rsidR="0024377C" w:rsidRPr="00C95043" w:rsidRDefault="0024377C" w:rsidP="00055BF5">
      <w:pPr>
        <w:spacing w:line="288" w:lineRule="auto"/>
        <w:ind w:firstLine="737"/>
        <w:jc w:val="both"/>
        <w:rPr>
          <w:rFonts w:ascii="Arial" w:hAnsi="Arial" w:cs="Arial"/>
          <w:snapToGrid w:val="0"/>
          <w:szCs w:val="22"/>
        </w:rPr>
      </w:pPr>
      <w:r w:rsidRPr="00C95043">
        <w:rPr>
          <w:rFonts w:ascii="Arial" w:hAnsi="Arial" w:cs="Arial"/>
          <w:snapToGrid w:val="0"/>
          <w:szCs w:val="22"/>
        </w:rPr>
        <w:t xml:space="preserve">Продолжительность строительства объектов согласно проектных решений составит </w:t>
      </w:r>
      <w:r w:rsidR="00515E4B" w:rsidRPr="00C95043">
        <w:rPr>
          <w:rFonts w:ascii="Arial" w:hAnsi="Arial" w:cs="Arial"/>
          <w:snapToGrid w:val="0"/>
          <w:szCs w:val="22"/>
        </w:rPr>
        <w:t>5</w:t>
      </w:r>
      <w:r w:rsidRPr="00C95043">
        <w:rPr>
          <w:rFonts w:ascii="Arial" w:hAnsi="Arial" w:cs="Arial"/>
          <w:snapToGrid w:val="0"/>
          <w:szCs w:val="22"/>
        </w:rPr>
        <w:t>,0 месяц</w:t>
      </w:r>
      <w:r w:rsidR="009D6DA2" w:rsidRPr="00C95043">
        <w:rPr>
          <w:rFonts w:ascii="Arial" w:hAnsi="Arial" w:cs="Arial"/>
          <w:snapToGrid w:val="0"/>
          <w:szCs w:val="22"/>
        </w:rPr>
        <w:t>ев</w:t>
      </w:r>
      <w:r w:rsidRPr="00C95043">
        <w:rPr>
          <w:rFonts w:ascii="Arial" w:hAnsi="Arial" w:cs="Arial"/>
          <w:snapToGrid w:val="0"/>
          <w:szCs w:val="22"/>
        </w:rPr>
        <w:t xml:space="preserve">. </w:t>
      </w:r>
    </w:p>
    <w:p w:rsidR="0024377C" w:rsidRPr="00C95043" w:rsidRDefault="0024377C" w:rsidP="00055BF5">
      <w:pPr>
        <w:spacing w:line="288" w:lineRule="auto"/>
        <w:ind w:firstLine="737"/>
        <w:jc w:val="both"/>
        <w:rPr>
          <w:rFonts w:ascii="Arial" w:hAnsi="Arial" w:cs="Arial"/>
          <w:snapToGrid w:val="0"/>
          <w:szCs w:val="22"/>
        </w:rPr>
      </w:pPr>
      <w:r w:rsidRPr="00C95043">
        <w:rPr>
          <w:rFonts w:ascii="Arial" w:hAnsi="Arial" w:cs="Arial"/>
          <w:snapToGrid w:val="0"/>
          <w:szCs w:val="22"/>
        </w:rPr>
        <w:t>В период строительства количество персонала предположительно составит – 2</w:t>
      </w:r>
      <w:r w:rsidR="00501011" w:rsidRPr="00C95043">
        <w:rPr>
          <w:rFonts w:ascii="Arial" w:hAnsi="Arial" w:cs="Arial"/>
          <w:snapToGrid w:val="0"/>
          <w:szCs w:val="22"/>
        </w:rPr>
        <w:t>0</w:t>
      </w:r>
      <w:r w:rsidRPr="00C95043">
        <w:rPr>
          <w:rFonts w:ascii="Arial" w:hAnsi="Arial" w:cs="Arial"/>
          <w:snapToGrid w:val="0"/>
          <w:szCs w:val="22"/>
        </w:rPr>
        <w:t xml:space="preserve"> человек.</w:t>
      </w:r>
    </w:p>
    <w:p w:rsidR="00CB0B3D" w:rsidRPr="00C95043" w:rsidRDefault="00CB0B3D" w:rsidP="00055BF5">
      <w:pPr>
        <w:spacing w:line="288" w:lineRule="auto"/>
        <w:ind w:firstLine="737"/>
        <w:jc w:val="both"/>
        <w:rPr>
          <w:rFonts w:ascii="Arial" w:hAnsi="Arial" w:cs="Arial"/>
          <w:snapToGrid w:val="0"/>
          <w:szCs w:val="22"/>
        </w:rPr>
      </w:pPr>
    </w:p>
    <w:p w:rsidR="00CB0B3D" w:rsidRPr="00C95043" w:rsidRDefault="00CB0B3D" w:rsidP="00055BF5">
      <w:pPr>
        <w:pStyle w:val="af2"/>
        <w:widowControl w:val="0"/>
        <w:tabs>
          <w:tab w:val="left" w:pos="9355"/>
        </w:tabs>
        <w:spacing w:after="0" w:line="288" w:lineRule="auto"/>
        <w:ind w:firstLine="737"/>
        <w:jc w:val="both"/>
        <w:rPr>
          <w:rFonts w:ascii="Arial" w:hAnsi="Arial" w:cs="Arial"/>
          <w:bCs/>
          <w:i/>
          <w:sz w:val="22"/>
          <w:szCs w:val="22"/>
          <w:u w:val="single"/>
          <w:lang w:val="ru-RU" w:eastAsia="ru-RU"/>
        </w:rPr>
      </w:pPr>
      <w:r w:rsidRPr="00C95043">
        <w:rPr>
          <w:rFonts w:ascii="Arial" w:hAnsi="Arial" w:cs="Arial"/>
          <w:bCs/>
          <w:i/>
          <w:sz w:val="22"/>
          <w:szCs w:val="22"/>
          <w:u w:val="single"/>
          <w:lang w:val="ru-RU" w:eastAsia="ru-RU"/>
        </w:rPr>
        <w:t>Водопотребление для технических нужд</w:t>
      </w:r>
    </w:p>
    <w:p w:rsidR="00CB0B3D" w:rsidRPr="00C95043" w:rsidRDefault="00CB0B3D" w:rsidP="00055BF5">
      <w:pPr>
        <w:widowControl w:val="0"/>
        <w:tabs>
          <w:tab w:val="left" w:pos="1134"/>
        </w:tabs>
        <w:spacing w:line="288" w:lineRule="auto"/>
        <w:ind w:firstLine="737"/>
        <w:jc w:val="both"/>
        <w:rPr>
          <w:rFonts w:ascii="Arial" w:hAnsi="Arial" w:cs="Arial"/>
          <w:bCs/>
          <w:szCs w:val="22"/>
        </w:rPr>
      </w:pPr>
      <w:r w:rsidRPr="00C95043">
        <w:rPr>
          <w:rFonts w:ascii="Arial" w:hAnsi="Arial" w:cs="Arial"/>
          <w:bCs/>
          <w:szCs w:val="22"/>
        </w:rPr>
        <w:t>В процессе строительства проектируемых объектов будет использоваться техническая вода для увлажнения грунта (для пылеподавления) и гидроиспытаний  также для противопожарного запаса воды.</w:t>
      </w:r>
    </w:p>
    <w:p w:rsidR="00CB0B3D" w:rsidRPr="00C95043" w:rsidRDefault="00CB0B3D" w:rsidP="00055BF5">
      <w:pPr>
        <w:widowControl w:val="0"/>
        <w:tabs>
          <w:tab w:val="left" w:pos="1134"/>
        </w:tabs>
        <w:spacing w:line="288" w:lineRule="auto"/>
        <w:ind w:firstLine="737"/>
        <w:jc w:val="both"/>
        <w:rPr>
          <w:rFonts w:ascii="Arial" w:hAnsi="Arial" w:cs="Arial"/>
          <w:bCs/>
          <w:szCs w:val="22"/>
        </w:rPr>
      </w:pPr>
      <w:r w:rsidRPr="00C95043">
        <w:rPr>
          <w:rFonts w:ascii="Arial" w:hAnsi="Arial" w:cs="Arial"/>
          <w:bCs/>
          <w:szCs w:val="22"/>
        </w:rPr>
        <w:t>Источником воды является водовод волжской воды, проходящий по территории месторождения.</w:t>
      </w:r>
    </w:p>
    <w:p w:rsidR="00CB0B3D" w:rsidRPr="00C95043" w:rsidRDefault="00CB0B3D" w:rsidP="00055BF5">
      <w:pPr>
        <w:pStyle w:val="af2"/>
        <w:widowControl w:val="0"/>
        <w:tabs>
          <w:tab w:val="left" w:pos="9355"/>
        </w:tabs>
        <w:spacing w:after="0" w:line="288" w:lineRule="auto"/>
        <w:ind w:firstLine="737"/>
        <w:jc w:val="both"/>
        <w:rPr>
          <w:rFonts w:ascii="Arial" w:hAnsi="Arial" w:cs="Arial"/>
          <w:sz w:val="22"/>
          <w:szCs w:val="22"/>
          <w:vertAlign w:val="superscript"/>
          <w:lang w:val="ru-RU"/>
        </w:rPr>
      </w:pPr>
      <w:r w:rsidRPr="00C95043">
        <w:rPr>
          <w:rFonts w:ascii="Arial" w:hAnsi="Arial" w:cs="Arial"/>
          <w:sz w:val="22"/>
          <w:szCs w:val="22"/>
          <w:lang w:val="ru-RU"/>
        </w:rPr>
        <w:t>Количество технической воды для пылеподавления</w:t>
      </w:r>
      <w:r w:rsidR="00FC749C" w:rsidRPr="00C95043">
        <w:rPr>
          <w:rFonts w:ascii="Arial" w:hAnsi="Arial" w:cs="Arial"/>
          <w:sz w:val="22"/>
          <w:szCs w:val="22"/>
          <w:lang w:val="ru-RU"/>
        </w:rPr>
        <w:t xml:space="preserve"> представлено в таблице</w:t>
      </w:r>
    </w:p>
    <w:p w:rsidR="00FC749C" w:rsidRPr="00C95043" w:rsidRDefault="00FC749C" w:rsidP="00FC749C">
      <w:pPr>
        <w:pStyle w:val="afff3"/>
        <w:rPr>
          <w:rFonts w:ascii="Arial" w:hAnsi="Arial" w:cs="Arial"/>
          <w:szCs w:val="22"/>
          <w:vertAlign w:val="superscript"/>
          <w:lang w:val="ru-RU"/>
        </w:rPr>
      </w:pPr>
      <w:bookmarkStart w:id="296" w:name="_Toc219839240"/>
      <w:r w:rsidRPr="00C95043">
        <w:rPr>
          <w:rFonts w:ascii="Arial" w:hAnsi="Arial" w:cs="Arial"/>
          <w:b w:val="0"/>
        </w:rPr>
        <w:t xml:space="preserve">Таблица </w:t>
      </w:r>
      <w:r w:rsidRPr="00C95043">
        <w:rPr>
          <w:rFonts w:ascii="Arial" w:hAnsi="Arial" w:cs="Arial"/>
          <w:b w:val="0"/>
        </w:rPr>
        <w:fldChar w:fldCharType="begin"/>
      </w:r>
      <w:r w:rsidRPr="00C95043">
        <w:rPr>
          <w:rFonts w:ascii="Arial" w:hAnsi="Arial" w:cs="Arial"/>
          <w:b w:val="0"/>
        </w:rPr>
        <w:instrText xml:space="preserve"> SEQ Таблица \* ARABIC </w:instrText>
      </w:r>
      <w:r w:rsidRPr="00C95043">
        <w:rPr>
          <w:rFonts w:ascii="Arial" w:hAnsi="Arial" w:cs="Arial"/>
          <w:b w:val="0"/>
        </w:rPr>
        <w:fldChar w:fldCharType="separate"/>
      </w:r>
      <w:r w:rsidR="002D4AFE">
        <w:rPr>
          <w:rFonts w:ascii="Arial" w:hAnsi="Arial" w:cs="Arial"/>
          <w:b w:val="0"/>
          <w:noProof/>
        </w:rPr>
        <w:t>21</w:t>
      </w:r>
      <w:r w:rsidRPr="00C95043">
        <w:rPr>
          <w:rFonts w:ascii="Arial" w:hAnsi="Arial" w:cs="Arial"/>
          <w:b w:val="0"/>
        </w:rPr>
        <w:fldChar w:fldCharType="end"/>
      </w:r>
      <w:r w:rsidRPr="00C95043">
        <w:rPr>
          <w:rFonts w:ascii="Arial" w:hAnsi="Arial" w:cs="Arial"/>
          <w:lang w:val="ru-RU"/>
        </w:rPr>
        <w:t xml:space="preserve"> </w:t>
      </w:r>
      <w:r w:rsidRPr="00C95043">
        <w:rPr>
          <w:rFonts w:ascii="Arial" w:hAnsi="Arial" w:cs="Arial"/>
          <w:b w:val="0"/>
          <w:lang w:val="ru-RU"/>
        </w:rPr>
        <w:t xml:space="preserve">- </w:t>
      </w:r>
      <w:r w:rsidRPr="00C95043">
        <w:rPr>
          <w:rFonts w:ascii="Arial" w:hAnsi="Arial" w:cs="Arial"/>
          <w:b w:val="0"/>
          <w:szCs w:val="22"/>
        </w:rPr>
        <w:t xml:space="preserve">Количество воды для </w:t>
      </w:r>
      <w:r w:rsidRPr="00C95043">
        <w:rPr>
          <w:rFonts w:ascii="Arial" w:hAnsi="Arial" w:cs="Arial"/>
          <w:b w:val="0"/>
          <w:szCs w:val="22"/>
          <w:lang w:val="ru-RU"/>
        </w:rPr>
        <w:t>пылеподавления</w:t>
      </w:r>
      <w:bookmarkEnd w:id="296"/>
    </w:p>
    <w:tbl>
      <w:tblPr>
        <w:tblW w:w="5000" w:type="pct"/>
        <w:tblLook w:val="04A0" w:firstRow="1" w:lastRow="0" w:firstColumn="1" w:lastColumn="0" w:noHBand="0" w:noVBand="1"/>
      </w:tblPr>
      <w:tblGrid>
        <w:gridCol w:w="3013"/>
        <w:gridCol w:w="1893"/>
        <w:gridCol w:w="2432"/>
        <w:gridCol w:w="2290"/>
      </w:tblGrid>
      <w:tr w:rsidR="009D6DA2" w:rsidRPr="00C95043" w:rsidTr="00F60BB8">
        <w:trPr>
          <w:trHeight w:val="227"/>
        </w:trPr>
        <w:tc>
          <w:tcPr>
            <w:tcW w:w="1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DA2" w:rsidRPr="00C95043" w:rsidRDefault="009D6DA2" w:rsidP="009D6DA2">
            <w:pPr>
              <w:jc w:val="center"/>
              <w:rPr>
                <w:rFonts w:ascii="Arial" w:hAnsi="Arial" w:cs="Arial"/>
                <w:b/>
                <w:bCs/>
                <w:color w:val="000000"/>
                <w:sz w:val="20"/>
                <w:szCs w:val="20"/>
              </w:rPr>
            </w:pPr>
            <w:r w:rsidRPr="00C95043">
              <w:rPr>
                <w:rFonts w:ascii="Arial" w:hAnsi="Arial" w:cs="Arial"/>
                <w:b/>
                <w:bCs/>
                <w:color w:val="000000"/>
                <w:sz w:val="20"/>
                <w:szCs w:val="20"/>
              </w:rPr>
              <w:t xml:space="preserve">Наименование </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9D6DA2" w:rsidRPr="00C95043" w:rsidRDefault="009D6DA2" w:rsidP="009D6DA2">
            <w:pPr>
              <w:jc w:val="center"/>
              <w:rPr>
                <w:rFonts w:ascii="Arial" w:hAnsi="Arial" w:cs="Arial"/>
                <w:b/>
                <w:bCs/>
                <w:color w:val="000000"/>
                <w:sz w:val="20"/>
                <w:szCs w:val="20"/>
              </w:rPr>
            </w:pPr>
            <w:r w:rsidRPr="00C95043">
              <w:rPr>
                <w:rFonts w:ascii="Arial" w:hAnsi="Arial" w:cs="Arial"/>
                <w:b/>
                <w:bCs/>
                <w:color w:val="000000"/>
                <w:sz w:val="20"/>
                <w:szCs w:val="20"/>
              </w:rPr>
              <w:t>Площадь</w:t>
            </w:r>
          </w:p>
          <w:p w:rsidR="009D6DA2" w:rsidRPr="00C95043" w:rsidRDefault="009D6DA2" w:rsidP="009D6DA2">
            <w:pPr>
              <w:jc w:val="center"/>
              <w:rPr>
                <w:rFonts w:ascii="Arial" w:hAnsi="Arial" w:cs="Arial"/>
                <w:b/>
                <w:bCs/>
                <w:color w:val="000000"/>
                <w:sz w:val="20"/>
                <w:szCs w:val="20"/>
              </w:rPr>
            </w:pPr>
            <w:r w:rsidRPr="00C95043">
              <w:rPr>
                <w:rFonts w:ascii="Arial" w:hAnsi="Arial" w:cs="Arial"/>
                <w:b/>
                <w:bCs/>
                <w:color w:val="000000"/>
                <w:sz w:val="20"/>
                <w:szCs w:val="20"/>
              </w:rPr>
              <w:t>застройки, кв.м</w:t>
            </w:r>
          </w:p>
        </w:tc>
        <w:tc>
          <w:tcPr>
            <w:tcW w:w="1263" w:type="pct"/>
            <w:tcBorders>
              <w:top w:val="single" w:sz="4" w:space="0" w:color="auto"/>
              <w:left w:val="nil"/>
              <w:bottom w:val="single" w:sz="4" w:space="0" w:color="auto"/>
              <w:right w:val="single" w:sz="4" w:space="0" w:color="auto"/>
            </w:tcBorders>
            <w:shd w:val="clear" w:color="auto" w:fill="auto"/>
            <w:vAlign w:val="center"/>
            <w:hideMark/>
          </w:tcPr>
          <w:p w:rsidR="009D6DA2" w:rsidRPr="00C95043" w:rsidRDefault="009D6DA2" w:rsidP="009D6DA2">
            <w:pPr>
              <w:jc w:val="center"/>
              <w:rPr>
                <w:rFonts w:ascii="Arial" w:hAnsi="Arial" w:cs="Arial"/>
                <w:b/>
                <w:bCs/>
                <w:color w:val="000000"/>
                <w:sz w:val="20"/>
                <w:szCs w:val="20"/>
              </w:rPr>
            </w:pPr>
            <w:r w:rsidRPr="00C95043">
              <w:rPr>
                <w:rFonts w:ascii="Arial" w:hAnsi="Arial" w:cs="Arial"/>
                <w:b/>
                <w:bCs/>
                <w:color w:val="000000"/>
                <w:sz w:val="20"/>
                <w:szCs w:val="20"/>
              </w:rPr>
              <w:t>Норма водопотребления,</w:t>
            </w:r>
          </w:p>
          <w:p w:rsidR="009D6DA2" w:rsidRPr="00C95043" w:rsidRDefault="009D6DA2" w:rsidP="009D6DA2">
            <w:pPr>
              <w:jc w:val="center"/>
              <w:rPr>
                <w:rFonts w:ascii="Arial" w:hAnsi="Arial" w:cs="Arial"/>
                <w:b/>
                <w:bCs/>
                <w:color w:val="000000"/>
                <w:sz w:val="20"/>
                <w:szCs w:val="20"/>
              </w:rPr>
            </w:pPr>
            <w:r w:rsidRPr="00C95043">
              <w:rPr>
                <w:rFonts w:ascii="Arial" w:hAnsi="Arial" w:cs="Arial"/>
                <w:b/>
                <w:bCs/>
                <w:color w:val="000000"/>
                <w:sz w:val="20"/>
                <w:szCs w:val="20"/>
              </w:rPr>
              <w:t xml:space="preserve"> л/кв.м</w:t>
            </w:r>
          </w:p>
        </w:tc>
        <w:tc>
          <w:tcPr>
            <w:tcW w:w="1189" w:type="pct"/>
            <w:tcBorders>
              <w:top w:val="single" w:sz="4" w:space="0" w:color="auto"/>
              <w:left w:val="nil"/>
              <w:bottom w:val="single" w:sz="4" w:space="0" w:color="auto"/>
              <w:right w:val="single" w:sz="4" w:space="0" w:color="auto"/>
            </w:tcBorders>
            <w:shd w:val="clear" w:color="auto" w:fill="auto"/>
            <w:vAlign w:val="center"/>
            <w:hideMark/>
          </w:tcPr>
          <w:p w:rsidR="009D6DA2" w:rsidRPr="00C95043" w:rsidRDefault="009D6DA2" w:rsidP="009D6DA2">
            <w:pPr>
              <w:jc w:val="center"/>
              <w:rPr>
                <w:rFonts w:ascii="Arial" w:hAnsi="Arial" w:cs="Arial"/>
                <w:b/>
                <w:bCs/>
                <w:color w:val="000000"/>
                <w:sz w:val="20"/>
                <w:szCs w:val="20"/>
              </w:rPr>
            </w:pPr>
            <w:r w:rsidRPr="00C95043">
              <w:rPr>
                <w:rFonts w:ascii="Arial" w:hAnsi="Arial" w:cs="Arial"/>
                <w:b/>
                <w:bCs/>
                <w:color w:val="000000"/>
                <w:sz w:val="20"/>
                <w:szCs w:val="20"/>
              </w:rPr>
              <w:t xml:space="preserve">Количество воды для </w:t>
            </w:r>
          </w:p>
          <w:p w:rsidR="009D6DA2" w:rsidRPr="00C95043" w:rsidRDefault="009D6DA2" w:rsidP="009D6DA2">
            <w:pPr>
              <w:jc w:val="center"/>
              <w:rPr>
                <w:rFonts w:ascii="Arial" w:hAnsi="Arial" w:cs="Arial"/>
                <w:b/>
                <w:bCs/>
                <w:color w:val="000000"/>
                <w:sz w:val="20"/>
                <w:szCs w:val="20"/>
              </w:rPr>
            </w:pPr>
            <w:r w:rsidRPr="00C95043">
              <w:rPr>
                <w:rFonts w:ascii="Arial" w:hAnsi="Arial" w:cs="Arial"/>
                <w:b/>
                <w:bCs/>
                <w:color w:val="000000"/>
                <w:sz w:val="20"/>
                <w:szCs w:val="20"/>
              </w:rPr>
              <w:t>пылеподавления, куб.м</w:t>
            </w:r>
          </w:p>
        </w:tc>
      </w:tr>
      <w:tr w:rsidR="00F60BB8" w:rsidRPr="00C95043" w:rsidTr="00F60BB8">
        <w:trPr>
          <w:trHeight w:val="227"/>
        </w:trPr>
        <w:tc>
          <w:tcPr>
            <w:tcW w:w="1565" w:type="pct"/>
            <w:tcBorders>
              <w:top w:val="nil"/>
              <w:left w:val="single" w:sz="4" w:space="0" w:color="auto"/>
              <w:bottom w:val="single" w:sz="4" w:space="0" w:color="auto"/>
              <w:right w:val="single" w:sz="4" w:space="0" w:color="auto"/>
            </w:tcBorders>
            <w:shd w:val="clear" w:color="auto" w:fill="auto"/>
            <w:vAlign w:val="center"/>
            <w:hideMark/>
          </w:tcPr>
          <w:p w:rsidR="00F60BB8" w:rsidRPr="00C95043" w:rsidRDefault="00F60BB8" w:rsidP="00F60BB8">
            <w:pPr>
              <w:jc w:val="center"/>
              <w:rPr>
                <w:rFonts w:ascii="Arial" w:hAnsi="Arial" w:cs="Arial"/>
                <w:color w:val="000000"/>
                <w:sz w:val="20"/>
                <w:szCs w:val="20"/>
              </w:rPr>
            </w:pPr>
            <w:r w:rsidRPr="00C95043">
              <w:rPr>
                <w:rFonts w:ascii="Arial" w:hAnsi="Arial" w:cs="Arial"/>
                <w:color w:val="000000"/>
                <w:sz w:val="20"/>
                <w:szCs w:val="20"/>
              </w:rPr>
              <w:t>Площадь участка в условных границах</w:t>
            </w:r>
          </w:p>
        </w:tc>
        <w:tc>
          <w:tcPr>
            <w:tcW w:w="983" w:type="pct"/>
            <w:tcBorders>
              <w:top w:val="nil"/>
              <w:left w:val="nil"/>
              <w:bottom w:val="single" w:sz="4" w:space="0" w:color="auto"/>
              <w:right w:val="single" w:sz="4" w:space="0" w:color="auto"/>
            </w:tcBorders>
            <w:shd w:val="clear" w:color="auto" w:fill="auto"/>
            <w:vAlign w:val="center"/>
            <w:hideMark/>
          </w:tcPr>
          <w:p w:rsidR="00F60BB8" w:rsidRDefault="00F60BB8" w:rsidP="00F60BB8">
            <w:pPr>
              <w:jc w:val="center"/>
              <w:rPr>
                <w:rFonts w:ascii="Arial" w:hAnsi="Arial" w:cs="Arial"/>
                <w:color w:val="000000"/>
                <w:sz w:val="20"/>
                <w:szCs w:val="20"/>
              </w:rPr>
            </w:pPr>
            <w:r>
              <w:rPr>
                <w:rFonts w:ascii="Arial" w:hAnsi="Arial" w:cs="Arial"/>
                <w:color w:val="000000"/>
                <w:sz w:val="20"/>
                <w:szCs w:val="20"/>
              </w:rPr>
              <w:t>74000</w:t>
            </w:r>
          </w:p>
        </w:tc>
        <w:tc>
          <w:tcPr>
            <w:tcW w:w="1263" w:type="pct"/>
            <w:tcBorders>
              <w:top w:val="nil"/>
              <w:left w:val="nil"/>
              <w:bottom w:val="single" w:sz="4" w:space="0" w:color="auto"/>
              <w:right w:val="single" w:sz="4" w:space="0" w:color="auto"/>
            </w:tcBorders>
            <w:shd w:val="clear" w:color="auto" w:fill="auto"/>
            <w:vAlign w:val="center"/>
            <w:hideMark/>
          </w:tcPr>
          <w:p w:rsidR="00F60BB8" w:rsidRDefault="00F60BB8" w:rsidP="00F60BB8">
            <w:pPr>
              <w:jc w:val="center"/>
              <w:rPr>
                <w:rFonts w:ascii="Arial" w:hAnsi="Arial" w:cs="Arial"/>
                <w:color w:val="000000"/>
                <w:sz w:val="20"/>
                <w:szCs w:val="20"/>
              </w:rPr>
            </w:pPr>
            <w:r>
              <w:rPr>
                <w:rFonts w:ascii="Arial" w:hAnsi="Arial" w:cs="Arial"/>
                <w:color w:val="000000"/>
                <w:sz w:val="20"/>
                <w:szCs w:val="20"/>
              </w:rPr>
              <w:t>1,2</w:t>
            </w:r>
          </w:p>
        </w:tc>
        <w:tc>
          <w:tcPr>
            <w:tcW w:w="1189" w:type="pct"/>
            <w:tcBorders>
              <w:top w:val="nil"/>
              <w:left w:val="nil"/>
              <w:bottom w:val="single" w:sz="4" w:space="0" w:color="auto"/>
              <w:right w:val="single" w:sz="4" w:space="0" w:color="auto"/>
            </w:tcBorders>
            <w:shd w:val="clear" w:color="auto" w:fill="auto"/>
            <w:vAlign w:val="center"/>
            <w:hideMark/>
          </w:tcPr>
          <w:p w:rsidR="00F60BB8" w:rsidRDefault="00F60BB8" w:rsidP="00F60BB8">
            <w:pPr>
              <w:jc w:val="center"/>
              <w:rPr>
                <w:rFonts w:ascii="Arial" w:hAnsi="Arial" w:cs="Arial"/>
                <w:color w:val="000000"/>
                <w:sz w:val="20"/>
                <w:szCs w:val="20"/>
              </w:rPr>
            </w:pPr>
            <w:r>
              <w:rPr>
                <w:rFonts w:ascii="Arial" w:hAnsi="Arial" w:cs="Arial"/>
                <w:color w:val="000000"/>
                <w:sz w:val="20"/>
                <w:szCs w:val="20"/>
              </w:rPr>
              <w:t>88,8</w:t>
            </w:r>
          </w:p>
        </w:tc>
      </w:tr>
    </w:tbl>
    <w:p w:rsidR="00FC749C" w:rsidRPr="00C95043" w:rsidRDefault="00FC749C" w:rsidP="00055BF5">
      <w:pPr>
        <w:pStyle w:val="af2"/>
        <w:widowControl w:val="0"/>
        <w:tabs>
          <w:tab w:val="left" w:pos="9355"/>
        </w:tabs>
        <w:spacing w:after="0" w:line="288" w:lineRule="auto"/>
        <w:ind w:firstLine="737"/>
        <w:jc w:val="both"/>
        <w:rPr>
          <w:rFonts w:ascii="Arial" w:hAnsi="Arial" w:cs="Arial"/>
          <w:sz w:val="22"/>
          <w:szCs w:val="22"/>
          <w:vertAlign w:val="superscript"/>
          <w:lang w:val="ru-RU"/>
        </w:rPr>
      </w:pPr>
    </w:p>
    <w:p w:rsidR="00FA466C" w:rsidRPr="00C95043" w:rsidRDefault="00FA466C" w:rsidP="00055BF5">
      <w:pPr>
        <w:spacing w:line="288" w:lineRule="auto"/>
        <w:ind w:firstLine="737"/>
        <w:jc w:val="both"/>
        <w:rPr>
          <w:rFonts w:ascii="Arial" w:hAnsi="Arial" w:cs="Arial"/>
          <w:bCs/>
          <w:szCs w:val="22"/>
        </w:rPr>
      </w:pPr>
      <w:r w:rsidRPr="00C95043">
        <w:rPr>
          <w:rFonts w:ascii="Arial" w:hAnsi="Arial" w:cs="Arial"/>
          <w:bCs/>
          <w:szCs w:val="22"/>
        </w:rPr>
        <w:t>Расходы воды приведены в таблице.</w:t>
      </w:r>
    </w:p>
    <w:p w:rsidR="00FA466C" w:rsidRPr="00F60BB8" w:rsidRDefault="00FA466C" w:rsidP="00D21BC0">
      <w:pPr>
        <w:pStyle w:val="afff3"/>
        <w:spacing w:line="312" w:lineRule="auto"/>
        <w:rPr>
          <w:rFonts w:ascii="Arial" w:eastAsia="Times New Roman" w:hAnsi="Arial" w:cs="Arial"/>
          <w:bCs w:val="0"/>
          <w:szCs w:val="22"/>
          <w:lang w:val="ru-RU"/>
        </w:rPr>
      </w:pPr>
      <w:bookmarkStart w:id="297" w:name="_Toc497901415"/>
      <w:bookmarkStart w:id="298" w:name="_Toc33141024"/>
      <w:bookmarkStart w:id="299" w:name="_Toc219839241"/>
      <w:r w:rsidRPr="00F60BB8">
        <w:rPr>
          <w:rFonts w:ascii="Arial" w:eastAsia="Times New Roman" w:hAnsi="Arial" w:cs="Arial"/>
          <w:bCs w:val="0"/>
          <w:szCs w:val="22"/>
        </w:rPr>
        <w:lastRenderedPageBreak/>
        <w:t xml:space="preserve">Таблица </w:t>
      </w:r>
      <w:r w:rsidR="00366ECA" w:rsidRPr="00F60BB8">
        <w:rPr>
          <w:rFonts w:ascii="Arial" w:eastAsia="Times New Roman" w:hAnsi="Arial" w:cs="Arial"/>
          <w:bCs w:val="0"/>
          <w:szCs w:val="22"/>
        </w:rPr>
        <w:fldChar w:fldCharType="begin"/>
      </w:r>
      <w:r w:rsidRPr="00F60BB8">
        <w:rPr>
          <w:rFonts w:ascii="Arial" w:eastAsia="Times New Roman" w:hAnsi="Arial" w:cs="Arial"/>
          <w:bCs w:val="0"/>
          <w:szCs w:val="22"/>
        </w:rPr>
        <w:instrText xml:space="preserve"> SEQ Таблица \* ARABIC </w:instrText>
      </w:r>
      <w:r w:rsidR="00366ECA" w:rsidRPr="00F60BB8">
        <w:rPr>
          <w:rFonts w:ascii="Arial" w:eastAsia="Times New Roman" w:hAnsi="Arial" w:cs="Arial"/>
          <w:bCs w:val="0"/>
          <w:szCs w:val="22"/>
        </w:rPr>
        <w:fldChar w:fldCharType="separate"/>
      </w:r>
      <w:r w:rsidR="002D4AFE">
        <w:rPr>
          <w:rFonts w:ascii="Arial" w:eastAsia="Times New Roman" w:hAnsi="Arial" w:cs="Arial"/>
          <w:bCs w:val="0"/>
          <w:noProof/>
          <w:szCs w:val="22"/>
        </w:rPr>
        <w:t>22</w:t>
      </w:r>
      <w:r w:rsidR="00366ECA" w:rsidRPr="00F60BB8">
        <w:rPr>
          <w:rFonts w:ascii="Arial" w:eastAsia="Times New Roman" w:hAnsi="Arial" w:cs="Arial"/>
          <w:bCs w:val="0"/>
          <w:szCs w:val="22"/>
        </w:rPr>
        <w:fldChar w:fldCharType="end"/>
      </w:r>
      <w:r w:rsidRPr="00F60BB8">
        <w:rPr>
          <w:rFonts w:ascii="Arial" w:eastAsia="Times New Roman" w:hAnsi="Arial" w:cs="Arial"/>
          <w:bCs w:val="0"/>
          <w:szCs w:val="22"/>
        </w:rPr>
        <w:t xml:space="preserve"> - Расчет расхода воды на период </w:t>
      </w:r>
      <w:bookmarkEnd w:id="297"/>
      <w:bookmarkEnd w:id="298"/>
      <w:r w:rsidR="00BE118E" w:rsidRPr="00F60BB8">
        <w:rPr>
          <w:rFonts w:ascii="Arial" w:eastAsia="Times New Roman" w:hAnsi="Arial" w:cs="Arial"/>
          <w:bCs w:val="0"/>
          <w:szCs w:val="22"/>
          <w:lang w:val="ru-RU"/>
        </w:rPr>
        <w:t>СМР</w:t>
      </w:r>
      <w:bookmarkEnd w:id="299"/>
    </w:p>
    <w:tbl>
      <w:tblPr>
        <w:tblW w:w="5000" w:type="pct"/>
        <w:tblLook w:val="04A0" w:firstRow="1" w:lastRow="0" w:firstColumn="1" w:lastColumn="0" w:noHBand="0" w:noVBand="1"/>
      </w:tblPr>
      <w:tblGrid>
        <w:gridCol w:w="2731"/>
        <w:gridCol w:w="960"/>
        <w:gridCol w:w="1299"/>
        <w:gridCol w:w="1475"/>
        <w:gridCol w:w="1404"/>
        <w:gridCol w:w="1759"/>
      </w:tblGrid>
      <w:tr w:rsidR="00447B9D" w:rsidTr="00F60BB8">
        <w:trPr>
          <w:trHeight w:val="227"/>
        </w:trPr>
        <w:tc>
          <w:tcPr>
            <w:tcW w:w="14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7B9D" w:rsidRDefault="00447B9D" w:rsidP="00447B9D">
            <w:pPr>
              <w:jc w:val="center"/>
              <w:rPr>
                <w:rFonts w:ascii="Arial" w:hAnsi="Arial" w:cs="Arial"/>
                <w:b/>
                <w:bCs/>
                <w:color w:val="000000"/>
                <w:sz w:val="20"/>
                <w:szCs w:val="20"/>
              </w:rPr>
            </w:pPr>
            <w:r>
              <w:rPr>
                <w:rFonts w:ascii="Arial" w:hAnsi="Arial" w:cs="Arial"/>
                <w:b/>
                <w:bCs/>
                <w:color w:val="000000"/>
                <w:sz w:val="20"/>
                <w:szCs w:val="20"/>
              </w:rPr>
              <w:t>Потребители</w:t>
            </w:r>
          </w:p>
        </w:tc>
        <w:tc>
          <w:tcPr>
            <w:tcW w:w="5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7B9D" w:rsidRDefault="00447B9D" w:rsidP="00447B9D">
            <w:pPr>
              <w:jc w:val="center"/>
              <w:rPr>
                <w:rFonts w:ascii="Arial" w:hAnsi="Arial" w:cs="Arial"/>
                <w:b/>
                <w:bCs/>
                <w:color w:val="000000"/>
                <w:sz w:val="20"/>
                <w:szCs w:val="20"/>
              </w:rPr>
            </w:pPr>
            <w:r>
              <w:rPr>
                <w:rFonts w:ascii="Arial" w:hAnsi="Arial" w:cs="Arial"/>
                <w:b/>
                <w:bCs/>
                <w:color w:val="000000"/>
                <w:sz w:val="20"/>
                <w:szCs w:val="20"/>
              </w:rPr>
              <w:t>Ед, изм</w:t>
            </w:r>
          </w:p>
        </w:tc>
        <w:tc>
          <w:tcPr>
            <w:tcW w:w="6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7B9D" w:rsidRDefault="00447B9D" w:rsidP="00447B9D">
            <w:pPr>
              <w:jc w:val="center"/>
              <w:rPr>
                <w:rFonts w:ascii="Arial" w:hAnsi="Arial" w:cs="Arial"/>
                <w:b/>
                <w:bCs/>
                <w:color w:val="000000"/>
                <w:sz w:val="20"/>
                <w:szCs w:val="20"/>
              </w:rPr>
            </w:pPr>
            <w:r>
              <w:rPr>
                <w:rFonts w:ascii="Arial" w:hAnsi="Arial" w:cs="Arial"/>
                <w:b/>
                <w:bCs/>
                <w:color w:val="000000"/>
                <w:sz w:val="20"/>
                <w:szCs w:val="20"/>
              </w:rPr>
              <w:t>Кол-во</w:t>
            </w:r>
          </w:p>
        </w:tc>
        <w:tc>
          <w:tcPr>
            <w:tcW w:w="748" w:type="pct"/>
            <w:vMerge w:val="restart"/>
            <w:tcBorders>
              <w:top w:val="single" w:sz="4" w:space="0" w:color="auto"/>
              <w:left w:val="nil"/>
              <w:right w:val="single" w:sz="4" w:space="0" w:color="auto"/>
            </w:tcBorders>
            <w:shd w:val="clear" w:color="auto" w:fill="auto"/>
            <w:vAlign w:val="center"/>
            <w:hideMark/>
          </w:tcPr>
          <w:p w:rsidR="00447B9D" w:rsidRDefault="00447B9D" w:rsidP="00447B9D">
            <w:pPr>
              <w:jc w:val="center"/>
              <w:rPr>
                <w:rFonts w:ascii="Arial" w:hAnsi="Arial" w:cs="Arial"/>
                <w:b/>
                <w:bCs/>
                <w:color w:val="000000"/>
                <w:sz w:val="20"/>
                <w:szCs w:val="20"/>
              </w:rPr>
            </w:pPr>
            <w:r>
              <w:rPr>
                <w:rFonts w:ascii="Arial" w:hAnsi="Arial" w:cs="Arial"/>
                <w:b/>
                <w:bCs/>
                <w:color w:val="000000"/>
                <w:sz w:val="20"/>
                <w:szCs w:val="20"/>
              </w:rPr>
              <w:t>Норма</w:t>
            </w:r>
          </w:p>
          <w:p w:rsidR="00447B9D" w:rsidRDefault="00447B9D" w:rsidP="00447B9D">
            <w:pPr>
              <w:jc w:val="center"/>
              <w:rPr>
                <w:rFonts w:ascii="Arial" w:hAnsi="Arial" w:cs="Arial"/>
                <w:b/>
                <w:bCs/>
                <w:color w:val="000000"/>
                <w:sz w:val="20"/>
                <w:szCs w:val="20"/>
              </w:rPr>
            </w:pPr>
            <w:r>
              <w:rPr>
                <w:rFonts w:ascii="Arial" w:hAnsi="Arial" w:cs="Arial"/>
                <w:b/>
                <w:bCs/>
                <w:color w:val="000000"/>
                <w:sz w:val="20"/>
                <w:szCs w:val="20"/>
              </w:rPr>
              <w:t>водопотреб-ления, л/сут</w:t>
            </w:r>
          </w:p>
        </w:tc>
        <w:tc>
          <w:tcPr>
            <w:tcW w:w="1650" w:type="pct"/>
            <w:gridSpan w:val="2"/>
            <w:tcBorders>
              <w:top w:val="single" w:sz="4" w:space="0" w:color="auto"/>
              <w:left w:val="nil"/>
              <w:bottom w:val="single" w:sz="4" w:space="0" w:color="auto"/>
              <w:right w:val="single" w:sz="4" w:space="0" w:color="auto"/>
            </w:tcBorders>
            <w:shd w:val="clear" w:color="auto" w:fill="auto"/>
            <w:vAlign w:val="center"/>
            <w:hideMark/>
          </w:tcPr>
          <w:p w:rsidR="00447B9D" w:rsidRDefault="00447B9D" w:rsidP="00447B9D">
            <w:pPr>
              <w:jc w:val="center"/>
              <w:rPr>
                <w:rFonts w:ascii="Arial" w:hAnsi="Arial" w:cs="Arial"/>
                <w:b/>
                <w:bCs/>
                <w:color w:val="000000"/>
                <w:sz w:val="20"/>
                <w:szCs w:val="20"/>
              </w:rPr>
            </w:pPr>
            <w:r>
              <w:rPr>
                <w:rFonts w:ascii="Arial" w:hAnsi="Arial" w:cs="Arial"/>
                <w:b/>
                <w:bCs/>
                <w:color w:val="000000"/>
                <w:sz w:val="20"/>
                <w:szCs w:val="20"/>
              </w:rPr>
              <w:t>Водопотребление</w:t>
            </w:r>
          </w:p>
        </w:tc>
      </w:tr>
      <w:tr w:rsidR="00447B9D" w:rsidTr="00F60BB8">
        <w:trPr>
          <w:trHeight w:val="227"/>
        </w:trPr>
        <w:tc>
          <w:tcPr>
            <w:tcW w:w="1422" w:type="pct"/>
            <w:vMerge/>
            <w:tcBorders>
              <w:top w:val="single" w:sz="4" w:space="0" w:color="auto"/>
              <w:left w:val="single" w:sz="4" w:space="0" w:color="auto"/>
              <w:bottom w:val="single" w:sz="4" w:space="0" w:color="auto"/>
              <w:right w:val="single" w:sz="4" w:space="0" w:color="auto"/>
            </w:tcBorders>
            <w:vAlign w:val="center"/>
            <w:hideMark/>
          </w:tcPr>
          <w:p w:rsidR="00447B9D" w:rsidRDefault="00447B9D" w:rsidP="00447B9D">
            <w:pPr>
              <w:jc w:val="center"/>
              <w:rPr>
                <w:rFonts w:ascii="Arial" w:hAnsi="Arial" w:cs="Arial"/>
                <w:b/>
                <w:bCs/>
                <w:color w:val="000000"/>
                <w:sz w:val="20"/>
                <w:szCs w:val="20"/>
              </w:rPr>
            </w:pPr>
          </w:p>
        </w:tc>
        <w:tc>
          <w:tcPr>
            <w:tcW w:w="502" w:type="pct"/>
            <w:vMerge/>
            <w:tcBorders>
              <w:top w:val="single" w:sz="4" w:space="0" w:color="auto"/>
              <w:left w:val="single" w:sz="4" w:space="0" w:color="auto"/>
              <w:bottom w:val="single" w:sz="4" w:space="0" w:color="auto"/>
              <w:right w:val="single" w:sz="4" w:space="0" w:color="auto"/>
            </w:tcBorders>
            <w:vAlign w:val="center"/>
            <w:hideMark/>
          </w:tcPr>
          <w:p w:rsidR="00447B9D" w:rsidRDefault="00447B9D" w:rsidP="00447B9D">
            <w:pPr>
              <w:jc w:val="center"/>
              <w:rPr>
                <w:rFonts w:ascii="Arial" w:hAnsi="Arial" w:cs="Arial"/>
                <w:b/>
                <w:bCs/>
                <w:color w:val="000000"/>
                <w:sz w:val="20"/>
                <w:szCs w:val="20"/>
              </w:rPr>
            </w:pPr>
          </w:p>
        </w:tc>
        <w:tc>
          <w:tcPr>
            <w:tcW w:w="678" w:type="pct"/>
            <w:vMerge/>
            <w:tcBorders>
              <w:top w:val="single" w:sz="4" w:space="0" w:color="auto"/>
              <w:left w:val="single" w:sz="4" w:space="0" w:color="auto"/>
              <w:bottom w:val="single" w:sz="4" w:space="0" w:color="auto"/>
              <w:right w:val="single" w:sz="4" w:space="0" w:color="auto"/>
            </w:tcBorders>
            <w:vAlign w:val="center"/>
            <w:hideMark/>
          </w:tcPr>
          <w:p w:rsidR="00447B9D" w:rsidRDefault="00447B9D" w:rsidP="00447B9D">
            <w:pPr>
              <w:jc w:val="center"/>
              <w:rPr>
                <w:rFonts w:ascii="Arial" w:hAnsi="Arial" w:cs="Arial"/>
                <w:b/>
                <w:bCs/>
                <w:color w:val="000000"/>
                <w:sz w:val="20"/>
                <w:szCs w:val="20"/>
              </w:rPr>
            </w:pPr>
          </w:p>
        </w:tc>
        <w:tc>
          <w:tcPr>
            <w:tcW w:w="748" w:type="pct"/>
            <w:vMerge/>
            <w:tcBorders>
              <w:left w:val="nil"/>
              <w:bottom w:val="single" w:sz="4" w:space="0" w:color="auto"/>
              <w:right w:val="single" w:sz="4" w:space="0" w:color="auto"/>
            </w:tcBorders>
            <w:shd w:val="clear" w:color="auto" w:fill="auto"/>
            <w:vAlign w:val="center"/>
            <w:hideMark/>
          </w:tcPr>
          <w:p w:rsidR="00447B9D" w:rsidRDefault="00447B9D" w:rsidP="00447B9D">
            <w:pPr>
              <w:jc w:val="center"/>
              <w:rPr>
                <w:rFonts w:ascii="Arial" w:hAnsi="Arial" w:cs="Arial"/>
                <w:b/>
                <w:bCs/>
                <w:color w:val="000000"/>
                <w:sz w:val="20"/>
                <w:szCs w:val="20"/>
              </w:rPr>
            </w:pPr>
          </w:p>
        </w:tc>
        <w:tc>
          <w:tcPr>
            <w:tcW w:w="733" w:type="pct"/>
            <w:tcBorders>
              <w:top w:val="nil"/>
              <w:left w:val="nil"/>
              <w:bottom w:val="single" w:sz="4" w:space="0" w:color="auto"/>
              <w:right w:val="single" w:sz="4" w:space="0" w:color="auto"/>
            </w:tcBorders>
            <w:shd w:val="clear" w:color="auto" w:fill="auto"/>
            <w:vAlign w:val="center"/>
            <w:hideMark/>
          </w:tcPr>
          <w:p w:rsidR="00447B9D" w:rsidRDefault="00447B9D" w:rsidP="00447B9D">
            <w:pPr>
              <w:jc w:val="center"/>
              <w:rPr>
                <w:rFonts w:ascii="Arial" w:hAnsi="Arial" w:cs="Arial"/>
                <w:b/>
                <w:bCs/>
                <w:color w:val="000000"/>
                <w:sz w:val="20"/>
                <w:szCs w:val="20"/>
              </w:rPr>
            </w:pPr>
            <w:r>
              <w:rPr>
                <w:rFonts w:ascii="Arial" w:hAnsi="Arial" w:cs="Arial"/>
                <w:b/>
                <w:bCs/>
                <w:color w:val="000000"/>
                <w:sz w:val="20"/>
                <w:szCs w:val="20"/>
              </w:rPr>
              <w:t>м3/сут</w:t>
            </w:r>
          </w:p>
        </w:tc>
        <w:tc>
          <w:tcPr>
            <w:tcW w:w="917" w:type="pct"/>
            <w:tcBorders>
              <w:top w:val="nil"/>
              <w:left w:val="nil"/>
              <w:bottom w:val="single" w:sz="4" w:space="0" w:color="auto"/>
              <w:right w:val="single" w:sz="4" w:space="0" w:color="auto"/>
            </w:tcBorders>
            <w:shd w:val="clear" w:color="auto" w:fill="auto"/>
            <w:vAlign w:val="center"/>
            <w:hideMark/>
          </w:tcPr>
          <w:p w:rsidR="00447B9D" w:rsidRDefault="00447B9D" w:rsidP="00447B9D">
            <w:pPr>
              <w:jc w:val="center"/>
              <w:rPr>
                <w:rFonts w:ascii="Arial" w:hAnsi="Arial" w:cs="Arial"/>
                <w:b/>
                <w:bCs/>
                <w:color w:val="000000"/>
                <w:sz w:val="20"/>
                <w:szCs w:val="20"/>
              </w:rPr>
            </w:pPr>
            <w:r>
              <w:rPr>
                <w:rFonts w:ascii="Arial" w:hAnsi="Arial" w:cs="Arial"/>
                <w:b/>
                <w:bCs/>
                <w:color w:val="000000"/>
                <w:sz w:val="20"/>
                <w:szCs w:val="20"/>
              </w:rPr>
              <w:t>м3/период</w:t>
            </w:r>
          </w:p>
        </w:tc>
      </w:tr>
      <w:tr w:rsidR="00447B9D" w:rsidTr="00F60BB8">
        <w:trPr>
          <w:trHeight w:val="227"/>
        </w:trPr>
        <w:tc>
          <w:tcPr>
            <w:tcW w:w="1422" w:type="pct"/>
            <w:tcBorders>
              <w:top w:val="nil"/>
              <w:left w:val="single" w:sz="4" w:space="0" w:color="auto"/>
              <w:bottom w:val="single" w:sz="4" w:space="0" w:color="auto"/>
              <w:right w:val="single" w:sz="4" w:space="0" w:color="auto"/>
            </w:tcBorders>
            <w:shd w:val="clear" w:color="auto" w:fill="auto"/>
            <w:vAlign w:val="center"/>
            <w:hideMark/>
          </w:tcPr>
          <w:p w:rsidR="00447B9D" w:rsidRDefault="00447B9D" w:rsidP="00447B9D">
            <w:pPr>
              <w:jc w:val="center"/>
              <w:rPr>
                <w:rFonts w:ascii="Arial" w:hAnsi="Arial" w:cs="Arial"/>
                <w:color w:val="000000"/>
                <w:sz w:val="20"/>
                <w:szCs w:val="20"/>
              </w:rPr>
            </w:pPr>
            <w:r>
              <w:rPr>
                <w:rFonts w:ascii="Arial" w:hAnsi="Arial" w:cs="Arial"/>
                <w:color w:val="000000"/>
                <w:sz w:val="20"/>
                <w:szCs w:val="20"/>
              </w:rPr>
              <w:t>Питьевые нужды</w:t>
            </w:r>
          </w:p>
        </w:tc>
        <w:tc>
          <w:tcPr>
            <w:tcW w:w="502" w:type="pct"/>
            <w:tcBorders>
              <w:top w:val="nil"/>
              <w:left w:val="nil"/>
              <w:bottom w:val="single" w:sz="4" w:space="0" w:color="auto"/>
              <w:right w:val="single" w:sz="4" w:space="0" w:color="auto"/>
            </w:tcBorders>
            <w:shd w:val="clear" w:color="auto" w:fill="auto"/>
            <w:vAlign w:val="center"/>
            <w:hideMark/>
          </w:tcPr>
          <w:p w:rsidR="00447B9D" w:rsidRDefault="00447B9D" w:rsidP="00447B9D">
            <w:pPr>
              <w:jc w:val="center"/>
              <w:rPr>
                <w:rFonts w:ascii="Arial" w:hAnsi="Arial" w:cs="Arial"/>
                <w:color w:val="000000"/>
                <w:sz w:val="20"/>
                <w:szCs w:val="20"/>
              </w:rPr>
            </w:pPr>
            <w:r>
              <w:rPr>
                <w:rFonts w:ascii="Arial" w:hAnsi="Arial" w:cs="Arial"/>
                <w:color w:val="000000"/>
                <w:sz w:val="20"/>
                <w:szCs w:val="20"/>
              </w:rPr>
              <w:t>чел,</w:t>
            </w:r>
          </w:p>
        </w:tc>
        <w:tc>
          <w:tcPr>
            <w:tcW w:w="678" w:type="pct"/>
            <w:tcBorders>
              <w:top w:val="nil"/>
              <w:left w:val="nil"/>
              <w:bottom w:val="single" w:sz="4" w:space="0" w:color="auto"/>
              <w:right w:val="single" w:sz="4" w:space="0" w:color="auto"/>
            </w:tcBorders>
            <w:shd w:val="clear" w:color="auto" w:fill="auto"/>
            <w:vAlign w:val="center"/>
            <w:hideMark/>
          </w:tcPr>
          <w:p w:rsidR="00447B9D" w:rsidRDefault="00447B9D" w:rsidP="00447B9D">
            <w:pPr>
              <w:jc w:val="center"/>
              <w:rPr>
                <w:rFonts w:ascii="Arial" w:hAnsi="Arial" w:cs="Arial"/>
                <w:color w:val="000000"/>
                <w:sz w:val="20"/>
                <w:szCs w:val="20"/>
              </w:rPr>
            </w:pPr>
            <w:r>
              <w:rPr>
                <w:rFonts w:ascii="Arial" w:hAnsi="Arial" w:cs="Arial"/>
                <w:color w:val="000000"/>
                <w:sz w:val="20"/>
                <w:szCs w:val="20"/>
              </w:rPr>
              <w:t>20</w:t>
            </w:r>
          </w:p>
        </w:tc>
        <w:tc>
          <w:tcPr>
            <w:tcW w:w="748" w:type="pct"/>
            <w:tcBorders>
              <w:top w:val="nil"/>
              <w:left w:val="nil"/>
              <w:bottom w:val="single" w:sz="4" w:space="0" w:color="auto"/>
              <w:right w:val="single" w:sz="4" w:space="0" w:color="auto"/>
            </w:tcBorders>
            <w:shd w:val="clear" w:color="auto" w:fill="auto"/>
            <w:vAlign w:val="center"/>
            <w:hideMark/>
          </w:tcPr>
          <w:p w:rsidR="00447B9D" w:rsidRDefault="00447B9D" w:rsidP="00447B9D">
            <w:pPr>
              <w:jc w:val="center"/>
              <w:rPr>
                <w:rFonts w:ascii="Arial" w:hAnsi="Arial" w:cs="Arial"/>
                <w:color w:val="000000"/>
                <w:sz w:val="20"/>
                <w:szCs w:val="20"/>
              </w:rPr>
            </w:pPr>
            <w:r>
              <w:rPr>
                <w:rFonts w:ascii="Arial" w:hAnsi="Arial" w:cs="Arial"/>
                <w:color w:val="000000"/>
                <w:sz w:val="20"/>
                <w:szCs w:val="20"/>
              </w:rPr>
              <w:t>2,0</w:t>
            </w:r>
          </w:p>
        </w:tc>
        <w:tc>
          <w:tcPr>
            <w:tcW w:w="733" w:type="pct"/>
            <w:tcBorders>
              <w:top w:val="nil"/>
              <w:left w:val="nil"/>
              <w:bottom w:val="single" w:sz="4" w:space="0" w:color="auto"/>
              <w:right w:val="single" w:sz="4" w:space="0" w:color="auto"/>
            </w:tcBorders>
            <w:shd w:val="clear" w:color="auto" w:fill="auto"/>
            <w:vAlign w:val="center"/>
            <w:hideMark/>
          </w:tcPr>
          <w:p w:rsidR="00447B9D" w:rsidRDefault="00447B9D" w:rsidP="00447B9D">
            <w:pPr>
              <w:jc w:val="center"/>
              <w:rPr>
                <w:rFonts w:ascii="Arial" w:hAnsi="Arial" w:cs="Arial"/>
                <w:color w:val="000000"/>
                <w:sz w:val="20"/>
                <w:szCs w:val="20"/>
              </w:rPr>
            </w:pPr>
            <w:r>
              <w:rPr>
                <w:rFonts w:ascii="Arial" w:hAnsi="Arial" w:cs="Arial"/>
                <w:color w:val="000000"/>
                <w:sz w:val="20"/>
                <w:szCs w:val="20"/>
              </w:rPr>
              <w:t>0,04</w:t>
            </w:r>
          </w:p>
        </w:tc>
        <w:tc>
          <w:tcPr>
            <w:tcW w:w="917" w:type="pct"/>
            <w:tcBorders>
              <w:top w:val="nil"/>
              <w:left w:val="nil"/>
              <w:bottom w:val="single" w:sz="4" w:space="0" w:color="auto"/>
              <w:right w:val="single" w:sz="4" w:space="0" w:color="auto"/>
            </w:tcBorders>
            <w:shd w:val="clear" w:color="auto" w:fill="auto"/>
            <w:vAlign w:val="center"/>
            <w:hideMark/>
          </w:tcPr>
          <w:p w:rsidR="00447B9D" w:rsidRDefault="00447B9D" w:rsidP="00447B9D">
            <w:pPr>
              <w:jc w:val="center"/>
              <w:rPr>
                <w:rFonts w:ascii="Arial" w:hAnsi="Arial" w:cs="Arial"/>
                <w:color w:val="000000"/>
                <w:sz w:val="20"/>
                <w:szCs w:val="20"/>
              </w:rPr>
            </w:pPr>
            <w:r>
              <w:rPr>
                <w:rFonts w:ascii="Arial" w:hAnsi="Arial" w:cs="Arial"/>
                <w:color w:val="000000"/>
                <w:sz w:val="20"/>
                <w:szCs w:val="20"/>
              </w:rPr>
              <w:t>6,2</w:t>
            </w:r>
          </w:p>
        </w:tc>
      </w:tr>
      <w:tr w:rsidR="00447B9D" w:rsidTr="00F60BB8">
        <w:trPr>
          <w:trHeight w:val="227"/>
        </w:trPr>
        <w:tc>
          <w:tcPr>
            <w:tcW w:w="1422" w:type="pct"/>
            <w:tcBorders>
              <w:top w:val="nil"/>
              <w:left w:val="single" w:sz="4" w:space="0" w:color="auto"/>
              <w:bottom w:val="single" w:sz="4" w:space="0" w:color="auto"/>
              <w:right w:val="single" w:sz="4" w:space="0" w:color="auto"/>
            </w:tcBorders>
            <w:shd w:val="clear" w:color="auto" w:fill="auto"/>
            <w:vAlign w:val="center"/>
            <w:hideMark/>
          </w:tcPr>
          <w:p w:rsidR="00447B9D" w:rsidRDefault="00447B9D" w:rsidP="00447B9D">
            <w:pPr>
              <w:jc w:val="center"/>
              <w:rPr>
                <w:rFonts w:ascii="Arial" w:hAnsi="Arial" w:cs="Arial"/>
                <w:color w:val="000000"/>
                <w:sz w:val="20"/>
                <w:szCs w:val="20"/>
              </w:rPr>
            </w:pPr>
            <w:r>
              <w:rPr>
                <w:rFonts w:ascii="Arial" w:hAnsi="Arial" w:cs="Arial"/>
                <w:color w:val="000000"/>
                <w:sz w:val="20"/>
                <w:szCs w:val="20"/>
              </w:rPr>
              <w:t>Хоз- бытовые нужды</w:t>
            </w:r>
          </w:p>
        </w:tc>
        <w:tc>
          <w:tcPr>
            <w:tcW w:w="502" w:type="pct"/>
            <w:tcBorders>
              <w:top w:val="nil"/>
              <w:left w:val="nil"/>
              <w:bottom w:val="single" w:sz="4" w:space="0" w:color="auto"/>
              <w:right w:val="single" w:sz="4" w:space="0" w:color="auto"/>
            </w:tcBorders>
            <w:shd w:val="clear" w:color="auto" w:fill="auto"/>
            <w:vAlign w:val="center"/>
            <w:hideMark/>
          </w:tcPr>
          <w:p w:rsidR="00447B9D" w:rsidRDefault="00447B9D" w:rsidP="00447B9D">
            <w:pPr>
              <w:jc w:val="center"/>
              <w:rPr>
                <w:rFonts w:ascii="Arial" w:hAnsi="Arial" w:cs="Arial"/>
                <w:color w:val="000000"/>
                <w:sz w:val="20"/>
                <w:szCs w:val="20"/>
              </w:rPr>
            </w:pPr>
            <w:r>
              <w:rPr>
                <w:rFonts w:ascii="Arial" w:hAnsi="Arial" w:cs="Arial"/>
                <w:color w:val="000000"/>
                <w:sz w:val="20"/>
                <w:szCs w:val="20"/>
              </w:rPr>
              <w:t>чел</w:t>
            </w:r>
          </w:p>
        </w:tc>
        <w:tc>
          <w:tcPr>
            <w:tcW w:w="678" w:type="pct"/>
            <w:tcBorders>
              <w:top w:val="nil"/>
              <w:left w:val="nil"/>
              <w:bottom w:val="single" w:sz="4" w:space="0" w:color="auto"/>
              <w:right w:val="single" w:sz="4" w:space="0" w:color="auto"/>
            </w:tcBorders>
            <w:shd w:val="clear" w:color="auto" w:fill="auto"/>
            <w:vAlign w:val="center"/>
            <w:hideMark/>
          </w:tcPr>
          <w:p w:rsidR="00447B9D" w:rsidRDefault="00447B9D" w:rsidP="00447B9D">
            <w:pPr>
              <w:jc w:val="center"/>
              <w:rPr>
                <w:rFonts w:ascii="Arial" w:hAnsi="Arial" w:cs="Arial"/>
                <w:color w:val="000000"/>
                <w:sz w:val="20"/>
                <w:szCs w:val="20"/>
              </w:rPr>
            </w:pPr>
            <w:r>
              <w:rPr>
                <w:rFonts w:ascii="Arial" w:hAnsi="Arial" w:cs="Arial"/>
                <w:color w:val="000000"/>
                <w:sz w:val="20"/>
                <w:szCs w:val="20"/>
              </w:rPr>
              <w:t>20</w:t>
            </w:r>
          </w:p>
        </w:tc>
        <w:tc>
          <w:tcPr>
            <w:tcW w:w="748" w:type="pct"/>
            <w:tcBorders>
              <w:top w:val="nil"/>
              <w:left w:val="nil"/>
              <w:bottom w:val="single" w:sz="4" w:space="0" w:color="auto"/>
              <w:right w:val="single" w:sz="4" w:space="0" w:color="auto"/>
            </w:tcBorders>
            <w:shd w:val="clear" w:color="auto" w:fill="auto"/>
            <w:vAlign w:val="center"/>
            <w:hideMark/>
          </w:tcPr>
          <w:p w:rsidR="00447B9D" w:rsidRDefault="00447B9D" w:rsidP="00447B9D">
            <w:pPr>
              <w:jc w:val="center"/>
              <w:rPr>
                <w:rFonts w:ascii="Arial" w:hAnsi="Arial" w:cs="Arial"/>
                <w:color w:val="000000"/>
                <w:sz w:val="20"/>
                <w:szCs w:val="20"/>
              </w:rPr>
            </w:pPr>
            <w:r>
              <w:rPr>
                <w:rFonts w:ascii="Arial" w:hAnsi="Arial" w:cs="Arial"/>
                <w:color w:val="000000"/>
                <w:sz w:val="20"/>
                <w:szCs w:val="20"/>
              </w:rPr>
              <w:t>25,0</w:t>
            </w:r>
          </w:p>
        </w:tc>
        <w:tc>
          <w:tcPr>
            <w:tcW w:w="733" w:type="pct"/>
            <w:tcBorders>
              <w:top w:val="nil"/>
              <w:left w:val="nil"/>
              <w:bottom w:val="single" w:sz="4" w:space="0" w:color="auto"/>
              <w:right w:val="single" w:sz="4" w:space="0" w:color="auto"/>
            </w:tcBorders>
            <w:shd w:val="clear" w:color="auto" w:fill="auto"/>
            <w:vAlign w:val="center"/>
            <w:hideMark/>
          </w:tcPr>
          <w:p w:rsidR="00447B9D" w:rsidRDefault="00447B9D" w:rsidP="00447B9D">
            <w:pPr>
              <w:jc w:val="center"/>
              <w:rPr>
                <w:rFonts w:ascii="Arial" w:hAnsi="Arial" w:cs="Arial"/>
                <w:color w:val="000000"/>
                <w:sz w:val="20"/>
                <w:szCs w:val="20"/>
              </w:rPr>
            </w:pPr>
            <w:r>
              <w:rPr>
                <w:rFonts w:ascii="Arial" w:hAnsi="Arial" w:cs="Arial"/>
                <w:color w:val="000000"/>
                <w:sz w:val="20"/>
                <w:szCs w:val="20"/>
              </w:rPr>
              <w:t>0,5</w:t>
            </w:r>
          </w:p>
        </w:tc>
        <w:tc>
          <w:tcPr>
            <w:tcW w:w="917" w:type="pct"/>
            <w:tcBorders>
              <w:top w:val="nil"/>
              <w:left w:val="nil"/>
              <w:bottom w:val="single" w:sz="4" w:space="0" w:color="auto"/>
              <w:right w:val="single" w:sz="4" w:space="0" w:color="auto"/>
            </w:tcBorders>
            <w:shd w:val="clear" w:color="auto" w:fill="auto"/>
            <w:vAlign w:val="center"/>
            <w:hideMark/>
          </w:tcPr>
          <w:p w:rsidR="00447B9D" w:rsidRDefault="00447B9D" w:rsidP="00447B9D">
            <w:pPr>
              <w:jc w:val="center"/>
              <w:rPr>
                <w:rFonts w:ascii="Arial" w:hAnsi="Arial" w:cs="Arial"/>
                <w:color w:val="000000"/>
                <w:sz w:val="20"/>
                <w:szCs w:val="20"/>
              </w:rPr>
            </w:pPr>
            <w:r>
              <w:rPr>
                <w:rFonts w:ascii="Arial" w:hAnsi="Arial" w:cs="Arial"/>
                <w:color w:val="000000"/>
                <w:sz w:val="20"/>
                <w:szCs w:val="20"/>
              </w:rPr>
              <w:t>77,5</w:t>
            </w:r>
          </w:p>
        </w:tc>
      </w:tr>
      <w:tr w:rsidR="00447B9D" w:rsidTr="00F60BB8">
        <w:trPr>
          <w:trHeight w:val="227"/>
        </w:trPr>
        <w:tc>
          <w:tcPr>
            <w:tcW w:w="1422" w:type="pct"/>
            <w:tcBorders>
              <w:top w:val="nil"/>
              <w:left w:val="single" w:sz="4" w:space="0" w:color="auto"/>
              <w:bottom w:val="single" w:sz="4" w:space="0" w:color="auto"/>
              <w:right w:val="single" w:sz="4" w:space="0" w:color="auto"/>
            </w:tcBorders>
            <w:shd w:val="clear" w:color="auto" w:fill="auto"/>
            <w:vAlign w:val="center"/>
            <w:hideMark/>
          </w:tcPr>
          <w:p w:rsidR="00447B9D" w:rsidRDefault="00447B9D" w:rsidP="00447B9D">
            <w:pPr>
              <w:jc w:val="center"/>
              <w:rPr>
                <w:rFonts w:ascii="Arial" w:hAnsi="Arial" w:cs="Arial"/>
                <w:color w:val="000000"/>
                <w:sz w:val="20"/>
                <w:szCs w:val="20"/>
              </w:rPr>
            </w:pPr>
            <w:r>
              <w:rPr>
                <w:rFonts w:ascii="Arial" w:hAnsi="Arial" w:cs="Arial"/>
                <w:color w:val="000000"/>
                <w:sz w:val="20"/>
                <w:szCs w:val="20"/>
              </w:rPr>
              <w:t>Вода на пожаротушение</w:t>
            </w:r>
          </w:p>
        </w:tc>
        <w:tc>
          <w:tcPr>
            <w:tcW w:w="502" w:type="pct"/>
            <w:tcBorders>
              <w:top w:val="nil"/>
              <w:left w:val="nil"/>
              <w:bottom w:val="single" w:sz="4" w:space="0" w:color="auto"/>
              <w:right w:val="single" w:sz="4" w:space="0" w:color="auto"/>
            </w:tcBorders>
            <w:shd w:val="clear" w:color="auto" w:fill="auto"/>
            <w:vAlign w:val="center"/>
            <w:hideMark/>
          </w:tcPr>
          <w:p w:rsidR="00447B9D" w:rsidRDefault="00447B9D" w:rsidP="00447B9D">
            <w:pPr>
              <w:jc w:val="center"/>
              <w:rPr>
                <w:color w:val="000000"/>
                <w:sz w:val="20"/>
                <w:szCs w:val="20"/>
              </w:rPr>
            </w:pPr>
          </w:p>
        </w:tc>
        <w:tc>
          <w:tcPr>
            <w:tcW w:w="678" w:type="pct"/>
            <w:tcBorders>
              <w:top w:val="nil"/>
              <w:left w:val="nil"/>
              <w:bottom w:val="single" w:sz="4" w:space="0" w:color="auto"/>
              <w:right w:val="single" w:sz="4" w:space="0" w:color="auto"/>
            </w:tcBorders>
            <w:shd w:val="clear" w:color="auto" w:fill="auto"/>
            <w:vAlign w:val="center"/>
            <w:hideMark/>
          </w:tcPr>
          <w:p w:rsidR="00447B9D" w:rsidRDefault="00447B9D" w:rsidP="00447B9D">
            <w:pPr>
              <w:jc w:val="center"/>
              <w:rPr>
                <w:color w:val="000000"/>
                <w:sz w:val="20"/>
                <w:szCs w:val="20"/>
              </w:rPr>
            </w:pPr>
          </w:p>
        </w:tc>
        <w:tc>
          <w:tcPr>
            <w:tcW w:w="748" w:type="pct"/>
            <w:tcBorders>
              <w:top w:val="nil"/>
              <w:left w:val="nil"/>
              <w:bottom w:val="single" w:sz="4" w:space="0" w:color="auto"/>
              <w:right w:val="single" w:sz="4" w:space="0" w:color="auto"/>
            </w:tcBorders>
            <w:shd w:val="clear" w:color="auto" w:fill="auto"/>
            <w:vAlign w:val="center"/>
            <w:hideMark/>
          </w:tcPr>
          <w:p w:rsidR="00447B9D" w:rsidRDefault="00447B9D" w:rsidP="00447B9D">
            <w:pPr>
              <w:jc w:val="center"/>
              <w:rPr>
                <w:color w:val="000000"/>
                <w:sz w:val="20"/>
                <w:szCs w:val="20"/>
              </w:rPr>
            </w:pPr>
          </w:p>
        </w:tc>
        <w:tc>
          <w:tcPr>
            <w:tcW w:w="733" w:type="pct"/>
            <w:tcBorders>
              <w:top w:val="nil"/>
              <w:left w:val="nil"/>
              <w:bottom w:val="single" w:sz="4" w:space="0" w:color="auto"/>
              <w:right w:val="single" w:sz="4" w:space="0" w:color="auto"/>
            </w:tcBorders>
            <w:shd w:val="clear" w:color="auto" w:fill="auto"/>
            <w:vAlign w:val="center"/>
            <w:hideMark/>
          </w:tcPr>
          <w:p w:rsidR="00447B9D" w:rsidRDefault="00447B9D" w:rsidP="00447B9D">
            <w:pPr>
              <w:jc w:val="center"/>
              <w:rPr>
                <w:rFonts w:ascii="Arial" w:hAnsi="Arial" w:cs="Arial"/>
                <w:color w:val="000000"/>
                <w:sz w:val="20"/>
                <w:szCs w:val="20"/>
              </w:rPr>
            </w:pPr>
            <w:r>
              <w:rPr>
                <w:rFonts w:ascii="Arial" w:hAnsi="Arial" w:cs="Arial"/>
                <w:color w:val="000000"/>
                <w:sz w:val="20"/>
                <w:szCs w:val="20"/>
              </w:rPr>
              <w:t>50</w:t>
            </w:r>
          </w:p>
        </w:tc>
        <w:tc>
          <w:tcPr>
            <w:tcW w:w="917" w:type="pct"/>
            <w:tcBorders>
              <w:top w:val="nil"/>
              <w:left w:val="nil"/>
              <w:bottom w:val="single" w:sz="4" w:space="0" w:color="auto"/>
              <w:right w:val="single" w:sz="4" w:space="0" w:color="auto"/>
            </w:tcBorders>
            <w:shd w:val="clear" w:color="auto" w:fill="auto"/>
            <w:vAlign w:val="center"/>
            <w:hideMark/>
          </w:tcPr>
          <w:p w:rsidR="00447B9D" w:rsidRDefault="00447B9D" w:rsidP="00447B9D">
            <w:pPr>
              <w:jc w:val="center"/>
              <w:rPr>
                <w:rFonts w:ascii="Arial" w:hAnsi="Arial" w:cs="Arial"/>
                <w:color w:val="000000"/>
                <w:sz w:val="20"/>
                <w:szCs w:val="20"/>
              </w:rPr>
            </w:pPr>
            <w:r>
              <w:rPr>
                <w:rFonts w:ascii="Arial" w:hAnsi="Arial" w:cs="Arial"/>
                <w:color w:val="000000"/>
                <w:sz w:val="20"/>
                <w:szCs w:val="20"/>
              </w:rPr>
              <w:t>50</w:t>
            </w:r>
          </w:p>
        </w:tc>
      </w:tr>
      <w:tr w:rsidR="00447B9D" w:rsidTr="00F60BB8">
        <w:trPr>
          <w:trHeight w:val="227"/>
        </w:trPr>
        <w:tc>
          <w:tcPr>
            <w:tcW w:w="1422" w:type="pct"/>
            <w:tcBorders>
              <w:top w:val="nil"/>
              <w:left w:val="single" w:sz="4" w:space="0" w:color="auto"/>
              <w:bottom w:val="single" w:sz="4" w:space="0" w:color="auto"/>
              <w:right w:val="single" w:sz="4" w:space="0" w:color="auto"/>
            </w:tcBorders>
            <w:shd w:val="clear" w:color="auto" w:fill="auto"/>
            <w:vAlign w:val="center"/>
            <w:hideMark/>
          </w:tcPr>
          <w:p w:rsidR="00447B9D" w:rsidRDefault="00447B9D" w:rsidP="00447B9D">
            <w:pPr>
              <w:jc w:val="center"/>
              <w:rPr>
                <w:rFonts w:ascii="Arial" w:hAnsi="Arial" w:cs="Arial"/>
                <w:color w:val="000000"/>
                <w:sz w:val="20"/>
                <w:szCs w:val="20"/>
              </w:rPr>
            </w:pPr>
            <w:r>
              <w:rPr>
                <w:rFonts w:ascii="Arial" w:hAnsi="Arial" w:cs="Arial"/>
                <w:color w:val="000000"/>
                <w:sz w:val="20"/>
                <w:szCs w:val="20"/>
              </w:rPr>
              <w:t>Пылеподавление</w:t>
            </w:r>
          </w:p>
        </w:tc>
        <w:tc>
          <w:tcPr>
            <w:tcW w:w="502" w:type="pct"/>
            <w:tcBorders>
              <w:top w:val="nil"/>
              <w:left w:val="nil"/>
              <w:bottom w:val="single" w:sz="4" w:space="0" w:color="auto"/>
              <w:right w:val="single" w:sz="4" w:space="0" w:color="auto"/>
            </w:tcBorders>
            <w:shd w:val="clear" w:color="auto" w:fill="auto"/>
            <w:vAlign w:val="center"/>
            <w:hideMark/>
          </w:tcPr>
          <w:p w:rsidR="00447B9D" w:rsidRDefault="00447B9D" w:rsidP="00447B9D">
            <w:pPr>
              <w:jc w:val="center"/>
              <w:rPr>
                <w:color w:val="000000"/>
                <w:sz w:val="20"/>
                <w:szCs w:val="20"/>
              </w:rPr>
            </w:pPr>
          </w:p>
        </w:tc>
        <w:tc>
          <w:tcPr>
            <w:tcW w:w="678" w:type="pct"/>
            <w:tcBorders>
              <w:top w:val="nil"/>
              <w:left w:val="nil"/>
              <w:bottom w:val="single" w:sz="4" w:space="0" w:color="auto"/>
              <w:right w:val="single" w:sz="4" w:space="0" w:color="auto"/>
            </w:tcBorders>
            <w:shd w:val="clear" w:color="auto" w:fill="auto"/>
            <w:vAlign w:val="center"/>
            <w:hideMark/>
          </w:tcPr>
          <w:p w:rsidR="00447B9D" w:rsidRDefault="00447B9D" w:rsidP="00447B9D">
            <w:pPr>
              <w:jc w:val="center"/>
              <w:rPr>
                <w:rFonts w:ascii="Arial" w:hAnsi="Arial" w:cs="Arial"/>
                <w:color w:val="000000"/>
                <w:sz w:val="20"/>
                <w:szCs w:val="20"/>
              </w:rPr>
            </w:pPr>
            <w:r>
              <w:rPr>
                <w:rFonts w:ascii="Arial" w:hAnsi="Arial" w:cs="Arial"/>
                <w:color w:val="000000"/>
                <w:sz w:val="20"/>
                <w:szCs w:val="20"/>
              </w:rPr>
              <w:t>7,2</w:t>
            </w:r>
          </w:p>
        </w:tc>
        <w:tc>
          <w:tcPr>
            <w:tcW w:w="748" w:type="pct"/>
            <w:tcBorders>
              <w:top w:val="nil"/>
              <w:left w:val="nil"/>
              <w:bottom w:val="single" w:sz="4" w:space="0" w:color="auto"/>
              <w:right w:val="single" w:sz="4" w:space="0" w:color="auto"/>
            </w:tcBorders>
            <w:shd w:val="clear" w:color="auto" w:fill="auto"/>
            <w:vAlign w:val="center"/>
            <w:hideMark/>
          </w:tcPr>
          <w:p w:rsidR="00447B9D" w:rsidRDefault="00447B9D" w:rsidP="00447B9D">
            <w:pPr>
              <w:jc w:val="center"/>
              <w:rPr>
                <w:rFonts w:ascii="Arial" w:hAnsi="Arial" w:cs="Arial"/>
                <w:color w:val="000000"/>
                <w:sz w:val="20"/>
                <w:szCs w:val="20"/>
              </w:rPr>
            </w:pPr>
            <w:r>
              <w:rPr>
                <w:rFonts w:ascii="Arial" w:hAnsi="Arial" w:cs="Arial"/>
                <w:color w:val="000000"/>
                <w:sz w:val="20"/>
                <w:szCs w:val="20"/>
              </w:rPr>
              <w:t>1,2</w:t>
            </w:r>
          </w:p>
        </w:tc>
        <w:tc>
          <w:tcPr>
            <w:tcW w:w="733" w:type="pct"/>
            <w:tcBorders>
              <w:top w:val="nil"/>
              <w:left w:val="nil"/>
              <w:bottom w:val="single" w:sz="4" w:space="0" w:color="auto"/>
              <w:right w:val="single" w:sz="4" w:space="0" w:color="auto"/>
            </w:tcBorders>
            <w:shd w:val="clear" w:color="auto" w:fill="auto"/>
            <w:vAlign w:val="center"/>
            <w:hideMark/>
          </w:tcPr>
          <w:p w:rsidR="00447B9D" w:rsidRDefault="00447B9D" w:rsidP="00447B9D">
            <w:pPr>
              <w:jc w:val="center"/>
              <w:rPr>
                <w:rFonts w:ascii="Arial" w:hAnsi="Arial" w:cs="Arial"/>
                <w:color w:val="000000"/>
                <w:sz w:val="20"/>
                <w:szCs w:val="20"/>
              </w:rPr>
            </w:pPr>
          </w:p>
        </w:tc>
        <w:tc>
          <w:tcPr>
            <w:tcW w:w="917" w:type="pct"/>
            <w:tcBorders>
              <w:top w:val="nil"/>
              <w:left w:val="nil"/>
              <w:bottom w:val="single" w:sz="4" w:space="0" w:color="auto"/>
              <w:right w:val="single" w:sz="4" w:space="0" w:color="auto"/>
            </w:tcBorders>
            <w:shd w:val="clear" w:color="auto" w:fill="auto"/>
            <w:vAlign w:val="center"/>
            <w:hideMark/>
          </w:tcPr>
          <w:p w:rsidR="00447B9D" w:rsidRDefault="00447B9D" w:rsidP="00447B9D">
            <w:pPr>
              <w:jc w:val="center"/>
              <w:rPr>
                <w:rFonts w:ascii="Arial" w:hAnsi="Arial" w:cs="Arial"/>
                <w:color w:val="000000"/>
                <w:sz w:val="20"/>
                <w:szCs w:val="20"/>
              </w:rPr>
            </w:pPr>
            <w:r>
              <w:rPr>
                <w:rFonts w:ascii="Arial" w:hAnsi="Arial" w:cs="Arial"/>
                <w:color w:val="000000"/>
                <w:sz w:val="20"/>
                <w:szCs w:val="20"/>
              </w:rPr>
              <w:t>88,8</w:t>
            </w:r>
          </w:p>
        </w:tc>
      </w:tr>
      <w:tr w:rsidR="00447B9D" w:rsidTr="00F60BB8">
        <w:trPr>
          <w:trHeight w:val="227"/>
        </w:trPr>
        <w:tc>
          <w:tcPr>
            <w:tcW w:w="1422" w:type="pct"/>
            <w:tcBorders>
              <w:top w:val="nil"/>
              <w:left w:val="single" w:sz="4" w:space="0" w:color="auto"/>
              <w:bottom w:val="single" w:sz="4" w:space="0" w:color="auto"/>
              <w:right w:val="single" w:sz="4" w:space="0" w:color="auto"/>
            </w:tcBorders>
            <w:shd w:val="clear" w:color="auto" w:fill="auto"/>
            <w:vAlign w:val="center"/>
            <w:hideMark/>
          </w:tcPr>
          <w:p w:rsidR="00447B9D" w:rsidRDefault="00447B9D" w:rsidP="00447B9D">
            <w:pPr>
              <w:jc w:val="center"/>
              <w:rPr>
                <w:rFonts w:ascii="Arial" w:hAnsi="Arial" w:cs="Arial"/>
                <w:color w:val="000000"/>
                <w:sz w:val="20"/>
                <w:szCs w:val="20"/>
              </w:rPr>
            </w:pPr>
            <w:r>
              <w:rPr>
                <w:rFonts w:ascii="Arial" w:hAnsi="Arial" w:cs="Arial"/>
                <w:color w:val="000000"/>
                <w:sz w:val="20"/>
                <w:szCs w:val="20"/>
              </w:rPr>
              <w:t>Гидроиспытания</w:t>
            </w:r>
          </w:p>
        </w:tc>
        <w:tc>
          <w:tcPr>
            <w:tcW w:w="502" w:type="pct"/>
            <w:tcBorders>
              <w:top w:val="nil"/>
              <w:left w:val="nil"/>
              <w:bottom w:val="single" w:sz="4" w:space="0" w:color="auto"/>
              <w:right w:val="single" w:sz="4" w:space="0" w:color="auto"/>
            </w:tcBorders>
            <w:shd w:val="clear" w:color="auto" w:fill="auto"/>
            <w:vAlign w:val="center"/>
            <w:hideMark/>
          </w:tcPr>
          <w:p w:rsidR="00447B9D" w:rsidRDefault="00447B9D" w:rsidP="00447B9D">
            <w:pPr>
              <w:jc w:val="center"/>
              <w:rPr>
                <w:color w:val="000000"/>
                <w:sz w:val="20"/>
                <w:szCs w:val="20"/>
              </w:rPr>
            </w:pPr>
          </w:p>
        </w:tc>
        <w:tc>
          <w:tcPr>
            <w:tcW w:w="678" w:type="pct"/>
            <w:tcBorders>
              <w:top w:val="nil"/>
              <w:left w:val="nil"/>
              <w:bottom w:val="single" w:sz="4" w:space="0" w:color="auto"/>
              <w:right w:val="single" w:sz="4" w:space="0" w:color="auto"/>
            </w:tcBorders>
            <w:shd w:val="clear" w:color="auto" w:fill="auto"/>
            <w:vAlign w:val="center"/>
            <w:hideMark/>
          </w:tcPr>
          <w:p w:rsidR="00447B9D" w:rsidRDefault="00447B9D" w:rsidP="00447B9D">
            <w:pPr>
              <w:jc w:val="center"/>
              <w:rPr>
                <w:rFonts w:ascii="Arial" w:hAnsi="Arial" w:cs="Arial"/>
                <w:color w:val="000000"/>
                <w:sz w:val="20"/>
                <w:szCs w:val="20"/>
              </w:rPr>
            </w:pPr>
          </w:p>
        </w:tc>
        <w:tc>
          <w:tcPr>
            <w:tcW w:w="748" w:type="pct"/>
            <w:tcBorders>
              <w:top w:val="nil"/>
              <w:left w:val="nil"/>
              <w:bottom w:val="single" w:sz="4" w:space="0" w:color="auto"/>
              <w:right w:val="single" w:sz="4" w:space="0" w:color="auto"/>
            </w:tcBorders>
            <w:shd w:val="clear" w:color="auto" w:fill="auto"/>
            <w:vAlign w:val="center"/>
            <w:hideMark/>
          </w:tcPr>
          <w:p w:rsidR="00447B9D" w:rsidRDefault="00447B9D" w:rsidP="00447B9D">
            <w:pPr>
              <w:jc w:val="center"/>
              <w:rPr>
                <w:rFonts w:ascii="Arial" w:hAnsi="Arial" w:cs="Arial"/>
                <w:color w:val="000000"/>
                <w:sz w:val="20"/>
                <w:szCs w:val="20"/>
              </w:rPr>
            </w:pPr>
          </w:p>
        </w:tc>
        <w:tc>
          <w:tcPr>
            <w:tcW w:w="733" w:type="pct"/>
            <w:tcBorders>
              <w:top w:val="nil"/>
              <w:left w:val="nil"/>
              <w:bottom w:val="single" w:sz="4" w:space="0" w:color="auto"/>
              <w:right w:val="single" w:sz="4" w:space="0" w:color="auto"/>
            </w:tcBorders>
            <w:shd w:val="clear" w:color="auto" w:fill="auto"/>
            <w:vAlign w:val="center"/>
            <w:hideMark/>
          </w:tcPr>
          <w:p w:rsidR="00447B9D" w:rsidRDefault="00447B9D" w:rsidP="00447B9D">
            <w:pPr>
              <w:jc w:val="center"/>
              <w:rPr>
                <w:rFonts w:ascii="Arial" w:hAnsi="Arial" w:cs="Arial"/>
                <w:color w:val="000000"/>
                <w:sz w:val="20"/>
                <w:szCs w:val="20"/>
              </w:rPr>
            </w:pPr>
          </w:p>
        </w:tc>
        <w:tc>
          <w:tcPr>
            <w:tcW w:w="917" w:type="pct"/>
            <w:tcBorders>
              <w:top w:val="nil"/>
              <w:left w:val="nil"/>
              <w:bottom w:val="single" w:sz="4" w:space="0" w:color="auto"/>
              <w:right w:val="single" w:sz="4" w:space="0" w:color="auto"/>
            </w:tcBorders>
            <w:shd w:val="clear" w:color="auto" w:fill="auto"/>
            <w:vAlign w:val="center"/>
            <w:hideMark/>
          </w:tcPr>
          <w:p w:rsidR="00447B9D" w:rsidRDefault="00447B9D" w:rsidP="00447B9D">
            <w:pPr>
              <w:jc w:val="center"/>
              <w:rPr>
                <w:rFonts w:ascii="Arial" w:hAnsi="Arial" w:cs="Arial"/>
                <w:color w:val="000000"/>
                <w:sz w:val="20"/>
                <w:szCs w:val="20"/>
              </w:rPr>
            </w:pPr>
            <w:r>
              <w:rPr>
                <w:rFonts w:ascii="Arial" w:hAnsi="Arial" w:cs="Arial"/>
                <w:color w:val="000000"/>
                <w:sz w:val="20"/>
                <w:szCs w:val="20"/>
              </w:rPr>
              <w:t>1368,5</w:t>
            </w:r>
          </w:p>
        </w:tc>
      </w:tr>
      <w:tr w:rsidR="00447B9D" w:rsidTr="00F60BB8">
        <w:trPr>
          <w:trHeight w:val="227"/>
        </w:trPr>
        <w:tc>
          <w:tcPr>
            <w:tcW w:w="1422" w:type="pct"/>
            <w:tcBorders>
              <w:top w:val="nil"/>
              <w:left w:val="single" w:sz="4" w:space="0" w:color="auto"/>
              <w:bottom w:val="single" w:sz="4" w:space="0" w:color="auto"/>
              <w:right w:val="single" w:sz="4" w:space="0" w:color="auto"/>
            </w:tcBorders>
            <w:shd w:val="clear" w:color="auto" w:fill="auto"/>
            <w:vAlign w:val="center"/>
            <w:hideMark/>
          </w:tcPr>
          <w:p w:rsidR="00447B9D" w:rsidRDefault="00447B9D" w:rsidP="00447B9D">
            <w:pPr>
              <w:jc w:val="center"/>
              <w:rPr>
                <w:rFonts w:ascii="Arial" w:hAnsi="Arial" w:cs="Arial"/>
                <w:i/>
                <w:iCs/>
                <w:color w:val="000000"/>
                <w:sz w:val="20"/>
                <w:szCs w:val="20"/>
                <w:u w:val="single"/>
              </w:rPr>
            </w:pPr>
            <w:r>
              <w:rPr>
                <w:rFonts w:ascii="Arial" w:hAnsi="Arial" w:cs="Arial"/>
                <w:i/>
                <w:iCs/>
                <w:color w:val="000000"/>
                <w:sz w:val="20"/>
                <w:szCs w:val="20"/>
                <w:u w:val="single"/>
              </w:rPr>
              <w:t>Всего:</w:t>
            </w:r>
          </w:p>
        </w:tc>
        <w:tc>
          <w:tcPr>
            <w:tcW w:w="502" w:type="pct"/>
            <w:tcBorders>
              <w:top w:val="nil"/>
              <w:left w:val="nil"/>
              <w:bottom w:val="single" w:sz="4" w:space="0" w:color="auto"/>
              <w:right w:val="single" w:sz="4" w:space="0" w:color="auto"/>
            </w:tcBorders>
            <w:shd w:val="clear" w:color="auto" w:fill="auto"/>
            <w:vAlign w:val="center"/>
            <w:hideMark/>
          </w:tcPr>
          <w:p w:rsidR="00447B9D" w:rsidRDefault="00447B9D" w:rsidP="00447B9D">
            <w:pPr>
              <w:jc w:val="center"/>
              <w:rPr>
                <w:rFonts w:ascii="Arial" w:hAnsi="Arial" w:cs="Arial"/>
                <w:i/>
                <w:iCs/>
                <w:color w:val="000000"/>
                <w:sz w:val="20"/>
                <w:szCs w:val="20"/>
                <w:u w:val="single"/>
              </w:rPr>
            </w:pPr>
            <w:r>
              <w:rPr>
                <w:rFonts w:ascii="Arial" w:hAnsi="Arial" w:cs="Arial"/>
                <w:i/>
                <w:iCs/>
                <w:color w:val="000000"/>
                <w:sz w:val="20"/>
                <w:szCs w:val="20"/>
                <w:u w:val="single"/>
              </w:rPr>
              <w:t>-</w:t>
            </w:r>
          </w:p>
        </w:tc>
        <w:tc>
          <w:tcPr>
            <w:tcW w:w="678" w:type="pct"/>
            <w:tcBorders>
              <w:top w:val="nil"/>
              <w:left w:val="nil"/>
              <w:bottom w:val="single" w:sz="4" w:space="0" w:color="auto"/>
              <w:right w:val="single" w:sz="4" w:space="0" w:color="auto"/>
            </w:tcBorders>
            <w:shd w:val="clear" w:color="auto" w:fill="auto"/>
            <w:vAlign w:val="center"/>
            <w:hideMark/>
          </w:tcPr>
          <w:p w:rsidR="00447B9D" w:rsidRDefault="00447B9D" w:rsidP="00447B9D">
            <w:pPr>
              <w:jc w:val="center"/>
              <w:rPr>
                <w:rFonts w:ascii="Arial" w:hAnsi="Arial" w:cs="Arial"/>
                <w:i/>
                <w:iCs/>
                <w:color w:val="000000"/>
                <w:sz w:val="20"/>
                <w:szCs w:val="20"/>
                <w:u w:val="single"/>
              </w:rPr>
            </w:pPr>
            <w:r>
              <w:rPr>
                <w:rFonts w:ascii="Arial" w:hAnsi="Arial" w:cs="Arial"/>
                <w:i/>
                <w:iCs/>
                <w:color w:val="000000"/>
                <w:sz w:val="20"/>
                <w:szCs w:val="20"/>
                <w:u w:val="single"/>
              </w:rPr>
              <w:t>-</w:t>
            </w:r>
          </w:p>
        </w:tc>
        <w:tc>
          <w:tcPr>
            <w:tcW w:w="748" w:type="pct"/>
            <w:tcBorders>
              <w:top w:val="nil"/>
              <w:left w:val="nil"/>
              <w:bottom w:val="single" w:sz="4" w:space="0" w:color="auto"/>
              <w:right w:val="single" w:sz="4" w:space="0" w:color="auto"/>
            </w:tcBorders>
            <w:shd w:val="clear" w:color="auto" w:fill="auto"/>
            <w:vAlign w:val="center"/>
            <w:hideMark/>
          </w:tcPr>
          <w:p w:rsidR="00447B9D" w:rsidRDefault="00447B9D" w:rsidP="00447B9D">
            <w:pPr>
              <w:jc w:val="center"/>
              <w:rPr>
                <w:rFonts w:ascii="Arial" w:hAnsi="Arial" w:cs="Arial"/>
                <w:i/>
                <w:iCs/>
                <w:color w:val="000000"/>
                <w:sz w:val="20"/>
                <w:szCs w:val="20"/>
                <w:u w:val="single"/>
              </w:rPr>
            </w:pPr>
            <w:r>
              <w:rPr>
                <w:rFonts w:ascii="Arial" w:hAnsi="Arial" w:cs="Arial"/>
                <w:i/>
                <w:iCs/>
                <w:color w:val="000000"/>
                <w:sz w:val="20"/>
                <w:szCs w:val="20"/>
                <w:u w:val="single"/>
              </w:rPr>
              <w:t>-</w:t>
            </w:r>
          </w:p>
        </w:tc>
        <w:tc>
          <w:tcPr>
            <w:tcW w:w="733" w:type="pct"/>
            <w:tcBorders>
              <w:top w:val="nil"/>
              <w:left w:val="nil"/>
              <w:bottom w:val="single" w:sz="4" w:space="0" w:color="auto"/>
              <w:right w:val="single" w:sz="4" w:space="0" w:color="auto"/>
            </w:tcBorders>
            <w:shd w:val="clear" w:color="auto" w:fill="auto"/>
            <w:vAlign w:val="center"/>
            <w:hideMark/>
          </w:tcPr>
          <w:p w:rsidR="00447B9D" w:rsidRDefault="00447B9D" w:rsidP="00447B9D">
            <w:pPr>
              <w:jc w:val="center"/>
              <w:rPr>
                <w:rFonts w:ascii="Arial" w:hAnsi="Arial" w:cs="Arial"/>
                <w:i/>
                <w:iCs/>
                <w:color w:val="000000"/>
                <w:sz w:val="20"/>
                <w:szCs w:val="20"/>
                <w:u w:val="single"/>
              </w:rPr>
            </w:pPr>
            <w:r>
              <w:rPr>
                <w:rFonts w:ascii="Arial" w:hAnsi="Arial" w:cs="Arial"/>
                <w:i/>
                <w:iCs/>
                <w:color w:val="000000"/>
                <w:sz w:val="20"/>
                <w:szCs w:val="20"/>
                <w:u w:val="single"/>
              </w:rPr>
              <w:t>50,54</w:t>
            </w:r>
          </w:p>
        </w:tc>
        <w:tc>
          <w:tcPr>
            <w:tcW w:w="917" w:type="pct"/>
            <w:tcBorders>
              <w:top w:val="nil"/>
              <w:left w:val="nil"/>
              <w:bottom w:val="single" w:sz="4" w:space="0" w:color="auto"/>
              <w:right w:val="single" w:sz="4" w:space="0" w:color="auto"/>
            </w:tcBorders>
            <w:shd w:val="clear" w:color="auto" w:fill="auto"/>
            <w:vAlign w:val="center"/>
            <w:hideMark/>
          </w:tcPr>
          <w:p w:rsidR="00447B9D" w:rsidRDefault="00447B9D" w:rsidP="00447B9D">
            <w:pPr>
              <w:jc w:val="center"/>
              <w:rPr>
                <w:rFonts w:ascii="Arial" w:hAnsi="Arial" w:cs="Arial"/>
                <w:i/>
                <w:iCs/>
                <w:color w:val="000000"/>
                <w:sz w:val="20"/>
                <w:szCs w:val="20"/>
                <w:u w:val="single"/>
              </w:rPr>
            </w:pPr>
            <w:r>
              <w:rPr>
                <w:rFonts w:ascii="Arial" w:hAnsi="Arial" w:cs="Arial"/>
                <w:i/>
                <w:iCs/>
                <w:color w:val="000000"/>
                <w:sz w:val="20"/>
                <w:szCs w:val="20"/>
                <w:u w:val="single"/>
              </w:rPr>
              <w:t>1590,963</w:t>
            </w:r>
          </w:p>
        </w:tc>
      </w:tr>
      <w:tr w:rsidR="00447B9D" w:rsidTr="00F60BB8">
        <w:trPr>
          <w:trHeight w:val="227"/>
        </w:trPr>
        <w:tc>
          <w:tcPr>
            <w:tcW w:w="1422" w:type="pct"/>
            <w:tcBorders>
              <w:top w:val="nil"/>
              <w:left w:val="single" w:sz="4" w:space="0" w:color="auto"/>
              <w:bottom w:val="single" w:sz="4" w:space="0" w:color="auto"/>
              <w:right w:val="single" w:sz="4" w:space="0" w:color="auto"/>
            </w:tcBorders>
            <w:shd w:val="clear" w:color="auto" w:fill="auto"/>
            <w:vAlign w:val="center"/>
            <w:hideMark/>
          </w:tcPr>
          <w:p w:rsidR="00447B9D" w:rsidRDefault="00447B9D" w:rsidP="00447B9D">
            <w:pPr>
              <w:jc w:val="center"/>
              <w:rPr>
                <w:rFonts w:ascii="Arial" w:hAnsi="Arial" w:cs="Arial"/>
                <w:color w:val="000000"/>
                <w:sz w:val="20"/>
                <w:szCs w:val="20"/>
              </w:rPr>
            </w:pPr>
            <w:r>
              <w:rPr>
                <w:rFonts w:ascii="Arial" w:hAnsi="Arial" w:cs="Arial"/>
                <w:color w:val="000000"/>
                <w:sz w:val="20"/>
                <w:szCs w:val="20"/>
              </w:rPr>
              <w:t>Непредвиденные расходы  в размере 5%</w:t>
            </w:r>
          </w:p>
        </w:tc>
        <w:tc>
          <w:tcPr>
            <w:tcW w:w="502" w:type="pct"/>
            <w:tcBorders>
              <w:top w:val="nil"/>
              <w:left w:val="nil"/>
              <w:bottom w:val="single" w:sz="4" w:space="0" w:color="auto"/>
              <w:right w:val="single" w:sz="4" w:space="0" w:color="auto"/>
            </w:tcBorders>
            <w:shd w:val="clear" w:color="auto" w:fill="auto"/>
            <w:vAlign w:val="center"/>
            <w:hideMark/>
          </w:tcPr>
          <w:p w:rsidR="00447B9D" w:rsidRDefault="00447B9D" w:rsidP="00447B9D">
            <w:pPr>
              <w:jc w:val="center"/>
              <w:rPr>
                <w:rFonts w:ascii="Arial" w:hAnsi="Arial" w:cs="Arial"/>
                <w:color w:val="000000"/>
                <w:sz w:val="20"/>
                <w:szCs w:val="20"/>
              </w:rPr>
            </w:pPr>
            <w:r>
              <w:rPr>
                <w:rFonts w:ascii="Arial" w:hAnsi="Arial" w:cs="Arial"/>
                <w:color w:val="000000"/>
                <w:sz w:val="20"/>
                <w:szCs w:val="20"/>
              </w:rPr>
              <w:t>-</w:t>
            </w:r>
          </w:p>
        </w:tc>
        <w:tc>
          <w:tcPr>
            <w:tcW w:w="678" w:type="pct"/>
            <w:tcBorders>
              <w:top w:val="nil"/>
              <w:left w:val="nil"/>
              <w:bottom w:val="single" w:sz="4" w:space="0" w:color="auto"/>
              <w:right w:val="single" w:sz="4" w:space="0" w:color="auto"/>
            </w:tcBorders>
            <w:shd w:val="clear" w:color="auto" w:fill="auto"/>
            <w:vAlign w:val="center"/>
            <w:hideMark/>
          </w:tcPr>
          <w:p w:rsidR="00447B9D" w:rsidRDefault="00447B9D" w:rsidP="00447B9D">
            <w:pPr>
              <w:jc w:val="center"/>
              <w:rPr>
                <w:color w:val="000000"/>
                <w:sz w:val="20"/>
                <w:szCs w:val="20"/>
              </w:rPr>
            </w:pPr>
          </w:p>
        </w:tc>
        <w:tc>
          <w:tcPr>
            <w:tcW w:w="748" w:type="pct"/>
            <w:tcBorders>
              <w:top w:val="nil"/>
              <w:left w:val="nil"/>
              <w:bottom w:val="single" w:sz="4" w:space="0" w:color="auto"/>
              <w:right w:val="single" w:sz="4" w:space="0" w:color="auto"/>
            </w:tcBorders>
            <w:shd w:val="clear" w:color="auto" w:fill="auto"/>
            <w:vAlign w:val="center"/>
            <w:hideMark/>
          </w:tcPr>
          <w:p w:rsidR="00447B9D" w:rsidRDefault="00447B9D" w:rsidP="00447B9D">
            <w:pPr>
              <w:jc w:val="center"/>
              <w:rPr>
                <w:rFonts w:ascii="Arial" w:hAnsi="Arial" w:cs="Arial"/>
                <w:color w:val="000000"/>
                <w:sz w:val="20"/>
                <w:szCs w:val="20"/>
              </w:rPr>
            </w:pPr>
            <w:r>
              <w:rPr>
                <w:rFonts w:ascii="Arial" w:hAnsi="Arial" w:cs="Arial"/>
                <w:color w:val="000000"/>
                <w:sz w:val="20"/>
                <w:szCs w:val="20"/>
              </w:rPr>
              <w:t>-</w:t>
            </w:r>
          </w:p>
        </w:tc>
        <w:tc>
          <w:tcPr>
            <w:tcW w:w="733" w:type="pct"/>
            <w:tcBorders>
              <w:top w:val="nil"/>
              <w:left w:val="nil"/>
              <w:bottom w:val="single" w:sz="4" w:space="0" w:color="auto"/>
              <w:right w:val="single" w:sz="4" w:space="0" w:color="auto"/>
            </w:tcBorders>
            <w:shd w:val="clear" w:color="auto" w:fill="auto"/>
            <w:vAlign w:val="center"/>
            <w:hideMark/>
          </w:tcPr>
          <w:p w:rsidR="00447B9D" w:rsidRDefault="00447B9D" w:rsidP="00447B9D">
            <w:pPr>
              <w:jc w:val="center"/>
              <w:rPr>
                <w:rFonts w:ascii="Arial" w:hAnsi="Arial" w:cs="Arial"/>
                <w:color w:val="000000"/>
                <w:sz w:val="20"/>
                <w:szCs w:val="20"/>
              </w:rPr>
            </w:pPr>
            <w:r>
              <w:rPr>
                <w:rFonts w:ascii="Arial" w:hAnsi="Arial" w:cs="Arial"/>
                <w:color w:val="000000"/>
                <w:sz w:val="20"/>
                <w:szCs w:val="20"/>
              </w:rPr>
              <w:t>5,05</w:t>
            </w:r>
          </w:p>
        </w:tc>
        <w:tc>
          <w:tcPr>
            <w:tcW w:w="917" w:type="pct"/>
            <w:tcBorders>
              <w:top w:val="nil"/>
              <w:left w:val="nil"/>
              <w:bottom w:val="single" w:sz="4" w:space="0" w:color="auto"/>
              <w:right w:val="single" w:sz="4" w:space="0" w:color="auto"/>
            </w:tcBorders>
            <w:shd w:val="clear" w:color="auto" w:fill="auto"/>
            <w:vAlign w:val="center"/>
            <w:hideMark/>
          </w:tcPr>
          <w:p w:rsidR="00447B9D" w:rsidRDefault="00447B9D" w:rsidP="00447B9D">
            <w:pPr>
              <w:jc w:val="center"/>
              <w:rPr>
                <w:rFonts w:ascii="Arial" w:hAnsi="Arial" w:cs="Arial"/>
                <w:color w:val="000000"/>
                <w:sz w:val="20"/>
                <w:szCs w:val="20"/>
              </w:rPr>
            </w:pPr>
            <w:r>
              <w:rPr>
                <w:rFonts w:ascii="Arial" w:hAnsi="Arial" w:cs="Arial"/>
                <w:color w:val="000000"/>
                <w:sz w:val="20"/>
                <w:szCs w:val="20"/>
              </w:rPr>
              <w:t>79,5</w:t>
            </w:r>
          </w:p>
        </w:tc>
      </w:tr>
      <w:tr w:rsidR="00447B9D" w:rsidTr="00F60BB8">
        <w:trPr>
          <w:trHeight w:val="227"/>
        </w:trPr>
        <w:tc>
          <w:tcPr>
            <w:tcW w:w="1422" w:type="pct"/>
            <w:tcBorders>
              <w:top w:val="nil"/>
              <w:left w:val="single" w:sz="4" w:space="0" w:color="auto"/>
              <w:bottom w:val="single" w:sz="4" w:space="0" w:color="auto"/>
              <w:right w:val="single" w:sz="4" w:space="0" w:color="auto"/>
            </w:tcBorders>
            <w:shd w:val="clear" w:color="auto" w:fill="auto"/>
            <w:vAlign w:val="center"/>
            <w:hideMark/>
          </w:tcPr>
          <w:p w:rsidR="00447B9D" w:rsidRDefault="00447B9D" w:rsidP="00447B9D">
            <w:pPr>
              <w:jc w:val="center"/>
              <w:rPr>
                <w:rFonts w:ascii="Arial" w:hAnsi="Arial" w:cs="Arial"/>
                <w:b/>
                <w:bCs/>
                <w:color w:val="000000"/>
                <w:sz w:val="20"/>
                <w:szCs w:val="20"/>
              </w:rPr>
            </w:pPr>
            <w:r>
              <w:rPr>
                <w:rFonts w:ascii="Arial" w:hAnsi="Arial" w:cs="Arial"/>
                <w:b/>
                <w:bCs/>
                <w:color w:val="000000"/>
                <w:sz w:val="20"/>
                <w:szCs w:val="20"/>
              </w:rPr>
              <w:t>Итого:</w:t>
            </w:r>
          </w:p>
        </w:tc>
        <w:tc>
          <w:tcPr>
            <w:tcW w:w="502" w:type="pct"/>
            <w:tcBorders>
              <w:top w:val="nil"/>
              <w:left w:val="nil"/>
              <w:bottom w:val="single" w:sz="4" w:space="0" w:color="auto"/>
              <w:right w:val="single" w:sz="4" w:space="0" w:color="auto"/>
            </w:tcBorders>
            <w:shd w:val="clear" w:color="auto" w:fill="auto"/>
            <w:vAlign w:val="center"/>
            <w:hideMark/>
          </w:tcPr>
          <w:p w:rsidR="00447B9D" w:rsidRDefault="00447B9D" w:rsidP="00447B9D">
            <w:pPr>
              <w:jc w:val="center"/>
              <w:rPr>
                <w:rFonts w:ascii="Arial" w:hAnsi="Arial" w:cs="Arial"/>
                <w:b/>
                <w:bCs/>
                <w:color w:val="000000"/>
                <w:sz w:val="20"/>
                <w:szCs w:val="20"/>
              </w:rPr>
            </w:pPr>
            <w:r>
              <w:rPr>
                <w:rFonts w:ascii="Arial" w:hAnsi="Arial" w:cs="Arial"/>
                <w:b/>
                <w:bCs/>
                <w:color w:val="000000"/>
                <w:sz w:val="20"/>
                <w:szCs w:val="20"/>
              </w:rPr>
              <w:t>-</w:t>
            </w:r>
          </w:p>
        </w:tc>
        <w:tc>
          <w:tcPr>
            <w:tcW w:w="678" w:type="pct"/>
            <w:tcBorders>
              <w:top w:val="nil"/>
              <w:left w:val="nil"/>
              <w:bottom w:val="single" w:sz="4" w:space="0" w:color="auto"/>
              <w:right w:val="single" w:sz="4" w:space="0" w:color="auto"/>
            </w:tcBorders>
            <w:shd w:val="clear" w:color="auto" w:fill="auto"/>
            <w:vAlign w:val="center"/>
            <w:hideMark/>
          </w:tcPr>
          <w:p w:rsidR="00447B9D" w:rsidRDefault="00447B9D" w:rsidP="00447B9D">
            <w:pPr>
              <w:jc w:val="center"/>
              <w:rPr>
                <w:rFonts w:ascii="Arial" w:hAnsi="Arial" w:cs="Arial"/>
                <w:b/>
                <w:bCs/>
                <w:color w:val="000000"/>
                <w:sz w:val="20"/>
                <w:szCs w:val="20"/>
              </w:rPr>
            </w:pPr>
            <w:r>
              <w:rPr>
                <w:rFonts w:ascii="Arial" w:hAnsi="Arial" w:cs="Arial"/>
                <w:b/>
                <w:bCs/>
                <w:color w:val="000000"/>
                <w:sz w:val="20"/>
                <w:szCs w:val="20"/>
              </w:rPr>
              <w:t>-</w:t>
            </w:r>
          </w:p>
        </w:tc>
        <w:tc>
          <w:tcPr>
            <w:tcW w:w="748" w:type="pct"/>
            <w:tcBorders>
              <w:top w:val="nil"/>
              <w:left w:val="nil"/>
              <w:bottom w:val="single" w:sz="4" w:space="0" w:color="auto"/>
              <w:right w:val="single" w:sz="4" w:space="0" w:color="auto"/>
            </w:tcBorders>
            <w:shd w:val="clear" w:color="auto" w:fill="auto"/>
            <w:vAlign w:val="center"/>
            <w:hideMark/>
          </w:tcPr>
          <w:p w:rsidR="00447B9D" w:rsidRDefault="00447B9D" w:rsidP="00447B9D">
            <w:pPr>
              <w:jc w:val="center"/>
              <w:rPr>
                <w:rFonts w:ascii="Arial" w:hAnsi="Arial" w:cs="Arial"/>
                <w:b/>
                <w:bCs/>
                <w:color w:val="000000"/>
                <w:sz w:val="20"/>
                <w:szCs w:val="20"/>
              </w:rPr>
            </w:pPr>
            <w:r>
              <w:rPr>
                <w:rFonts w:ascii="Arial" w:hAnsi="Arial" w:cs="Arial"/>
                <w:b/>
                <w:bCs/>
                <w:color w:val="000000"/>
                <w:sz w:val="20"/>
                <w:szCs w:val="20"/>
              </w:rPr>
              <w:t>-</w:t>
            </w:r>
          </w:p>
        </w:tc>
        <w:tc>
          <w:tcPr>
            <w:tcW w:w="733" w:type="pct"/>
            <w:tcBorders>
              <w:top w:val="nil"/>
              <w:left w:val="nil"/>
              <w:bottom w:val="single" w:sz="4" w:space="0" w:color="auto"/>
              <w:right w:val="single" w:sz="4" w:space="0" w:color="auto"/>
            </w:tcBorders>
            <w:shd w:val="clear" w:color="auto" w:fill="auto"/>
            <w:vAlign w:val="center"/>
            <w:hideMark/>
          </w:tcPr>
          <w:p w:rsidR="00447B9D" w:rsidRDefault="00447B9D" w:rsidP="00447B9D">
            <w:pPr>
              <w:jc w:val="center"/>
              <w:rPr>
                <w:rFonts w:ascii="Arial" w:hAnsi="Arial" w:cs="Arial"/>
                <w:b/>
                <w:bCs/>
                <w:color w:val="000000"/>
                <w:sz w:val="20"/>
                <w:szCs w:val="20"/>
              </w:rPr>
            </w:pPr>
            <w:r>
              <w:rPr>
                <w:rFonts w:ascii="Arial" w:hAnsi="Arial" w:cs="Arial"/>
                <w:b/>
                <w:bCs/>
                <w:color w:val="000000"/>
                <w:sz w:val="20"/>
                <w:szCs w:val="20"/>
              </w:rPr>
              <w:t>55,594</w:t>
            </w:r>
          </w:p>
        </w:tc>
        <w:tc>
          <w:tcPr>
            <w:tcW w:w="917" w:type="pct"/>
            <w:tcBorders>
              <w:top w:val="nil"/>
              <w:left w:val="nil"/>
              <w:bottom w:val="single" w:sz="4" w:space="0" w:color="auto"/>
              <w:right w:val="single" w:sz="4" w:space="0" w:color="auto"/>
            </w:tcBorders>
            <w:shd w:val="clear" w:color="auto" w:fill="auto"/>
            <w:vAlign w:val="center"/>
            <w:hideMark/>
          </w:tcPr>
          <w:p w:rsidR="00447B9D" w:rsidRDefault="00447B9D" w:rsidP="00447B9D">
            <w:pPr>
              <w:jc w:val="center"/>
              <w:rPr>
                <w:rFonts w:ascii="Arial" w:hAnsi="Arial" w:cs="Arial"/>
                <w:b/>
                <w:bCs/>
                <w:color w:val="000000"/>
                <w:sz w:val="20"/>
                <w:szCs w:val="20"/>
              </w:rPr>
            </w:pPr>
            <w:r>
              <w:rPr>
                <w:rFonts w:ascii="Arial" w:hAnsi="Arial" w:cs="Arial"/>
                <w:b/>
                <w:bCs/>
                <w:color w:val="000000"/>
                <w:sz w:val="20"/>
                <w:szCs w:val="20"/>
              </w:rPr>
              <w:t>1670,511</w:t>
            </w:r>
          </w:p>
        </w:tc>
      </w:tr>
    </w:tbl>
    <w:p w:rsidR="00B54974" w:rsidRPr="00C95043" w:rsidRDefault="00B54974" w:rsidP="007D648D">
      <w:pPr>
        <w:widowControl w:val="0"/>
        <w:spacing w:line="288" w:lineRule="auto"/>
        <w:ind w:firstLine="737"/>
        <w:jc w:val="both"/>
        <w:rPr>
          <w:rFonts w:ascii="Arial" w:hAnsi="Arial" w:cs="Arial"/>
          <w:szCs w:val="22"/>
        </w:rPr>
      </w:pPr>
    </w:p>
    <w:p w:rsidR="007D648D" w:rsidRPr="00C95043" w:rsidRDefault="007C57D1" w:rsidP="007D648D">
      <w:pPr>
        <w:widowControl w:val="0"/>
        <w:spacing w:line="288" w:lineRule="auto"/>
        <w:ind w:firstLine="737"/>
        <w:jc w:val="both"/>
        <w:rPr>
          <w:rFonts w:ascii="Arial" w:hAnsi="Arial" w:cs="Arial"/>
          <w:bCs/>
          <w:szCs w:val="22"/>
        </w:rPr>
      </w:pPr>
      <w:r w:rsidRPr="00C95043">
        <w:rPr>
          <w:rFonts w:ascii="Arial" w:hAnsi="Arial" w:cs="Arial"/>
          <w:szCs w:val="22"/>
        </w:rPr>
        <w:t xml:space="preserve">В процессе проведения строительства на территории строительной площадки устанавливаются биотуалеты. По мере накопления стоки специальным автотранспортом </w:t>
      </w:r>
      <w:r w:rsidR="00447B9D">
        <w:rPr>
          <w:rFonts w:ascii="Arial" w:hAnsi="Arial" w:cs="Arial"/>
          <w:szCs w:val="22"/>
        </w:rPr>
        <w:t>вывозятся по договору</w:t>
      </w:r>
      <w:r w:rsidRPr="00C95043">
        <w:rPr>
          <w:rFonts w:ascii="Arial" w:hAnsi="Arial" w:cs="Arial"/>
          <w:szCs w:val="22"/>
        </w:rPr>
        <w:t xml:space="preserve"> на очистные сооружения</w:t>
      </w:r>
      <w:r w:rsidR="007D648D" w:rsidRPr="00C95043">
        <w:rPr>
          <w:rFonts w:ascii="Arial" w:hAnsi="Arial" w:cs="Arial"/>
          <w:bCs/>
          <w:szCs w:val="22"/>
        </w:rPr>
        <w:t xml:space="preserve"> для </w:t>
      </w:r>
      <w:r w:rsidR="00F60BB8">
        <w:rPr>
          <w:rFonts w:ascii="Arial" w:hAnsi="Arial" w:cs="Arial"/>
          <w:bCs/>
          <w:szCs w:val="22"/>
        </w:rPr>
        <w:t>утилизации</w:t>
      </w:r>
      <w:r w:rsidR="007D648D" w:rsidRPr="00C95043">
        <w:rPr>
          <w:rFonts w:ascii="Arial" w:hAnsi="Arial" w:cs="Arial"/>
          <w:bCs/>
          <w:szCs w:val="22"/>
        </w:rPr>
        <w:t xml:space="preserve"> </w:t>
      </w:r>
      <w:r w:rsidR="00F60BB8">
        <w:rPr>
          <w:rFonts w:ascii="Arial" w:hAnsi="Arial" w:cs="Arial"/>
          <w:bCs/>
          <w:szCs w:val="22"/>
        </w:rPr>
        <w:t xml:space="preserve">сточных </w:t>
      </w:r>
      <w:r w:rsidR="007D648D" w:rsidRPr="00C95043">
        <w:rPr>
          <w:rFonts w:ascii="Arial" w:hAnsi="Arial" w:cs="Arial"/>
          <w:bCs/>
          <w:szCs w:val="22"/>
        </w:rPr>
        <w:t>вод.</w:t>
      </w:r>
    </w:p>
    <w:p w:rsidR="00527810" w:rsidRPr="00C95043" w:rsidRDefault="00527810" w:rsidP="00055BF5">
      <w:pPr>
        <w:pStyle w:val="af2"/>
        <w:spacing w:after="0" w:line="288" w:lineRule="auto"/>
        <w:ind w:firstLine="737"/>
        <w:jc w:val="both"/>
        <w:rPr>
          <w:rFonts w:ascii="Arial" w:hAnsi="Arial" w:cs="Arial"/>
          <w:sz w:val="22"/>
          <w:szCs w:val="22"/>
          <w:lang w:val="ru-RU"/>
        </w:rPr>
      </w:pPr>
    </w:p>
    <w:p w:rsidR="00FA466C" w:rsidRPr="00C95043" w:rsidRDefault="00FA466C" w:rsidP="00055BF5">
      <w:pPr>
        <w:pStyle w:val="10"/>
        <w:numPr>
          <w:ilvl w:val="0"/>
          <w:numId w:val="35"/>
        </w:numPr>
        <w:spacing w:line="288" w:lineRule="auto"/>
        <w:ind w:left="0" w:firstLine="737"/>
        <w:jc w:val="both"/>
        <w:rPr>
          <w:rFonts w:ascii="Arial" w:hAnsi="Arial" w:cs="Arial"/>
          <w:bCs w:val="0"/>
          <w:noProof/>
        </w:rPr>
      </w:pPr>
      <w:bookmarkStart w:id="300" w:name="_Toc276907558"/>
      <w:bookmarkStart w:id="301" w:name="_Toc33140978"/>
      <w:bookmarkStart w:id="302" w:name="_Toc219198922"/>
      <w:r w:rsidRPr="00C95043">
        <w:rPr>
          <w:rFonts w:ascii="Arial" w:hAnsi="Arial" w:cs="Arial"/>
          <w:bCs w:val="0"/>
          <w:noProof/>
        </w:rPr>
        <w:t xml:space="preserve">Мероприятия по охране и рациональному использованию </w:t>
      </w:r>
      <w:bookmarkEnd w:id="300"/>
      <w:r w:rsidRPr="00C95043">
        <w:rPr>
          <w:rFonts w:ascii="Arial" w:hAnsi="Arial" w:cs="Arial"/>
          <w:bCs w:val="0"/>
          <w:noProof/>
        </w:rPr>
        <w:t>подземных вод</w:t>
      </w:r>
      <w:bookmarkEnd w:id="301"/>
      <w:bookmarkEnd w:id="302"/>
    </w:p>
    <w:p w:rsidR="00FA466C" w:rsidRPr="00C95043" w:rsidRDefault="00FA466C" w:rsidP="00055BF5">
      <w:pPr>
        <w:autoSpaceDE w:val="0"/>
        <w:autoSpaceDN w:val="0"/>
        <w:adjustRightInd w:val="0"/>
        <w:spacing w:line="288" w:lineRule="auto"/>
        <w:ind w:firstLine="737"/>
        <w:jc w:val="both"/>
        <w:rPr>
          <w:rFonts w:ascii="Arial" w:hAnsi="Arial" w:cs="Arial"/>
          <w:szCs w:val="22"/>
        </w:rPr>
      </w:pPr>
      <w:r w:rsidRPr="00C95043">
        <w:rPr>
          <w:rFonts w:ascii="Arial" w:hAnsi="Arial" w:cs="Arial"/>
          <w:szCs w:val="22"/>
        </w:rPr>
        <w:t>При соблюдении технологии строительства и эксплуатации запроектированных сооружений  влияние на поверхностные и подземные воды оказываться не будет.</w:t>
      </w:r>
    </w:p>
    <w:p w:rsidR="00FA466C" w:rsidRPr="00C95043" w:rsidRDefault="00FA466C" w:rsidP="00055BF5">
      <w:pPr>
        <w:autoSpaceDE w:val="0"/>
        <w:autoSpaceDN w:val="0"/>
        <w:adjustRightInd w:val="0"/>
        <w:spacing w:line="288" w:lineRule="auto"/>
        <w:ind w:firstLine="737"/>
        <w:jc w:val="both"/>
        <w:rPr>
          <w:rFonts w:ascii="Arial" w:hAnsi="Arial" w:cs="Arial"/>
          <w:szCs w:val="22"/>
        </w:rPr>
      </w:pPr>
      <w:r w:rsidRPr="00C95043">
        <w:rPr>
          <w:rFonts w:ascii="Arial" w:hAnsi="Arial" w:cs="Arial"/>
          <w:szCs w:val="22"/>
        </w:rPr>
        <w:t xml:space="preserve">Проектными решениями сброс каких-либо сточных вод на рельеф или в поверхностные водные источники не предусматривается. </w:t>
      </w:r>
    </w:p>
    <w:p w:rsidR="00FA466C" w:rsidRPr="00C95043" w:rsidRDefault="00FA466C" w:rsidP="00055BF5">
      <w:pPr>
        <w:autoSpaceDE w:val="0"/>
        <w:autoSpaceDN w:val="0"/>
        <w:adjustRightInd w:val="0"/>
        <w:spacing w:line="288" w:lineRule="auto"/>
        <w:ind w:firstLine="737"/>
        <w:jc w:val="both"/>
        <w:rPr>
          <w:rFonts w:ascii="Arial" w:hAnsi="Arial" w:cs="Arial"/>
          <w:szCs w:val="22"/>
        </w:rPr>
      </w:pPr>
      <w:r w:rsidRPr="00C95043">
        <w:rPr>
          <w:rFonts w:ascii="Arial" w:hAnsi="Arial" w:cs="Arial"/>
          <w:szCs w:val="22"/>
        </w:rPr>
        <w:t>Основными мероприятиями по охране и рациональному использованию водных ресурсов являются:</w:t>
      </w:r>
    </w:p>
    <w:p w:rsidR="00FA466C" w:rsidRPr="00C95043" w:rsidRDefault="00FA466C" w:rsidP="00055BF5">
      <w:pPr>
        <w:numPr>
          <w:ilvl w:val="0"/>
          <w:numId w:val="7"/>
        </w:numPr>
        <w:spacing w:line="288" w:lineRule="auto"/>
        <w:ind w:left="0" w:firstLine="737"/>
        <w:jc w:val="both"/>
        <w:rPr>
          <w:rFonts w:ascii="Arial" w:hAnsi="Arial" w:cs="Arial"/>
          <w:szCs w:val="22"/>
        </w:rPr>
      </w:pPr>
      <w:r w:rsidRPr="00C95043">
        <w:rPr>
          <w:rFonts w:ascii="Arial" w:hAnsi="Arial" w:cs="Arial"/>
          <w:szCs w:val="22"/>
        </w:rPr>
        <w:t xml:space="preserve">производственные процессы исключают в рабочем режиме какие-либо стоки на рельеф с технологических площадок, которые могут быть загрязнены нефтепродуктами и другими химическими веществами; </w:t>
      </w:r>
    </w:p>
    <w:p w:rsidR="00FA466C" w:rsidRPr="00C95043" w:rsidRDefault="00FA466C" w:rsidP="00055BF5">
      <w:pPr>
        <w:numPr>
          <w:ilvl w:val="0"/>
          <w:numId w:val="7"/>
        </w:numPr>
        <w:spacing w:line="288" w:lineRule="auto"/>
        <w:ind w:left="0" w:firstLine="737"/>
        <w:jc w:val="both"/>
        <w:rPr>
          <w:rFonts w:ascii="Arial" w:hAnsi="Arial" w:cs="Arial"/>
          <w:szCs w:val="22"/>
        </w:rPr>
      </w:pPr>
      <w:r w:rsidRPr="00C95043">
        <w:rPr>
          <w:rFonts w:ascii="Arial" w:hAnsi="Arial" w:cs="Arial"/>
          <w:szCs w:val="22"/>
        </w:rPr>
        <w:t>контроль за качеством и составом питьевой и технической воды;</w:t>
      </w:r>
    </w:p>
    <w:p w:rsidR="00FA466C" w:rsidRPr="00C95043" w:rsidRDefault="00FA466C" w:rsidP="00055BF5">
      <w:pPr>
        <w:numPr>
          <w:ilvl w:val="0"/>
          <w:numId w:val="7"/>
        </w:numPr>
        <w:spacing w:line="288" w:lineRule="auto"/>
        <w:ind w:left="0" w:firstLine="737"/>
        <w:jc w:val="both"/>
        <w:rPr>
          <w:rFonts w:ascii="Arial" w:hAnsi="Arial" w:cs="Arial"/>
          <w:szCs w:val="22"/>
        </w:rPr>
      </w:pPr>
      <w:r w:rsidRPr="00C95043">
        <w:rPr>
          <w:rFonts w:ascii="Arial" w:hAnsi="Arial" w:cs="Arial"/>
          <w:szCs w:val="22"/>
        </w:rPr>
        <w:t>предусмотрен контроль за техническим состоянием автотранспорта с целью недопущения утечек ГСМ и отработанных масел на подстилающую поверхность и смыва их дождевыми потоками.</w:t>
      </w:r>
    </w:p>
    <w:p w:rsidR="00FA466C" w:rsidRPr="00C95043" w:rsidRDefault="00FA466C" w:rsidP="00055BF5">
      <w:pPr>
        <w:numPr>
          <w:ilvl w:val="0"/>
          <w:numId w:val="7"/>
        </w:numPr>
        <w:spacing w:line="288" w:lineRule="auto"/>
        <w:ind w:left="0" w:firstLine="737"/>
        <w:jc w:val="both"/>
        <w:rPr>
          <w:rFonts w:ascii="Arial" w:hAnsi="Arial" w:cs="Arial"/>
          <w:szCs w:val="22"/>
        </w:rPr>
      </w:pPr>
      <w:r w:rsidRPr="00C95043">
        <w:rPr>
          <w:rFonts w:ascii="Arial" w:hAnsi="Arial" w:cs="Arial"/>
          <w:szCs w:val="22"/>
        </w:rPr>
        <w:t>исключение сбросов всех видов стоков в открытые водоемы или поверхность земли;</w:t>
      </w:r>
    </w:p>
    <w:p w:rsidR="00FA466C" w:rsidRPr="00C95043" w:rsidRDefault="00FA466C" w:rsidP="00055BF5">
      <w:pPr>
        <w:numPr>
          <w:ilvl w:val="0"/>
          <w:numId w:val="7"/>
        </w:numPr>
        <w:spacing w:line="288" w:lineRule="auto"/>
        <w:ind w:left="0" w:firstLine="737"/>
        <w:jc w:val="both"/>
        <w:rPr>
          <w:rFonts w:ascii="Arial" w:hAnsi="Arial" w:cs="Arial"/>
          <w:szCs w:val="22"/>
        </w:rPr>
      </w:pPr>
      <w:r w:rsidRPr="00C95043">
        <w:rPr>
          <w:rFonts w:ascii="Arial" w:hAnsi="Arial" w:cs="Arial"/>
          <w:szCs w:val="22"/>
        </w:rPr>
        <w:t>защита коммуникаций от коррозии.</w:t>
      </w:r>
    </w:p>
    <w:p w:rsidR="00FA466C" w:rsidRPr="00C95043" w:rsidRDefault="00FA466C" w:rsidP="00055BF5">
      <w:pPr>
        <w:autoSpaceDE w:val="0"/>
        <w:autoSpaceDN w:val="0"/>
        <w:adjustRightInd w:val="0"/>
        <w:spacing w:line="288" w:lineRule="auto"/>
        <w:ind w:firstLine="737"/>
        <w:jc w:val="both"/>
        <w:rPr>
          <w:rFonts w:ascii="Arial" w:hAnsi="Arial" w:cs="Arial"/>
          <w:szCs w:val="22"/>
        </w:rPr>
      </w:pPr>
      <w:r w:rsidRPr="00C95043">
        <w:rPr>
          <w:rFonts w:ascii="Arial" w:hAnsi="Arial" w:cs="Arial"/>
          <w:szCs w:val="22"/>
        </w:rPr>
        <w:t>При соблюдении технологического режима эксплуатации сооружений, просачивание загрязненных вод практически исключено, т.е. отрицательное воздействие на подземные воды и водопроницаемые отложения сарматского яруса исключаются.</w:t>
      </w:r>
    </w:p>
    <w:p w:rsidR="00FA466C" w:rsidRPr="00C95043" w:rsidRDefault="00FA466C" w:rsidP="00055BF5">
      <w:pPr>
        <w:spacing w:line="288" w:lineRule="auto"/>
        <w:ind w:firstLine="737"/>
        <w:jc w:val="both"/>
        <w:rPr>
          <w:rFonts w:ascii="Arial" w:hAnsi="Arial" w:cs="Arial"/>
          <w:szCs w:val="22"/>
        </w:rPr>
      </w:pPr>
    </w:p>
    <w:p w:rsidR="00555534" w:rsidRPr="00C95043" w:rsidRDefault="00555534" w:rsidP="00055BF5">
      <w:pPr>
        <w:pStyle w:val="10"/>
        <w:numPr>
          <w:ilvl w:val="0"/>
          <w:numId w:val="35"/>
        </w:numPr>
        <w:spacing w:line="288" w:lineRule="auto"/>
        <w:ind w:left="0" w:firstLine="737"/>
        <w:jc w:val="both"/>
        <w:rPr>
          <w:rFonts w:ascii="Arial" w:hAnsi="Arial" w:cs="Arial"/>
          <w:bCs w:val="0"/>
          <w:noProof/>
        </w:rPr>
      </w:pPr>
      <w:bookmarkStart w:id="303" w:name="_Toc499480700"/>
      <w:bookmarkStart w:id="304" w:name="_Toc972921"/>
      <w:bookmarkStart w:id="305" w:name="_Toc97301768"/>
      <w:bookmarkStart w:id="306" w:name="_Toc219198923"/>
      <w:r w:rsidRPr="00C95043">
        <w:rPr>
          <w:rFonts w:ascii="Arial" w:hAnsi="Arial" w:cs="Arial"/>
          <w:bCs w:val="0"/>
          <w:noProof/>
        </w:rPr>
        <w:t>Оценка воздействия на подземные воды</w:t>
      </w:r>
      <w:bookmarkEnd w:id="303"/>
      <w:bookmarkEnd w:id="304"/>
      <w:bookmarkEnd w:id="305"/>
      <w:bookmarkEnd w:id="306"/>
    </w:p>
    <w:p w:rsidR="00555534" w:rsidRPr="00C95043" w:rsidRDefault="00555534" w:rsidP="00055BF5">
      <w:pPr>
        <w:spacing w:line="288" w:lineRule="auto"/>
        <w:ind w:firstLine="737"/>
        <w:jc w:val="both"/>
        <w:rPr>
          <w:rFonts w:ascii="Arial" w:hAnsi="Arial" w:cs="Arial"/>
          <w:szCs w:val="22"/>
        </w:rPr>
      </w:pPr>
      <w:r w:rsidRPr="00C95043">
        <w:rPr>
          <w:rFonts w:ascii="Arial" w:hAnsi="Arial" w:cs="Arial"/>
          <w:szCs w:val="22"/>
        </w:rPr>
        <w:t>При соблюдении технологии строительства и эксплуатации сооружений, выполнения запроектированных мероприятий по охране и рациональному использованию водных ресурсов, влияние на подземные воды оказываться не будет.</w:t>
      </w:r>
    </w:p>
    <w:p w:rsidR="00555534" w:rsidRPr="00C95043" w:rsidRDefault="00555534" w:rsidP="00055BF5">
      <w:pPr>
        <w:spacing w:line="288" w:lineRule="auto"/>
        <w:ind w:firstLine="737"/>
        <w:jc w:val="both"/>
        <w:rPr>
          <w:rFonts w:ascii="Arial" w:hAnsi="Arial" w:cs="Arial"/>
          <w:szCs w:val="22"/>
        </w:rPr>
      </w:pPr>
      <w:r w:rsidRPr="00C95043">
        <w:rPr>
          <w:rFonts w:ascii="Arial" w:hAnsi="Arial" w:cs="Arial"/>
          <w:szCs w:val="22"/>
        </w:rPr>
        <w:lastRenderedPageBreak/>
        <w:t>При строительстве проектируемых объектов воздействие на поверхностные и подземные воды будет незначительным. Последствия будут носить ограниченный и локальный характер и не приведут к необратимым изменениям в природной среде.</w:t>
      </w:r>
    </w:p>
    <w:p w:rsidR="00555534" w:rsidRPr="00C95043" w:rsidRDefault="00555534" w:rsidP="00055BF5">
      <w:pPr>
        <w:pStyle w:val="af2"/>
        <w:spacing w:after="0" w:line="288" w:lineRule="auto"/>
        <w:ind w:firstLine="737"/>
        <w:jc w:val="both"/>
        <w:rPr>
          <w:rFonts w:ascii="Arial" w:hAnsi="Arial" w:cs="Arial"/>
          <w:sz w:val="22"/>
          <w:szCs w:val="22"/>
          <w:lang w:val="ru-RU"/>
        </w:rPr>
      </w:pPr>
      <w:r w:rsidRPr="00C95043">
        <w:rPr>
          <w:rFonts w:ascii="Arial" w:hAnsi="Arial" w:cs="Arial"/>
          <w:sz w:val="22"/>
          <w:szCs w:val="22"/>
        </w:rPr>
        <w:t>Уровень воздействия на окружающую среду при эксплуатации проектируемых объектов можно оценить как допустимый</w:t>
      </w:r>
      <w:r w:rsidRPr="00C95043">
        <w:rPr>
          <w:rFonts w:ascii="Arial" w:hAnsi="Arial" w:cs="Arial"/>
          <w:sz w:val="22"/>
          <w:szCs w:val="22"/>
          <w:lang w:val="ru-RU"/>
        </w:rPr>
        <w:t>.</w:t>
      </w:r>
    </w:p>
    <w:p w:rsidR="00C92BA4" w:rsidRPr="00C95043" w:rsidRDefault="00C92BA4" w:rsidP="00055BF5">
      <w:pPr>
        <w:spacing w:line="288" w:lineRule="auto"/>
        <w:ind w:firstLine="737"/>
        <w:jc w:val="both"/>
        <w:rPr>
          <w:rFonts w:ascii="Arial" w:hAnsi="Arial" w:cs="Arial"/>
          <w:i/>
          <w:szCs w:val="22"/>
          <w:u w:val="single"/>
        </w:rPr>
      </w:pPr>
      <w:r w:rsidRPr="00C95043">
        <w:rPr>
          <w:rFonts w:ascii="Arial" w:hAnsi="Arial" w:cs="Arial"/>
          <w:i/>
          <w:szCs w:val="22"/>
          <w:u w:val="single"/>
        </w:rPr>
        <w:t xml:space="preserve">В целом воздействие работ в период строительно-монтажных работах на состояние подземных вод, может быть оценено, как: </w:t>
      </w:r>
    </w:p>
    <w:p w:rsidR="00C92BA4" w:rsidRPr="00C95043" w:rsidRDefault="00C92BA4" w:rsidP="00055BF5">
      <w:pPr>
        <w:spacing w:line="288" w:lineRule="auto"/>
        <w:ind w:firstLine="737"/>
        <w:jc w:val="both"/>
        <w:rPr>
          <w:rFonts w:ascii="Arial" w:hAnsi="Arial" w:cs="Arial"/>
          <w:szCs w:val="22"/>
        </w:rPr>
      </w:pPr>
      <w:r w:rsidRPr="00C95043">
        <w:rPr>
          <w:rFonts w:ascii="Arial" w:hAnsi="Arial" w:cs="Arial"/>
          <w:szCs w:val="22"/>
        </w:rPr>
        <w:t xml:space="preserve">- пространственный масштаб воздействия – </w:t>
      </w:r>
      <w:r w:rsidRPr="00C95043">
        <w:rPr>
          <w:rFonts w:ascii="Arial" w:hAnsi="Arial" w:cs="Arial"/>
          <w:b/>
          <w:i/>
          <w:szCs w:val="22"/>
        </w:rPr>
        <w:t>локальный;</w:t>
      </w:r>
    </w:p>
    <w:p w:rsidR="00C92BA4" w:rsidRPr="00C95043" w:rsidRDefault="00C92BA4" w:rsidP="00055BF5">
      <w:pPr>
        <w:spacing w:line="288" w:lineRule="auto"/>
        <w:ind w:firstLine="737"/>
        <w:jc w:val="both"/>
        <w:rPr>
          <w:rFonts w:ascii="Arial" w:hAnsi="Arial" w:cs="Arial"/>
          <w:szCs w:val="22"/>
        </w:rPr>
      </w:pPr>
      <w:r w:rsidRPr="00C95043">
        <w:rPr>
          <w:rFonts w:ascii="Arial" w:hAnsi="Arial" w:cs="Arial"/>
          <w:szCs w:val="22"/>
        </w:rPr>
        <w:t xml:space="preserve">- временной масштаб воздействия – </w:t>
      </w:r>
      <w:r w:rsidRPr="00C95043">
        <w:rPr>
          <w:rFonts w:ascii="Arial" w:hAnsi="Arial" w:cs="Arial"/>
          <w:b/>
          <w:i/>
          <w:szCs w:val="22"/>
        </w:rPr>
        <w:t>кратковременный;</w:t>
      </w:r>
    </w:p>
    <w:p w:rsidR="00C92BA4" w:rsidRPr="00C95043" w:rsidRDefault="00C92BA4" w:rsidP="00055BF5">
      <w:pPr>
        <w:spacing w:line="288" w:lineRule="auto"/>
        <w:ind w:firstLine="737"/>
        <w:jc w:val="both"/>
        <w:rPr>
          <w:rFonts w:ascii="Arial" w:hAnsi="Arial" w:cs="Arial"/>
          <w:szCs w:val="22"/>
        </w:rPr>
      </w:pPr>
      <w:r w:rsidRPr="00C95043">
        <w:rPr>
          <w:rFonts w:ascii="Arial" w:hAnsi="Arial" w:cs="Arial"/>
          <w:szCs w:val="22"/>
        </w:rPr>
        <w:t xml:space="preserve">- интенсивность воздействия (обратимость изменения) – </w:t>
      </w:r>
      <w:r w:rsidRPr="00C95043">
        <w:rPr>
          <w:rFonts w:ascii="Arial" w:hAnsi="Arial" w:cs="Arial"/>
          <w:b/>
          <w:i/>
          <w:szCs w:val="22"/>
        </w:rPr>
        <w:t>незначительная.</w:t>
      </w:r>
    </w:p>
    <w:p w:rsidR="00555534" w:rsidRPr="00C95043" w:rsidRDefault="00555534" w:rsidP="00055BF5">
      <w:pPr>
        <w:spacing w:line="288" w:lineRule="auto"/>
        <w:ind w:firstLine="737"/>
        <w:jc w:val="both"/>
        <w:rPr>
          <w:rFonts w:ascii="Arial" w:hAnsi="Arial" w:cs="Arial"/>
          <w:szCs w:val="22"/>
        </w:rPr>
      </w:pPr>
      <w:r w:rsidRPr="00C95043">
        <w:rPr>
          <w:rFonts w:ascii="Arial" w:hAnsi="Arial" w:cs="Arial"/>
          <w:szCs w:val="22"/>
        </w:rPr>
        <w:t>С учетом всех предусмотренных технических решений и специальных мероприятий воздействие проектируемой деятельности не окажет значительного влияния на поверхностные и подземные воды.</w:t>
      </w:r>
    </w:p>
    <w:p w:rsidR="00555534" w:rsidRPr="00C95043" w:rsidRDefault="00555534" w:rsidP="00055BF5">
      <w:pPr>
        <w:spacing w:line="288" w:lineRule="auto"/>
        <w:ind w:firstLine="737"/>
        <w:jc w:val="both"/>
        <w:rPr>
          <w:rFonts w:ascii="Arial" w:hAnsi="Arial" w:cs="Arial"/>
          <w:szCs w:val="22"/>
        </w:rPr>
        <w:sectPr w:rsidR="00555534" w:rsidRPr="00C95043" w:rsidSect="00527810">
          <w:pgSz w:w="11907" w:h="16840" w:code="9"/>
          <w:pgMar w:top="1134" w:right="851" w:bottom="851" w:left="1418" w:header="567" w:footer="567" w:gutter="0"/>
          <w:cols w:space="720"/>
          <w:docGrid w:linePitch="326"/>
        </w:sectPr>
      </w:pPr>
    </w:p>
    <w:p w:rsidR="00535C82" w:rsidRPr="00C95043" w:rsidRDefault="000D43E3" w:rsidP="00055BF5">
      <w:pPr>
        <w:pStyle w:val="10"/>
        <w:spacing w:line="288" w:lineRule="auto"/>
        <w:ind w:firstLine="737"/>
        <w:jc w:val="both"/>
        <w:rPr>
          <w:rFonts w:ascii="Arial" w:hAnsi="Arial" w:cs="Arial"/>
          <w:bCs w:val="0"/>
        </w:rPr>
      </w:pPr>
      <w:bookmarkStart w:id="307" w:name="_Toc219198924"/>
      <w:r w:rsidRPr="00C95043">
        <w:rPr>
          <w:rFonts w:ascii="Arial" w:hAnsi="Arial" w:cs="Arial"/>
          <w:bCs w:val="0"/>
          <w:noProof/>
        </w:rPr>
        <w:lastRenderedPageBreak/>
        <w:t>7</w:t>
      </w:r>
      <w:r w:rsidR="00535C82" w:rsidRPr="00C95043">
        <w:rPr>
          <w:rFonts w:ascii="Arial" w:hAnsi="Arial" w:cs="Arial"/>
          <w:bCs w:val="0"/>
          <w:noProof/>
        </w:rPr>
        <w:t>.</w:t>
      </w:r>
      <w:r w:rsidR="00535C82" w:rsidRPr="00C95043">
        <w:rPr>
          <w:rFonts w:ascii="Arial" w:hAnsi="Arial" w:cs="Arial"/>
          <w:bCs w:val="0"/>
        </w:rPr>
        <w:t xml:space="preserve"> О</w:t>
      </w:r>
      <w:r w:rsidR="00505895" w:rsidRPr="00C95043">
        <w:rPr>
          <w:rFonts w:ascii="Arial" w:hAnsi="Arial" w:cs="Arial"/>
          <w:bCs w:val="0"/>
          <w:lang w:val="ru-RU"/>
        </w:rPr>
        <w:t>ЦЕНКА ВОЗ</w:t>
      </w:r>
      <w:r w:rsidR="00CD748C" w:rsidRPr="00C95043">
        <w:rPr>
          <w:rFonts w:ascii="Arial" w:hAnsi="Arial" w:cs="Arial"/>
          <w:bCs w:val="0"/>
          <w:lang w:val="ru-RU"/>
        </w:rPr>
        <w:t>Д</w:t>
      </w:r>
      <w:r w:rsidR="00505895" w:rsidRPr="00C95043">
        <w:rPr>
          <w:rFonts w:ascii="Arial" w:hAnsi="Arial" w:cs="Arial"/>
          <w:bCs w:val="0"/>
          <w:lang w:val="ru-RU"/>
        </w:rPr>
        <w:t>ЕЙСТВИЯ НА</w:t>
      </w:r>
      <w:r w:rsidR="00535C82" w:rsidRPr="00C95043">
        <w:rPr>
          <w:rFonts w:ascii="Arial" w:hAnsi="Arial" w:cs="Arial"/>
          <w:bCs w:val="0"/>
        </w:rPr>
        <w:t xml:space="preserve"> ЗЕМЕЛЬНЫ</w:t>
      </w:r>
      <w:r w:rsidR="00505895" w:rsidRPr="00C95043">
        <w:rPr>
          <w:rFonts w:ascii="Arial" w:hAnsi="Arial" w:cs="Arial"/>
          <w:bCs w:val="0"/>
          <w:lang w:val="ru-RU"/>
        </w:rPr>
        <w:t>Е</w:t>
      </w:r>
      <w:r w:rsidR="00535C82" w:rsidRPr="00C95043">
        <w:rPr>
          <w:rFonts w:ascii="Arial" w:hAnsi="Arial" w:cs="Arial"/>
          <w:bCs w:val="0"/>
        </w:rPr>
        <w:t xml:space="preserve"> РЕСУРС</w:t>
      </w:r>
      <w:r w:rsidR="00505895" w:rsidRPr="00C95043">
        <w:rPr>
          <w:rFonts w:ascii="Arial" w:hAnsi="Arial" w:cs="Arial"/>
          <w:bCs w:val="0"/>
          <w:lang w:val="ru-RU"/>
        </w:rPr>
        <w:t>Ы</w:t>
      </w:r>
      <w:r w:rsidR="009C2442" w:rsidRPr="00C95043">
        <w:rPr>
          <w:rFonts w:ascii="Arial" w:hAnsi="Arial" w:cs="Arial"/>
          <w:bCs w:val="0"/>
          <w:lang w:val="ru-RU"/>
        </w:rPr>
        <w:t>, РАСТИТЕЛЬН</w:t>
      </w:r>
      <w:r w:rsidR="00505895" w:rsidRPr="00C95043">
        <w:rPr>
          <w:rFonts w:ascii="Arial" w:hAnsi="Arial" w:cs="Arial"/>
          <w:bCs w:val="0"/>
          <w:lang w:val="ru-RU"/>
        </w:rPr>
        <w:t>ЫЙ</w:t>
      </w:r>
      <w:r w:rsidR="009C2442" w:rsidRPr="00C95043">
        <w:rPr>
          <w:rFonts w:ascii="Arial" w:hAnsi="Arial" w:cs="Arial"/>
          <w:bCs w:val="0"/>
          <w:lang w:val="ru-RU"/>
        </w:rPr>
        <w:t xml:space="preserve"> И ЖИВОТН</w:t>
      </w:r>
      <w:r w:rsidR="00505895" w:rsidRPr="00C95043">
        <w:rPr>
          <w:rFonts w:ascii="Arial" w:hAnsi="Arial" w:cs="Arial"/>
          <w:bCs w:val="0"/>
          <w:lang w:val="ru-RU"/>
        </w:rPr>
        <w:t>ЫЙ</w:t>
      </w:r>
      <w:r w:rsidR="009C2442" w:rsidRPr="00C95043">
        <w:rPr>
          <w:rFonts w:ascii="Arial" w:hAnsi="Arial" w:cs="Arial"/>
          <w:bCs w:val="0"/>
          <w:lang w:val="ru-RU"/>
        </w:rPr>
        <w:t xml:space="preserve"> МИР</w:t>
      </w:r>
      <w:bookmarkEnd w:id="307"/>
    </w:p>
    <w:p w:rsidR="006E333D" w:rsidRPr="00C95043" w:rsidRDefault="000D43E3" w:rsidP="00055BF5">
      <w:pPr>
        <w:pStyle w:val="10"/>
        <w:spacing w:line="288" w:lineRule="auto"/>
        <w:ind w:firstLine="737"/>
        <w:jc w:val="both"/>
        <w:rPr>
          <w:rFonts w:ascii="Arial" w:hAnsi="Arial" w:cs="Arial"/>
          <w:noProof/>
        </w:rPr>
      </w:pPr>
      <w:bookmarkStart w:id="308" w:name="_Toc207072176"/>
      <w:bookmarkStart w:id="309" w:name="_Toc219198925"/>
      <w:r w:rsidRPr="00C95043">
        <w:rPr>
          <w:rFonts w:ascii="Arial" w:hAnsi="Arial" w:cs="Arial"/>
          <w:noProof/>
        </w:rPr>
        <w:t>7</w:t>
      </w:r>
      <w:r w:rsidR="00495EFA" w:rsidRPr="00C95043">
        <w:rPr>
          <w:rFonts w:ascii="Arial" w:hAnsi="Arial" w:cs="Arial"/>
          <w:noProof/>
        </w:rPr>
        <w:t>.</w:t>
      </w:r>
      <w:r w:rsidR="006E333D" w:rsidRPr="00C95043">
        <w:rPr>
          <w:rFonts w:ascii="Arial" w:hAnsi="Arial" w:cs="Arial"/>
          <w:noProof/>
        </w:rPr>
        <w:t xml:space="preserve">1. </w:t>
      </w:r>
      <w:bookmarkStart w:id="310" w:name="_Toc285140"/>
      <w:bookmarkStart w:id="311" w:name="_Toc81422028"/>
      <w:bookmarkEnd w:id="308"/>
      <w:r w:rsidR="0038755F" w:rsidRPr="00C95043">
        <w:rPr>
          <w:rFonts w:ascii="Arial" w:hAnsi="Arial" w:cs="Arial"/>
          <w:noProof/>
        </w:rPr>
        <w:t xml:space="preserve">Основные факторы, влияющие на почвенно-растительный покров при </w:t>
      </w:r>
      <w:r w:rsidR="00C44D4B" w:rsidRPr="00C95043">
        <w:rPr>
          <w:rFonts w:ascii="Arial" w:hAnsi="Arial" w:cs="Arial"/>
          <w:noProof/>
          <w:lang w:val="ru-RU"/>
        </w:rPr>
        <w:t>строительстве</w:t>
      </w:r>
      <w:r w:rsidR="0038755F" w:rsidRPr="00C95043">
        <w:rPr>
          <w:rFonts w:ascii="Arial" w:hAnsi="Arial" w:cs="Arial"/>
          <w:noProof/>
        </w:rPr>
        <w:t xml:space="preserve"> объекта</w:t>
      </w:r>
      <w:bookmarkEnd w:id="309"/>
      <w:bookmarkEnd w:id="310"/>
      <w:bookmarkEnd w:id="311"/>
    </w:p>
    <w:p w:rsidR="009811A7" w:rsidRPr="00C95043" w:rsidRDefault="009811A7" w:rsidP="00055BF5">
      <w:pPr>
        <w:numPr>
          <w:ilvl w:val="12"/>
          <w:numId w:val="0"/>
        </w:numPr>
        <w:spacing w:line="288" w:lineRule="auto"/>
        <w:ind w:firstLine="737"/>
        <w:jc w:val="both"/>
        <w:rPr>
          <w:rFonts w:ascii="Arial" w:hAnsi="Arial" w:cs="Arial"/>
          <w:szCs w:val="22"/>
        </w:rPr>
      </w:pPr>
      <w:r w:rsidRPr="00C95043">
        <w:rPr>
          <w:rFonts w:ascii="Arial" w:hAnsi="Arial" w:cs="Arial"/>
          <w:szCs w:val="22"/>
        </w:rPr>
        <w:t xml:space="preserve">Проблема сохранения почвенного покрова при </w:t>
      </w:r>
      <w:r w:rsidR="00C44D4B" w:rsidRPr="00C95043">
        <w:rPr>
          <w:rFonts w:ascii="Arial" w:hAnsi="Arial" w:cs="Arial"/>
          <w:szCs w:val="22"/>
        </w:rPr>
        <w:t>строительстве</w:t>
      </w:r>
      <w:r w:rsidRPr="00C95043">
        <w:rPr>
          <w:rFonts w:ascii="Arial" w:hAnsi="Arial" w:cs="Arial"/>
          <w:szCs w:val="22"/>
        </w:rPr>
        <w:t xml:space="preserve"> имеет особое значение, так как почвы обладают крайне низкой естественной буферностью по отношению к антропогенному воздействию и низкой самоочищающей способностью.</w:t>
      </w:r>
    </w:p>
    <w:p w:rsidR="009811A7" w:rsidRPr="00C95043" w:rsidRDefault="009811A7" w:rsidP="00055BF5">
      <w:pPr>
        <w:numPr>
          <w:ilvl w:val="12"/>
          <w:numId w:val="0"/>
        </w:numPr>
        <w:spacing w:line="288" w:lineRule="auto"/>
        <w:ind w:firstLine="737"/>
        <w:jc w:val="both"/>
        <w:rPr>
          <w:rFonts w:ascii="Arial" w:hAnsi="Arial" w:cs="Arial"/>
          <w:szCs w:val="22"/>
        </w:rPr>
      </w:pPr>
      <w:r w:rsidRPr="00C95043">
        <w:rPr>
          <w:rFonts w:ascii="Arial" w:hAnsi="Arial" w:cs="Arial"/>
          <w:szCs w:val="22"/>
        </w:rPr>
        <w:t>Для эффективной охраны почв от возможного загрязнения и нарушения должны выполняться комплекс мероприятий, направленные на предупреждение, снижение или исключение различных видов воздействия на подстилающую поверхность, а также решения, обеспечивающие инженерно-экологическую безопасность в районе работ.</w:t>
      </w:r>
    </w:p>
    <w:p w:rsidR="009811A7" w:rsidRPr="00C95043" w:rsidRDefault="009811A7" w:rsidP="00055BF5">
      <w:pPr>
        <w:numPr>
          <w:ilvl w:val="12"/>
          <w:numId w:val="0"/>
        </w:numPr>
        <w:spacing w:line="288" w:lineRule="auto"/>
        <w:ind w:firstLine="737"/>
        <w:jc w:val="both"/>
        <w:rPr>
          <w:rFonts w:ascii="Arial" w:hAnsi="Arial" w:cs="Arial"/>
          <w:szCs w:val="22"/>
        </w:rPr>
      </w:pPr>
      <w:r w:rsidRPr="00C95043">
        <w:rPr>
          <w:rFonts w:ascii="Arial" w:hAnsi="Arial" w:cs="Arial"/>
          <w:szCs w:val="22"/>
        </w:rPr>
        <w:t>Наиболее важными требованиями являются минимизация природопользования и снижение объемов отходов. Согласно этой концепции, при проведении строительства будут отведены минимально возможные площади земель, использовано ограниченное количество воды и других природных ресурсов, уменьшен объем отходов в окружающую среду.</w:t>
      </w:r>
    </w:p>
    <w:p w:rsidR="009811A7" w:rsidRPr="00C95043" w:rsidRDefault="009811A7" w:rsidP="00055BF5">
      <w:pPr>
        <w:numPr>
          <w:ilvl w:val="12"/>
          <w:numId w:val="0"/>
        </w:numPr>
        <w:spacing w:line="288" w:lineRule="auto"/>
        <w:ind w:firstLine="737"/>
        <w:jc w:val="both"/>
        <w:rPr>
          <w:rFonts w:ascii="Arial" w:hAnsi="Arial" w:cs="Arial"/>
          <w:szCs w:val="22"/>
        </w:rPr>
      </w:pPr>
      <w:r w:rsidRPr="00C95043">
        <w:rPr>
          <w:rFonts w:ascii="Arial" w:hAnsi="Arial" w:cs="Arial"/>
          <w:szCs w:val="22"/>
        </w:rPr>
        <w:t>Проведение проектных работ вызовет нарушение почвенно-растительного покрова в связи с работой автомобильного транспорта и спецтехники. В целом, весь участок проектируемых работ будет подвержен определенному механическому воздействию.</w:t>
      </w:r>
    </w:p>
    <w:p w:rsidR="0038755F" w:rsidRPr="00C95043" w:rsidRDefault="0038755F" w:rsidP="00055BF5">
      <w:pPr>
        <w:autoSpaceDE w:val="0"/>
        <w:autoSpaceDN w:val="0"/>
        <w:adjustRightInd w:val="0"/>
        <w:spacing w:line="288" w:lineRule="auto"/>
        <w:ind w:firstLine="737"/>
        <w:jc w:val="both"/>
        <w:rPr>
          <w:rFonts w:ascii="Arial" w:hAnsi="Arial" w:cs="Arial"/>
          <w:szCs w:val="22"/>
          <w:lang w:val="x-none"/>
        </w:rPr>
      </w:pPr>
    </w:p>
    <w:p w:rsidR="006E333D" w:rsidRPr="00C95043" w:rsidRDefault="002715BC" w:rsidP="00055BF5">
      <w:pPr>
        <w:pStyle w:val="10"/>
        <w:spacing w:line="288" w:lineRule="auto"/>
        <w:ind w:firstLine="737"/>
        <w:jc w:val="both"/>
        <w:rPr>
          <w:rFonts w:ascii="Arial" w:hAnsi="Arial" w:cs="Arial"/>
          <w:noProof/>
        </w:rPr>
      </w:pPr>
      <w:bookmarkStart w:id="312" w:name="_Toc207072178"/>
      <w:bookmarkStart w:id="313" w:name="_Toc219198926"/>
      <w:r w:rsidRPr="00C95043">
        <w:rPr>
          <w:rFonts w:ascii="Arial" w:hAnsi="Arial" w:cs="Arial"/>
          <w:noProof/>
        </w:rPr>
        <w:t>7</w:t>
      </w:r>
      <w:r w:rsidR="006E333D" w:rsidRPr="00C95043">
        <w:rPr>
          <w:rFonts w:ascii="Arial" w:hAnsi="Arial" w:cs="Arial"/>
          <w:noProof/>
        </w:rPr>
        <w:t>.2</w:t>
      </w:r>
      <w:r w:rsidR="006E333D" w:rsidRPr="00C95043">
        <w:rPr>
          <w:rFonts w:ascii="Arial" w:hAnsi="Arial" w:cs="Arial"/>
        </w:rPr>
        <w:t xml:space="preserve"> </w:t>
      </w:r>
      <w:bookmarkStart w:id="314" w:name="_Toc499480706"/>
      <w:bookmarkStart w:id="315" w:name="_Toc70438396"/>
      <w:bookmarkEnd w:id="312"/>
      <w:r w:rsidR="0038755F" w:rsidRPr="00C95043">
        <w:rPr>
          <w:rFonts w:ascii="Arial" w:hAnsi="Arial" w:cs="Arial"/>
          <w:lang w:val="ru-RU"/>
        </w:rPr>
        <w:t>Мероприятия по охране почвенного покрова</w:t>
      </w:r>
      <w:bookmarkEnd w:id="313"/>
      <w:bookmarkEnd w:id="314"/>
      <w:bookmarkEnd w:id="315"/>
    </w:p>
    <w:p w:rsidR="0038755F" w:rsidRPr="00C95043" w:rsidRDefault="0038755F" w:rsidP="00055BF5">
      <w:pPr>
        <w:autoSpaceDE w:val="0"/>
        <w:autoSpaceDN w:val="0"/>
        <w:adjustRightInd w:val="0"/>
        <w:spacing w:line="288" w:lineRule="auto"/>
        <w:ind w:firstLine="737"/>
        <w:jc w:val="both"/>
        <w:rPr>
          <w:rFonts w:ascii="Arial" w:hAnsi="Arial" w:cs="Arial"/>
          <w:szCs w:val="22"/>
        </w:rPr>
      </w:pPr>
      <w:r w:rsidRPr="00C95043">
        <w:rPr>
          <w:rFonts w:ascii="Arial" w:hAnsi="Arial" w:cs="Arial"/>
          <w:szCs w:val="22"/>
        </w:rPr>
        <w:t xml:space="preserve">В целях предупреждения нарушения растительно-почвенного покрова в процессе строительных работ необходимо осуществление следующих мероприятий: </w:t>
      </w:r>
    </w:p>
    <w:p w:rsidR="0038755F" w:rsidRPr="00C95043" w:rsidRDefault="0038755F" w:rsidP="00055BF5">
      <w:pPr>
        <w:pStyle w:val="aff4"/>
        <w:numPr>
          <w:ilvl w:val="0"/>
          <w:numId w:val="6"/>
        </w:numPr>
        <w:spacing w:after="0" w:line="288" w:lineRule="auto"/>
        <w:ind w:left="0" w:firstLine="737"/>
        <w:jc w:val="both"/>
        <w:rPr>
          <w:rFonts w:ascii="Arial" w:hAnsi="Arial" w:cs="Arial"/>
          <w:szCs w:val="22"/>
        </w:rPr>
      </w:pPr>
      <w:r w:rsidRPr="00C95043">
        <w:rPr>
          <w:rFonts w:ascii="Arial" w:hAnsi="Arial" w:cs="Arial"/>
          <w:szCs w:val="22"/>
        </w:rPr>
        <w:t>систематизировать движение наземных видов транспорта;</w:t>
      </w:r>
    </w:p>
    <w:p w:rsidR="0038755F" w:rsidRPr="00C95043" w:rsidRDefault="0038755F" w:rsidP="00055BF5">
      <w:pPr>
        <w:pStyle w:val="aff4"/>
        <w:numPr>
          <w:ilvl w:val="0"/>
          <w:numId w:val="6"/>
        </w:numPr>
        <w:spacing w:after="0" w:line="288" w:lineRule="auto"/>
        <w:ind w:left="0" w:firstLine="737"/>
        <w:jc w:val="both"/>
        <w:rPr>
          <w:rFonts w:ascii="Arial" w:hAnsi="Arial" w:cs="Arial"/>
          <w:szCs w:val="22"/>
        </w:rPr>
      </w:pPr>
      <w:r w:rsidRPr="00C95043">
        <w:rPr>
          <w:rFonts w:ascii="Arial" w:hAnsi="Arial" w:cs="Arial"/>
          <w:szCs w:val="22"/>
        </w:rPr>
        <w:t>движение наземных видов транспорта осуществлять только по имеющимся и отведенным дорогам;</w:t>
      </w:r>
    </w:p>
    <w:p w:rsidR="0038755F" w:rsidRPr="00C95043" w:rsidRDefault="0038755F" w:rsidP="00055BF5">
      <w:pPr>
        <w:pStyle w:val="aff4"/>
        <w:numPr>
          <w:ilvl w:val="0"/>
          <w:numId w:val="6"/>
        </w:numPr>
        <w:spacing w:after="0" w:line="288" w:lineRule="auto"/>
        <w:ind w:left="0" w:firstLine="737"/>
        <w:jc w:val="both"/>
        <w:rPr>
          <w:rFonts w:ascii="Arial" w:hAnsi="Arial" w:cs="Arial"/>
          <w:szCs w:val="22"/>
        </w:rPr>
      </w:pPr>
      <w:r w:rsidRPr="00C95043">
        <w:rPr>
          <w:rFonts w:ascii="Arial" w:hAnsi="Arial" w:cs="Arial"/>
          <w:szCs w:val="22"/>
        </w:rPr>
        <w:t>производить захоронение отходов только на специально оборудованных полигонах.</w:t>
      </w:r>
    </w:p>
    <w:p w:rsidR="0038755F" w:rsidRPr="00C95043" w:rsidRDefault="0038755F" w:rsidP="00055BF5">
      <w:pPr>
        <w:autoSpaceDE w:val="0"/>
        <w:autoSpaceDN w:val="0"/>
        <w:adjustRightInd w:val="0"/>
        <w:spacing w:line="288" w:lineRule="auto"/>
        <w:ind w:firstLine="737"/>
        <w:jc w:val="both"/>
        <w:rPr>
          <w:rFonts w:ascii="Arial" w:hAnsi="Arial" w:cs="Arial"/>
          <w:szCs w:val="22"/>
        </w:rPr>
      </w:pPr>
      <w:r w:rsidRPr="00C95043">
        <w:rPr>
          <w:rFonts w:ascii="Arial" w:hAnsi="Arial" w:cs="Arial"/>
          <w:szCs w:val="22"/>
        </w:rPr>
        <w:t>Запроектированный производственный процесс сбора и учета нефти практически является безотходным.</w:t>
      </w:r>
    </w:p>
    <w:p w:rsidR="0038755F" w:rsidRPr="00C95043" w:rsidRDefault="0038755F" w:rsidP="00055BF5">
      <w:pPr>
        <w:autoSpaceDE w:val="0"/>
        <w:autoSpaceDN w:val="0"/>
        <w:adjustRightInd w:val="0"/>
        <w:spacing w:line="288" w:lineRule="auto"/>
        <w:ind w:firstLine="737"/>
        <w:jc w:val="both"/>
        <w:rPr>
          <w:rFonts w:ascii="Arial" w:hAnsi="Arial" w:cs="Arial"/>
          <w:szCs w:val="22"/>
        </w:rPr>
      </w:pPr>
      <w:r w:rsidRPr="00C95043">
        <w:rPr>
          <w:rFonts w:ascii="Arial" w:hAnsi="Arial" w:cs="Arial"/>
          <w:szCs w:val="22"/>
        </w:rPr>
        <w:t>В период строительства сбор отходов (строительный мусор)</w:t>
      </w:r>
      <w:r w:rsidR="008B35FF" w:rsidRPr="00C95043">
        <w:rPr>
          <w:rFonts w:ascii="Arial" w:hAnsi="Arial" w:cs="Arial"/>
          <w:szCs w:val="22"/>
        </w:rPr>
        <w:t xml:space="preserve"> </w:t>
      </w:r>
      <w:r w:rsidRPr="00C95043">
        <w:rPr>
          <w:rFonts w:ascii="Arial" w:hAnsi="Arial" w:cs="Arial"/>
          <w:szCs w:val="22"/>
        </w:rPr>
        <w:t>производится в специализированные контейнеры, по предварительной договоренности вывозится, на полигоны складирования промышленных отходов.</w:t>
      </w:r>
    </w:p>
    <w:p w:rsidR="0038755F" w:rsidRPr="00C95043" w:rsidRDefault="0038755F" w:rsidP="00055BF5">
      <w:pPr>
        <w:widowControl w:val="0"/>
        <w:spacing w:line="288" w:lineRule="auto"/>
        <w:ind w:firstLine="737"/>
        <w:jc w:val="both"/>
        <w:rPr>
          <w:rFonts w:ascii="Arial" w:hAnsi="Arial" w:cs="Arial"/>
          <w:szCs w:val="22"/>
        </w:rPr>
      </w:pPr>
      <w:r w:rsidRPr="00C95043">
        <w:rPr>
          <w:rFonts w:ascii="Arial" w:hAnsi="Arial" w:cs="Arial"/>
          <w:szCs w:val="22"/>
        </w:rPr>
        <w:t>Природоохранные мероприятия включают следующие положения:</w:t>
      </w:r>
    </w:p>
    <w:p w:rsidR="0038755F" w:rsidRPr="00C95043" w:rsidRDefault="0038755F" w:rsidP="00055BF5">
      <w:pPr>
        <w:pStyle w:val="aff7"/>
        <w:widowControl/>
        <w:numPr>
          <w:ilvl w:val="0"/>
          <w:numId w:val="11"/>
        </w:numPr>
        <w:autoSpaceDE/>
        <w:autoSpaceDN/>
        <w:adjustRightInd/>
        <w:spacing w:line="288" w:lineRule="auto"/>
        <w:ind w:left="0" w:firstLine="737"/>
        <w:jc w:val="both"/>
        <w:rPr>
          <w:rFonts w:ascii="Arial" w:hAnsi="Arial" w:cs="Arial"/>
          <w:sz w:val="22"/>
          <w:szCs w:val="22"/>
        </w:rPr>
      </w:pPr>
      <w:r w:rsidRPr="00C95043">
        <w:rPr>
          <w:rFonts w:ascii="Arial" w:hAnsi="Arial" w:cs="Arial"/>
          <w:sz w:val="22"/>
          <w:szCs w:val="22"/>
        </w:rPr>
        <w:t>пропаганда охраны животного мира;</w:t>
      </w:r>
    </w:p>
    <w:p w:rsidR="0038755F" w:rsidRPr="00C95043" w:rsidRDefault="0038755F" w:rsidP="00055BF5">
      <w:pPr>
        <w:pStyle w:val="aff7"/>
        <w:widowControl/>
        <w:numPr>
          <w:ilvl w:val="0"/>
          <w:numId w:val="11"/>
        </w:numPr>
        <w:autoSpaceDE/>
        <w:autoSpaceDN/>
        <w:adjustRightInd/>
        <w:spacing w:line="288" w:lineRule="auto"/>
        <w:ind w:left="0" w:firstLine="737"/>
        <w:jc w:val="both"/>
        <w:rPr>
          <w:rFonts w:ascii="Arial" w:hAnsi="Arial" w:cs="Arial"/>
          <w:sz w:val="22"/>
          <w:szCs w:val="22"/>
        </w:rPr>
      </w:pPr>
      <w:r w:rsidRPr="00C95043">
        <w:rPr>
          <w:rFonts w:ascii="Arial" w:hAnsi="Arial" w:cs="Arial"/>
          <w:sz w:val="22"/>
          <w:szCs w:val="22"/>
        </w:rPr>
        <w:t>ограничения техногенной деятельности вблизи участков с большим биологическим разнообразием;</w:t>
      </w:r>
    </w:p>
    <w:p w:rsidR="0038755F" w:rsidRPr="00C95043" w:rsidRDefault="0038755F" w:rsidP="00055BF5">
      <w:pPr>
        <w:pStyle w:val="aff7"/>
        <w:widowControl/>
        <w:numPr>
          <w:ilvl w:val="0"/>
          <w:numId w:val="11"/>
        </w:numPr>
        <w:autoSpaceDE/>
        <w:autoSpaceDN/>
        <w:adjustRightInd/>
        <w:spacing w:line="288" w:lineRule="auto"/>
        <w:ind w:left="0" w:firstLine="737"/>
        <w:jc w:val="both"/>
        <w:rPr>
          <w:rFonts w:ascii="Arial" w:hAnsi="Arial" w:cs="Arial"/>
          <w:sz w:val="22"/>
          <w:szCs w:val="22"/>
        </w:rPr>
      </w:pPr>
      <w:r w:rsidRPr="00C95043">
        <w:rPr>
          <w:rFonts w:ascii="Arial" w:hAnsi="Arial" w:cs="Arial"/>
          <w:sz w:val="22"/>
          <w:szCs w:val="22"/>
        </w:rPr>
        <w:t>маркировка и ограждение опасных участков;</w:t>
      </w:r>
    </w:p>
    <w:p w:rsidR="0038755F" w:rsidRPr="00C95043" w:rsidRDefault="0038755F" w:rsidP="00055BF5">
      <w:pPr>
        <w:pStyle w:val="aff7"/>
        <w:widowControl/>
        <w:numPr>
          <w:ilvl w:val="0"/>
          <w:numId w:val="11"/>
        </w:numPr>
        <w:autoSpaceDE/>
        <w:autoSpaceDN/>
        <w:adjustRightInd/>
        <w:spacing w:line="288" w:lineRule="auto"/>
        <w:ind w:left="0" w:firstLine="737"/>
        <w:jc w:val="both"/>
        <w:rPr>
          <w:rFonts w:ascii="Arial" w:hAnsi="Arial" w:cs="Arial"/>
          <w:sz w:val="22"/>
          <w:szCs w:val="22"/>
        </w:rPr>
      </w:pPr>
      <w:r w:rsidRPr="00C95043">
        <w:rPr>
          <w:rFonts w:ascii="Arial" w:hAnsi="Arial" w:cs="Arial"/>
          <w:sz w:val="22"/>
          <w:szCs w:val="22"/>
        </w:rPr>
        <w:t>создание ограждений для предотвращения попадания животных на производственные объекты;</w:t>
      </w:r>
    </w:p>
    <w:p w:rsidR="0038755F" w:rsidRPr="00C95043" w:rsidRDefault="0038755F" w:rsidP="00055BF5">
      <w:pPr>
        <w:pStyle w:val="aff7"/>
        <w:widowControl/>
        <w:numPr>
          <w:ilvl w:val="0"/>
          <w:numId w:val="11"/>
        </w:numPr>
        <w:autoSpaceDE/>
        <w:autoSpaceDN/>
        <w:adjustRightInd/>
        <w:spacing w:line="288" w:lineRule="auto"/>
        <w:ind w:left="0" w:firstLine="737"/>
        <w:jc w:val="both"/>
        <w:rPr>
          <w:rFonts w:ascii="Arial" w:hAnsi="Arial" w:cs="Arial"/>
          <w:sz w:val="22"/>
          <w:szCs w:val="22"/>
        </w:rPr>
      </w:pPr>
      <w:r w:rsidRPr="00C95043">
        <w:rPr>
          <w:rFonts w:ascii="Arial" w:hAnsi="Arial" w:cs="Arial"/>
          <w:sz w:val="22"/>
          <w:szCs w:val="22"/>
        </w:rPr>
        <w:t>разработка оптимальных маршрутов движения автотранспорта;</w:t>
      </w:r>
    </w:p>
    <w:p w:rsidR="0038755F" w:rsidRPr="00C95043" w:rsidRDefault="0038755F" w:rsidP="00055BF5">
      <w:pPr>
        <w:pStyle w:val="aff7"/>
        <w:widowControl/>
        <w:numPr>
          <w:ilvl w:val="0"/>
          <w:numId w:val="11"/>
        </w:numPr>
        <w:autoSpaceDE/>
        <w:autoSpaceDN/>
        <w:adjustRightInd/>
        <w:spacing w:line="288" w:lineRule="auto"/>
        <w:ind w:left="0" w:firstLine="737"/>
        <w:jc w:val="both"/>
        <w:rPr>
          <w:rFonts w:ascii="Arial" w:hAnsi="Arial" w:cs="Arial"/>
          <w:sz w:val="22"/>
          <w:szCs w:val="22"/>
        </w:rPr>
      </w:pPr>
      <w:r w:rsidRPr="00C95043">
        <w:rPr>
          <w:rFonts w:ascii="Arial" w:hAnsi="Arial" w:cs="Arial"/>
          <w:sz w:val="22"/>
          <w:szCs w:val="22"/>
        </w:rPr>
        <w:lastRenderedPageBreak/>
        <w:t>ограничение скорости движения автотранспорта и снижение интенсивности движения в ночное время;</w:t>
      </w:r>
    </w:p>
    <w:p w:rsidR="0038755F" w:rsidRPr="00C95043" w:rsidRDefault="0038755F" w:rsidP="00055BF5">
      <w:pPr>
        <w:pStyle w:val="aff7"/>
        <w:widowControl/>
        <w:numPr>
          <w:ilvl w:val="0"/>
          <w:numId w:val="11"/>
        </w:numPr>
        <w:autoSpaceDE/>
        <w:autoSpaceDN/>
        <w:adjustRightInd/>
        <w:spacing w:line="288" w:lineRule="auto"/>
        <w:ind w:left="0" w:firstLine="737"/>
        <w:jc w:val="both"/>
        <w:rPr>
          <w:rFonts w:ascii="Arial" w:hAnsi="Arial" w:cs="Arial"/>
          <w:sz w:val="22"/>
          <w:szCs w:val="22"/>
        </w:rPr>
      </w:pPr>
      <w:r w:rsidRPr="00C95043">
        <w:rPr>
          <w:rFonts w:ascii="Arial" w:hAnsi="Arial" w:cs="Arial"/>
          <w:sz w:val="22"/>
          <w:szCs w:val="22"/>
        </w:rPr>
        <w:t>запрет неорганизованных проездов по территории предприятия.</w:t>
      </w:r>
    </w:p>
    <w:p w:rsidR="0038755F" w:rsidRPr="00C95043" w:rsidRDefault="0038755F" w:rsidP="00055BF5">
      <w:pPr>
        <w:spacing w:line="288" w:lineRule="auto"/>
        <w:ind w:firstLine="737"/>
        <w:jc w:val="both"/>
        <w:rPr>
          <w:rFonts w:ascii="Arial" w:hAnsi="Arial" w:cs="Arial"/>
          <w:szCs w:val="22"/>
        </w:rPr>
      </w:pPr>
      <w:r w:rsidRPr="00C95043">
        <w:rPr>
          <w:rFonts w:ascii="Arial" w:hAnsi="Arial" w:cs="Arial"/>
          <w:szCs w:val="22"/>
        </w:rPr>
        <w:t>Техническая рекультивация включает:</w:t>
      </w:r>
    </w:p>
    <w:p w:rsidR="0038755F" w:rsidRPr="00C95043" w:rsidRDefault="0038755F" w:rsidP="00055BF5">
      <w:pPr>
        <w:pStyle w:val="aff7"/>
        <w:widowControl/>
        <w:numPr>
          <w:ilvl w:val="0"/>
          <w:numId w:val="11"/>
        </w:numPr>
        <w:autoSpaceDE/>
        <w:autoSpaceDN/>
        <w:adjustRightInd/>
        <w:spacing w:line="288" w:lineRule="auto"/>
        <w:ind w:left="0" w:firstLine="737"/>
        <w:jc w:val="both"/>
        <w:rPr>
          <w:rFonts w:ascii="Arial" w:hAnsi="Arial" w:cs="Arial"/>
          <w:sz w:val="22"/>
          <w:szCs w:val="22"/>
        </w:rPr>
      </w:pPr>
      <w:r w:rsidRPr="00C95043">
        <w:rPr>
          <w:rFonts w:ascii="Arial" w:hAnsi="Arial" w:cs="Arial"/>
          <w:sz w:val="22"/>
          <w:szCs w:val="22"/>
        </w:rPr>
        <w:t>очистку территории от строительного мусора и других промышленных отходов;</w:t>
      </w:r>
    </w:p>
    <w:p w:rsidR="0038755F" w:rsidRPr="00C95043" w:rsidRDefault="0038755F" w:rsidP="00055BF5">
      <w:pPr>
        <w:pStyle w:val="aff7"/>
        <w:widowControl/>
        <w:numPr>
          <w:ilvl w:val="0"/>
          <w:numId w:val="11"/>
        </w:numPr>
        <w:autoSpaceDE/>
        <w:autoSpaceDN/>
        <w:adjustRightInd/>
        <w:spacing w:line="288" w:lineRule="auto"/>
        <w:ind w:left="0" w:firstLine="737"/>
        <w:jc w:val="both"/>
        <w:rPr>
          <w:rFonts w:ascii="Arial" w:hAnsi="Arial" w:cs="Arial"/>
          <w:sz w:val="22"/>
          <w:szCs w:val="22"/>
        </w:rPr>
      </w:pPr>
      <w:r w:rsidRPr="00C95043">
        <w:rPr>
          <w:rFonts w:ascii="Arial" w:hAnsi="Arial" w:cs="Arial"/>
          <w:sz w:val="22"/>
          <w:szCs w:val="22"/>
        </w:rPr>
        <w:t>вертикальную планировку нарушенных территорий (срезка образованных бугров, засыпка ям и др.).</w:t>
      </w:r>
    </w:p>
    <w:p w:rsidR="0038755F" w:rsidRPr="00C95043" w:rsidRDefault="0038755F" w:rsidP="00055BF5">
      <w:pPr>
        <w:spacing w:line="288" w:lineRule="auto"/>
        <w:ind w:firstLine="737"/>
        <w:jc w:val="both"/>
        <w:rPr>
          <w:rFonts w:ascii="Arial" w:hAnsi="Arial" w:cs="Arial"/>
          <w:szCs w:val="22"/>
        </w:rPr>
      </w:pPr>
      <w:r w:rsidRPr="00C95043">
        <w:rPr>
          <w:rFonts w:ascii="Arial" w:hAnsi="Arial" w:cs="Arial"/>
          <w:szCs w:val="22"/>
        </w:rPr>
        <w:t>Проведение биологической рекультивации проектом не предусматривается.</w:t>
      </w:r>
    </w:p>
    <w:p w:rsidR="0038755F" w:rsidRPr="00C95043" w:rsidRDefault="0038755F" w:rsidP="00055BF5">
      <w:pPr>
        <w:autoSpaceDE w:val="0"/>
        <w:autoSpaceDN w:val="0"/>
        <w:adjustRightInd w:val="0"/>
        <w:spacing w:line="288" w:lineRule="auto"/>
        <w:ind w:firstLine="737"/>
        <w:jc w:val="both"/>
        <w:rPr>
          <w:rFonts w:ascii="Arial" w:hAnsi="Arial" w:cs="Arial"/>
          <w:szCs w:val="22"/>
        </w:rPr>
      </w:pPr>
    </w:p>
    <w:p w:rsidR="0038755F" w:rsidRPr="00C95043" w:rsidRDefault="0038755F" w:rsidP="00055BF5">
      <w:pPr>
        <w:pStyle w:val="10"/>
        <w:spacing w:line="288" w:lineRule="auto"/>
        <w:ind w:firstLine="737"/>
        <w:jc w:val="both"/>
        <w:rPr>
          <w:rFonts w:ascii="Arial" w:hAnsi="Arial" w:cs="Arial"/>
          <w:noProof/>
        </w:rPr>
      </w:pPr>
      <w:bookmarkStart w:id="316" w:name="_Toc285141"/>
      <w:bookmarkStart w:id="317" w:name="_Toc81422029"/>
      <w:bookmarkStart w:id="318" w:name="_Toc219198927"/>
      <w:r w:rsidRPr="00C95043">
        <w:rPr>
          <w:rFonts w:ascii="Arial" w:hAnsi="Arial" w:cs="Arial"/>
          <w:noProof/>
          <w:lang w:val="ru-RU"/>
        </w:rPr>
        <w:t xml:space="preserve">7.3 </w:t>
      </w:r>
      <w:r w:rsidRPr="00C95043">
        <w:rPr>
          <w:rFonts w:ascii="Arial" w:hAnsi="Arial" w:cs="Arial"/>
          <w:noProof/>
        </w:rPr>
        <w:t>Управление отходами</w:t>
      </w:r>
      <w:bookmarkEnd w:id="316"/>
      <w:bookmarkEnd w:id="317"/>
      <w:bookmarkEnd w:id="318"/>
    </w:p>
    <w:p w:rsidR="0038755F" w:rsidRPr="00C95043" w:rsidRDefault="0038755F" w:rsidP="00055BF5">
      <w:pPr>
        <w:widowControl w:val="0"/>
        <w:spacing w:line="288" w:lineRule="auto"/>
        <w:ind w:firstLine="737"/>
        <w:jc w:val="both"/>
        <w:rPr>
          <w:rFonts w:ascii="Arial" w:hAnsi="Arial" w:cs="Arial"/>
          <w:szCs w:val="22"/>
        </w:rPr>
      </w:pPr>
      <w:r w:rsidRPr="00C95043">
        <w:rPr>
          <w:rFonts w:ascii="Arial" w:hAnsi="Arial" w:cs="Arial"/>
          <w:szCs w:val="22"/>
        </w:rPr>
        <w:t>Реализация любой деятельности неизбежно будет сопровождаться образованием, накоплением, удалением и утилизацией твердых и жидких промышленных отходов производства и потребления. Отходы, которые будут образовываться в ходе строительства объектов:</w:t>
      </w:r>
    </w:p>
    <w:p w:rsidR="0038755F" w:rsidRPr="00C95043" w:rsidRDefault="0038755F" w:rsidP="00055BF5">
      <w:pPr>
        <w:pStyle w:val="aff7"/>
        <w:numPr>
          <w:ilvl w:val="0"/>
          <w:numId w:val="11"/>
        </w:numPr>
        <w:autoSpaceDE/>
        <w:autoSpaceDN/>
        <w:adjustRightInd/>
        <w:spacing w:line="288" w:lineRule="auto"/>
        <w:ind w:left="0" w:firstLine="737"/>
        <w:jc w:val="both"/>
        <w:rPr>
          <w:rFonts w:ascii="Arial" w:hAnsi="Arial" w:cs="Arial"/>
          <w:sz w:val="22"/>
          <w:szCs w:val="22"/>
        </w:rPr>
      </w:pPr>
      <w:r w:rsidRPr="00C95043">
        <w:rPr>
          <w:rFonts w:ascii="Arial" w:hAnsi="Arial" w:cs="Arial"/>
          <w:sz w:val="22"/>
          <w:szCs w:val="22"/>
        </w:rPr>
        <w:t>Промышленные отходы. Образуются при выполнении производственных операций, эксплуатации автотранспортных средств, строительной техники и оборудования.</w:t>
      </w:r>
    </w:p>
    <w:p w:rsidR="0038755F" w:rsidRPr="00C95043" w:rsidRDefault="0038755F" w:rsidP="00055BF5">
      <w:pPr>
        <w:pStyle w:val="aff7"/>
        <w:numPr>
          <w:ilvl w:val="0"/>
          <w:numId w:val="11"/>
        </w:numPr>
        <w:autoSpaceDE/>
        <w:autoSpaceDN/>
        <w:adjustRightInd/>
        <w:spacing w:line="288" w:lineRule="auto"/>
        <w:ind w:left="0" w:firstLine="737"/>
        <w:jc w:val="both"/>
        <w:rPr>
          <w:rFonts w:ascii="Arial" w:hAnsi="Arial" w:cs="Arial"/>
          <w:sz w:val="22"/>
          <w:szCs w:val="22"/>
        </w:rPr>
      </w:pPr>
      <w:r w:rsidRPr="00C95043">
        <w:rPr>
          <w:rFonts w:ascii="Arial" w:hAnsi="Arial" w:cs="Arial"/>
          <w:sz w:val="22"/>
          <w:szCs w:val="22"/>
        </w:rPr>
        <w:t>Коммунальные отходы. Образуются при жизнедеятельности обслуживающего персонала, задействованного при производстве работ.</w:t>
      </w:r>
    </w:p>
    <w:p w:rsidR="0038755F" w:rsidRPr="00C95043" w:rsidRDefault="0038755F" w:rsidP="00055BF5">
      <w:pPr>
        <w:numPr>
          <w:ilvl w:val="12"/>
          <w:numId w:val="0"/>
        </w:numPr>
        <w:spacing w:line="288" w:lineRule="auto"/>
        <w:ind w:firstLine="737"/>
        <w:jc w:val="both"/>
        <w:rPr>
          <w:rFonts w:ascii="Arial" w:hAnsi="Arial" w:cs="Arial"/>
          <w:szCs w:val="22"/>
        </w:rPr>
      </w:pPr>
      <w:r w:rsidRPr="00C95043">
        <w:rPr>
          <w:rFonts w:ascii="Arial" w:hAnsi="Arial" w:cs="Arial"/>
          <w:szCs w:val="22"/>
        </w:rPr>
        <w:t>Согласно Классификатору отходов (утвержденный Приказом и.о. Министра экологии, геологии и природных ресурсов Республики Казахстан от 6 августа 2021 года № 314) каждому виду отходов присваивается специальный классификационный код. Кодировка отходов учитывает область образования, способ складирования (захоронения), способ утилизации или регенерации, потенциально опасные составные элементы, вид опасности, отрасль экономики, на объектах которой образуются отходы.</w:t>
      </w:r>
    </w:p>
    <w:p w:rsidR="0038755F" w:rsidRPr="00C95043" w:rsidRDefault="0038755F" w:rsidP="00055BF5">
      <w:pPr>
        <w:numPr>
          <w:ilvl w:val="12"/>
          <w:numId w:val="0"/>
        </w:numPr>
        <w:spacing w:line="288" w:lineRule="auto"/>
        <w:ind w:firstLine="737"/>
        <w:jc w:val="both"/>
        <w:rPr>
          <w:rFonts w:ascii="Arial" w:hAnsi="Arial" w:cs="Arial"/>
          <w:szCs w:val="22"/>
        </w:rPr>
      </w:pPr>
      <w:r w:rsidRPr="00C95043">
        <w:rPr>
          <w:rFonts w:ascii="Arial" w:hAnsi="Arial" w:cs="Arial"/>
          <w:szCs w:val="22"/>
        </w:rPr>
        <w:t>В соответствии с п. 4 ст. 338 ЭК РК виды отходов относятся к опасным или неопасным в соответствии с классификатором отходов с учетом требований настоящего Кодекса.</w:t>
      </w:r>
    </w:p>
    <w:p w:rsidR="0038755F" w:rsidRPr="00C95043" w:rsidRDefault="0038755F" w:rsidP="00055BF5">
      <w:pPr>
        <w:numPr>
          <w:ilvl w:val="12"/>
          <w:numId w:val="0"/>
        </w:numPr>
        <w:spacing w:line="288" w:lineRule="auto"/>
        <w:ind w:firstLine="737"/>
        <w:jc w:val="both"/>
        <w:rPr>
          <w:rFonts w:ascii="Arial" w:hAnsi="Arial" w:cs="Arial"/>
          <w:szCs w:val="22"/>
        </w:rPr>
      </w:pPr>
      <w:r w:rsidRPr="00C95043">
        <w:rPr>
          <w:rFonts w:ascii="Arial" w:hAnsi="Arial" w:cs="Arial"/>
          <w:szCs w:val="22"/>
        </w:rPr>
        <w:t>Отдельные виды отходов в классификаторе отходов могут быть определены одновременно как опасные и неопасные с присвоением различных кодов («зеркальные» виды отходов) в зависимости от уровней концентрации содержащихся в них опасных веществ или степени влияния опасных характеристик вида отходов на жизнь и (или) здоровье людей и окружающую среду.</w:t>
      </w:r>
    </w:p>
    <w:p w:rsidR="0038755F" w:rsidRPr="00C95043" w:rsidRDefault="0038755F" w:rsidP="00055BF5">
      <w:pPr>
        <w:numPr>
          <w:ilvl w:val="12"/>
          <w:numId w:val="0"/>
        </w:numPr>
        <w:spacing w:line="288" w:lineRule="auto"/>
        <w:ind w:firstLine="737"/>
        <w:jc w:val="both"/>
        <w:rPr>
          <w:rFonts w:ascii="Arial" w:hAnsi="Arial" w:cs="Arial"/>
          <w:szCs w:val="22"/>
        </w:rPr>
      </w:pPr>
      <w:r w:rsidRPr="00C95043">
        <w:rPr>
          <w:rFonts w:ascii="Arial" w:hAnsi="Arial" w:cs="Arial"/>
          <w:szCs w:val="22"/>
        </w:rPr>
        <w:t xml:space="preserve">Номенклатура, уровень опасности, перечень видов опасных составляющих отходов, кодов и характеристик опасных отходов, и т.д. определяется согласно Экологическому кодексу по Классификатору отходов, утверждаемый уполномоченным органом по охране окружающей среды. </w:t>
      </w:r>
    </w:p>
    <w:p w:rsidR="00A012B6" w:rsidRPr="00C95043" w:rsidRDefault="00A012B6" w:rsidP="00055BF5">
      <w:pPr>
        <w:autoSpaceDE w:val="0"/>
        <w:autoSpaceDN w:val="0"/>
        <w:adjustRightInd w:val="0"/>
        <w:spacing w:line="288" w:lineRule="auto"/>
        <w:ind w:firstLine="737"/>
        <w:jc w:val="both"/>
        <w:rPr>
          <w:rFonts w:ascii="Arial" w:hAnsi="Arial" w:cs="Arial"/>
          <w:szCs w:val="22"/>
        </w:rPr>
      </w:pPr>
      <w:r w:rsidRPr="00C95043">
        <w:rPr>
          <w:rFonts w:ascii="Arial" w:hAnsi="Arial" w:cs="Arial"/>
          <w:szCs w:val="22"/>
        </w:rPr>
        <w:t>На этапе строительства объекта предполагается образование производственных и твёрдых бытовых отходов.</w:t>
      </w:r>
    </w:p>
    <w:p w:rsidR="00A012B6" w:rsidRPr="00C95043" w:rsidRDefault="00A012B6" w:rsidP="00055BF5">
      <w:pPr>
        <w:autoSpaceDE w:val="0"/>
        <w:autoSpaceDN w:val="0"/>
        <w:adjustRightInd w:val="0"/>
        <w:spacing w:line="288" w:lineRule="auto"/>
        <w:ind w:firstLine="737"/>
        <w:jc w:val="both"/>
        <w:rPr>
          <w:rFonts w:ascii="Arial" w:hAnsi="Arial" w:cs="Arial"/>
          <w:szCs w:val="22"/>
        </w:rPr>
      </w:pPr>
      <w:r w:rsidRPr="00C95043">
        <w:rPr>
          <w:rFonts w:ascii="Arial" w:hAnsi="Arial" w:cs="Arial"/>
          <w:szCs w:val="22"/>
        </w:rPr>
        <w:t>Основные виды производственных отходов, образующиеся в результате проведения строительных работ – промасленная ветошь, ТБО</w:t>
      </w:r>
      <w:r w:rsidR="001405B0" w:rsidRPr="00C95043">
        <w:rPr>
          <w:rFonts w:ascii="Arial" w:hAnsi="Arial" w:cs="Arial"/>
          <w:szCs w:val="22"/>
        </w:rPr>
        <w:t xml:space="preserve"> (</w:t>
      </w:r>
      <w:r w:rsidR="001405B0" w:rsidRPr="00C95043">
        <w:rPr>
          <w:rStyle w:val="s0"/>
          <w:rFonts w:ascii="Arial" w:hAnsi="Arial" w:cs="Arial"/>
          <w:sz w:val="22"/>
          <w:szCs w:val="22"/>
        </w:rPr>
        <w:t>смешанные коммунальные отходы)</w:t>
      </w:r>
      <w:r w:rsidRPr="00C95043">
        <w:rPr>
          <w:rFonts w:ascii="Arial" w:hAnsi="Arial" w:cs="Arial"/>
          <w:szCs w:val="22"/>
        </w:rPr>
        <w:t>, огарки сварочных электродов, использованная тара ЛКМ, металлолом, строительные отходы</w:t>
      </w:r>
      <w:r w:rsidR="003E3A9B" w:rsidRPr="00C95043">
        <w:rPr>
          <w:rFonts w:ascii="Arial" w:hAnsi="Arial" w:cs="Arial"/>
          <w:szCs w:val="22"/>
        </w:rPr>
        <w:t xml:space="preserve">, </w:t>
      </w:r>
      <w:r w:rsidR="0022581E" w:rsidRPr="00C95043">
        <w:rPr>
          <w:rFonts w:ascii="Arial" w:hAnsi="Arial" w:cs="Arial"/>
          <w:szCs w:val="22"/>
        </w:rPr>
        <w:t>отработанные масла</w:t>
      </w:r>
      <w:r w:rsidRPr="00C95043">
        <w:rPr>
          <w:rFonts w:ascii="Arial" w:hAnsi="Arial" w:cs="Arial"/>
          <w:szCs w:val="22"/>
        </w:rPr>
        <w:t>.</w:t>
      </w:r>
    </w:p>
    <w:p w:rsidR="003E3A9B" w:rsidRPr="00C95043" w:rsidRDefault="003E3A9B" w:rsidP="00055BF5">
      <w:pPr>
        <w:autoSpaceDE w:val="0"/>
        <w:autoSpaceDN w:val="0"/>
        <w:adjustRightInd w:val="0"/>
        <w:spacing w:line="288" w:lineRule="auto"/>
        <w:ind w:firstLine="737"/>
        <w:jc w:val="both"/>
        <w:rPr>
          <w:rFonts w:ascii="Arial" w:hAnsi="Arial" w:cs="Arial"/>
          <w:szCs w:val="22"/>
        </w:rPr>
      </w:pPr>
      <w:r w:rsidRPr="00C95043">
        <w:rPr>
          <w:rFonts w:ascii="Arial" w:hAnsi="Arial" w:cs="Arial"/>
          <w:szCs w:val="22"/>
        </w:rPr>
        <w:lastRenderedPageBreak/>
        <w:t>Основные виды производственных отходов, образующиеся в результате эксплуатации месторождения – промасленная ветошь, ТБО</w:t>
      </w:r>
      <w:r w:rsidR="001405B0" w:rsidRPr="00C95043">
        <w:rPr>
          <w:rFonts w:ascii="Arial" w:hAnsi="Arial" w:cs="Arial"/>
          <w:szCs w:val="22"/>
        </w:rPr>
        <w:t xml:space="preserve"> (</w:t>
      </w:r>
      <w:r w:rsidR="001405B0" w:rsidRPr="00C95043">
        <w:rPr>
          <w:rStyle w:val="s0"/>
          <w:rFonts w:ascii="Arial" w:hAnsi="Arial" w:cs="Arial"/>
          <w:sz w:val="22"/>
          <w:szCs w:val="22"/>
        </w:rPr>
        <w:t>смешанные коммунальные отходы)</w:t>
      </w:r>
      <w:r w:rsidRPr="00C95043">
        <w:rPr>
          <w:rFonts w:ascii="Arial" w:hAnsi="Arial" w:cs="Arial"/>
          <w:szCs w:val="22"/>
        </w:rPr>
        <w:t xml:space="preserve">, огарки сварочных электродов, металлолом, </w:t>
      </w:r>
      <w:r w:rsidR="001405B0" w:rsidRPr="00C95043">
        <w:rPr>
          <w:rFonts w:ascii="Arial" w:hAnsi="Arial" w:cs="Arial"/>
          <w:szCs w:val="22"/>
        </w:rPr>
        <w:t xml:space="preserve">отработанные масла, </w:t>
      </w:r>
      <w:r w:rsidR="003B07F2" w:rsidRPr="00C95043">
        <w:rPr>
          <w:rFonts w:ascii="Arial" w:hAnsi="Arial" w:cs="Arial"/>
          <w:szCs w:val="22"/>
        </w:rPr>
        <w:t xml:space="preserve">нефтешлам, </w:t>
      </w:r>
      <w:r w:rsidR="001405B0" w:rsidRPr="00C95043">
        <w:rPr>
          <w:rFonts w:ascii="Arial" w:hAnsi="Arial" w:cs="Arial"/>
          <w:szCs w:val="22"/>
        </w:rPr>
        <w:t>использованные СИЗ</w:t>
      </w:r>
      <w:r w:rsidRPr="00C95043">
        <w:rPr>
          <w:rFonts w:ascii="Arial" w:hAnsi="Arial" w:cs="Arial"/>
          <w:szCs w:val="22"/>
        </w:rPr>
        <w:t>.</w:t>
      </w:r>
    </w:p>
    <w:p w:rsidR="0038755F" w:rsidRPr="00C95043" w:rsidRDefault="0038755F" w:rsidP="00055BF5">
      <w:pPr>
        <w:pStyle w:val="af2"/>
        <w:numPr>
          <w:ilvl w:val="0"/>
          <w:numId w:val="12"/>
        </w:numPr>
        <w:tabs>
          <w:tab w:val="clear" w:pos="360"/>
          <w:tab w:val="num" w:pos="0"/>
          <w:tab w:val="left" w:pos="1080"/>
        </w:tabs>
        <w:spacing w:after="0" w:line="288" w:lineRule="auto"/>
        <w:ind w:left="0" w:firstLine="737"/>
        <w:jc w:val="both"/>
        <w:rPr>
          <w:rFonts w:ascii="Arial" w:hAnsi="Arial" w:cs="Arial"/>
          <w:sz w:val="22"/>
          <w:szCs w:val="22"/>
        </w:rPr>
      </w:pPr>
      <w:r w:rsidRPr="00C95043">
        <w:rPr>
          <w:rFonts w:ascii="Arial" w:hAnsi="Arial" w:cs="Arial"/>
          <w:sz w:val="22"/>
          <w:szCs w:val="22"/>
        </w:rPr>
        <w:t>Металлолом - инертные отходы, остающиеся при строительстве, техническом обслуживании и демонтаже оборудования (металлические стружки, обрезки труб, арматуры и т.д.). По мере образования металлолом складируется на специально отведенной площадке. По мере накопления вывозятся подрядной организацией на договорной основе.</w:t>
      </w:r>
    </w:p>
    <w:p w:rsidR="0038755F" w:rsidRPr="00C95043" w:rsidRDefault="0038755F" w:rsidP="00055BF5">
      <w:pPr>
        <w:pStyle w:val="af2"/>
        <w:numPr>
          <w:ilvl w:val="0"/>
          <w:numId w:val="12"/>
        </w:numPr>
        <w:tabs>
          <w:tab w:val="clear" w:pos="360"/>
          <w:tab w:val="num" w:pos="0"/>
          <w:tab w:val="left" w:pos="1080"/>
        </w:tabs>
        <w:spacing w:after="0" w:line="288" w:lineRule="auto"/>
        <w:ind w:left="0" w:firstLine="737"/>
        <w:jc w:val="both"/>
        <w:rPr>
          <w:rFonts w:ascii="Arial" w:hAnsi="Arial" w:cs="Arial"/>
          <w:sz w:val="22"/>
          <w:szCs w:val="22"/>
        </w:rPr>
      </w:pPr>
      <w:r w:rsidRPr="00C95043">
        <w:rPr>
          <w:rFonts w:ascii="Arial" w:hAnsi="Arial" w:cs="Arial"/>
          <w:sz w:val="22"/>
          <w:szCs w:val="22"/>
        </w:rPr>
        <w:t>Отходы тары ЛКМ образуются в процессе покрасочных работ. Отходы тары складируются в контейнеры и вывозятся на захоронение на договорной основе.</w:t>
      </w:r>
    </w:p>
    <w:p w:rsidR="0038755F" w:rsidRPr="00C95043" w:rsidRDefault="0038755F" w:rsidP="00055BF5">
      <w:pPr>
        <w:pStyle w:val="af2"/>
        <w:numPr>
          <w:ilvl w:val="0"/>
          <w:numId w:val="12"/>
        </w:numPr>
        <w:tabs>
          <w:tab w:val="clear" w:pos="360"/>
          <w:tab w:val="num" w:pos="0"/>
          <w:tab w:val="left" w:pos="1080"/>
        </w:tabs>
        <w:spacing w:after="0" w:line="288" w:lineRule="auto"/>
        <w:ind w:left="0" w:firstLine="737"/>
        <w:jc w:val="both"/>
        <w:rPr>
          <w:rFonts w:ascii="Arial" w:hAnsi="Arial" w:cs="Arial"/>
          <w:sz w:val="22"/>
          <w:szCs w:val="22"/>
        </w:rPr>
      </w:pPr>
      <w:r w:rsidRPr="00C95043">
        <w:rPr>
          <w:rFonts w:ascii="Arial" w:hAnsi="Arial" w:cs="Arial"/>
          <w:sz w:val="22"/>
          <w:szCs w:val="22"/>
        </w:rPr>
        <w:t>Огарки сварочных электродов образуются в процессе проведения сварочных работ. Токсичные компоненты – цветные металлы. Огарки складируются в контейнеры и по мере накопления вывозятся подрядной организацией на договорной основе.</w:t>
      </w:r>
    </w:p>
    <w:p w:rsidR="0038755F" w:rsidRPr="00C95043" w:rsidRDefault="0038755F" w:rsidP="00055BF5">
      <w:pPr>
        <w:pStyle w:val="af2"/>
        <w:numPr>
          <w:ilvl w:val="0"/>
          <w:numId w:val="12"/>
        </w:numPr>
        <w:tabs>
          <w:tab w:val="clear" w:pos="360"/>
          <w:tab w:val="num" w:pos="0"/>
          <w:tab w:val="left" w:pos="1080"/>
        </w:tabs>
        <w:spacing w:after="0" w:line="288" w:lineRule="auto"/>
        <w:ind w:left="0" w:firstLine="737"/>
        <w:jc w:val="both"/>
        <w:rPr>
          <w:rFonts w:ascii="Arial" w:hAnsi="Arial" w:cs="Arial"/>
          <w:sz w:val="22"/>
          <w:szCs w:val="22"/>
        </w:rPr>
      </w:pPr>
      <w:r w:rsidRPr="00C95043">
        <w:rPr>
          <w:rFonts w:ascii="Arial" w:hAnsi="Arial" w:cs="Arial"/>
          <w:sz w:val="22"/>
          <w:szCs w:val="22"/>
        </w:rPr>
        <w:t>Строительные отходы – отходы образующиеся в процессе производства строительных работ. Собираются в контейнеры и вывозятся на договорной основе.</w:t>
      </w:r>
    </w:p>
    <w:p w:rsidR="0038755F" w:rsidRPr="00C95043" w:rsidRDefault="0038755F" w:rsidP="00055BF5">
      <w:pPr>
        <w:pStyle w:val="af2"/>
        <w:numPr>
          <w:ilvl w:val="0"/>
          <w:numId w:val="12"/>
        </w:numPr>
        <w:tabs>
          <w:tab w:val="clear" w:pos="360"/>
          <w:tab w:val="num" w:pos="0"/>
          <w:tab w:val="left" w:pos="1080"/>
        </w:tabs>
        <w:spacing w:after="0" w:line="288" w:lineRule="auto"/>
        <w:ind w:left="0" w:firstLine="737"/>
        <w:jc w:val="both"/>
        <w:rPr>
          <w:rFonts w:ascii="Arial" w:hAnsi="Arial" w:cs="Arial"/>
          <w:sz w:val="22"/>
          <w:szCs w:val="22"/>
        </w:rPr>
      </w:pPr>
      <w:r w:rsidRPr="00C95043">
        <w:rPr>
          <w:rFonts w:ascii="Arial" w:hAnsi="Arial" w:cs="Arial"/>
          <w:sz w:val="22"/>
          <w:szCs w:val="22"/>
        </w:rPr>
        <w:t>Твердо-бытовые отходы образуются при обеспечении жизнедеятельности обслуживающего персонала и включают в себя отходы столовой, бытовой мусор, канцелярский и упаковочный мусор, ветошь и т.д. Твердые бытовые отходы, образующиеся в результате жизнедеятельности обслуживающего персонала, собираются в металлические контейнеры для ТБО и передаются на утилизацию в стороннюю организацию на договорной основе.</w:t>
      </w:r>
    </w:p>
    <w:p w:rsidR="0038755F" w:rsidRPr="00C95043" w:rsidRDefault="0038755F" w:rsidP="00055BF5">
      <w:pPr>
        <w:autoSpaceDE w:val="0"/>
        <w:autoSpaceDN w:val="0"/>
        <w:adjustRightInd w:val="0"/>
        <w:spacing w:line="288" w:lineRule="auto"/>
        <w:ind w:firstLine="737"/>
        <w:jc w:val="both"/>
        <w:rPr>
          <w:rFonts w:ascii="Arial" w:hAnsi="Arial" w:cs="Arial"/>
          <w:szCs w:val="22"/>
        </w:rPr>
      </w:pPr>
    </w:p>
    <w:p w:rsidR="0038755F" w:rsidRPr="00C95043" w:rsidRDefault="0038755F" w:rsidP="00055BF5">
      <w:pPr>
        <w:pStyle w:val="10"/>
        <w:spacing w:line="288" w:lineRule="auto"/>
        <w:ind w:firstLine="737"/>
        <w:jc w:val="both"/>
        <w:rPr>
          <w:rFonts w:ascii="Arial" w:hAnsi="Arial" w:cs="Arial"/>
          <w:noProof/>
          <w:lang w:val="ru-RU"/>
        </w:rPr>
      </w:pPr>
      <w:bookmarkStart w:id="319" w:name="_Toc81422030"/>
      <w:bookmarkStart w:id="320" w:name="_Toc219198928"/>
      <w:r w:rsidRPr="00C95043">
        <w:rPr>
          <w:rFonts w:ascii="Arial" w:hAnsi="Arial" w:cs="Arial"/>
          <w:noProof/>
          <w:lang w:val="ru-RU"/>
        </w:rPr>
        <w:t>7.</w:t>
      </w:r>
      <w:r w:rsidR="00141D5D" w:rsidRPr="00C95043">
        <w:rPr>
          <w:rFonts w:ascii="Arial" w:hAnsi="Arial" w:cs="Arial"/>
          <w:noProof/>
          <w:lang w:val="ru-RU"/>
        </w:rPr>
        <w:t>4</w:t>
      </w:r>
      <w:r w:rsidRPr="00C95043">
        <w:rPr>
          <w:rFonts w:ascii="Arial" w:hAnsi="Arial" w:cs="Arial"/>
          <w:noProof/>
          <w:lang w:val="ru-RU"/>
        </w:rPr>
        <w:t xml:space="preserve"> Расчет норм образования отходов при строительстве</w:t>
      </w:r>
      <w:bookmarkEnd w:id="319"/>
      <w:bookmarkEnd w:id="320"/>
    </w:p>
    <w:p w:rsidR="009811A7" w:rsidRPr="00F60BB8" w:rsidRDefault="009811A7" w:rsidP="00055BF5">
      <w:pPr>
        <w:widowControl w:val="0"/>
        <w:numPr>
          <w:ilvl w:val="12"/>
          <w:numId w:val="0"/>
        </w:numPr>
        <w:spacing w:line="288" w:lineRule="auto"/>
        <w:ind w:firstLine="737"/>
        <w:jc w:val="both"/>
        <w:rPr>
          <w:rFonts w:ascii="Arial" w:hAnsi="Arial" w:cs="Arial"/>
          <w:sz w:val="22"/>
          <w:szCs w:val="22"/>
        </w:rPr>
      </w:pPr>
      <w:r w:rsidRPr="00F60BB8">
        <w:rPr>
          <w:rFonts w:ascii="Arial" w:hAnsi="Arial" w:cs="Arial"/>
          <w:i/>
          <w:sz w:val="22"/>
          <w:szCs w:val="22"/>
          <w:u w:val="single"/>
        </w:rPr>
        <w:t>Отходы ЛКМ (пустая тара от ЛКМ)</w:t>
      </w:r>
      <w:r w:rsidRPr="00F60BB8">
        <w:rPr>
          <w:rFonts w:ascii="Arial" w:hAnsi="Arial" w:cs="Arial"/>
          <w:sz w:val="22"/>
          <w:szCs w:val="22"/>
        </w:rPr>
        <w:t>.</w:t>
      </w:r>
    </w:p>
    <w:p w:rsidR="009811A7" w:rsidRPr="00F60BB8" w:rsidRDefault="009811A7" w:rsidP="00055BF5">
      <w:pPr>
        <w:widowControl w:val="0"/>
        <w:numPr>
          <w:ilvl w:val="12"/>
          <w:numId w:val="0"/>
        </w:numPr>
        <w:spacing w:line="288" w:lineRule="auto"/>
        <w:ind w:firstLine="737"/>
        <w:jc w:val="both"/>
        <w:rPr>
          <w:rFonts w:ascii="Arial" w:hAnsi="Arial" w:cs="Arial"/>
          <w:sz w:val="22"/>
          <w:szCs w:val="22"/>
        </w:rPr>
      </w:pPr>
      <w:r w:rsidRPr="00F60BB8">
        <w:rPr>
          <w:rFonts w:ascii="Arial" w:hAnsi="Arial" w:cs="Arial"/>
          <w:sz w:val="22"/>
          <w:szCs w:val="22"/>
        </w:rPr>
        <w:t>Количество использованной тары ЛКМ определяется по формуле:</w:t>
      </w:r>
    </w:p>
    <w:p w:rsidR="009811A7" w:rsidRPr="00F60BB8" w:rsidRDefault="009811A7" w:rsidP="00055BF5">
      <w:pPr>
        <w:widowControl w:val="0"/>
        <w:numPr>
          <w:ilvl w:val="12"/>
          <w:numId w:val="0"/>
        </w:numPr>
        <w:spacing w:line="288" w:lineRule="auto"/>
        <w:ind w:firstLine="737"/>
        <w:jc w:val="both"/>
        <w:rPr>
          <w:rFonts w:ascii="Arial" w:hAnsi="Arial" w:cs="Arial"/>
          <w:b/>
          <w:sz w:val="22"/>
          <w:szCs w:val="22"/>
        </w:rPr>
      </w:pPr>
      <w:r w:rsidRPr="00F60BB8">
        <w:rPr>
          <w:rFonts w:ascii="Arial" w:hAnsi="Arial" w:cs="Arial"/>
          <w:b/>
          <w:sz w:val="22"/>
          <w:szCs w:val="22"/>
        </w:rPr>
        <w:t>N = ΣMi*n + ΣMki* αi,</w:t>
      </w:r>
    </w:p>
    <w:p w:rsidR="009811A7" w:rsidRPr="00F60BB8" w:rsidRDefault="009811A7" w:rsidP="00055BF5">
      <w:pPr>
        <w:widowControl w:val="0"/>
        <w:numPr>
          <w:ilvl w:val="12"/>
          <w:numId w:val="0"/>
        </w:numPr>
        <w:spacing w:line="288" w:lineRule="auto"/>
        <w:ind w:firstLine="737"/>
        <w:jc w:val="both"/>
        <w:rPr>
          <w:rFonts w:ascii="Arial" w:hAnsi="Arial" w:cs="Arial"/>
          <w:sz w:val="22"/>
          <w:szCs w:val="22"/>
        </w:rPr>
      </w:pPr>
      <w:r w:rsidRPr="00F60BB8">
        <w:rPr>
          <w:rFonts w:ascii="Arial" w:hAnsi="Arial" w:cs="Arial"/>
          <w:sz w:val="22"/>
          <w:szCs w:val="22"/>
        </w:rPr>
        <w:t>где: N - количество тары, т/год;</w:t>
      </w:r>
    </w:p>
    <w:p w:rsidR="009811A7" w:rsidRPr="00F60BB8" w:rsidRDefault="009811A7" w:rsidP="00055BF5">
      <w:pPr>
        <w:widowControl w:val="0"/>
        <w:numPr>
          <w:ilvl w:val="12"/>
          <w:numId w:val="0"/>
        </w:numPr>
        <w:spacing w:line="288" w:lineRule="auto"/>
        <w:ind w:firstLine="737"/>
        <w:jc w:val="both"/>
        <w:rPr>
          <w:rFonts w:ascii="Arial" w:hAnsi="Arial" w:cs="Arial"/>
          <w:sz w:val="22"/>
          <w:szCs w:val="22"/>
        </w:rPr>
      </w:pPr>
      <w:r w:rsidRPr="00F60BB8">
        <w:rPr>
          <w:rFonts w:ascii="Arial" w:hAnsi="Arial" w:cs="Arial"/>
          <w:sz w:val="22"/>
          <w:szCs w:val="22"/>
        </w:rPr>
        <w:tab/>
        <w:t>Mi – масса i-го вида тары, тонн/год;</w:t>
      </w:r>
    </w:p>
    <w:p w:rsidR="009811A7" w:rsidRPr="00F60BB8" w:rsidRDefault="009811A7" w:rsidP="00055BF5">
      <w:pPr>
        <w:widowControl w:val="0"/>
        <w:numPr>
          <w:ilvl w:val="12"/>
          <w:numId w:val="0"/>
        </w:numPr>
        <w:spacing w:line="288" w:lineRule="auto"/>
        <w:ind w:firstLine="737"/>
        <w:jc w:val="both"/>
        <w:rPr>
          <w:rFonts w:ascii="Arial" w:hAnsi="Arial" w:cs="Arial"/>
          <w:sz w:val="22"/>
          <w:szCs w:val="22"/>
        </w:rPr>
      </w:pPr>
      <w:r w:rsidRPr="00F60BB8">
        <w:rPr>
          <w:rFonts w:ascii="Arial" w:hAnsi="Arial" w:cs="Arial"/>
          <w:sz w:val="22"/>
          <w:szCs w:val="22"/>
        </w:rPr>
        <w:tab/>
        <w:t>n – число видов тары;</w:t>
      </w:r>
    </w:p>
    <w:p w:rsidR="009811A7" w:rsidRPr="00F60BB8" w:rsidRDefault="009811A7" w:rsidP="00055BF5">
      <w:pPr>
        <w:widowControl w:val="0"/>
        <w:numPr>
          <w:ilvl w:val="12"/>
          <w:numId w:val="0"/>
        </w:numPr>
        <w:spacing w:line="288" w:lineRule="auto"/>
        <w:ind w:firstLine="737"/>
        <w:jc w:val="both"/>
        <w:rPr>
          <w:rFonts w:ascii="Arial" w:hAnsi="Arial" w:cs="Arial"/>
          <w:sz w:val="22"/>
          <w:szCs w:val="22"/>
        </w:rPr>
      </w:pPr>
      <w:r w:rsidRPr="00F60BB8">
        <w:rPr>
          <w:rFonts w:ascii="Arial" w:hAnsi="Arial" w:cs="Arial"/>
          <w:sz w:val="22"/>
          <w:szCs w:val="22"/>
        </w:rPr>
        <w:tab/>
        <w:t>Mki – масса краски в i-той таре;</w:t>
      </w:r>
    </w:p>
    <w:p w:rsidR="009811A7" w:rsidRPr="00F60BB8" w:rsidRDefault="009811A7" w:rsidP="00055BF5">
      <w:pPr>
        <w:widowControl w:val="0"/>
        <w:numPr>
          <w:ilvl w:val="12"/>
          <w:numId w:val="0"/>
        </w:numPr>
        <w:spacing w:line="288" w:lineRule="auto"/>
        <w:ind w:firstLine="737"/>
        <w:jc w:val="both"/>
        <w:rPr>
          <w:rFonts w:ascii="Arial" w:hAnsi="Arial" w:cs="Arial"/>
          <w:sz w:val="22"/>
          <w:szCs w:val="22"/>
        </w:rPr>
      </w:pPr>
      <w:r w:rsidRPr="00F60BB8">
        <w:rPr>
          <w:rFonts w:ascii="Arial" w:hAnsi="Arial" w:cs="Arial"/>
          <w:sz w:val="22"/>
          <w:szCs w:val="22"/>
        </w:rPr>
        <w:tab/>
        <w:t>αi  - содержание остатков краски в в i-той таре в долях от Mki (0,02).</w:t>
      </w:r>
    </w:p>
    <w:p w:rsidR="007F14C6" w:rsidRPr="00F60BB8" w:rsidRDefault="007F14C6" w:rsidP="00055BF5">
      <w:pPr>
        <w:spacing w:line="288" w:lineRule="auto"/>
        <w:ind w:firstLine="737"/>
        <w:jc w:val="both"/>
        <w:rPr>
          <w:rFonts w:ascii="Arial" w:hAnsi="Arial" w:cs="Arial"/>
          <w:sz w:val="22"/>
          <w:szCs w:val="22"/>
        </w:rPr>
      </w:pPr>
      <w:r w:rsidRPr="00F60BB8">
        <w:rPr>
          <w:rFonts w:ascii="Arial" w:hAnsi="Arial" w:cs="Arial"/>
          <w:sz w:val="22"/>
          <w:szCs w:val="22"/>
        </w:rPr>
        <w:t xml:space="preserve">N = </w:t>
      </w:r>
      <w:r w:rsidRPr="00F60BB8">
        <w:rPr>
          <w:rFonts w:ascii="Arial" w:hAnsi="Arial" w:cs="Arial"/>
          <w:sz w:val="22"/>
          <w:szCs w:val="22"/>
        </w:rPr>
        <w:fldChar w:fldCharType="begin"/>
      </w:r>
      <w:r w:rsidRPr="00F60BB8">
        <w:rPr>
          <w:rFonts w:ascii="Arial" w:hAnsi="Arial" w:cs="Arial"/>
          <w:sz w:val="22"/>
          <w:szCs w:val="22"/>
        </w:rPr>
        <w:instrText xml:space="preserve"> =1,5/1000 \# "0,0000" </w:instrText>
      </w:r>
      <w:r w:rsidRPr="00F60BB8">
        <w:rPr>
          <w:rFonts w:ascii="Arial" w:hAnsi="Arial" w:cs="Arial"/>
          <w:sz w:val="22"/>
          <w:szCs w:val="22"/>
        </w:rPr>
        <w:fldChar w:fldCharType="separate"/>
      </w:r>
      <w:r w:rsidRPr="00F60BB8">
        <w:rPr>
          <w:rFonts w:ascii="Arial" w:hAnsi="Arial" w:cs="Arial"/>
          <w:sz w:val="22"/>
          <w:szCs w:val="22"/>
        </w:rPr>
        <w:t>0,0015</w:t>
      </w:r>
      <w:r w:rsidRPr="00F60BB8">
        <w:rPr>
          <w:rFonts w:ascii="Arial" w:hAnsi="Arial" w:cs="Arial"/>
          <w:sz w:val="22"/>
          <w:szCs w:val="22"/>
        </w:rPr>
        <w:fldChar w:fldCharType="end"/>
      </w:r>
      <w:r w:rsidR="004770CB" w:rsidRPr="00F60BB8">
        <w:rPr>
          <w:rFonts w:ascii="Arial" w:hAnsi="Arial" w:cs="Arial"/>
          <w:sz w:val="22"/>
          <w:szCs w:val="22"/>
        </w:rPr>
        <w:t xml:space="preserve"> </w:t>
      </w:r>
      <w:r w:rsidRPr="00F60BB8">
        <w:rPr>
          <w:rFonts w:ascii="Arial" w:hAnsi="Arial" w:cs="Arial"/>
          <w:sz w:val="22"/>
          <w:szCs w:val="22"/>
        </w:rPr>
        <w:t>*</w:t>
      </w:r>
      <w:r w:rsidR="004770CB" w:rsidRPr="00F60BB8">
        <w:rPr>
          <w:rFonts w:ascii="Arial" w:hAnsi="Arial" w:cs="Arial"/>
          <w:sz w:val="22"/>
          <w:szCs w:val="22"/>
        </w:rPr>
        <w:t xml:space="preserve"> </w:t>
      </w:r>
      <w:r w:rsidR="00F60BB8" w:rsidRPr="00F60BB8">
        <w:rPr>
          <w:rFonts w:ascii="Arial" w:hAnsi="Arial" w:cs="Arial"/>
          <w:sz w:val="22"/>
          <w:szCs w:val="22"/>
        </w:rPr>
        <w:t>88</w:t>
      </w:r>
      <w:r w:rsidR="004770CB" w:rsidRPr="00F60BB8">
        <w:rPr>
          <w:rFonts w:ascii="Arial" w:hAnsi="Arial" w:cs="Arial"/>
          <w:sz w:val="22"/>
          <w:szCs w:val="22"/>
        </w:rPr>
        <w:t xml:space="preserve"> </w:t>
      </w:r>
      <w:r w:rsidRPr="00F60BB8">
        <w:rPr>
          <w:rFonts w:ascii="Arial" w:hAnsi="Arial" w:cs="Arial"/>
          <w:sz w:val="22"/>
          <w:szCs w:val="22"/>
        </w:rPr>
        <w:t>+</w:t>
      </w:r>
      <w:r w:rsidR="004770CB" w:rsidRPr="00F60BB8">
        <w:rPr>
          <w:rFonts w:ascii="Arial" w:hAnsi="Arial" w:cs="Arial"/>
          <w:sz w:val="22"/>
          <w:szCs w:val="22"/>
        </w:rPr>
        <w:t xml:space="preserve"> </w:t>
      </w:r>
      <w:r w:rsidRPr="00F60BB8">
        <w:rPr>
          <w:rFonts w:ascii="Arial" w:hAnsi="Arial" w:cs="Arial"/>
          <w:sz w:val="22"/>
          <w:szCs w:val="22"/>
        </w:rPr>
        <w:t>0,</w:t>
      </w:r>
      <w:r w:rsidR="00860FD9" w:rsidRPr="00F60BB8">
        <w:rPr>
          <w:rFonts w:ascii="Arial" w:hAnsi="Arial" w:cs="Arial"/>
          <w:sz w:val="22"/>
          <w:szCs w:val="22"/>
        </w:rPr>
        <w:t>2</w:t>
      </w:r>
      <w:r w:rsidR="004770CB" w:rsidRPr="00F60BB8">
        <w:rPr>
          <w:rFonts w:ascii="Arial" w:hAnsi="Arial" w:cs="Arial"/>
          <w:sz w:val="22"/>
          <w:szCs w:val="22"/>
        </w:rPr>
        <w:t xml:space="preserve">8 </w:t>
      </w:r>
      <w:r w:rsidRPr="00F60BB8">
        <w:rPr>
          <w:rFonts w:ascii="Arial" w:hAnsi="Arial" w:cs="Arial"/>
          <w:sz w:val="22"/>
          <w:szCs w:val="22"/>
        </w:rPr>
        <w:t>*</w:t>
      </w:r>
      <w:r w:rsidR="004770CB" w:rsidRPr="00F60BB8">
        <w:rPr>
          <w:rFonts w:ascii="Arial" w:hAnsi="Arial" w:cs="Arial"/>
          <w:sz w:val="22"/>
          <w:szCs w:val="22"/>
        </w:rPr>
        <w:t xml:space="preserve"> </w:t>
      </w:r>
      <w:r w:rsidRPr="00F60BB8">
        <w:rPr>
          <w:rFonts w:ascii="Arial" w:hAnsi="Arial" w:cs="Arial"/>
          <w:sz w:val="22"/>
          <w:szCs w:val="22"/>
        </w:rPr>
        <w:t>0,02 = 0,</w:t>
      </w:r>
      <w:r w:rsidR="00F60BB8" w:rsidRPr="00F60BB8">
        <w:rPr>
          <w:rFonts w:ascii="Arial" w:hAnsi="Arial" w:cs="Arial"/>
          <w:sz w:val="22"/>
          <w:szCs w:val="22"/>
        </w:rPr>
        <w:t>138</w:t>
      </w:r>
      <w:r w:rsidR="00860FD9" w:rsidRPr="00F60BB8">
        <w:rPr>
          <w:rFonts w:ascii="Arial" w:hAnsi="Arial" w:cs="Arial"/>
          <w:sz w:val="22"/>
          <w:szCs w:val="22"/>
        </w:rPr>
        <w:t xml:space="preserve"> </w:t>
      </w:r>
      <w:r w:rsidRPr="00F60BB8">
        <w:rPr>
          <w:rFonts w:ascii="Arial" w:hAnsi="Arial" w:cs="Arial"/>
          <w:sz w:val="22"/>
          <w:szCs w:val="22"/>
        </w:rPr>
        <w:t>т</w:t>
      </w:r>
    </w:p>
    <w:p w:rsidR="009811A7" w:rsidRPr="00F60BB8" w:rsidRDefault="009811A7" w:rsidP="00055BF5">
      <w:pPr>
        <w:spacing w:line="288" w:lineRule="auto"/>
        <w:ind w:firstLine="737"/>
        <w:jc w:val="both"/>
        <w:rPr>
          <w:rFonts w:ascii="Arial" w:hAnsi="Arial" w:cs="Arial"/>
          <w:i/>
          <w:sz w:val="22"/>
          <w:szCs w:val="22"/>
        </w:rPr>
      </w:pPr>
      <w:r w:rsidRPr="00F60BB8">
        <w:rPr>
          <w:rFonts w:ascii="Arial" w:hAnsi="Arial" w:cs="Arial"/>
          <w:i/>
          <w:sz w:val="22"/>
          <w:szCs w:val="22"/>
        </w:rPr>
        <w:t>Тара из – под ЛКМ собирается в специальные контейнеры и в дальнейшем вывозится  на полигон для сжигания  на специальных  установках  типа ADV-200, «Форсаж-2М», «Факел-1М».</w:t>
      </w:r>
    </w:p>
    <w:p w:rsidR="009811A7" w:rsidRPr="00F60BB8" w:rsidRDefault="009811A7" w:rsidP="00055BF5">
      <w:pPr>
        <w:widowControl w:val="0"/>
        <w:numPr>
          <w:ilvl w:val="12"/>
          <w:numId w:val="0"/>
        </w:numPr>
        <w:spacing w:line="288" w:lineRule="auto"/>
        <w:ind w:firstLine="737"/>
        <w:jc w:val="both"/>
        <w:rPr>
          <w:rFonts w:ascii="Arial" w:hAnsi="Arial" w:cs="Arial"/>
          <w:sz w:val="22"/>
          <w:szCs w:val="22"/>
        </w:rPr>
      </w:pPr>
      <w:r w:rsidRPr="00F60BB8">
        <w:rPr>
          <w:rFonts w:ascii="Arial" w:hAnsi="Arial" w:cs="Arial"/>
          <w:i/>
          <w:sz w:val="22"/>
          <w:szCs w:val="22"/>
          <w:u w:val="single"/>
        </w:rPr>
        <w:t>Промасленная ветошь</w:t>
      </w:r>
      <w:r w:rsidRPr="00F60BB8">
        <w:rPr>
          <w:rFonts w:ascii="Arial" w:hAnsi="Arial" w:cs="Arial"/>
          <w:sz w:val="22"/>
          <w:szCs w:val="22"/>
        </w:rPr>
        <w:t>. Образуется в процессе обслуживания спецтехники и автотранспорта</w:t>
      </w:r>
    </w:p>
    <w:p w:rsidR="009811A7" w:rsidRPr="00F60BB8" w:rsidRDefault="009811A7" w:rsidP="00055BF5">
      <w:pPr>
        <w:widowControl w:val="0"/>
        <w:numPr>
          <w:ilvl w:val="12"/>
          <w:numId w:val="0"/>
        </w:numPr>
        <w:spacing w:line="288" w:lineRule="auto"/>
        <w:ind w:firstLine="737"/>
        <w:jc w:val="both"/>
        <w:rPr>
          <w:rFonts w:ascii="Arial" w:hAnsi="Arial" w:cs="Arial"/>
          <w:sz w:val="22"/>
          <w:szCs w:val="22"/>
        </w:rPr>
      </w:pPr>
      <w:r w:rsidRPr="00F60BB8">
        <w:rPr>
          <w:rFonts w:ascii="Arial" w:hAnsi="Arial" w:cs="Arial"/>
          <w:sz w:val="22"/>
          <w:szCs w:val="22"/>
        </w:rPr>
        <w:t>Количество промасленной ветоши определяется по формуле:</w:t>
      </w:r>
    </w:p>
    <w:p w:rsidR="009811A7" w:rsidRPr="00F60BB8" w:rsidRDefault="009811A7" w:rsidP="00055BF5">
      <w:pPr>
        <w:spacing w:line="288" w:lineRule="auto"/>
        <w:ind w:firstLine="737"/>
        <w:jc w:val="both"/>
        <w:rPr>
          <w:rFonts w:ascii="Arial" w:hAnsi="Arial" w:cs="Arial"/>
          <w:sz w:val="22"/>
          <w:szCs w:val="22"/>
        </w:rPr>
      </w:pPr>
      <w:r w:rsidRPr="00F60BB8">
        <w:rPr>
          <w:rFonts w:ascii="Arial" w:hAnsi="Arial" w:cs="Arial"/>
          <w:b/>
          <w:sz w:val="22"/>
          <w:szCs w:val="22"/>
        </w:rPr>
        <w:t>N = M</w:t>
      </w:r>
      <w:r w:rsidRPr="00F60BB8">
        <w:rPr>
          <w:rFonts w:ascii="Arial" w:hAnsi="Arial" w:cs="Arial"/>
          <w:b/>
          <w:sz w:val="22"/>
          <w:szCs w:val="22"/>
          <w:vertAlign w:val="subscript"/>
        </w:rPr>
        <w:t>o</w:t>
      </w:r>
      <w:r w:rsidRPr="00F60BB8">
        <w:rPr>
          <w:rFonts w:ascii="Arial" w:hAnsi="Arial" w:cs="Arial"/>
          <w:b/>
          <w:sz w:val="22"/>
          <w:szCs w:val="22"/>
        </w:rPr>
        <w:t xml:space="preserve"> + M + W, т/год</w:t>
      </w:r>
      <w:r w:rsidRPr="00F60BB8">
        <w:rPr>
          <w:rFonts w:ascii="Arial" w:hAnsi="Arial" w:cs="Arial"/>
          <w:sz w:val="22"/>
          <w:szCs w:val="22"/>
        </w:rPr>
        <w:t xml:space="preserve">, </w:t>
      </w:r>
      <w:r w:rsidRPr="00F60BB8">
        <w:rPr>
          <w:rFonts w:ascii="Arial" w:hAnsi="Arial" w:cs="Arial"/>
          <w:b/>
          <w:sz w:val="22"/>
          <w:szCs w:val="22"/>
        </w:rPr>
        <w:t>где</w:t>
      </w:r>
      <w:r w:rsidRPr="00F60BB8">
        <w:rPr>
          <w:rFonts w:ascii="Arial" w:hAnsi="Arial" w:cs="Arial"/>
          <w:b/>
          <w:color w:val="000000"/>
          <w:sz w:val="22"/>
          <w:szCs w:val="22"/>
        </w:rPr>
        <w:t>:</w:t>
      </w:r>
    </w:p>
    <w:p w:rsidR="009811A7" w:rsidRPr="00F60BB8" w:rsidRDefault="009811A7" w:rsidP="00055BF5">
      <w:pPr>
        <w:pStyle w:val="afff5"/>
        <w:spacing w:line="288" w:lineRule="auto"/>
        <w:ind w:firstLine="737"/>
        <w:jc w:val="both"/>
        <w:rPr>
          <w:rFonts w:ascii="Arial" w:hAnsi="Arial" w:cs="Arial"/>
          <w:sz w:val="22"/>
          <w:szCs w:val="22"/>
        </w:rPr>
      </w:pPr>
      <w:r w:rsidRPr="00F60BB8">
        <w:rPr>
          <w:rFonts w:ascii="Arial" w:hAnsi="Arial" w:cs="Arial"/>
          <w:sz w:val="22"/>
          <w:szCs w:val="22"/>
        </w:rPr>
        <w:t>где Мо – по</w:t>
      </w:r>
      <w:r w:rsidR="0087471A" w:rsidRPr="00F60BB8">
        <w:rPr>
          <w:rFonts w:ascii="Arial" w:hAnsi="Arial" w:cs="Arial"/>
          <w:sz w:val="22"/>
          <w:szCs w:val="22"/>
        </w:rPr>
        <w:t>ступающее количество ветоши, 0,</w:t>
      </w:r>
      <w:r w:rsidR="00F60BB8" w:rsidRPr="00F60BB8">
        <w:rPr>
          <w:rFonts w:ascii="Arial" w:hAnsi="Arial" w:cs="Arial"/>
          <w:sz w:val="22"/>
          <w:szCs w:val="22"/>
        </w:rPr>
        <w:t>5</w:t>
      </w:r>
      <w:r w:rsidRPr="00F60BB8">
        <w:rPr>
          <w:rFonts w:ascii="Arial" w:hAnsi="Arial" w:cs="Arial"/>
          <w:sz w:val="22"/>
          <w:szCs w:val="22"/>
        </w:rPr>
        <w:t xml:space="preserve"> т;</w:t>
      </w:r>
    </w:p>
    <w:p w:rsidR="009811A7" w:rsidRPr="00F60BB8" w:rsidRDefault="009811A7" w:rsidP="00055BF5">
      <w:pPr>
        <w:pStyle w:val="afff5"/>
        <w:spacing w:line="288" w:lineRule="auto"/>
        <w:ind w:firstLine="737"/>
        <w:jc w:val="both"/>
        <w:rPr>
          <w:rFonts w:ascii="Arial" w:hAnsi="Arial" w:cs="Arial"/>
          <w:sz w:val="22"/>
          <w:szCs w:val="22"/>
        </w:rPr>
      </w:pPr>
      <w:r w:rsidRPr="00F60BB8">
        <w:rPr>
          <w:rFonts w:ascii="Arial" w:hAnsi="Arial" w:cs="Arial"/>
          <w:sz w:val="22"/>
          <w:szCs w:val="22"/>
        </w:rPr>
        <w:t>М – норматив содержания в ветоши масел, М=0,12*Мо;</w:t>
      </w:r>
    </w:p>
    <w:p w:rsidR="009811A7" w:rsidRPr="00F60BB8" w:rsidRDefault="009811A7" w:rsidP="00055BF5">
      <w:pPr>
        <w:pStyle w:val="afff5"/>
        <w:spacing w:line="288" w:lineRule="auto"/>
        <w:ind w:firstLine="737"/>
        <w:jc w:val="both"/>
        <w:rPr>
          <w:rFonts w:ascii="Arial" w:hAnsi="Arial" w:cs="Arial"/>
          <w:sz w:val="22"/>
          <w:szCs w:val="22"/>
        </w:rPr>
      </w:pPr>
      <w:r w:rsidRPr="00F60BB8">
        <w:rPr>
          <w:rFonts w:ascii="Arial" w:hAnsi="Arial" w:cs="Arial"/>
          <w:sz w:val="22"/>
          <w:szCs w:val="22"/>
        </w:rPr>
        <w:t>W – нормативное содержание в ветоши влаги, W=0,15*Мо,</w:t>
      </w:r>
    </w:p>
    <w:p w:rsidR="009811A7" w:rsidRPr="00F60BB8" w:rsidRDefault="0087471A" w:rsidP="00055BF5">
      <w:pPr>
        <w:pStyle w:val="afff5"/>
        <w:spacing w:line="288" w:lineRule="auto"/>
        <w:ind w:firstLine="737"/>
        <w:jc w:val="both"/>
        <w:rPr>
          <w:rFonts w:ascii="Arial" w:hAnsi="Arial" w:cs="Arial"/>
          <w:sz w:val="22"/>
          <w:szCs w:val="22"/>
        </w:rPr>
      </w:pPr>
      <w:r w:rsidRPr="00F60BB8">
        <w:rPr>
          <w:rFonts w:ascii="Arial" w:hAnsi="Arial" w:cs="Arial"/>
          <w:sz w:val="22"/>
          <w:szCs w:val="22"/>
        </w:rPr>
        <w:t>М = 0,12*0,</w:t>
      </w:r>
      <w:r w:rsidR="00F60BB8" w:rsidRPr="00F60BB8">
        <w:rPr>
          <w:rFonts w:ascii="Arial" w:hAnsi="Arial" w:cs="Arial"/>
          <w:sz w:val="22"/>
          <w:szCs w:val="22"/>
        </w:rPr>
        <w:t>5</w:t>
      </w:r>
      <w:r w:rsidRPr="00F60BB8">
        <w:rPr>
          <w:rFonts w:ascii="Arial" w:hAnsi="Arial" w:cs="Arial"/>
          <w:sz w:val="22"/>
          <w:szCs w:val="22"/>
        </w:rPr>
        <w:t>0 = 0,0</w:t>
      </w:r>
      <w:r w:rsidR="009811A7" w:rsidRPr="00F60BB8">
        <w:rPr>
          <w:rFonts w:ascii="Arial" w:hAnsi="Arial" w:cs="Arial"/>
          <w:sz w:val="22"/>
          <w:szCs w:val="22"/>
        </w:rPr>
        <w:t>6 т,</w:t>
      </w:r>
    </w:p>
    <w:p w:rsidR="009811A7" w:rsidRPr="00F60BB8" w:rsidRDefault="0087471A" w:rsidP="00055BF5">
      <w:pPr>
        <w:pStyle w:val="afff5"/>
        <w:spacing w:line="288" w:lineRule="auto"/>
        <w:ind w:firstLine="737"/>
        <w:jc w:val="both"/>
        <w:rPr>
          <w:rFonts w:ascii="Arial" w:hAnsi="Arial" w:cs="Arial"/>
          <w:sz w:val="22"/>
          <w:szCs w:val="22"/>
        </w:rPr>
      </w:pPr>
      <w:r w:rsidRPr="00F60BB8">
        <w:rPr>
          <w:rFonts w:ascii="Arial" w:hAnsi="Arial" w:cs="Arial"/>
          <w:sz w:val="22"/>
          <w:szCs w:val="22"/>
        </w:rPr>
        <w:t>W = 0,15*0,</w:t>
      </w:r>
      <w:r w:rsidR="00F60BB8" w:rsidRPr="00F60BB8">
        <w:rPr>
          <w:rFonts w:ascii="Arial" w:hAnsi="Arial" w:cs="Arial"/>
          <w:sz w:val="22"/>
          <w:szCs w:val="22"/>
        </w:rPr>
        <w:t>5</w:t>
      </w:r>
      <w:r w:rsidRPr="00F60BB8">
        <w:rPr>
          <w:rFonts w:ascii="Arial" w:hAnsi="Arial" w:cs="Arial"/>
          <w:sz w:val="22"/>
          <w:szCs w:val="22"/>
        </w:rPr>
        <w:t>0 = 0,</w:t>
      </w:r>
      <w:r w:rsidR="009811A7" w:rsidRPr="00F60BB8">
        <w:rPr>
          <w:rFonts w:ascii="Arial" w:hAnsi="Arial" w:cs="Arial"/>
          <w:sz w:val="22"/>
          <w:szCs w:val="22"/>
        </w:rPr>
        <w:t>0</w:t>
      </w:r>
      <w:r w:rsidR="00F60BB8" w:rsidRPr="00F60BB8">
        <w:rPr>
          <w:rFonts w:ascii="Arial" w:hAnsi="Arial" w:cs="Arial"/>
          <w:sz w:val="22"/>
          <w:szCs w:val="22"/>
        </w:rPr>
        <w:t>7</w:t>
      </w:r>
      <w:r w:rsidR="009811A7" w:rsidRPr="00F60BB8">
        <w:rPr>
          <w:rFonts w:ascii="Arial" w:hAnsi="Arial" w:cs="Arial"/>
          <w:sz w:val="22"/>
          <w:szCs w:val="22"/>
        </w:rPr>
        <w:t>5 т,</w:t>
      </w:r>
    </w:p>
    <w:p w:rsidR="009811A7" w:rsidRPr="00F60BB8" w:rsidRDefault="0087471A" w:rsidP="00055BF5">
      <w:pPr>
        <w:pStyle w:val="afff5"/>
        <w:spacing w:line="288" w:lineRule="auto"/>
        <w:ind w:firstLine="737"/>
        <w:jc w:val="both"/>
        <w:rPr>
          <w:rFonts w:ascii="Arial" w:hAnsi="Arial" w:cs="Arial"/>
          <w:b/>
          <w:sz w:val="22"/>
          <w:szCs w:val="22"/>
        </w:rPr>
      </w:pPr>
      <w:r w:rsidRPr="00F60BB8">
        <w:rPr>
          <w:rFonts w:ascii="Arial" w:hAnsi="Arial" w:cs="Arial"/>
          <w:sz w:val="22"/>
          <w:szCs w:val="22"/>
        </w:rPr>
        <w:t>N= 0,</w:t>
      </w:r>
      <w:r w:rsidR="00F60BB8" w:rsidRPr="00F60BB8">
        <w:rPr>
          <w:rFonts w:ascii="Arial" w:hAnsi="Arial" w:cs="Arial"/>
          <w:sz w:val="22"/>
          <w:szCs w:val="22"/>
        </w:rPr>
        <w:t>5</w:t>
      </w:r>
      <w:r w:rsidRPr="00F60BB8">
        <w:rPr>
          <w:rFonts w:ascii="Arial" w:hAnsi="Arial" w:cs="Arial"/>
          <w:sz w:val="22"/>
          <w:szCs w:val="22"/>
        </w:rPr>
        <w:t>+0,06 +0,0</w:t>
      </w:r>
      <w:r w:rsidR="00F60BB8" w:rsidRPr="00F60BB8">
        <w:rPr>
          <w:rFonts w:ascii="Arial" w:hAnsi="Arial" w:cs="Arial"/>
          <w:sz w:val="22"/>
          <w:szCs w:val="22"/>
        </w:rPr>
        <w:t>7</w:t>
      </w:r>
      <w:r w:rsidR="009811A7" w:rsidRPr="00F60BB8">
        <w:rPr>
          <w:rFonts w:ascii="Arial" w:hAnsi="Arial" w:cs="Arial"/>
          <w:sz w:val="22"/>
          <w:szCs w:val="22"/>
        </w:rPr>
        <w:t xml:space="preserve">5 = </w:t>
      </w:r>
      <w:r w:rsidR="009811A7" w:rsidRPr="00F60BB8">
        <w:rPr>
          <w:rFonts w:ascii="Arial" w:hAnsi="Arial" w:cs="Arial"/>
          <w:b/>
          <w:sz w:val="22"/>
          <w:szCs w:val="22"/>
        </w:rPr>
        <w:t>0,</w:t>
      </w:r>
      <w:r w:rsidR="00F60BB8" w:rsidRPr="00F60BB8">
        <w:rPr>
          <w:rFonts w:ascii="Arial" w:hAnsi="Arial" w:cs="Arial"/>
          <w:b/>
          <w:sz w:val="22"/>
          <w:szCs w:val="22"/>
        </w:rPr>
        <w:t>635</w:t>
      </w:r>
      <w:r w:rsidR="009811A7" w:rsidRPr="00F60BB8">
        <w:rPr>
          <w:rFonts w:ascii="Arial" w:hAnsi="Arial" w:cs="Arial"/>
          <w:b/>
          <w:sz w:val="22"/>
          <w:szCs w:val="22"/>
        </w:rPr>
        <w:t xml:space="preserve"> т.</w:t>
      </w:r>
    </w:p>
    <w:p w:rsidR="009811A7" w:rsidRPr="00C95043" w:rsidRDefault="009811A7" w:rsidP="00055BF5">
      <w:pPr>
        <w:widowControl w:val="0"/>
        <w:numPr>
          <w:ilvl w:val="12"/>
          <w:numId w:val="0"/>
        </w:numPr>
        <w:spacing w:line="288" w:lineRule="auto"/>
        <w:ind w:firstLine="737"/>
        <w:jc w:val="both"/>
        <w:rPr>
          <w:rFonts w:ascii="Arial" w:hAnsi="Arial" w:cs="Arial"/>
          <w:szCs w:val="22"/>
        </w:rPr>
      </w:pPr>
      <w:r w:rsidRPr="00C95043">
        <w:rPr>
          <w:rFonts w:ascii="Arial" w:hAnsi="Arial" w:cs="Arial"/>
          <w:i/>
          <w:szCs w:val="22"/>
        </w:rPr>
        <w:t xml:space="preserve">Промасленная ветошь собирается в специальные контейнеры и в </w:t>
      </w:r>
      <w:r w:rsidRPr="00C95043">
        <w:rPr>
          <w:rFonts w:ascii="Arial" w:hAnsi="Arial" w:cs="Arial"/>
          <w:i/>
          <w:szCs w:val="22"/>
        </w:rPr>
        <w:lastRenderedPageBreak/>
        <w:t xml:space="preserve">дальнейшем вывозится  на полигон для сжигания  на специальных  установках  типа ADV-200, «Форсаж-2М», «Факел-1М». </w:t>
      </w:r>
    </w:p>
    <w:p w:rsidR="009811A7" w:rsidRPr="00C95043" w:rsidRDefault="009811A7" w:rsidP="00055BF5">
      <w:pPr>
        <w:widowControl w:val="0"/>
        <w:numPr>
          <w:ilvl w:val="12"/>
          <w:numId w:val="0"/>
        </w:numPr>
        <w:spacing w:line="288" w:lineRule="auto"/>
        <w:ind w:firstLine="737"/>
        <w:jc w:val="both"/>
        <w:rPr>
          <w:rFonts w:ascii="Arial" w:hAnsi="Arial" w:cs="Arial"/>
          <w:szCs w:val="22"/>
        </w:rPr>
      </w:pPr>
      <w:r w:rsidRPr="00C95043">
        <w:rPr>
          <w:rFonts w:ascii="Arial" w:hAnsi="Arial" w:cs="Arial"/>
          <w:i/>
          <w:szCs w:val="22"/>
          <w:u w:val="single"/>
        </w:rPr>
        <w:t>Огарки сварочных электродов</w:t>
      </w:r>
      <w:r w:rsidRPr="00C95043">
        <w:rPr>
          <w:rFonts w:ascii="Arial" w:hAnsi="Arial" w:cs="Arial"/>
          <w:szCs w:val="22"/>
        </w:rPr>
        <w:t xml:space="preserve"> - расчет образования огарков сварочных электродов выполнен в соответствии с приложением 16 к приказу № 100 от 18. 04. 2008 г. «Методика разработки проектов нормативов размещения отходов производства и потребления». </w:t>
      </w:r>
    </w:p>
    <w:p w:rsidR="009811A7" w:rsidRPr="00C95043" w:rsidRDefault="009811A7" w:rsidP="00055BF5">
      <w:pPr>
        <w:widowControl w:val="0"/>
        <w:numPr>
          <w:ilvl w:val="12"/>
          <w:numId w:val="0"/>
        </w:numPr>
        <w:spacing w:line="288" w:lineRule="auto"/>
        <w:ind w:firstLine="737"/>
        <w:jc w:val="both"/>
        <w:rPr>
          <w:rFonts w:ascii="Arial" w:hAnsi="Arial" w:cs="Arial"/>
          <w:szCs w:val="22"/>
        </w:rPr>
      </w:pPr>
      <w:r w:rsidRPr="00C95043">
        <w:rPr>
          <w:rFonts w:ascii="Arial" w:hAnsi="Arial" w:cs="Arial"/>
          <w:szCs w:val="22"/>
        </w:rPr>
        <w:t xml:space="preserve">Расчет образования  огарков сварочных электродов  производится по формуле:       </w:t>
      </w:r>
    </w:p>
    <w:p w:rsidR="009811A7" w:rsidRPr="00C95043" w:rsidRDefault="009811A7" w:rsidP="00055BF5">
      <w:pPr>
        <w:widowControl w:val="0"/>
        <w:numPr>
          <w:ilvl w:val="12"/>
          <w:numId w:val="0"/>
        </w:numPr>
        <w:spacing w:line="288" w:lineRule="auto"/>
        <w:ind w:firstLine="737"/>
        <w:jc w:val="both"/>
        <w:rPr>
          <w:rFonts w:ascii="Arial" w:hAnsi="Arial" w:cs="Arial"/>
          <w:szCs w:val="22"/>
        </w:rPr>
      </w:pPr>
      <w:r w:rsidRPr="00C95043">
        <w:rPr>
          <w:rFonts w:ascii="Arial" w:hAnsi="Arial" w:cs="Arial"/>
          <w:b/>
          <w:szCs w:val="22"/>
        </w:rPr>
        <w:t>N = М х Q,</w:t>
      </w:r>
      <w:r w:rsidRPr="00C95043">
        <w:rPr>
          <w:rFonts w:ascii="Arial" w:hAnsi="Arial" w:cs="Arial"/>
          <w:szCs w:val="22"/>
        </w:rPr>
        <w:t xml:space="preserve"> т/год,</w:t>
      </w:r>
      <w:r w:rsidR="001B09EF" w:rsidRPr="00C95043">
        <w:rPr>
          <w:rFonts w:ascii="Arial" w:hAnsi="Arial" w:cs="Arial"/>
          <w:szCs w:val="22"/>
        </w:rPr>
        <w:t xml:space="preserve"> </w:t>
      </w:r>
      <w:r w:rsidRPr="00C95043">
        <w:rPr>
          <w:rFonts w:ascii="Arial" w:hAnsi="Arial" w:cs="Arial"/>
          <w:szCs w:val="22"/>
        </w:rPr>
        <w:t>где:</w:t>
      </w:r>
    </w:p>
    <w:p w:rsidR="009811A7" w:rsidRPr="00C95043" w:rsidRDefault="009811A7" w:rsidP="00055BF5">
      <w:pPr>
        <w:widowControl w:val="0"/>
        <w:numPr>
          <w:ilvl w:val="12"/>
          <w:numId w:val="0"/>
        </w:numPr>
        <w:spacing w:line="288" w:lineRule="auto"/>
        <w:ind w:firstLine="737"/>
        <w:jc w:val="both"/>
        <w:rPr>
          <w:rFonts w:ascii="Arial" w:hAnsi="Arial" w:cs="Arial"/>
          <w:szCs w:val="22"/>
        </w:rPr>
      </w:pPr>
      <w:r w:rsidRPr="00C95043">
        <w:rPr>
          <w:rFonts w:ascii="Arial" w:hAnsi="Arial" w:cs="Arial"/>
          <w:szCs w:val="22"/>
        </w:rPr>
        <w:t>N – количество огарков сварочных электродов;</w:t>
      </w:r>
    </w:p>
    <w:p w:rsidR="009811A7" w:rsidRPr="00C95043" w:rsidRDefault="009811A7" w:rsidP="00055BF5">
      <w:pPr>
        <w:spacing w:line="288" w:lineRule="auto"/>
        <w:ind w:firstLine="737"/>
        <w:jc w:val="both"/>
        <w:rPr>
          <w:rFonts w:ascii="Arial" w:hAnsi="Arial" w:cs="Arial"/>
          <w:szCs w:val="22"/>
        </w:rPr>
      </w:pPr>
      <w:r w:rsidRPr="00C95043">
        <w:rPr>
          <w:rFonts w:ascii="Arial" w:hAnsi="Arial" w:cs="Arial"/>
          <w:szCs w:val="22"/>
        </w:rPr>
        <w:t>где:    N – количество огарков электродов, т/цикл;</w:t>
      </w:r>
    </w:p>
    <w:p w:rsidR="004770CB" w:rsidRPr="00C95043" w:rsidRDefault="009811A7" w:rsidP="00055BF5">
      <w:pPr>
        <w:spacing w:line="288" w:lineRule="auto"/>
        <w:ind w:firstLine="737"/>
        <w:jc w:val="both"/>
        <w:rPr>
          <w:rFonts w:ascii="Arial" w:hAnsi="Arial" w:cs="Arial"/>
          <w:szCs w:val="22"/>
        </w:rPr>
      </w:pPr>
      <w:r w:rsidRPr="00C95043">
        <w:rPr>
          <w:rFonts w:ascii="Arial" w:hAnsi="Arial" w:cs="Arial"/>
          <w:szCs w:val="22"/>
        </w:rPr>
        <w:t>Мост – расход электродов – 0,</w:t>
      </w:r>
      <w:r w:rsidR="00F60BB8">
        <w:rPr>
          <w:rFonts w:ascii="Arial" w:hAnsi="Arial" w:cs="Arial"/>
          <w:szCs w:val="22"/>
        </w:rPr>
        <w:t>25</w:t>
      </w:r>
      <w:r w:rsidR="00A16DE0" w:rsidRPr="00C95043">
        <w:rPr>
          <w:rFonts w:ascii="Arial" w:hAnsi="Arial" w:cs="Arial"/>
          <w:szCs w:val="22"/>
        </w:rPr>
        <w:t>1</w:t>
      </w:r>
      <w:r w:rsidRPr="00C95043">
        <w:rPr>
          <w:rFonts w:ascii="Arial" w:hAnsi="Arial" w:cs="Arial"/>
          <w:szCs w:val="22"/>
        </w:rPr>
        <w:t xml:space="preserve"> т/цикл</w:t>
      </w:r>
      <w:r w:rsidR="00CD748C" w:rsidRPr="00C95043">
        <w:rPr>
          <w:rFonts w:ascii="Arial" w:hAnsi="Arial" w:cs="Arial"/>
          <w:szCs w:val="22"/>
        </w:rPr>
        <w:t xml:space="preserve"> </w:t>
      </w:r>
    </w:p>
    <w:p w:rsidR="007F14C6" w:rsidRPr="00C95043" w:rsidRDefault="007F14C6" w:rsidP="00055BF5">
      <w:pPr>
        <w:spacing w:line="288" w:lineRule="auto"/>
        <w:ind w:firstLine="737"/>
        <w:jc w:val="both"/>
        <w:rPr>
          <w:rFonts w:ascii="Arial" w:hAnsi="Arial" w:cs="Arial"/>
          <w:szCs w:val="22"/>
        </w:rPr>
      </w:pPr>
      <w:r w:rsidRPr="00C95043">
        <w:rPr>
          <w:rFonts w:ascii="Arial" w:hAnsi="Arial" w:cs="Arial"/>
          <w:szCs w:val="22"/>
        </w:rPr>
        <w:t xml:space="preserve">N = Мост *Q = 0,015* </w:t>
      </w:r>
      <w:r w:rsidR="00860FD9" w:rsidRPr="00C95043">
        <w:rPr>
          <w:rFonts w:ascii="Arial" w:hAnsi="Arial" w:cs="Arial"/>
          <w:szCs w:val="22"/>
        </w:rPr>
        <w:t>0,</w:t>
      </w:r>
      <w:r w:rsidR="00F60BB8">
        <w:rPr>
          <w:rFonts w:ascii="Arial" w:hAnsi="Arial" w:cs="Arial"/>
          <w:szCs w:val="22"/>
        </w:rPr>
        <w:t>25</w:t>
      </w:r>
      <w:r w:rsidR="00A16DE0" w:rsidRPr="00C95043">
        <w:rPr>
          <w:rFonts w:ascii="Arial" w:hAnsi="Arial" w:cs="Arial"/>
          <w:szCs w:val="22"/>
        </w:rPr>
        <w:t>1</w:t>
      </w:r>
      <w:r w:rsidR="00471071" w:rsidRPr="00C95043">
        <w:rPr>
          <w:rFonts w:ascii="Arial" w:hAnsi="Arial" w:cs="Arial"/>
          <w:szCs w:val="22"/>
        </w:rPr>
        <w:t xml:space="preserve"> </w:t>
      </w:r>
      <w:r w:rsidRPr="00C95043">
        <w:rPr>
          <w:rFonts w:ascii="Arial" w:hAnsi="Arial" w:cs="Arial"/>
          <w:szCs w:val="22"/>
        </w:rPr>
        <w:t>=</w:t>
      </w:r>
      <w:r w:rsidR="00471071" w:rsidRPr="00C95043">
        <w:rPr>
          <w:rFonts w:ascii="Arial" w:hAnsi="Arial" w:cs="Arial"/>
          <w:szCs w:val="22"/>
        </w:rPr>
        <w:t xml:space="preserve"> </w:t>
      </w:r>
      <w:r w:rsidRPr="00C95043">
        <w:rPr>
          <w:rFonts w:ascii="Arial" w:hAnsi="Arial" w:cs="Arial"/>
          <w:szCs w:val="22"/>
        </w:rPr>
        <w:t>0,0</w:t>
      </w:r>
      <w:r w:rsidR="00471071" w:rsidRPr="00C95043">
        <w:rPr>
          <w:rFonts w:ascii="Arial" w:hAnsi="Arial" w:cs="Arial"/>
          <w:szCs w:val="22"/>
        </w:rPr>
        <w:t>0</w:t>
      </w:r>
      <w:r w:rsidR="00F60BB8">
        <w:rPr>
          <w:rFonts w:ascii="Arial" w:hAnsi="Arial" w:cs="Arial"/>
          <w:szCs w:val="22"/>
        </w:rPr>
        <w:t>38</w:t>
      </w:r>
      <w:r w:rsidRPr="00C95043">
        <w:rPr>
          <w:rFonts w:ascii="Arial" w:hAnsi="Arial" w:cs="Arial"/>
          <w:szCs w:val="22"/>
        </w:rPr>
        <w:t xml:space="preserve"> т/цикл.</w:t>
      </w:r>
    </w:p>
    <w:p w:rsidR="009811A7" w:rsidRPr="00C95043" w:rsidRDefault="009811A7" w:rsidP="00055BF5">
      <w:pPr>
        <w:spacing w:line="288" w:lineRule="auto"/>
        <w:ind w:firstLine="737"/>
        <w:jc w:val="both"/>
        <w:rPr>
          <w:rFonts w:ascii="Arial" w:hAnsi="Arial" w:cs="Arial"/>
          <w:i/>
          <w:szCs w:val="22"/>
        </w:rPr>
      </w:pPr>
      <w:r w:rsidRPr="00C95043">
        <w:rPr>
          <w:rFonts w:ascii="Arial" w:hAnsi="Arial" w:cs="Arial"/>
          <w:i/>
          <w:szCs w:val="22"/>
        </w:rPr>
        <w:t>Огарки сварочных электродов</w:t>
      </w:r>
      <w:r w:rsidR="00B1438F" w:rsidRPr="00C95043">
        <w:rPr>
          <w:rFonts w:ascii="Arial" w:hAnsi="Arial" w:cs="Arial"/>
          <w:i/>
          <w:szCs w:val="22"/>
        </w:rPr>
        <w:t xml:space="preserve"> </w:t>
      </w:r>
      <w:r w:rsidRPr="00C95043">
        <w:rPr>
          <w:rFonts w:ascii="Arial" w:hAnsi="Arial" w:cs="Arial"/>
          <w:i/>
          <w:szCs w:val="22"/>
        </w:rPr>
        <w:t>собираются в контейнера и вывозятся в специализированное предприятие на прессование пакетировочным прессом Y81-250 и дальнейшего захоронения.</w:t>
      </w:r>
    </w:p>
    <w:p w:rsidR="009811A7" w:rsidRPr="00C95043" w:rsidRDefault="009811A7" w:rsidP="00055BF5">
      <w:pPr>
        <w:widowControl w:val="0"/>
        <w:numPr>
          <w:ilvl w:val="12"/>
          <w:numId w:val="0"/>
        </w:numPr>
        <w:spacing w:line="288" w:lineRule="auto"/>
        <w:ind w:firstLine="737"/>
        <w:jc w:val="both"/>
        <w:rPr>
          <w:rFonts w:ascii="Arial" w:hAnsi="Arial" w:cs="Arial"/>
          <w:szCs w:val="22"/>
        </w:rPr>
      </w:pPr>
      <w:r w:rsidRPr="00C95043">
        <w:rPr>
          <w:rFonts w:ascii="Arial" w:hAnsi="Arial" w:cs="Arial"/>
          <w:i/>
          <w:szCs w:val="22"/>
          <w:u w:val="single"/>
        </w:rPr>
        <w:t>Металлолом</w:t>
      </w:r>
      <w:r w:rsidRPr="00C95043">
        <w:rPr>
          <w:rFonts w:ascii="Arial" w:hAnsi="Arial" w:cs="Arial"/>
          <w:szCs w:val="22"/>
        </w:rPr>
        <w:t xml:space="preserve"> – (инертные отходы, остающиеся при строительстве – металлическая стружка, куски металла, арматура и т.д.)- твердые, не пожароопасные, в кол-ве </w:t>
      </w:r>
      <w:r w:rsidR="00F60BB8">
        <w:rPr>
          <w:rFonts w:ascii="Arial" w:hAnsi="Arial" w:cs="Arial"/>
          <w:b/>
          <w:szCs w:val="22"/>
        </w:rPr>
        <w:t>4</w:t>
      </w:r>
      <w:r w:rsidR="00B1438F" w:rsidRPr="00C95043">
        <w:rPr>
          <w:rFonts w:ascii="Arial" w:hAnsi="Arial" w:cs="Arial"/>
          <w:b/>
          <w:szCs w:val="22"/>
        </w:rPr>
        <w:t>,0</w:t>
      </w:r>
      <w:r w:rsidR="001D1625" w:rsidRPr="00C95043">
        <w:rPr>
          <w:rFonts w:ascii="Arial" w:hAnsi="Arial" w:cs="Arial"/>
          <w:b/>
          <w:szCs w:val="22"/>
        </w:rPr>
        <w:t xml:space="preserve"> </w:t>
      </w:r>
      <w:r w:rsidRPr="00C95043">
        <w:rPr>
          <w:rFonts w:ascii="Arial" w:hAnsi="Arial" w:cs="Arial"/>
          <w:b/>
          <w:szCs w:val="22"/>
        </w:rPr>
        <w:t>тонн</w:t>
      </w:r>
      <w:r w:rsidRPr="00C95043">
        <w:rPr>
          <w:rFonts w:ascii="Arial" w:hAnsi="Arial" w:cs="Arial"/>
          <w:szCs w:val="22"/>
        </w:rPr>
        <w:t xml:space="preserve">. </w:t>
      </w:r>
      <w:r w:rsidR="00212BCD" w:rsidRPr="00C95043">
        <w:rPr>
          <w:rFonts w:ascii="Arial" w:hAnsi="Arial" w:cs="Arial"/>
          <w:szCs w:val="22"/>
        </w:rPr>
        <w:t xml:space="preserve">В основном образуется в процессе демонтажа и резки металлопроката. Состав (%): железо — 95-98, оксид железа — 2-1, углерод — до 3. Отделяется от других отходов и хранится на территории предприятия в специально отведенном месте не более 6 месяцев. </w:t>
      </w:r>
      <w:r w:rsidRPr="00C95043">
        <w:rPr>
          <w:rFonts w:ascii="Arial" w:hAnsi="Arial" w:cs="Arial"/>
          <w:bCs/>
          <w:i/>
          <w:szCs w:val="22"/>
        </w:rPr>
        <w:t>Металлолом</w:t>
      </w:r>
      <w:r w:rsidRPr="00C95043">
        <w:rPr>
          <w:rFonts w:ascii="Arial" w:hAnsi="Arial" w:cs="Arial"/>
          <w:i/>
          <w:szCs w:val="22"/>
        </w:rPr>
        <w:t xml:space="preserve"> собирается на специальной площадке и вывозится для вторичного использования в специализированные организации.</w:t>
      </w:r>
    </w:p>
    <w:p w:rsidR="00212BCD" w:rsidRPr="00C95043" w:rsidRDefault="009811A7" w:rsidP="00055BF5">
      <w:pPr>
        <w:widowControl w:val="0"/>
        <w:numPr>
          <w:ilvl w:val="12"/>
          <w:numId w:val="0"/>
        </w:numPr>
        <w:spacing w:line="288" w:lineRule="auto"/>
        <w:ind w:firstLine="737"/>
        <w:jc w:val="both"/>
        <w:rPr>
          <w:rFonts w:ascii="Arial" w:hAnsi="Arial" w:cs="Arial"/>
          <w:szCs w:val="22"/>
        </w:rPr>
      </w:pPr>
      <w:r w:rsidRPr="00C95043">
        <w:rPr>
          <w:rFonts w:ascii="Arial" w:hAnsi="Arial" w:cs="Arial"/>
          <w:i/>
          <w:szCs w:val="22"/>
          <w:u w:val="single"/>
        </w:rPr>
        <w:t>Строительные отходы (остатки бетона, опалубки)</w:t>
      </w:r>
      <w:r w:rsidRPr="00C95043">
        <w:rPr>
          <w:rFonts w:ascii="Arial" w:hAnsi="Arial" w:cs="Arial"/>
          <w:szCs w:val="22"/>
        </w:rPr>
        <w:t>. Образуются в процессе проведения работ по бетонированию площадок.</w:t>
      </w:r>
      <w:r w:rsidR="00212BCD" w:rsidRPr="00C95043">
        <w:rPr>
          <w:rFonts w:ascii="Arial" w:hAnsi="Arial" w:cs="Arial"/>
          <w:szCs w:val="22"/>
        </w:rPr>
        <w:t xml:space="preserve"> В состав отхода могут входить, например, остатки цемента - 10%, песок - 30%, бой керамической плитки - 5%, штукатурка - 55%.</w:t>
      </w:r>
    </w:p>
    <w:p w:rsidR="009811A7" w:rsidRPr="00C95043" w:rsidRDefault="009811A7" w:rsidP="00055BF5">
      <w:pPr>
        <w:widowControl w:val="0"/>
        <w:numPr>
          <w:ilvl w:val="12"/>
          <w:numId w:val="0"/>
        </w:numPr>
        <w:spacing w:line="288" w:lineRule="auto"/>
        <w:ind w:firstLine="737"/>
        <w:jc w:val="both"/>
        <w:rPr>
          <w:rFonts w:ascii="Arial" w:hAnsi="Arial" w:cs="Arial"/>
          <w:szCs w:val="22"/>
        </w:rPr>
      </w:pPr>
      <w:r w:rsidRPr="00C95043">
        <w:rPr>
          <w:rFonts w:ascii="Arial" w:hAnsi="Arial" w:cs="Arial"/>
          <w:i/>
          <w:szCs w:val="22"/>
        </w:rPr>
        <w:t>Строительные отходы собираются в специальных контейнерах</w:t>
      </w:r>
      <w:r w:rsidR="00212BCD" w:rsidRPr="00C95043">
        <w:rPr>
          <w:rFonts w:ascii="Arial" w:hAnsi="Arial" w:cs="Arial"/>
          <w:i/>
          <w:szCs w:val="22"/>
        </w:rPr>
        <w:t>,</w:t>
      </w:r>
      <w:r w:rsidRPr="00C95043">
        <w:rPr>
          <w:rFonts w:ascii="Arial" w:hAnsi="Arial" w:cs="Arial"/>
          <w:i/>
          <w:szCs w:val="22"/>
        </w:rPr>
        <w:t xml:space="preserve"> </w:t>
      </w:r>
      <w:r w:rsidR="00212BCD" w:rsidRPr="00C95043">
        <w:rPr>
          <w:rFonts w:ascii="Arial" w:hAnsi="Arial" w:cs="Arial"/>
          <w:i/>
          <w:szCs w:val="22"/>
        </w:rPr>
        <w:t xml:space="preserve">хранятся на территории предприятия не более 6 месяцев </w:t>
      </w:r>
      <w:r w:rsidRPr="00C95043">
        <w:rPr>
          <w:rFonts w:ascii="Arial" w:hAnsi="Arial" w:cs="Arial"/>
          <w:i/>
          <w:szCs w:val="22"/>
        </w:rPr>
        <w:t>и вывозится по договору для дельнейшей переработки методом дробления на щековой и вертикальной комбинированной дробилке и повторного использования.</w:t>
      </w:r>
    </w:p>
    <w:p w:rsidR="009811A7" w:rsidRPr="00C95043" w:rsidRDefault="009811A7" w:rsidP="00055BF5">
      <w:pPr>
        <w:widowControl w:val="0"/>
        <w:numPr>
          <w:ilvl w:val="12"/>
          <w:numId w:val="0"/>
        </w:numPr>
        <w:spacing w:line="288" w:lineRule="auto"/>
        <w:ind w:firstLine="737"/>
        <w:jc w:val="both"/>
        <w:rPr>
          <w:rFonts w:ascii="Arial" w:hAnsi="Arial" w:cs="Arial"/>
          <w:szCs w:val="22"/>
        </w:rPr>
      </w:pPr>
      <w:r w:rsidRPr="00C95043">
        <w:rPr>
          <w:rFonts w:ascii="Arial" w:hAnsi="Arial" w:cs="Arial"/>
          <w:szCs w:val="22"/>
        </w:rPr>
        <w:t xml:space="preserve">Ориентировочное количество данного вида отходов составит – </w:t>
      </w:r>
      <w:r w:rsidR="00F60BB8">
        <w:rPr>
          <w:rFonts w:ascii="Arial" w:hAnsi="Arial" w:cs="Arial"/>
          <w:b/>
          <w:szCs w:val="22"/>
        </w:rPr>
        <w:t>4</w:t>
      </w:r>
      <w:r w:rsidR="00D60A5E" w:rsidRPr="00C95043">
        <w:rPr>
          <w:rFonts w:ascii="Arial" w:hAnsi="Arial" w:cs="Arial"/>
          <w:b/>
          <w:szCs w:val="22"/>
        </w:rPr>
        <w:t>,0</w:t>
      </w:r>
      <w:r w:rsidR="00FF39C2" w:rsidRPr="00C95043">
        <w:rPr>
          <w:rFonts w:ascii="Arial" w:hAnsi="Arial" w:cs="Arial"/>
          <w:b/>
          <w:szCs w:val="22"/>
        </w:rPr>
        <w:t xml:space="preserve"> тонны</w:t>
      </w:r>
      <w:r w:rsidRPr="00C95043">
        <w:rPr>
          <w:rFonts w:ascii="Arial" w:hAnsi="Arial" w:cs="Arial"/>
          <w:b/>
          <w:szCs w:val="22"/>
        </w:rPr>
        <w:t>.</w:t>
      </w:r>
    </w:p>
    <w:p w:rsidR="009811A7" w:rsidRPr="00C95043" w:rsidRDefault="009811A7" w:rsidP="00055BF5">
      <w:pPr>
        <w:widowControl w:val="0"/>
        <w:numPr>
          <w:ilvl w:val="12"/>
          <w:numId w:val="0"/>
        </w:numPr>
        <w:spacing w:line="288" w:lineRule="auto"/>
        <w:ind w:firstLine="737"/>
        <w:jc w:val="both"/>
        <w:rPr>
          <w:rFonts w:ascii="Arial" w:hAnsi="Arial" w:cs="Arial"/>
          <w:szCs w:val="22"/>
        </w:rPr>
      </w:pPr>
      <w:r w:rsidRPr="00C95043">
        <w:rPr>
          <w:rFonts w:ascii="Arial" w:hAnsi="Arial" w:cs="Arial"/>
          <w:i/>
          <w:szCs w:val="22"/>
          <w:u w:val="single"/>
        </w:rPr>
        <w:t>Коммунальные отходы</w:t>
      </w:r>
      <w:r w:rsidRPr="00C95043">
        <w:rPr>
          <w:rFonts w:ascii="Arial" w:hAnsi="Arial" w:cs="Arial"/>
          <w:szCs w:val="22"/>
        </w:rPr>
        <w:t>. Образуются в процессе производственной деятельности работающего персонала.</w:t>
      </w:r>
    </w:p>
    <w:p w:rsidR="009811A7" w:rsidRPr="00C95043" w:rsidRDefault="009811A7" w:rsidP="00055BF5">
      <w:pPr>
        <w:widowControl w:val="0"/>
        <w:numPr>
          <w:ilvl w:val="12"/>
          <w:numId w:val="0"/>
        </w:numPr>
        <w:spacing w:line="288" w:lineRule="auto"/>
        <w:ind w:firstLine="737"/>
        <w:jc w:val="both"/>
        <w:rPr>
          <w:rFonts w:ascii="Arial" w:hAnsi="Arial" w:cs="Arial"/>
          <w:szCs w:val="22"/>
        </w:rPr>
      </w:pPr>
      <w:r w:rsidRPr="00C95043">
        <w:rPr>
          <w:rFonts w:ascii="Arial" w:hAnsi="Arial" w:cs="Arial"/>
          <w:szCs w:val="22"/>
        </w:rPr>
        <w:t xml:space="preserve">Количество образования коммунальных отходов определяется по формуле: </w:t>
      </w:r>
    </w:p>
    <w:p w:rsidR="009811A7" w:rsidRPr="00C95043" w:rsidRDefault="009811A7" w:rsidP="00055BF5">
      <w:pPr>
        <w:shd w:val="clear" w:color="auto" w:fill="FFFFFF"/>
        <w:autoSpaceDE w:val="0"/>
        <w:autoSpaceDN w:val="0"/>
        <w:adjustRightInd w:val="0"/>
        <w:spacing w:line="288" w:lineRule="auto"/>
        <w:ind w:firstLine="737"/>
        <w:jc w:val="both"/>
        <w:rPr>
          <w:rFonts w:ascii="Arial" w:hAnsi="Arial" w:cs="Arial"/>
          <w:szCs w:val="22"/>
        </w:rPr>
      </w:pPr>
      <w:r w:rsidRPr="00C95043">
        <w:rPr>
          <w:rFonts w:ascii="Arial" w:hAnsi="Arial" w:cs="Arial"/>
          <w:b/>
          <w:szCs w:val="22"/>
          <w:lang w:val="en-US"/>
        </w:rPr>
        <w:t>Q</w:t>
      </w:r>
      <w:r w:rsidRPr="00C95043">
        <w:rPr>
          <w:rFonts w:ascii="Arial" w:hAnsi="Arial" w:cs="Arial"/>
          <w:b/>
          <w:szCs w:val="22"/>
          <w:vertAlign w:val="subscript"/>
        </w:rPr>
        <w:t xml:space="preserve">3 </w:t>
      </w:r>
      <w:r w:rsidRPr="00C95043">
        <w:rPr>
          <w:rFonts w:ascii="Arial" w:hAnsi="Arial" w:cs="Arial"/>
          <w:b/>
          <w:szCs w:val="22"/>
        </w:rPr>
        <w:t>= Р * М * Р</w:t>
      </w:r>
      <w:r w:rsidRPr="00C95043">
        <w:rPr>
          <w:rFonts w:ascii="Arial" w:hAnsi="Arial" w:cs="Arial"/>
          <w:b/>
          <w:szCs w:val="22"/>
          <w:vertAlign w:val="subscript"/>
        </w:rPr>
        <w:t>тбо</w:t>
      </w:r>
      <w:r w:rsidRPr="00C95043">
        <w:rPr>
          <w:rFonts w:ascii="Arial" w:hAnsi="Arial" w:cs="Arial"/>
          <w:szCs w:val="22"/>
        </w:rPr>
        <w:t>, где:</w:t>
      </w:r>
    </w:p>
    <w:p w:rsidR="009811A7" w:rsidRPr="00C95043" w:rsidRDefault="009811A7" w:rsidP="00055BF5">
      <w:pPr>
        <w:widowControl w:val="0"/>
        <w:numPr>
          <w:ilvl w:val="12"/>
          <w:numId w:val="0"/>
        </w:numPr>
        <w:spacing w:line="288" w:lineRule="auto"/>
        <w:ind w:firstLine="737"/>
        <w:jc w:val="both"/>
        <w:rPr>
          <w:rFonts w:ascii="Arial" w:hAnsi="Arial" w:cs="Arial"/>
          <w:szCs w:val="22"/>
        </w:rPr>
      </w:pPr>
      <w:r w:rsidRPr="00C95043">
        <w:rPr>
          <w:rFonts w:ascii="Arial" w:hAnsi="Arial" w:cs="Arial"/>
          <w:szCs w:val="22"/>
        </w:rPr>
        <w:t>где: Р - норма накопления отходов на 1 чел в год, 0,3 м</w:t>
      </w:r>
      <w:r w:rsidRPr="00C95043">
        <w:rPr>
          <w:rFonts w:ascii="Arial" w:hAnsi="Arial" w:cs="Arial"/>
          <w:szCs w:val="22"/>
          <w:vertAlign w:val="superscript"/>
        </w:rPr>
        <w:t>3</w:t>
      </w:r>
      <w:r w:rsidRPr="00C95043">
        <w:rPr>
          <w:rFonts w:ascii="Arial" w:hAnsi="Arial" w:cs="Arial"/>
          <w:szCs w:val="22"/>
        </w:rPr>
        <w:t>/чел;</w:t>
      </w:r>
    </w:p>
    <w:p w:rsidR="009811A7" w:rsidRPr="00C95043" w:rsidRDefault="009811A7" w:rsidP="00055BF5">
      <w:pPr>
        <w:widowControl w:val="0"/>
        <w:numPr>
          <w:ilvl w:val="12"/>
          <w:numId w:val="0"/>
        </w:numPr>
        <w:spacing w:line="288" w:lineRule="auto"/>
        <w:ind w:firstLine="737"/>
        <w:jc w:val="both"/>
        <w:rPr>
          <w:rFonts w:ascii="Arial" w:hAnsi="Arial" w:cs="Arial"/>
          <w:szCs w:val="22"/>
        </w:rPr>
      </w:pPr>
      <w:r w:rsidRPr="00C95043">
        <w:rPr>
          <w:rFonts w:ascii="Arial" w:hAnsi="Arial" w:cs="Arial"/>
          <w:szCs w:val="22"/>
        </w:rPr>
        <w:tab/>
        <w:t xml:space="preserve">М - численность работающего персонала, чел; </w:t>
      </w:r>
    </w:p>
    <w:p w:rsidR="009811A7" w:rsidRPr="00C95043" w:rsidRDefault="009811A7" w:rsidP="00055BF5">
      <w:pPr>
        <w:widowControl w:val="0"/>
        <w:numPr>
          <w:ilvl w:val="12"/>
          <w:numId w:val="0"/>
        </w:numPr>
        <w:spacing w:line="288" w:lineRule="auto"/>
        <w:ind w:firstLine="737"/>
        <w:jc w:val="both"/>
        <w:rPr>
          <w:rFonts w:ascii="Arial" w:hAnsi="Arial" w:cs="Arial"/>
          <w:szCs w:val="22"/>
        </w:rPr>
      </w:pPr>
      <w:r w:rsidRPr="00C95043">
        <w:rPr>
          <w:rFonts w:ascii="Arial" w:hAnsi="Arial" w:cs="Arial"/>
          <w:szCs w:val="22"/>
        </w:rPr>
        <w:tab/>
        <w:t>ρ – плотность отходов, 0,25 т/м</w:t>
      </w:r>
      <w:r w:rsidRPr="00C95043">
        <w:rPr>
          <w:rFonts w:ascii="Arial" w:hAnsi="Arial" w:cs="Arial"/>
          <w:szCs w:val="22"/>
          <w:vertAlign w:val="superscript"/>
        </w:rPr>
        <w:t>3</w:t>
      </w:r>
      <w:r w:rsidRPr="00C95043">
        <w:rPr>
          <w:rFonts w:ascii="Arial" w:hAnsi="Arial" w:cs="Arial"/>
          <w:szCs w:val="22"/>
        </w:rPr>
        <w:t>.</w:t>
      </w:r>
      <w:r w:rsidRPr="00C95043">
        <w:rPr>
          <w:rFonts w:ascii="Arial" w:hAnsi="Arial" w:cs="Arial"/>
          <w:szCs w:val="22"/>
        </w:rPr>
        <w:tab/>
      </w:r>
    </w:p>
    <w:p w:rsidR="009811A7" w:rsidRPr="00C95043" w:rsidRDefault="009811A7" w:rsidP="00055BF5">
      <w:pPr>
        <w:widowControl w:val="0"/>
        <w:numPr>
          <w:ilvl w:val="12"/>
          <w:numId w:val="0"/>
        </w:numPr>
        <w:spacing w:line="288" w:lineRule="auto"/>
        <w:ind w:firstLine="737"/>
        <w:jc w:val="both"/>
        <w:rPr>
          <w:rFonts w:ascii="Arial" w:hAnsi="Arial" w:cs="Arial"/>
          <w:szCs w:val="22"/>
        </w:rPr>
      </w:pPr>
      <w:r w:rsidRPr="00C95043">
        <w:rPr>
          <w:rFonts w:ascii="Arial" w:hAnsi="Arial" w:cs="Arial"/>
          <w:szCs w:val="22"/>
        </w:rPr>
        <w:t xml:space="preserve">Q3 = 0.3 * </w:t>
      </w:r>
      <w:r w:rsidR="00501F61" w:rsidRPr="00C95043">
        <w:rPr>
          <w:rFonts w:ascii="Arial" w:hAnsi="Arial" w:cs="Arial"/>
          <w:szCs w:val="22"/>
        </w:rPr>
        <w:t>2</w:t>
      </w:r>
      <w:r w:rsidR="00A16DE0" w:rsidRPr="00C95043">
        <w:rPr>
          <w:rFonts w:ascii="Arial" w:hAnsi="Arial" w:cs="Arial"/>
          <w:szCs w:val="22"/>
        </w:rPr>
        <w:t xml:space="preserve">0 </w:t>
      </w:r>
      <w:r w:rsidRPr="00C95043">
        <w:rPr>
          <w:rFonts w:ascii="Arial" w:hAnsi="Arial" w:cs="Arial"/>
          <w:szCs w:val="22"/>
        </w:rPr>
        <w:t>* 0,25 = 1,</w:t>
      </w:r>
      <w:r w:rsidR="00501F61" w:rsidRPr="00C95043">
        <w:rPr>
          <w:rFonts w:ascii="Arial" w:hAnsi="Arial" w:cs="Arial"/>
          <w:szCs w:val="22"/>
        </w:rPr>
        <w:t>5</w:t>
      </w:r>
      <w:r w:rsidR="00F60BB8">
        <w:rPr>
          <w:rFonts w:ascii="Arial" w:hAnsi="Arial" w:cs="Arial"/>
          <w:szCs w:val="22"/>
        </w:rPr>
        <w:t xml:space="preserve"> </w:t>
      </w:r>
      <w:r w:rsidRPr="00C95043">
        <w:rPr>
          <w:rFonts w:ascii="Arial" w:hAnsi="Arial" w:cs="Arial"/>
          <w:szCs w:val="22"/>
        </w:rPr>
        <w:t>т/год.</w:t>
      </w:r>
    </w:p>
    <w:p w:rsidR="009811A7" w:rsidRPr="00C95043" w:rsidRDefault="009811A7" w:rsidP="00055BF5">
      <w:pPr>
        <w:spacing w:line="288" w:lineRule="auto"/>
        <w:ind w:firstLine="737"/>
        <w:jc w:val="both"/>
        <w:rPr>
          <w:rFonts w:ascii="Arial" w:hAnsi="Arial" w:cs="Arial"/>
          <w:szCs w:val="22"/>
        </w:rPr>
      </w:pPr>
      <w:r w:rsidRPr="00C95043">
        <w:rPr>
          <w:rFonts w:ascii="Arial" w:hAnsi="Arial" w:cs="Arial"/>
          <w:szCs w:val="22"/>
        </w:rPr>
        <w:t>С учетом времени строительства</w:t>
      </w:r>
      <w:r w:rsidR="007F14C6" w:rsidRPr="00C95043">
        <w:rPr>
          <w:rFonts w:ascii="Arial" w:hAnsi="Arial" w:cs="Arial"/>
          <w:szCs w:val="22"/>
        </w:rPr>
        <w:t xml:space="preserve"> </w:t>
      </w:r>
      <w:r w:rsidR="00FF39C2" w:rsidRPr="00C95043">
        <w:rPr>
          <w:rFonts w:ascii="Arial" w:hAnsi="Arial" w:cs="Arial"/>
          <w:szCs w:val="22"/>
        </w:rPr>
        <w:t xml:space="preserve">объем образования отходов будет </w:t>
      </w:r>
      <w:r w:rsidR="00F96131" w:rsidRPr="00C95043">
        <w:rPr>
          <w:rFonts w:ascii="Arial" w:hAnsi="Arial" w:cs="Arial"/>
          <w:szCs w:val="22"/>
        </w:rPr>
        <w:t>(</w:t>
      </w:r>
      <w:r w:rsidR="00B1438F" w:rsidRPr="00C95043">
        <w:rPr>
          <w:rFonts w:ascii="Arial" w:hAnsi="Arial" w:cs="Arial"/>
          <w:szCs w:val="22"/>
        </w:rPr>
        <w:t>5</w:t>
      </w:r>
      <w:r w:rsidR="007F14C6" w:rsidRPr="00C95043">
        <w:rPr>
          <w:rFonts w:ascii="Arial" w:hAnsi="Arial" w:cs="Arial"/>
          <w:szCs w:val="22"/>
        </w:rPr>
        <w:t xml:space="preserve">,0 мес.) </w:t>
      </w:r>
      <w:r w:rsidR="0060036F" w:rsidRPr="00C95043">
        <w:rPr>
          <w:rFonts w:ascii="Arial" w:hAnsi="Arial" w:cs="Arial"/>
          <w:szCs w:val="22"/>
        </w:rPr>
        <w:t>–</w:t>
      </w:r>
      <w:r w:rsidRPr="00C95043">
        <w:rPr>
          <w:rFonts w:ascii="Arial" w:hAnsi="Arial" w:cs="Arial"/>
          <w:szCs w:val="22"/>
        </w:rPr>
        <w:t xml:space="preserve"> </w:t>
      </w:r>
      <w:r w:rsidR="00AC75DF" w:rsidRPr="00C95043">
        <w:rPr>
          <w:rFonts w:ascii="Arial" w:hAnsi="Arial" w:cs="Arial"/>
          <w:szCs w:val="22"/>
        </w:rPr>
        <w:t>0</w:t>
      </w:r>
      <w:r w:rsidR="006C0BC2">
        <w:rPr>
          <w:rFonts w:ascii="Arial" w:hAnsi="Arial" w:cs="Arial"/>
          <w:szCs w:val="22"/>
        </w:rPr>
        <w:t>,625</w:t>
      </w:r>
      <w:r w:rsidRPr="00C95043">
        <w:rPr>
          <w:rFonts w:ascii="Arial" w:hAnsi="Arial" w:cs="Arial"/>
          <w:szCs w:val="22"/>
        </w:rPr>
        <w:t xml:space="preserve"> т/период. </w:t>
      </w:r>
    </w:p>
    <w:p w:rsidR="009811A7" w:rsidRPr="00C95043" w:rsidRDefault="009811A7" w:rsidP="00055BF5">
      <w:pPr>
        <w:spacing w:line="288" w:lineRule="auto"/>
        <w:ind w:firstLine="737"/>
        <w:jc w:val="both"/>
        <w:rPr>
          <w:rFonts w:ascii="Arial" w:hAnsi="Arial" w:cs="Arial"/>
          <w:i/>
          <w:szCs w:val="22"/>
        </w:rPr>
      </w:pPr>
      <w:r w:rsidRPr="00C95043">
        <w:rPr>
          <w:rFonts w:ascii="Arial" w:hAnsi="Arial" w:cs="Arial"/>
          <w:i/>
          <w:szCs w:val="22"/>
        </w:rPr>
        <w:t>ТБО собирается в контейнерах и вывозится по договору на сжигание.</w:t>
      </w:r>
    </w:p>
    <w:p w:rsidR="009811A7" w:rsidRPr="00C95043" w:rsidRDefault="009811A7" w:rsidP="00055BF5">
      <w:pPr>
        <w:widowControl w:val="0"/>
        <w:numPr>
          <w:ilvl w:val="12"/>
          <w:numId w:val="0"/>
        </w:numPr>
        <w:spacing w:line="288" w:lineRule="auto"/>
        <w:ind w:firstLine="737"/>
        <w:jc w:val="both"/>
        <w:rPr>
          <w:rFonts w:ascii="Arial" w:hAnsi="Arial" w:cs="Arial"/>
          <w:szCs w:val="22"/>
        </w:rPr>
      </w:pPr>
      <w:r w:rsidRPr="00C95043">
        <w:rPr>
          <w:rFonts w:ascii="Arial" w:hAnsi="Arial" w:cs="Arial"/>
          <w:szCs w:val="22"/>
        </w:rPr>
        <w:lastRenderedPageBreak/>
        <w:t>Количество отходов, образующиеся при строительстве, принято ориентировочно и будет корректироваться заказчиком по фактическому образованию.</w:t>
      </w:r>
    </w:p>
    <w:p w:rsidR="00CD6CF6" w:rsidRPr="00C95043" w:rsidRDefault="00CD6CF6" w:rsidP="00055BF5">
      <w:pPr>
        <w:spacing w:line="288" w:lineRule="auto"/>
        <w:ind w:firstLine="737"/>
        <w:jc w:val="both"/>
        <w:rPr>
          <w:rFonts w:ascii="Arial" w:hAnsi="Arial" w:cs="Arial"/>
          <w:i/>
          <w:szCs w:val="22"/>
          <w:u w:val="single"/>
        </w:rPr>
      </w:pPr>
      <w:r w:rsidRPr="00C95043">
        <w:rPr>
          <w:rFonts w:ascii="Arial" w:hAnsi="Arial" w:cs="Arial"/>
          <w:i/>
          <w:szCs w:val="22"/>
          <w:u w:val="single"/>
        </w:rPr>
        <w:t>Использованная тара из-под битумн</w:t>
      </w:r>
      <w:r w:rsidR="00727EB7" w:rsidRPr="00C95043">
        <w:rPr>
          <w:rFonts w:ascii="Arial" w:hAnsi="Arial" w:cs="Arial"/>
          <w:i/>
          <w:szCs w:val="22"/>
          <w:u w:val="single"/>
        </w:rPr>
        <w:t>ой</w:t>
      </w:r>
      <w:r w:rsidRPr="00C95043">
        <w:rPr>
          <w:rFonts w:ascii="Arial" w:hAnsi="Arial" w:cs="Arial"/>
          <w:i/>
          <w:szCs w:val="22"/>
          <w:u w:val="single"/>
        </w:rPr>
        <w:t xml:space="preserve"> мастик</w:t>
      </w:r>
      <w:r w:rsidR="00727EB7" w:rsidRPr="00C95043">
        <w:rPr>
          <w:rFonts w:ascii="Arial" w:hAnsi="Arial" w:cs="Arial"/>
          <w:i/>
          <w:szCs w:val="22"/>
          <w:u w:val="single"/>
        </w:rPr>
        <w:t>и</w:t>
      </w:r>
      <w:r w:rsidRPr="00C95043">
        <w:rPr>
          <w:rFonts w:ascii="Arial" w:hAnsi="Arial" w:cs="Arial"/>
          <w:i/>
          <w:szCs w:val="22"/>
          <w:u w:val="single"/>
        </w:rPr>
        <w:t xml:space="preserve"> </w:t>
      </w:r>
    </w:p>
    <w:p w:rsidR="00CD6CF6" w:rsidRPr="00C95043" w:rsidRDefault="00CD6CF6" w:rsidP="00055BF5">
      <w:pPr>
        <w:spacing w:line="288" w:lineRule="auto"/>
        <w:ind w:firstLine="737"/>
        <w:jc w:val="both"/>
        <w:rPr>
          <w:rFonts w:ascii="Arial" w:hAnsi="Arial" w:cs="Arial"/>
          <w:i/>
          <w:szCs w:val="22"/>
        </w:rPr>
      </w:pPr>
      <w:r w:rsidRPr="00C95043">
        <w:rPr>
          <w:rFonts w:ascii="Arial" w:hAnsi="Arial" w:cs="Arial"/>
          <w:bCs/>
          <w:i/>
          <w:iCs/>
          <w:szCs w:val="22"/>
        </w:rPr>
        <w:t xml:space="preserve">Расчет произведен согласно НД: </w:t>
      </w:r>
      <w:r w:rsidRPr="00C95043">
        <w:rPr>
          <w:rFonts w:ascii="Arial" w:hAnsi="Arial" w:cs="Arial"/>
          <w:i/>
          <w:szCs w:val="22"/>
        </w:rPr>
        <w:t>Методика разработки проектов нормативов предельного размещения отходов производства и потребления. Приложение №16 к приказу Министра охраны окружающей среды РК от 18.04.2008г. №100-п</w:t>
      </w:r>
    </w:p>
    <w:p w:rsidR="00CD6CF6" w:rsidRPr="00C95043" w:rsidRDefault="00CD6CF6" w:rsidP="00055BF5">
      <w:pPr>
        <w:tabs>
          <w:tab w:val="left" w:pos="1072"/>
        </w:tabs>
        <w:spacing w:line="288" w:lineRule="auto"/>
        <w:ind w:firstLine="737"/>
        <w:jc w:val="both"/>
        <w:rPr>
          <w:rFonts w:ascii="Arial" w:hAnsi="Arial" w:cs="Arial"/>
          <w:szCs w:val="22"/>
        </w:rPr>
      </w:pPr>
      <w:r w:rsidRPr="00C95043">
        <w:rPr>
          <w:rFonts w:ascii="Arial" w:hAnsi="Arial" w:cs="Arial"/>
          <w:szCs w:val="22"/>
        </w:rPr>
        <w:t xml:space="preserve">Масса отработанных бочек: N=m*n, </w:t>
      </w:r>
    </w:p>
    <w:p w:rsidR="00CD6CF6" w:rsidRPr="00C95043" w:rsidRDefault="00CD6CF6" w:rsidP="00055BF5">
      <w:pPr>
        <w:tabs>
          <w:tab w:val="left" w:pos="1072"/>
        </w:tabs>
        <w:spacing w:line="288" w:lineRule="auto"/>
        <w:ind w:firstLine="737"/>
        <w:jc w:val="both"/>
        <w:rPr>
          <w:rFonts w:ascii="Arial" w:hAnsi="Arial" w:cs="Arial"/>
          <w:szCs w:val="22"/>
        </w:rPr>
      </w:pPr>
      <w:r w:rsidRPr="00C95043">
        <w:rPr>
          <w:rFonts w:ascii="Arial" w:hAnsi="Arial" w:cs="Arial"/>
          <w:szCs w:val="22"/>
        </w:rPr>
        <w:t>где:</w:t>
      </w:r>
    </w:p>
    <w:p w:rsidR="00CD6CF6" w:rsidRPr="00C95043" w:rsidRDefault="00CD6CF6" w:rsidP="00055BF5">
      <w:pPr>
        <w:tabs>
          <w:tab w:val="left" w:pos="1072"/>
        </w:tabs>
        <w:spacing w:line="288" w:lineRule="auto"/>
        <w:ind w:firstLine="737"/>
        <w:jc w:val="both"/>
        <w:rPr>
          <w:rFonts w:ascii="Arial" w:hAnsi="Arial" w:cs="Arial"/>
          <w:szCs w:val="22"/>
        </w:rPr>
      </w:pPr>
      <w:r w:rsidRPr="00C95043">
        <w:rPr>
          <w:rFonts w:ascii="Arial" w:hAnsi="Arial" w:cs="Arial"/>
          <w:szCs w:val="22"/>
        </w:rPr>
        <w:t>m – вес одной пустой бочки, т.</w:t>
      </w:r>
    </w:p>
    <w:p w:rsidR="00CD6CF6" w:rsidRPr="00C95043" w:rsidRDefault="00CD6CF6" w:rsidP="00055BF5">
      <w:pPr>
        <w:tabs>
          <w:tab w:val="left" w:pos="1072"/>
        </w:tabs>
        <w:spacing w:line="288" w:lineRule="auto"/>
        <w:ind w:firstLine="737"/>
        <w:jc w:val="both"/>
        <w:rPr>
          <w:rFonts w:ascii="Arial" w:hAnsi="Arial" w:cs="Arial"/>
          <w:szCs w:val="22"/>
        </w:rPr>
      </w:pPr>
      <w:r w:rsidRPr="00C95043">
        <w:rPr>
          <w:rFonts w:ascii="Arial" w:hAnsi="Arial" w:cs="Arial"/>
          <w:szCs w:val="22"/>
          <w:lang w:val="en-US"/>
        </w:rPr>
        <w:t>n</w:t>
      </w:r>
      <w:r w:rsidRPr="00C95043">
        <w:rPr>
          <w:rFonts w:ascii="Arial" w:hAnsi="Arial" w:cs="Arial"/>
          <w:szCs w:val="22"/>
        </w:rPr>
        <w:t xml:space="preserve"> – количество пустых бочек, шт.</w:t>
      </w:r>
    </w:p>
    <w:p w:rsidR="00CD6CF6" w:rsidRPr="00C95043" w:rsidRDefault="00CD6CF6" w:rsidP="00055BF5">
      <w:pPr>
        <w:spacing w:line="288" w:lineRule="auto"/>
        <w:ind w:firstLine="737"/>
        <w:jc w:val="both"/>
        <w:rPr>
          <w:rFonts w:ascii="Arial" w:hAnsi="Arial" w:cs="Arial"/>
          <w:szCs w:val="22"/>
        </w:rPr>
      </w:pPr>
      <w:r w:rsidRPr="00C95043">
        <w:rPr>
          <w:rFonts w:ascii="Arial" w:hAnsi="Arial" w:cs="Arial"/>
          <w:szCs w:val="22"/>
        </w:rPr>
        <w:t>Расчет массы использованной тары приведен в таблице.</w:t>
      </w:r>
    </w:p>
    <w:p w:rsidR="00CD6CF6" w:rsidRPr="00C95043" w:rsidRDefault="00CD6CF6" w:rsidP="001B09EF">
      <w:pPr>
        <w:tabs>
          <w:tab w:val="left" w:pos="1072"/>
        </w:tabs>
        <w:rPr>
          <w:rFonts w:ascii="Arial" w:hAnsi="Arial" w:cs="Arial"/>
          <w:b/>
          <w:szCs w:val="22"/>
        </w:rPr>
      </w:pPr>
      <w:r w:rsidRPr="00C95043">
        <w:rPr>
          <w:rFonts w:ascii="Arial" w:hAnsi="Arial" w:cs="Arial"/>
          <w:b/>
          <w:szCs w:val="22"/>
        </w:rPr>
        <w:t>Таблица - Расчет массы использованной тары</w:t>
      </w:r>
      <w:r w:rsidRPr="00C95043">
        <w:rPr>
          <w:rFonts w:ascii="Arial" w:hAnsi="Arial" w:cs="Arial"/>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577"/>
        <w:gridCol w:w="1923"/>
        <w:gridCol w:w="1977"/>
        <w:gridCol w:w="1173"/>
      </w:tblGrid>
      <w:tr w:rsidR="00CD6CF6" w:rsidRPr="00C95043" w:rsidTr="00E6317F">
        <w:trPr>
          <w:trHeight w:val="227"/>
        </w:trPr>
        <w:tc>
          <w:tcPr>
            <w:tcW w:w="1546" w:type="pct"/>
            <w:shd w:val="clear" w:color="auto" w:fill="auto"/>
            <w:hideMark/>
          </w:tcPr>
          <w:p w:rsidR="00E6317F" w:rsidRPr="00C95043" w:rsidRDefault="00CD6CF6" w:rsidP="001B09EF">
            <w:pPr>
              <w:jc w:val="center"/>
              <w:rPr>
                <w:rFonts w:ascii="Arial" w:hAnsi="Arial" w:cs="Arial"/>
                <w:b/>
                <w:color w:val="000000"/>
                <w:sz w:val="20"/>
                <w:szCs w:val="20"/>
              </w:rPr>
            </w:pPr>
            <w:r w:rsidRPr="00C95043">
              <w:rPr>
                <w:rFonts w:ascii="Arial" w:hAnsi="Arial" w:cs="Arial"/>
                <w:b/>
                <w:color w:val="000000"/>
                <w:sz w:val="20"/>
                <w:szCs w:val="20"/>
              </w:rPr>
              <w:t xml:space="preserve">Наименование </w:t>
            </w:r>
          </w:p>
          <w:p w:rsidR="00CD6CF6" w:rsidRPr="00C95043" w:rsidRDefault="00CD6CF6" w:rsidP="001B09EF">
            <w:pPr>
              <w:jc w:val="center"/>
              <w:rPr>
                <w:rFonts w:ascii="Arial" w:hAnsi="Arial" w:cs="Arial"/>
                <w:b/>
                <w:color w:val="000000"/>
                <w:sz w:val="20"/>
                <w:szCs w:val="20"/>
              </w:rPr>
            </w:pPr>
            <w:r w:rsidRPr="00C95043">
              <w:rPr>
                <w:rFonts w:ascii="Arial" w:hAnsi="Arial" w:cs="Arial"/>
                <w:b/>
                <w:color w:val="000000"/>
                <w:sz w:val="20"/>
                <w:szCs w:val="20"/>
              </w:rPr>
              <w:t>сырья</w:t>
            </w:r>
          </w:p>
        </w:tc>
        <w:tc>
          <w:tcPr>
            <w:tcW w:w="819" w:type="pct"/>
            <w:shd w:val="clear" w:color="auto" w:fill="auto"/>
            <w:hideMark/>
          </w:tcPr>
          <w:p w:rsidR="00E6317F" w:rsidRPr="00C95043" w:rsidRDefault="00CD6CF6" w:rsidP="001B09EF">
            <w:pPr>
              <w:jc w:val="center"/>
              <w:rPr>
                <w:rFonts w:ascii="Arial" w:hAnsi="Arial" w:cs="Arial"/>
                <w:b/>
                <w:color w:val="000000"/>
                <w:sz w:val="20"/>
                <w:szCs w:val="20"/>
              </w:rPr>
            </w:pPr>
            <w:r w:rsidRPr="00C95043">
              <w:rPr>
                <w:rFonts w:ascii="Arial" w:hAnsi="Arial" w:cs="Arial"/>
                <w:b/>
                <w:color w:val="000000"/>
                <w:sz w:val="20"/>
                <w:szCs w:val="20"/>
              </w:rPr>
              <w:t xml:space="preserve">Материал </w:t>
            </w:r>
          </w:p>
          <w:p w:rsidR="00CD6CF6" w:rsidRPr="00C95043" w:rsidRDefault="00CD6CF6" w:rsidP="001B09EF">
            <w:pPr>
              <w:jc w:val="center"/>
              <w:rPr>
                <w:rFonts w:ascii="Arial" w:hAnsi="Arial" w:cs="Arial"/>
                <w:b/>
                <w:color w:val="000000"/>
                <w:sz w:val="20"/>
                <w:szCs w:val="20"/>
              </w:rPr>
            </w:pPr>
            <w:r w:rsidRPr="00C95043">
              <w:rPr>
                <w:rFonts w:ascii="Arial" w:hAnsi="Arial" w:cs="Arial"/>
                <w:b/>
                <w:color w:val="000000"/>
                <w:sz w:val="20"/>
                <w:szCs w:val="20"/>
              </w:rPr>
              <w:t>емкостей</w:t>
            </w:r>
          </w:p>
        </w:tc>
        <w:tc>
          <w:tcPr>
            <w:tcW w:w="999" w:type="pct"/>
            <w:shd w:val="clear" w:color="auto" w:fill="auto"/>
          </w:tcPr>
          <w:p w:rsidR="00E6317F" w:rsidRPr="00C95043" w:rsidRDefault="00CD6CF6" w:rsidP="001B09EF">
            <w:pPr>
              <w:jc w:val="center"/>
              <w:rPr>
                <w:rFonts w:ascii="Arial" w:hAnsi="Arial" w:cs="Arial"/>
                <w:b/>
                <w:color w:val="000000"/>
                <w:sz w:val="20"/>
                <w:szCs w:val="20"/>
              </w:rPr>
            </w:pPr>
            <w:r w:rsidRPr="00C95043">
              <w:rPr>
                <w:rFonts w:ascii="Arial" w:hAnsi="Arial" w:cs="Arial"/>
                <w:b/>
                <w:color w:val="000000"/>
                <w:sz w:val="20"/>
                <w:szCs w:val="20"/>
              </w:rPr>
              <w:t xml:space="preserve">Количество, </w:t>
            </w:r>
          </w:p>
          <w:p w:rsidR="00CD6CF6" w:rsidRPr="00C95043" w:rsidRDefault="00CD6CF6" w:rsidP="001B09EF">
            <w:pPr>
              <w:jc w:val="center"/>
              <w:rPr>
                <w:rFonts w:ascii="Arial" w:hAnsi="Arial" w:cs="Arial"/>
                <w:b/>
                <w:color w:val="000000"/>
                <w:sz w:val="20"/>
                <w:szCs w:val="20"/>
              </w:rPr>
            </w:pPr>
            <w:r w:rsidRPr="00C95043">
              <w:rPr>
                <w:rFonts w:ascii="Arial" w:hAnsi="Arial" w:cs="Arial"/>
                <w:b/>
                <w:color w:val="000000"/>
                <w:sz w:val="20"/>
                <w:szCs w:val="20"/>
              </w:rPr>
              <w:t>штук</w:t>
            </w:r>
          </w:p>
        </w:tc>
        <w:tc>
          <w:tcPr>
            <w:tcW w:w="1027" w:type="pct"/>
            <w:shd w:val="clear" w:color="auto" w:fill="auto"/>
          </w:tcPr>
          <w:p w:rsidR="00E6317F" w:rsidRPr="00C95043" w:rsidRDefault="00CD6CF6" w:rsidP="001B09EF">
            <w:pPr>
              <w:jc w:val="center"/>
              <w:rPr>
                <w:rFonts w:ascii="Arial" w:hAnsi="Arial" w:cs="Arial"/>
                <w:b/>
                <w:color w:val="000000"/>
                <w:sz w:val="20"/>
                <w:szCs w:val="20"/>
              </w:rPr>
            </w:pPr>
            <w:r w:rsidRPr="00C95043">
              <w:rPr>
                <w:rFonts w:ascii="Arial" w:hAnsi="Arial" w:cs="Arial"/>
                <w:b/>
                <w:color w:val="000000"/>
                <w:sz w:val="20"/>
                <w:szCs w:val="20"/>
              </w:rPr>
              <w:t>Средний вес</w:t>
            </w:r>
          </w:p>
          <w:p w:rsidR="00CD6CF6" w:rsidRPr="00C95043" w:rsidRDefault="00E6317F" w:rsidP="001B09EF">
            <w:pPr>
              <w:jc w:val="center"/>
              <w:rPr>
                <w:rFonts w:ascii="Arial" w:hAnsi="Arial" w:cs="Arial"/>
                <w:b/>
                <w:color w:val="000000"/>
                <w:sz w:val="20"/>
                <w:szCs w:val="20"/>
              </w:rPr>
            </w:pPr>
            <w:r w:rsidRPr="00C95043">
              <w:rPr>
                <w:rFonts w:ascii="Arial" w:hAnsi="Arial" w:cs="Arial"/>
                <w:b/>
                <w:color w:val="000000"/>
                <w:sz w:val="20"/>
                <w:szCs w:val="20"/>
              </w:rPr>
              <w:t>1-</w:t>
            </w:r>
            <w:r w:rsidR="00CD6CF6" w:rsidRPr="00C95043">
              <w:rPr>
                <w:rFonts w:ascii="Arial" w:hAnsi="Arial" w:cs="Arial"/>
                <w:b/>
                <w:color w:val="000000"/>
                <w:sz w:val="20"/>
                <w:szCs w:val="20"/>
              </w:rPr>
              <w:t>й бочки, кг</w:t>
            </w:r>
          </w:p>
        </w:tc>
        <w:tc>
          <w:tcPr>
            <w:tcW w:w="610" w:type="pct"/>
            <w:shd w:val="clear" w:color="auto" w:fill="auto"/>
            <w:vAlign w:val="center"/>
          </w:tcPr>
          <w:p w:rsidR="00E6317F" w:rsidRPr="00C95043" w:rsidRDefault="00CD6CF6" w:rsidP="001B09EF">
            <w:pPr>
              <w:jc w:val="center"/>
              <w:rPr>
                <w:rFonts w:ascii="Arial" w:hAnsi="Arial" w:cs="Arial"/>
                <w:b/>
                <w:color w:val="000000"/>
                <w:sz w:val="20"/>
                <w:szCs w:val="20"/>
              </w:rPr>
            </w:pPr>
            <w:r w:rsidRPr="00C95043">
              <w:rPr>
                <w:rFonts w:ascii="Arial" w:hAnsi="Arial" w:cs="Arial"/>
                <w:b/>
                <w:color w:val="000000"/>
                <w:sz w:val="20"/>
                <w:szCs w:val="20"/>
              </w:rPr>
              <w:t xml:space="preserve">Масса, </w:t>
            </w:r>
          </w:p>
          <w:p w:rsidR="00CD6CF6" w:rsidRPr="00C95043" w:rsidRDefault="00CD6CF6" w:rsidP="001B09EF">
            <w:pPr>
              <w:jc w:val="center"/>
              <w:rPr>
                <w:rFonts w:ascii="Arial" w:hAnsi="Arial" w:cs="Arial"/>
                <w:b/>
                <w:color w:val="000000"/>
                <w:sz w:val="20"/>
                <w:szCs w:val="20"/>
              </w:rPr>
            </w:pPr>
            <w:r w:rsidRPr="00C95043">
              <w:rPr>
                <w:rFonts w:ascii="Arial" w:hAnsi="Arial" w:cs="Arial"/>
                <w:b/>
                <w:color w:val="000000"/>
                <w:sz w:val="20"/>
                <w:szCs w:val="20"/>
              </w:rPr>
              <w:t>т/год</w:t>
            </w:r>
          </w:p>
        </w:tc>
      </w:tr>
      <w:tr w:rsidR="00860FD9" w:rsidRPr="00C95043" w:rsidTr="00E6317F">
        <w:trPr>
          <w:trHeight w:val="227"/>
        </w:trPr>
        <w:tc>
          <w:tcPr>
            <w:tcW w:w="1546" w:type="pct"/>
            <w:shd w:val="clear" w:color="auto" w:fill="auto"/>
            <w:vAlign w:val="center"/>
          </w:tcPr>
          <w:p w:rsidR="00860FD9" w:rsidRPr="00C95043" w:rsidRDefault="00860FD9" w:rsidP="001B09EF">
            <w:pPr>
              <w:jc w:val="center"/>
              <w:rPr>
                <w:rFonts w:ascii="Arial" w:hAnsi="Arial" w:cs="Arial"/>
                <w:color w:val="000000"/>
                <w:sz w:val="20"/>
                <w:szCs w:val="20"/>
                <w:lang w:val="kk-KZ"/>
              </w:rPr>
            </w:pPr>
            <w:r w:rsidRPr="00C95043">
              <w:rPr>
                <w:rFonts w:ascii="Arial" w:hAnsi="Arial" w:cs="Arial"/>
                <w:color w:val="000000"/>
                <w:sz w:val="20"/>
                <w:szCs w:val="20"/>
                <w:lang w:val="kk-KZ"/>
              </w:rPr>
              <w:t xml:space="preserve">Бочки металлические </w:t>
            </w:r>
          </w:p>
        </w:tc>
        <w:tc>
          <w:tcPr>
            <w:tcW w:w="819" w:type="pct"/>
            <w:shd w:val="clear" w:color="auto" w:fill="auto"/>
            <w:vAlign w:val="center"/>
            <w:hideMark/>
          </w:tcPr>
          <w:p w:rsidR="00860FD9" w:rsidRPr="00C95043" w:rsidRDefault="00860FD9" w:rsidP="001B09EF">
            <w:pPr>
              <w:jc w:val="center"/>
              <w:rPr>
                <w:rFonts w:ascii="Arial" w:hAnsi="Arial" w:cs="Arial"/>
                <w:color w:val="000000"/>
                <w:sz w:val="20"/>
                <w:szCs w:val="20"/>
                <w:lang w:val="kk-KZ"/>
              </w:rPr>
            </w:pPr>
            <w:r w:rsidRPr="00C95043">
              <w:rPr>
                <w:rFonts w:ascii="Arial" w:hAnsi="Arial" w:cs="Arial"/>
                <w:color w:val="000000"/>
                <w:sz w:val="20"/>
                <w:szCs w:val="20"/>
                <w:lang w:val="kk-KZ"/>
              </w:rPr>
              <w:t>Металл</w:t>
            </w:r>
          </w:p>
        </w:tc>
        <w:tc>
          <w:tcPr>
            <w:tcW w:w="999" w:type="pct"/>
            <w:shd w:val="clear" w:color="auto" w:fill="auto"/>
            <w:vAlign w:val="center"/>
          </w:tcPr>
          <w:p w:rsidR="00860FD9" w:rsidRPr="00C95043" w:rsidRDefault="00860FD9" w:rsidP="001B09EF">
            <w:pPr>
              <w:jc w:val="center"/>
              <w:rPr>
                <w:rFonts w:ascii="Arial" w:hAnsi="Arial" w:cs="Arial"/>
                <w:color w:val="000000"/>
                <w:sz w:val="20"/>
                <w:szCs w:val="20"/>
                <w:lang w:val="kk-KZ"/>
              </w:rPr>
            </w:pPr>
            <w:r w:rsidRPr="00C95043">
              <w:rPr>
                <w:rFonts w:ascii="Arial" w:hAnsi="Arial" w:cs="Arial"/>
                <w:color w:val="000000"/>
                <w:sz w:val="20"/>
                <w:szCs w:val="20"/>
                <w:lang w:val="kk-KZ"/>
              </w:rPr>
              <w:t>5</w:t>
            </w:r>
            <w:r w:rsidR="00212BCD" w:rsidRPr="00C95043">
              <w:rPr>
                <w:rFonts w:ascii="Arial" w:hAnsi="Arial" w:cs="Arial"/>
                <w:color w:val="000000"/>
                <w:sz w:val="20"/>
                <w:szCs w:val="20"/>
                <w:lang w:val="kk-KZ"/>
              </w:rPr>
              <w:t>0</w:t>
            </w:r>
          </w:p>
        </w:tc>
        <w:tc>
          <w:tcPr>
            <w:tcW w:w="1027" w:type="pct"/>
            <w:shd w:val="clear" w:color="auto" w:fill="auto"/>
            <w:vAlign w:val="center"/>
          </w:tcPr>
          <w:p w:rsidR="00860FD9" w:rsidRPr="00C95043" w:rsidRDefault="00860FD9" w:rsidP="001B09EF">
            <w:pPr>
              <w:jc w:val="center"/>
              <w:rPr>
                <w:rFonts w:ascii="Arial" w:hAnsi="Arial" w:cs="Arial"/>
                <w:color w:val="000000"/>
                <w:sz w:val="20"/>
                <w:szCs w:val="20"/>
                <w:lang w:val="kk-KZ"/>
              </w:rPr>
            </w:pPr>
            <w:r w:rsidRPr="00C95043">
              <w:rPr>
                <w:rFonts w:ascii="Arial" w:hAnsi="Arial" w:cs="Arial"/>
                <w:color w:val="000000"/>
                <w:sz w:val="20"/>
                <w:szCs w:val="20"/>
                <w:lang w:val="kk-KZ"/>
              </w:rPr>
              <w:t>18</w:t>
            </w:r>
          </w:p>
        </w:tc>
        <w:tc>
          <w:tcPr>
            <w:tcW w:w="610" w:type="pct"/>
            <w:shd w:val="clear" w:color="auto" w:fill="auto"/>
            <w:vAlign w:val="center"/>
          </w:tcPr>
          <w:p w:rsidR="00860FD9" w:rsidRPr="00C95043" w:rsidRDefault="00212BCD" w:rsidP="001B09EF">
            <w:pPr>
              <w:jc w:val="center"/>
              <w:rPr>
                <w:rFonts w:ascii="Arial" w:hAnsi="Arial" w:cs="Arial"/>
                <w:color w:val="000000"/>
                <w:sz w:val="20"/>
                <w:szCs w:val="20"/>
                <w:lang w:val="kk-KZ"/>
              </w:rPr>
            </w:pPr>
            <w:r w:rsidRPr="00C95043">
              <w:rPr>
                <w:rFonts w:ascii="Arial" w:hAnsi="Arial" w:cs="Arial"/>
                <w:color w:val="000000"/>
                <w:sz w:val="20"/>
                <w:szCs w:val="20"/>
                <w:lang w:val="kk-KZ"/>
              </w:rPr>
              <w:t>0,</w:t>
            </w:r>
            <w:r w:rsidR="00860FD9" w:rsidRPr="00C95043">
              <w:rPr>
                <w:rFonts w:ascii="Arial" w:hAnsi="Arial" w:cs="Arial"/>
                <w:color w:val="000000"/>
                <w:sz w:val="20"/>
                <w:szCs w:val="20"/>
                <w:lang w:val="kk-KZ"/>
              </w:rPr>
              <w:t>9</w:t>
            </w:r>
          </w:p>
        </w:tc>
      </w:tr>
    </w:tbl>
    <w:p w:rsidR="009811A7" w:rsidRPr="00C95043" w:rsidRDefault="009811A7" w:rsidP="001B09EF">
      <w:pPr>
        <w:pStyle w:val="af2"/>
        <w:spacing w:after="0"/>
        <w:rPr>
          <w:rFonts w:ascii="Arial" w:hAnsi="Arial" w:cs="Arial"/>
          <w:sz w:val="22"/>
          <w:szCs w:val="22"/>
          <w:lang w:val="ru-RU"/>
        </w:rPr>
      </w:pPr>
    </w:p>
    <w:p w:rsidR="009811A7" w:rsidRPr="00C95043" w:rsidRDefault="00EB6A81" w:rsidP="00055BF5">
      <w:pPr>
        <w:pStyle w:val="10"/>
        <w:spacing w:line="288" w:lineRule="auto"/>
        <w:ind w:firstLine="737"/>
        <w:jc w:val="both"/>
        <w:rPr>
          <w:rFonts w:ascii="Arial" w:hAnsi="Arial" w:cs="Arial"/>
          <w:noProof/>
          <w:lang w:val="ru-RU"/>
        </w:rPr>
      </w:pPr>
      <w:bookmarkStart w:id="321" w:name="_Toc88421848"/>
      <w:bookmarkStart w:id="322" w:name="_Toc100923231"/>
      <w:bookmarkStart w:id="323" w:name="_Toc219198929"/>
      <w:r w:rsidRPr="00C95043">
        <w:rPr>
          <w:rFonts w:ascii="Arial" w:hAnsi="Arial" w:cs="Arial"/>
          <w:noProof/>
          <w:lang w:val="ru-RU"/>
        </w:rPr>
        <w:t xml:space="preserve">7.5 </w:t>
      </w:r>
      <w:r w:rsidR="009811A7" w:rsidRPr="00C95043">
        <w:rPr>
          <w:rFonts w:ascii="Arial" w:hAnsi="Arial" w:cs="Arial"/>
          <w:noProof/>
          <w:lang w:val="ru-RU"/>
        </w:rPr>
        <w:t>Расчет норм образования отходов при эксплуатации</w:t>
      </w:r>
      <w:bookmarkEnd w:id="321"/>
      <w:bookmarkEnd w:id="322"/>
      <w:bookmarkEnd w:id="323"/>
    </w:p>
    <w:p w:rsidR="006C0BC2" w:rsidRPr="006C0BC2" w:rsidRDefault="006C0BC2" w:rsidP="006C0BC2">
      <w:pPr>
        <w:spacing w:line="288" w:lineRule="auto"/>
        <w:ind w:firstLine="737"/>
        <w:jc w:val="both"/>
        <w:rPr>
          <w:rFonts w:ascii="Arial" w:hAnsi="Arial" w:cs="Arial"/>
          <w:sz w:val="22"/>
          <w:szCs w:val="22"/>
        </w:rPr>
      </w:pPr>
      <w:bookmarkStart w:id="324" w:name="_Toc100923232"/>
      <w:r w:rsidRPr="006C0BC2">
        <w:rPr>
          <w:rFonts w:ascii="Arial" w:hAnsi="Arial" w:cs="Arial"/>
          <w:sz w:val="22"/>
          <w:szCs w:val="22"/>
        </w:rPr>
        <w:t xml:space="preserve">Месторождение </w:t>
      </w:r>
      <w:r w:rsidR="00E14CD0">
        <w:rPr>
          <w:rFonts w:ascii="Arial" w:hAnsi="Arial" w:cs="Arial"/>
          <w:sz w:val="22"/>
          <w:szCs w:val="22"/>
        </w:rPr>
        <w:t xml:space="preserve">Каратурун Южный </w:t>
      </w:r>
      <w:r w:rsidRPr="006C0BC2">
        <w:rPr>
          <w:rFonts w:ascii="Arial" w:hAnsi="Arial" w:cs="Arial"/>
          <w:sz w:val="22"/>
          <w:szCs w:val="22"/>
        </w:rPr>
        <w:t xml:space="preserve">является месторождением с развитой инфраструктурой. При </w:t>
      </w:r>
      <w:r w:rsidRPr="006C0BC2">
        <w:rPr>
          <w:rFonts w:ascii="Arial" w:hAnsi="Arial" w:cs="Arial"/>
          <w:b/>
          <w:i/>
          <w:sz w:val="22"/>
          <w:szCs w:val="22"/>
        </w:rPr>
        <w:t>эксплуатации</w:t>
      </w:r>
      <w:r w:rsidRPr="006C0BC2">
        <w:rPr>
          <w:rFonts w:ascii="Arial" w:hAnsi="Arial" w:cs="Arial"/>
          <w:sz w:val="22"/>
          <w:szCs w:val="22"/>
        </w:rPr>
        <w:t xml:space="preserve"> проектируемых объектов набор дополнительного персонала не требуется. Обслуживание новых технологических объектов будет осуществлять существующий на месторождении персонал.</w:t>
      </w:r>
    </w:p>
    <w:p w:rsidR="006C0BC2" w:rsidRPr="006C0BC2" w:rsidRDefault="006C0BC2" w:rsidP="006C0BC2">
      <w:pPr>
        <w:widowControl w:val="0"/>
        <w:numPr>
          <w:ilvl w:val="12"/>
          <w:numId w:val="0"/>
        </w:numPr>
        <w:spacing w:line="288" w:lineRule="auto"/>
        <w:ind w:firstLine="737"/>
        <w:jc w:val="both"/>
        <w:rPr>
          <w:rFonts w:ascii="Arial" w:hAnsi="Arial" w:cs="Arial"/>
          <w:sz w:val="22"/>
          <w:szCs w:val="22"/>
        </w:rPr>
      </w:pPr>
      <w:r w:rsidRPr="006C0BC2">
        <w:rPr>
          <w:rFonts w:ascii="Arial" w:hAnsi="Arial" w:cs="Arial"/>
          <w:i/>
          <w:sz w:val="22"/>
          <w:szCs w:val="22"/>
          <w:u w:val="single"/>
        </w:rPr>
        <w:t>Промасленная ветошь</w:t>
      </w:r>
      <w:r w:rsidRPr="006C0BC2">
        <w:rPr>
          <w:rFonts w:ascii="Arial" w:hAnsi="Arial" w:cs="Arial"/>
          <w:sz w:val="22"/>
          <w:szCs w:val="22"/>
        </w:rPr>
        <w:t>. Образуется в процессе обслуживания оборудования</w:t>
      </w:r>
    </w:p>
    <w:p w:rsidR="006C0BC2" w:rsidRPr="006C0BC2" w:rsidRDefault="006C0BC2" w:rsidP="006C0BC2">
      <w:pPr>
        <w:widowControl w:val="0"/>
        <w:numPr>
          <w:ilvl w:val="12"/>
          <w:numId w:val="0"/>
        </w:numPr>
        <w:spacing w:line="288" w:lineRule="auto"/>
        <w:ind w:firstLine="737"/>
        <w:jc w:val="both"/>
        <w:rPr>
          <w:rFonts w:ascii="Arial" w:hAnsi="Arial" w:cs="Arial"/>
          <w:sz w:val="22"/>
          <w:szCs w:val="22"/>
        </w:rPr>
      </w:pPr>
      <w:r w:rsidRPr="006C0BC2">
        <w:rPr>
          <w:rFonts w:ascii="Arial" w:hAnsi="Arial" w:cs="Arial"/>
          <w:sz w:val="22"/>
          <w:szCs w:val="22"/>
        </w:rPr>
        <w:t>Количество промасленной ветоши определяется по формуле:</w:t>
      </w:r>
    </w:p>
    <w:p w:rsidR="006C0BC2" w:rsidRPr="006C0BC2" w:rsidRDefault="006C0BC2" w:rsidP="006C0BC2">
      <w:pPr>
        <w:spacing w:line="288" w:lineRule="auto"/>
        <w:ind w:firstLine="737"/>
        <w:jc w:val="both"/>
        <w:rPr>
          <w:rFonts w:ascii="Arial" w:hAnsi="Arial" w:cs="Arial"/>
          <w:sz w:val="22"/>
          <w:szCs w:val="22"/>
        </w:rPr>
      </w:pPr>
      <w:r w:rsidRPr="006C0BC2">
        <w:rPr>
          <w:rFonts w:ascii="Arial" w:hAnsi="Arial" w:cs="Arial"/>
          <w:b/>
          <w:sz w:val="22"/>
          <w:szCs w:val="22"/>
        </w:rPr>
        <w:t>N = M</w:t>
      </w:r>
      <w:r w:rsidRPr="006C0BC2">
        <w:rPr>
          <w:rFonts w:ascii="Arial" w:hAnsi="Arial" w:cs="Arial"/>
          <w:b/>
          <w:sz w:val="22"/>
          <w:szCs w:val="22"/>
          <w:vertAlign w:val="subscript"/>
        </w:rPr>
        <w:t>o</w:t>
      </w:r>
      <w:r w:rsidRPr="006C0BC2">
        <w:rPr>
          <w:rFonts w:ascii="Arial" w:hAnsi="Arial" w:cs="Arial"/>
          <w:b/>
          <w:sz w:val="22"/>
          <w:szCs w:val="22"/>
        </w:rPr>
        <w:t xml:space="preserve"> + M + W, т/год</w:t>
      </w:r>
      <w:r w:rsidRPr="006C0BC2">
        <w:rPr>
          <w:rFonts w:ascii="Arial" w:hAnsi="Arial" w:cs="Arial"/>
          <w:sz w:val="22"/>
          <w:szCs w:val="22"/>
        </w:rPr>
        <w:t xml:space="preserve">, </w:t>
      </w:r>
      <w:r w:rsidRPr="006C0BC2">
        <w:rPr>
          <w:rFonts w:ascii="Arial" w:hAnsi="Arial" w:cs="Arial"/>
          <w:b/>
          <w:sz w:val="22"/>
          <w:szCs w:val="22"/>
        </w:rPr>
        <w:t>где</w:t>
      </w:r>
      <w:r w:rsidRPr="006C0BC2">
        <w:rPr>
          <w:rFonts w:ascii="Arial" w:hAnsi="Arial" w:cs="Arial"/>
          <w:b/>
          <w:color w:val="000000"/>
          <w:sz w:val="22"/>
          <w:szCs w:val="22"/>
        </w:rPr>
        <w:t>:</w:t>
      </w:r>
    </w:p>
    <w:p w:rsidR="006C0BC2" w:rsidRPr="006C0BC2" w:rsidRDefault="006C0BC2" w:rsidP="006C0BC2">
      <w:pPr>
        <w:pStyle w:val="afff5"/>
        <w:spacing w:line="288" w:lineRule="auto"/>
        <w:ind w:firstLine="737"/>
        <w:jc w:val="both"/>
        <w:rPr>
          <w:rFonts w:ascii="Arial" w:hAnsi="Arial" w:cs="Arial"/>
          <w:sz w:val="22"/>
          <w:szCs w:val="22"/>
        </w:rPr>
      </w:pPr>
      <w:r w:rsidRPr="006C0BC2">
        <w:rPr>
          <w:rFonts w:ascii="Arial" w:hAnsi="Arial" w:cs="Arial"/>
          <w:sz w:val="22"/>
          <w:szCs w:val="22"/>
        </w:rPr>
        <w:t>где Мо – поступающее количество ветоши, 0,05 т;</w:t>
      </w:r>
    </w:p>
    <w:p w:rsidR="006C0BC2" w:rsidRPr="006C0BC2" w:rsidRDefault="006C0BC2" w:rsidP="006C0BC2">
      <w:pPr>
        <w:pStyle w:val="afff5"/>
        <w:spacing w:line="288" w:lineRule="auto"/>
        <w:ind w:firstLine="737"/>
        <w:jc w:val="both"/>
        <w:rPr>
          <w:rFonts w:ascii="Arial" w:hAnsi="Arial" w:cs="Arial"/>
          <w:sz w:val="22"/>
          <w:szCs w:val="22"/>
        </w:rPr>
      </w:pPr>
      <w:r w:rsidRPr="006C0BC2">
        <w:rPr>
          <w:rFonts w:ascii="Arial" w:hAnsi="Arial" w:cs="Arial"/>
          <w:sz w:val="22"/>
          <w:szCs w:val="22"/>
        </w:rPr>
        <w:t>М – норматив содержания в ветоши масел, М=0,12*Мо;</w:t>
      </w:r>
    </w:p>
    <w:p w:rsidR="006C0BC2" w:rsidRPr="006C0BC2" w:rsidRDefault="006C0BC2" w:rsidP="006C0BC2">
      <w:pPr>
        <w:pStyle w:val="afff5"/>
        <w:spacing w:line="288" w:lineRule="auto"/>
        <w:ind w:firstLine="737"/>
        <w:jc w:val="both"/>
        <w:rPr>
          <w:rFonts w:ascii="Arial" w:hAnsi="Arial" w:cs="Arial"/>
          <w:sz w:val="22"/>
          <w:szCs w:val="22"/>
        </w:rPr>
      </w:pPr>
      <w:r w:rsidRPr="006C0BC2">
        <w:rPr>
          <w:rFonts w:ascii="Arial" w:hAnsi="Arial" w:cs="Arial"/>
          <w:sz w:val="22"/>
          <w:szCs w:val="22"/>
        </w:rPr>
        <w:t>W – нормативное содержание в ветоши влаги, W=0,15*Мо,</w:t>
      </w:r>
    </w:p>
    <w:p w:rsidR="006C0BC2" w:rsidRPr="006C0BC2" w:rsidRDefault="006C0BC2" w:rsidP="006C0BC2">
      <w:pPr>
        <w:pStyle w:val="afff5"/>
        <w:spacing w:line="288" w:lineRule="auto"/>
        <w:ind w:firstLine="737"/>
        <w:jc w:val="both"/>
        <w:rPr>
          <w:rFonts w:ascii="Arial" w:hAnsi="Arial" w:cs="Arial"/>
          <w:sz w:val="22"/>
          <w:szCs w:val="22"/>
        </w:rPr>
      </w:pPr>
      <w:r w:rsidRPr="006C0BC2">
        <w:rPr>
          <w:rFonts w:ascii="Arial" w:hAnsi="Arial" w:cs="Arial"/>
          <w:sz w:val="22"/>
          <w:szCs w:val="22"/>
        </w:rPr>
        <w:t>М = 0,12*0,05 = 0,006 т,</w:t>
      </w:r>
    </w:p>
    <w:p w:rsidR="006C0BC2" w:rsidRPr="006C0BC2" w:rsidRDefault="006C0BC2" w:rsidP="006C0BC2">
      <w:pPr>
        <w:pStyle w:val="afff5"/>
        <w:spacing w:line="288" w:lineRule="auto"/>
        <w:ind w:firstLine="737"/>
        <w:jc w:val="both"/>
        <w:rPr>
          <w:rFonts w:ascii="Arial" w:hAnsi="Arial" w:cs="Arial"/>
          <w:sz w:val="22"/>
          <w:szCs w:val="22"/>
        </w:rPr>
      </w:pPr>
      <w:r w:rsidRPr="006C0BC2">
        <w:rPr>
          <w:rFonts w:ascii="Arial" w:hAnsi="Arial" w:cs="Arial"/>
          <w:sz w:val="22"/>
          <w:szCs w:val="22"/>
        </w:rPr>
        <w:t>W = 0,15*0,05 = 0,0075 т,</w:t>
      </w:r>
    </w:p>
    <w:p w:rsidR="006C0BC2" w:rsidRPr="006C0BC2" w:rsidRDefault="006C0BC2" w:rsidP="006C0BC2">
      <w:pPr>
        <w:pStyle w:val="afff5"/>
        <w:spacing w:line="288" w:lineRule="auto"/>
        <w:ind w:firstLine="737"/>
        <w:jc w:val="both"/>
        <w:rPr>
          <w:rFonts w:ascii="Arial" w:hAnsi="Arial" w:cs="Arial"/>
          <w:b/>
          <w:sz w:val="22"/>
          <w:szCs w:val="22"/>
        </w:rPr>
      </w:pPr>
      <w:r w:rsidRPr="006C0BC2">
        <w:rPr>
          <w:rFonts w:ascii="Arial" w:hAnsi="Arial" w:cs="Arial"/>
          <w:sz w:val="22"/>
          <w:szCs w:val="22"/>
        </w:rPr>
        <w:t xml:space="preserve">N= 0,3+0,006 +0,0075 = </w:t>
      </w:r>
      <w:r w:rsidRPr="006C0BC2">
        <w:rPr>
          <w:rFonts w:ascii="Arial" w:hAnsi="Arial" w:cs="Arial"/>
          <w:b/>
          <w:sz w:val="22"/>
          <w:szCs w:val="22"/>
        </w:rPr>
        <w:t>0,0135 т.</w:t>
      </w:r>
    </w:p>
    <w:p w:rsidR="006C0BC2" w:rsidRPr="006C0BC2" w:rsidRDefault="006C0BC2" w:rsidP="006C0BC2">
      <w:pPr>
        <w:widowControl w:val="0"/>
        <w:numPr>
          <w:ilvl w:val="12"/>
          <w:numId w:val="0"/>
        </w:numPr>
        <w:spacing w:line="288" w:lineRule="auto"/>
        <w:ind w:firstLine="737"/>
        <w:jc w:val="both"/>
        <w:rPr>
          <w:rFonts w:ascii="Arial" w:hAnsi="Arial" w:cs="Arial"/>
          <w:sz w:val="22"/>
          <w:szCs w:val="22"/>
        </w:rPr>
      </w:pPr>
      <w:r w:rsidRPr="006C0BC2">
        <w:rPr>
          <w:rFonts w:ascii="Arial" w:hAnsi="Arial" w:cs="Arial"/>
          <w:i/>
          <w:sz w:val="22"/>
          <w:szCs w:val="22"/>
        </w:rPr>
        <w:t xml:space="preserve">Промасленная ветошь собирается в специальные контейнеры и в дальнейшем вывозится  на полигон для сжигания  на специальных  установках  типа ADV-200, «Форсаж-2М», «Факел-1М». </w:t>
      </w:r>
    </w:p>
    <w:p w:rsidR="006C0BC2" w:rsidRPr="006C0BC2" w:rsidRDefault="006C0BC2" w:rsidP="006C0BC2">
      <w:pPr>
        <w:spacing w:line="288" w:lineRule="auto"/>
        <w:ind w:firstLine="737"/>
        <w:jc w:val="both"/>
        <w:rPr>
          <w:rFonts w:ascii="Arial" w:hAnsi="Arial" w:cs="Arial"/>
          <w:sz w:val="22"/>
          <w:szCs w:val="22"/>
        </w:rPr>
      </w:pPr>
    </w:p>
    <w:p w:rsidR="006C0BC2" w:rsidRPr="006C0BC2" w:rsidRDefault="006C0BC2" w:rsidP="006C0BC2">
      <w:pPr>
        <w:widowControl w:val="0"/>
        <w:numPr>
          <w:ilvl w:val="12"/>
          <w:numId w:val="0"/>
        </w:numPr>
        <w:spacing w:line="288" w:lineRule="auto"/>
        <w:ind w:firstLine="737"/>
        <w:jc w:val="both"/>
        <w:rPr>
          <w:rFonts w:ascii="Arial" w:hAnsi="Arial" w:cs="Arial"/>
          <w:sz w:val="22"/>
          <w:szCs w:val="22"/>
        </w:rPr>
      </w:pPr>
      <w:r w:rsidRPr="006C0BC2">
        <w:rPr>
          <w:rFonts w:ascii="Arial" w:hAnsi="Arial" w:cs="Arial"/>
          <w:i/>
          <w:sz w:val="22"/>
          <w:szCs w:val="22"/>
          <w:u w:val="single"/>
        </w:rPr>
        <w:t>Коммунальные отходы</w:t>
      </w:r>
      <w:r w:rsidRPr="006C0BC2">
        <w:rPr>
          <w:rFonts w:ascii="Arial" w:hAnsi="Arial" w:cs="Arial"/>
          <w:sz w:val="22"/>
          <w:szCs w:val="22"/>
        </w:rPr>
        <w:t>. Образуются в процессе производственной деятельности работающего персонала.</w:t>
      </w:r>
    </w:p>
    <w:p w:rsidR="006C0BC2" w:rsidRPr="006C0BC2" w:rsidRDefault="006C0BC2" w:rsidP="006C0BC2">
      <w:pPr>
        <w:widowControl w:val="0"/>
        <w:numPr>
          <w:ilvl w:val="12"/>
          <w:numId w:val="0"/>
        </w:numPr>
        <w:spacing w:line="288" w:lineRule="auto"/>
        <w:ind w:firstLine="737"/>
        <w:jc w:val="both"/>
        <w:rPr>
          <w:rFonts w:ascii="Arial" w:hAnsi="Arial" w:cs="Arial"/>
          <w:sz w:val="22"/>
          <w:szCs w:val="22"/>
        </w:rPr>
      </w:pPr>
      <w:r w:rsidRPr="006C0BC2">
        <w:rPr>
          <w:rFonts w:ascii="Arial" w:hAnsi="Arial" w:cs="Arial"/>
          <w:sz w:val="22"/>
          <w:szCs w:val="22"/>
        </w:rPr>
        <w:t xml:space="preserve">Количество образования коммунальных отходов определяется по формуле: </w:t>
      </w:r>
    </w:p>
    <w:p w:rsidR="006C0BC2" w:rsidRPr="006C0BC2" w:rsidRDefault="006C0BC2" w:rsidP="006C0BC2">
      <w:pPr>
        <w:shd w:val="clear" w:color="auto" w:fill="FFFFFF"/>
        <w:autoSpaceDE w:val="0"/>
        <w:autoSpaceDN w:val="0"/>
        <w:adjustRightInd w:val="0"/>
        <w:spacing w:line="288" w:lineRule="auto"/>
        <w:ind w:firstLine="737"/>
        <w:jc w:val="both"/>
        <w:rPr>
          <w:rFonts w:ascii="Arial" w:hAnsi="Arial" w:cs="Arial"/>
          <w:sz w:val="22"/>
          <w:szCs w:val="22"/>
        </w:rPr>
      </w:pPr>
      <w:r w:rsidRPr="006C0BC2">
        <w:rPr>
          <w:rFonts w:ascii="Arial" w:hAnsi="Arial" w:cs="Arial"/>
          <w:b/>
          <w:sz w:val="22"/>
          <w:szCs w:val="22"/>
          <w:lang w:val="en-US"/>
        </w:rPr>
        <w:t>Q</w:t>
      </w:r>
      <w:r w:rsidRPr="006C0BC2">
        <w:rPr>
          <w:rFonts w:ascii="Arial" w:hAnsi="Arial" w:cs="Arial"/>
          <w:b/>
          <w:sz w:val="22"/>
          <w:szCs w:val="22"/>
          <w:vertAlign w:val="subscript"/>
        </w:rPr>
        <w:t xml:space="preserve">3 </w:t>
      </w:r>
      <w:r w:rsidRPr="006C0BC2">
        <w:rPr>
          <w:rFonts w:ascii="Arial" w:hAnsi="Arial" w:cs="Arial"/>
          <w:b/>
          <w:sz w:val="22"/>
          <w:szCs w:val="22"/>
        </w:rPr>
        <w:t>= Р * М * Р</w:t>
      </w:r>
      <w:r w:rsidRPr="006C0BC2">
        <w:rPr>
          <w:rFonts w:ascii="Arial" w:hAnsi="Arial" w:cs="Arial"/>
          <w:b/>
          <w:sz w:val="22"/>
          <w:szCs w:val="22"/>
          <w:vertAlign w:val="subscript"/>
        </w:rPr>
        <w:t>тбо</w:t>
      </w:r>
      <w:r w:rsidRPr="006C0BC2">
        <w:rPr>
          <w:rFonts w:ascii="Arial" w:hAnsi="Arial" w:cs="Arial"/>
          <w:sz w:val="22"/>
          <w:szCs w:val="22"/>
        </w:rPr>
        <w:t>, где:</w:t>
      </w:r>
    </w:p>
    <w:p w:rsidR="006C0BC2" w:rsidRPr="006C0BC2" w:rsidRDefault="006C0BC2" w:rsidP="006C0BC2">
      <w:pPr>
        <w:widowControl w:val="0"/>
        <w:numPr>
          <w:ilvl w:val="12"/>
          <w:numId w:val="0"/>
        </w:numPr>
        <w:spacing w:line="288" w:lineRule="auto"/>
        <w:ind w:firstLine="737"/>
        <w:jc w:val="both"/>
        <w:rPr>
          <w:rFonts w:ascii="Arial" w:hAnsi="Arial" w:cs="Arial"/>
          <w:sz w:val="22"/>
          <w:szCs w:val="22"/>
        </w:rPr>
      </w:pPr>
      <w:r w:rsidRPr="006C0BC2">
        <w:rPr>
          <w:rFonts w:ascii="Arial" w:hAnsi="Arial" w:cs="Arial"/>
          <w:sz w:val="22"/>
          <w:szCs w:val="22"/>
        </w:rPr>
        <w:t>где: Р - норма накопления отходов на 1 чел в год, 0,3 м</w:t>
      </w:r>
      <w:r w:rsidRPr="006C0BC2">
        <w:rPr>
          <w:rFonts w:ascii="Arial" w:hAnsi="Arial" w:cs="Arial"/>
          <w:sz w:val="22"/>
          <w:szCs w:val="22"/>
          <w:vertAlign w:val="superscript"/>
        </w:rPr>
        <w:t>3</w:t>
      </w:r>
      <w:r w:rsidRPr="006C0BC2">
        <w:rPr>
          <w:rFonts w:ascii="Arial" w:hAnsi="Arial" w:cs="Arial"/>
          <w:sz w:val="22"/>
          <w:szCs w:val="22"/>
        </w:rPr>
        <w:t>/чел;</w:t>
      </w:r>
    </w:p>
    <w:p w:rsidR="006C0BC2" w:rsidRPr="006C0BC2" w:rsidRDefault="006C0BC2" w:rsidP="006C0BC2">
      <w:pPr>
        <w:widowControl w:val="0"/>
        <w:numPr>
          <w:ilvl w:val="12"/>
          <w:numId w:val="0"/>
        </w:numPr>
        <w:spacing w:line="288" w:lineRule="auto"/>
        <w:ind w:firstLine="737"/>
        <w:jc w:val="both"/>
        <w:rPr>
          <w:rFonts w:ascii="Arial" w:hAnsi="Arial" w:cs="Arial"/>
          <w:sz w:val="22"/>
          <w:szCs w:val="22"/>
        </w:rPr>
      </w:pPr>
      <w:r w:rsidRPr="006C0BC2">
        <w:rPr>
          <w:rFonts w:ascii="Arial" w:hAnsi="Arial" w:cs="Arial"/>
          <w:sz w:val="22"/>
          <w:szCs w:val="22"/>
        </w:rPr>
        <w:tab/>
        <w:t xml:space="preserve">М - численность работающего персонала, чел; </w:t>
      </w:r>
    </w:p>
    <w:p w:rsidR="006C0BC2" w:rsidRPr="006C0BC2" w:rsidRDefault="006C0BC2" w:rsidP="006C0BC2">
      <w:pPr>
        <w:widowControl w:val="0"/>
        <w:numPr>
          <w:ilvl w:val="12"/>
          <w:numId w:val="0"/>
        </w:numPr>
        <w:spacing w:line="288" w:lineRule="auto"/>
        <w:ind w:firstLine="737"/>
        <w:jc w:val="both"/>
        <w:rPr>
          <w:rFonts w:ascii="Arial" w:hAnsi="Arial" w:cs="Arial"/>
          <w:sz w:val="22"/>
          <w:szCs w:val="22"/>
        </w:rPr>
      </w:pPr>
      <w:r w:rsidRPr="006C0BC2">
        <w:rPr>
          <w:rFonts w:ascii="Arial" w:hAnsi="Arial" w:cs="Arial"/>
          <w:sz w:val="22"/>
          <w:szCs w:val="22"/>
        </w:rPr>
        <w:tab/>
        <w:t>ρ – плотность отходов, 0,25 т/м</w:t>
      </w:r>
      <w:r w:rsidRPr="006C0BC2">
        <w:rPr>
          <w:rFonts w:ascii="Arial" w:hAnsi="Arial" w:cs="Arial"/>
          <w:sz w:val="22"/>
          <w:szCs w:val="22"/>
          <w:vertAlign w:val="superscript"/>
        </w:rPr>
        <w:t>3</w:t>
      </w:r>
      <w:r w:rsidRPr="006C0BC2">
        <w:rPr>
          <w:rFonts w:ascii="Arial" w:hAnsi="Arial" w:cs="Arial"/>
          <w:sz w:val="22"/>
          <w:szCs w:val="22"/>
        </w:rPr>
        <w:t>.</w:t>
      </w:r>
      <w:r w:rsidRPr="006C0BC2">
        <w:rPr>
          <w:rFonts w:ascii="Arial" w:hAnsi="Arial" w:cs="Arial"/>
          <w:sz w:val="22"/>
          <w:szCs w:val="22"/>
        </w:rPr>
        <w:tab/>
      </w:r>
    </w:p>
    <w:p w:rsidR="006C0BC2" w:rsidRPr="006C0BC2" w:rsidRDefault="006C0BC2" w:rsidP="006C0BC2">
      <w:pPr>
        <w:widowControl w:val="0"/>
        <w:numPr>
          <w:ilvl w:val="12"/>
          <w:numId w:val="0"/>
        </w:numPr>
        <w:spacing w:line="288" w:lineRule="auto"/>
        <w:ind w:firstLine="737"/>
        <w:jc w:val="both"/>
        <w:rPr>
          <w:rFonts w:ascii="Arial" w:hAnsi="Arial" w:cs="Arial"/>
          <w:sz w:val="22"/>
          <w:szCs w:val="22"/>
        </w:rPr>
      </w:pPr>
      <w:r w:rsidRPr="006C0BC2">
        <w:rPr>
          <w:rFonts w:ascii="Arial" w:hAnsi="Arial" w:cs="Arial"/>
          <w:sz w:val="22"/>
          <w:szCs w:val="22"/>
        </w:rPr>
        <w:t>Q3 = 0.3 * 2 * 0,25 = 0,15т/год.</w:t>
      </w:r>
    </w:p>
    <w:p w:rsidR="006C0BC2" w:rsidRPr="006C0BC2" w:rsidRDefault="006C0BC2" w:rsidP="006C0BC2">
      <w:pPr>
        <w:spacing w:line="288" w:lineRule="auto"/>
        <w:ind w:firstLine="737"/>
        <w:jc w:val="both"/>
        <w:rPr>
          <w:rFonts w:ascii="Arial" w:hAnsi="Arial" w:cs="Arial"/>
          <w:i/>
          <w:sz w:val="22"/>
          <w:szCs w:val="22"/>
        </w:rPr>
      </w:pPr>
      <w:r w:rsidRPr="006C0BC2">
        <w:rPr>
          <w:rFonts w:ascii="Arial" w:hAnsi="Arial" w:cs="Arial"/>
          <w:i/>
          <w:sz w:val="22"/>
          <w:szCs w:val="22"/>
        </w:rPr>
        <w:t>ТБО собирается в контейнерах и вывозится по договору на сжигание.</w:t>
      </w:r>
    </w:p>
    <w:p w:rsidR="006C0BC2" w:rsidRPr="006C0BC2" w:rsidRDefault="006C0BC2" w:rsidP="006C0BC2">
      <w:pPr>
        <w:widowControl w:val="0"/>
        <w:numPr>
          <w:ilvl w:val="12"/>
          <w:numId w:val="0"/>
        </w:numPr>
        <w:spacing w:line="288" w:lineRule="auto"/>
        <w:ind w:firstLine="737"/>
        <w:jc w:val="both"/>
        <w:rPr>
          <w:rFonts w:ascii="Arial" w:hAnsi="Arial" w:cs="Arial"/>
          <w:sz w:val="22"/>
          <w:szCs w:val="22"/>
        </w:rPr>
      </w:pPr>
      <w:r w:rsidRPr="006C0BC2">
        <w:rPr>
          <w:rFonts w:ascii="Arial" w:hAnsi="Arial" w:cs="Arial"/>
          <w:sz w:val="22"/>
          <w:szCs w:val="22"/>
        </w:rPr>
        <w:t>Количество отходов, образующиеся при эксплуатации принято ориентировочно и будет корректироваться заказчиком по фактическому образованию.</w:t>
      </w:r>
    </w:p>
    <w:p w:rsidR="006C0BC2" w:rsidRPr="006C0BC2" w:rsidRDefault="006C0BC2" w:rsidP="006C0BC2">
      <w:pPr>
        <w:spacing w:line="288" w:lineRule="auto"/>
        <w:ind w:firstLine="737"/>
        <w:jc w:val="both"/>
        <w:rPr>
          <w:rFonts w:ascii="Arial" w:hAnsi="Arial" w:cs="Arial"/>
          <w:sz w:val="22"/>
          <w:szCs w:val="22"/>
        </w:rPr>
      </w:pPr>
      <w:r w:rsidRPr="006C0BC2">
        <w:rPr>
          <w:rFonts w:ascii="Arial" w:hAnsi="Arial" w:cs="Arial"/>
          <w:sz w:val="22"/>
          <w:szCs w:val="22"/>
        </w:rPr>
        <w:lastRenderedPageBreak/>
        <w:t>На период эксплуатации проектируемых объектов отходов производства и потребления будут включены в разработанную Программу управления отходов ПУО на рассматриваемый период.</w:t>
      </w:r>
    </w:p>
    <w:p w:rsidR="004D6B42" w:rsidRPr="00C95043" w:rsidRDefault="004D6B42" w:rsidP="00055BF5">
      <w:pPr>
        <w:spacing w:line="288" w:lineRule="auto"/>
        <w:ind w:firstLine="737"/>
        <w:jc w:val="both"/>
        <w:rPr>
          <w:rFonts w:ascii="Arial" w:hAnsi="Arial" w:cs="Arial"/>
        </w:rPr>
      </w:pPr>
    </w:p>
    <w:p w:rsidR="009811A7" w:rsidRPr="00C95043" w:rsidRDefault="00EB6A81" w:rsidP="00055BF5">
      <w:pPr>
        <w:pStyle w:val="10"/>
        <w:spacing w:line="288" w:lineRule="auto"/>
        <w:ind w:firstLine="737"/>
        <w:jc w:val="both"/>
        <w:rPr>
          <w:rFonts w:ascii="Arial" w:hAnsi="Arial" w:cs="Arial"/>
          <w:noProof/>
          <w:lang w:val="ru-RU"/>
        </w:rPr>
      </w:pPr>
      <w:bookmarkStart w:id="325" w:name="_Toc219198930"/>
      <w:r w:rsidRPr="00C95043">
        <w:rPr>
          <w:rFonts w:ascii="Arial" w:hAnsi="Arial" w:cs="Arial"/>
          <w:noProof/>
          <w:lang w:val="ru-RU"/>
        </w:rPr>
        <w:t xml:space="preserve">7.6 </w:t>
      </w:r>
      <w:r w:rsidR="004B6872" w:rsidRPr="00C95043">
        <w:rPr>
          <w:rFonts w:ascii="Arial" w:hAnsi="Arial" w:cs="Arial"/>
          <w:noProof/>
          <w:lang w:val="ru-RU"/>
        </w:rPr>
        <w:t>Лимиты</w:t>
      </w:r>
      <w:r w:rsidR="009811A7" w:rsidRPr="00C95043">
        <w:rPr>
          <w:rFonts w:ascii="Arial" w:hAnsi="Arial" w:cs="Arial"/>
          <w:noProof/>
          <w:lang w:val="ru-RU"/>
        </w:rPr>
        <w:t xml:space="preserve"> размещения отходов</w:t>
      </w:r>
      <w:bookmarkEnd w:id="324"/>
      <w:bookmarkEnd w:id="325"/>
    </w:p>
    <w:p w:rsidR="001B09EF" w:rsidRPr="00C95043" w:rsidRDefault="001B09EF" w:rsidP="00055BF5">
      <w:pPr>
        <w:spacing w:line="288" w:lineRule="auto"/>
        <w:ind w:firstLine="737"/>
        <w:jc w:val="both"/>
        <w:rPr>
          <w:rFonts w:ascii="Arial" w:hAnsi="Arial" w:cs="Arial"/>
          <w:szCs w:val="22"/>
        </w:rPr>
      </w:pPr>
      <w:r w:rsidRPr="00C95043">
        <w:rPr>
          <w:rFonts w:ascii="Arial" w:hAnsi="Arial" w:cs="Arial"/>
          <w:szCs w:val="22"/>
        </w:rPr>
        <w:t>В целях обеспечения охраны окружающей среды и благоприятных условий для жизни и (или) здоровья человека, уменьшения количества подлежащих захоронению отходов и стимулирования их подготовки к повторному использованию, переработки и утилизации устанавливаются для объектов I и II категорий лимиты накопления и лимиты захоронения отходов (приказ Министра экологии, геологии и природных ресурсов Республики Казахстан от 22 июня 2021 года № 206 «Об утверждении методики расчета лимитов накопления отходов и лимитов захоронения отходов»).</w:t>
      </w:r>
    </w:p>
    <w:p w:rsidR="001B09EF" w:rsidRPr="00C95043" w:rsidRDefault="001B09EF" w:rsidP="00055BF5">
      <w:pPr>
        <w:spacing w:line="288" w:lineRule="auto"/>
        <w:ind w:firstLine="737"/>
        <w:jc w:val="both"/>
        <w:rPr>
          <w:rFonts w:ascii="Arial" w:hAnsi="Arial" w:cs="Arial"/>
          <w:szCs w:val="22"/>
        </w:rPr>
      </w:pPr>
      <w:r w:rsidRPr="00C95043">
        <w:rPr>
          <w:rFonts w:ascii="Arial" w:hAnsi="Arial" w:cs="Arial"/>
          <w:szCs w:val="22"/>
        </w:rPr>
        <w:t xml:space="preserve">Лимиты накопления отходов устанавливаются для каждого конкретного места накопления отходов, входящего в состав объектов </w:t>
      </w:r>
      <w:r w:rsidRPr="00C95043">
        <w:rPr>
          <w:rFonts w:ascii="Arial" w:hAnsi="Arial" w:cs="Arial"/>
          <w:szCs w:val="22"/>
          <w:lang w:val="en-US"/>
        </w:rPr>
        <w:t>I</w:t>
      </w:r>
      <w:r w:rsidRPr="00C95043">
        <w:rPr>
          <w:rFonts w:ascii="Arial" w:hAnsi="Arial" w:cs="Arial"/>
          <w:szCs w:val="22"/>
        </w:rPr>
        <w:t xml:space="preserve"> и </w:t>
      </w:r>
      <w:r w:rsidRPr="00C95043">
        <w:rPr>
          <w:rFonts w:ascii="Arial" w:hAnsi="Arial" w:cs="Arial"/>
          <w:szCs w:val="22"/>
          <w:lang w:val="en-US"/>
        </w:rPr>
        <w:t>II</w:t>
      </w:r>
      <w:r w:rsidRPr="00C95043">
        <w:rPr>
          <w:rFonts w:ascii="Arial" w:hAnsi="Arial" w:cs="Arial"/>
          <w:szCs w:val="22"/>
        </w:rPr>
        <w:t xml:space="preserve"> категорий, в виде предельного количества (массы) отходов по их видам, разрешенных для складирования в соответствующем месте накопления.</w:t>
      </w:r>
    </w:p>
    <w:p w:rsidR="004B6872" w:rsidRPr="00C95043" w:rsidRDefault="004B6872" w:rsidP="00055BF5">
      <w:pPr>
        <w:spacing w:line="288" w:lineRule="auto"/>
        <w:ind w:firstLine="737"/>
        <w:jc w:val="both"/>
        <w:rPr>
          <w:rFonts w:ascii="Arial" w:hAnsi="Arial" w:cs="Arial"/>
          <w:szCs w:val="22"/>
        </w:rPr>
      </w:pPr>
      <w:r w:rsidRPr="00C95043">
        <w:rPr>
          <w:rFonts w:ascii="Arial" w:hAnsi="Arial" w:cs="Arial"/>
          <w:szCs w:val="22"/>
        </w:rPr>
        <w:t xml:space="preserve">Видовая и количественная характеристика отходов, образующихся в процессе строительства и эксплуатации, проектируемых сооружений, представлена в таблице </w:t>
      </w:r>
      <w:r w:rsidR="001B09EF" w:rsidRPr="00C95043">
        <w:rPr>
          <w:rFonts w:ascii="Arial" w:hAnsi="Arial" w:cs="Arial"/>
          <w:szCs w:val="22"/>
        </w:rPr>
        <w:t>ниже</w:t>
      </w:r>
      <w:r w:rsidRPr="00C95043">
        <w:rPr>
          <w:rFonts w:ascii="Arial" w:hAnsi="Arial" w:cs="Arial"/>
          <w:szCs w:val="22"/>
        </w:rPr>
        <w:t xml:space="preserve">. </w:t>
      </w:r>
    </w:p>
    <w:p w:rsidR="00F30AE5" w:rsidRPr="00C95043" w:rsidRDefault="00F30AE5" w:rsidP="00055BF5">
      <w:pPr>
        <w:spacing w:line="288" w:lineRule="auto"/>
        <w:ind w:firstLine="737"/>
        <w:jc w:val="both"/>
        <w:rPr>
          <w:rFonts w:ascii="Arial" w:hAnsi="Arial" w:cs="Arial"/>
          <w:szCs w:val="22"/>
        </w:rPr>
        <w:sectPr w:rsidR="00F30AE5" w:rsidRPr="00C95043" w:rsidSect="00CD748C">
          <w:pgSz w:w="11906" w:h="16838" w:code="9"/>
          <w:pgMar w:top="1418" w:right="851" w:bottom="851" w:left="1418" w:header="680" w:footer="510" w:gutter="0"/>
          <w:cols w:space="708"/>
          <w:docGrid w:linePitch="326"/>
        </w:sectPr>
      </w:pPr>
    </w:p>
    <w:p w:rsidR="00F30AE5" w:rsidRPr="00FB2056" w:rsidRDefault="001B09EF" w:rsidP="00F30AE5">
      <w:pPr>
        <w:pStyle w:val="afff3"/>
        <w:spacing w:line="288" w:lineRule="auto"/>
        <w:rPr>
          <w:rFonts w:ascii="Arial" w:hAnsi="Arial" w:cs="Arial"/>
          <w:bCs w:val="0"/>
          <w:sz w:val="22"/>
          <w:szCs w:val="22"/>
          <w:lang w:val="ru-RU"/>
        </w:rPr>
      </w:pPr>
      <w:bookmarkStart w:id="326" w:name="_Toc219839242"/>
      <w:r w:rsidRPr="00FB2056">
        <w:rPr>
          <w:rFonts w:ascii="Arial" w:hAnsi="Arial" w:cs="Arial"/>
          <w:sz w:val="22"/>
          <w:szCs w:val="22"/>
        </w:rPr>
        <w:lastRenderedPageBreak/>
        <w:t xml:space="preserve">Таблица </w:t>
      </w:r>
      <w:r w:rsidRPr="00FB2056">
        <w:rPr>
          <w:rFonts w:ascii="Arial" w:hAnsi="Arial" w:cs="Arial"/>
          <w:sz w:val="22"/>
          <w:szCs w:val="22"/>
        </w:rPr>
        <w:fldChar w:fldCharType="begin"/>
      </w:r>
      <w:r w:rsidRPr="00FB2056">
        <w:rPr>
          <w:rFonts w:ascii="Arial" w:hAnsi="Arial" w:cs="Arial"/>
          <w:sz w:val="22"/>
          <w:szCs w:val="22"/>
        </w:rPr>
        <w:instrText xml:space="preserve"> SEQ Таблица \* ARABIC </w:instrText>
      </w:r>
      <w:r w:rsidRPr="00FB2056">
        <w:rPr>
          <w:rFonts w:ascii="Arial" w:hAnsi="Arial" w:cs="Arial"/>
          <w:sz w:val="22"/>
          <w:szCs w:val="22"/>
        </w:rPr>
        <w:fldChar w:fldCharType="separate"/>
      </w:r>
      <w:r w:rsidR="002D4AFE">
        <w:rPr>
          <w:rFonts w:ascii="Arial" w:hAnsi="Arial" w:cs="Arial"/>
          <w:noProof/>
          <w:sz w:val="22"/>
          <w:szCs w:val="22"/>
        </w:rPr>
        <w:t>23</w:t>
      </w:r>
      <w:r w:rsidRPr="00FB2056">
        <w:rPr>
          <w:rFonts w:ascii="Arial" w:hAnsi="Arial" w:cs="Arial"/>
          <w:sz w:val="22"/>
          <w:szCs w:val="22"/>
        </w:rPr>
        <w:fldChar w:fldCharType="end"/>
      </w:r>
      <w:r w:rsidRPr="00FB2056">
        <w:rPr>
          <w:rFonts w:ascii="Arial" w:hAnsi="Arial" w:cs="Arial"/>
          <w:sz w:val="22"/>
          <w:szCs w:val="22"/>
          <w:lang w:val="ru-RU"/>
        </w:rPr>
        <w:t xml:space="preserve"> - </w:t>
      </w:r>
      <w:r w:rsidRPr="00FB2056">
        <w:rPr>
          <w:rFonts w:ascii="Arial" w:hAnsi="Arial" w:cs="Arial"/>
          <w:sz w:val="22"/>
          <w:szCs w:val="22"/>
        </w:rPr>
        <w:t>К</w:t>
      </w:r>
      <w:r w:rsidRPr="00FB2056">
        <w:rPr>
          <w:rFonts w:ascii="Arial" w:hAnsi="Arial" w:cs="Arial"/>
          <w:sz w:val="22"/>
          <w:szCs w:val="22"/>
          <w:lang w:val="ru-RU"/>
        </w:rPr>
        <w:t>ачественная</w:t>
      </w:r>
      <w:r w:rsidRPr="00FB2056">
        <w:rPr>
          <w:rFonts w:ascii="Arial" w:hAnsi="Arial" w:cs="Arial"/>
          <w:sz w:val="22"/>
          <w:szCs w:val="22"/>
        </w:rPr>
        <w:t xml:space="preserve"> характеристика отходов, образующихся в процессе строительства </w:t>
      </w:r>
      <w:r w:rsidR="00FB2056">
        <w:rPr>
          <w:rFonts w:ascii="Arial" w:hAnsi="Arial" w:cs="Arial"/>
          <w:sz w:val="22"/>
          <w:szCs w:val="22"/>
          <w:lang w:val="ru-RU"/>
        </w:rPr>
        <w:t>и эксплуатации</w:t>
      </w:r>
      <w:bookmarkEnd w:id="326"/>
    </w:p>
    <w:tbl>
      <w:tblPr>
        <w:tblW w:w="5000" w:type="pct"/>
        <w:tblLook w:val="04A0" w:firstRow="1" w:lastRow="0" w:firstColumn="1" w:lastColumn="0" w:noHBand="0" w:noVBand="1"/>
      </w:tblPr>
      <w:tblGrid>
        <w:gridCol w:w="2757"/>
        <w:gridCol w:w="1533"/>
        <w:gridCol w:w="2648"/>
        <w:gridCol w:w="3070"/>
        <w:gridCol w:w="1271"/>
        <w:gridCol w:w="973"/>
        <w:gridCol w:w="2307"/>
      </w:tblGrid>
      <w:tr w:rsidR="00FB2056" w:rsidTr="00C74516">
        <w:trPr>
          <w:trHeight w:val="227"/>
        </w:trPr>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Наименование отхода</w:t>
            </w:r>
          </w:p>
        </w:tc>
        <w:tc>
          <w:tcPr>
            <w:tcW w:w="527"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Количество отхода, т/год</w:t>
            </w:r>
          </w:p>
        </w:tc>
        <w:tc>
          <w:tcPr>
            <w:tcW w:w="910"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Характеристика отхода</w:t>
            </w:r>
          </w:p>
        </w:tc>
        <w:tc>
          <w:tcPr>
            <w:tcW w:w="1055"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Состав отхода</w:t>
            </w:r>
          </w:p>
        </w:tc>
        <w:tc>
          <w:tcPr>
            <w:tcW w:w="432"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Периодич</w:t>
            </w:r>
            <w:r w:rsidR="00C74516">
              <w:rPr>
                <w:rFonts w:ascii="Arial" w:hAnsi="Arial" w:cs="Arial"/>
                <w:b/>
                <w:bCs/>
                <w:color w:val="000000"/>
                <w:sz w:val="20"/>
                <w:szCs w:val="20"/>
              </w:rPr>
              <w:t>-</w:t>
            </w:r>
            <w:r>
              <w:rPr>
                <w:rFonts w:ascii="Arial" w:hAnsi="Arial" w:cs="Arial"/>
                <w:b/>
                <w:bCs/>
                <w:color w:val="000000"/>
                <w:sz w:val="20"/>
                <w:szCs w:val="20"/>
              </w:rPr>
              <w:t>ность вывоза</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Код отхода</w:t>
            </w:r>
          </w:p>
        </w:tc>
        <w:tc>
          <w:tcPr>
            <w:tcW w:w="793"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Места временного накопления</w:t>
            </w:r>
          </w:p>
        </w:tc>
      </w:tr>
      <w:tr w:rsidR="00FB2056" w:rsidTr="00C74516">
        <w:trPr>
          <w:trHeight w:val="227"/>
        </w:trPr>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строительство</w:t>
            </w:r>
          </w:p>
        </w:tc>
        <w:tc>
          <w:tcPr>
            <w:tcW w:w="527"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b/>
                <w:bCs/>
                <w:color w:val="000000"/>
                <w:sz w:val="20"/>
                <w:szCs w:val="20"/>
              </w:rPr>
            </w:pPr>
          </w:p>
        </w:tc>
        <w:tc>
          <w:tcPr>
            <w:tcW w:w="910"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b/>
                <w:bCs/>
                <w:color w:val="000000"/>
                <w:sz w:val="20"/>
                <w:szCs w:val="20"/>
              </w:rPr>
            </w:pPr>
          </w:p>
        </w:tc>
        <w:tc>
          <w:tcPr>
            <w:tcW w:w="1055"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b/>
                <w:bCs/>
                <w:color w:val="000000"/>
                <w:sz w:val="20"/>
                <w:szCs w:val="20"/>
              </w:rPr>
            </w:pPr>
          </w:p>
        </w:tc>
        <w:tc>
          <w:tcPr>
            <w:tcW w:w="432"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b/>
                <w:bCs/>
                <w:color w:val="000000"/>
                <w:sz w:val="20"/>
                <w:szCs w:val="20"/>
              </w:rPr>
            </w:pP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b/>
                <w:bCs/>
                <w:color w:val="000000"/>
                <w:sz w:val="20"/>
                <w:szCs w:val="20"/>
              </w:rPr>
            </w:pPr>
          </w:p>
        </w:tc>
        <w:tc>
          <w:tcPr>
            <w:tcW w:w="793"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b/>
                <w:bCs/>
                <w:color w:val="000000"/>
                <w:sz w:val="20"/>
                <w:szCs w:val="20"/>
              </w:rPr>
            </w:pPr>
          </w:p>
        </w:tc>
      </w:tr>
      <w:tr w:rsidR="00FB2056" w:rsidTr="00C74516">
        <w:trPr>
          <w:trHeight w:val="227"/>
        </w:trPr>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Всего</w:t>
            </w:r>
          </w:p>
        </w:tc>
        <w:tc>
          <w:tcPr>
            <w:tcW w:w="527"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10,3018</w:t>
            </w:r>
          </w:p>
        </w:tc>
        <w:tc>
          <w:tcPr>
            <w:tcW w:w="910"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20"/>
                <w:szCs w:val="20"/>
              </w:rPr>
            </w:pPr>
          </w:p>
        </w:tc>
        <w:tc>
          <w:tcPr>
            <w:tcW w:w="1055"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20"/>
                <w:szCs w:val="20"/>
              </w:rPr>
            </w:pP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793"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20"/>
                <w:szCs w:val="20"/>
              </w:rPr>
            </w:pPr>
          </w:p>
        </w:tc>
      </w:tr>
      <w:tr w:rsidR="00FB2056" w:rsidTr="00C74516">
        <w:trPr>
          <w:trHeight w:val="227"/>
        </w:trPr>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в том числе отходов производства</w:t>
            </w:r>
          </w:p>
        </w:tc>
        <w:tc>
          <w:tcPr>
            <w:tcW w:w="527"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9,6768</w:t>
            </w:r>
          </w:p>
        </w:tc>
        <w:tc>
          <w:tcPr>
            <w:tcW w:w="910"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20"/>
                <w:szCs w:val="20"/>
              </w:rPr>
            </w:pPr>
          </w:p>
        </w:tc>
        <w:tc>
          <w:tcPr>
            <w:tcW w:w="1055"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20"/>
                <w:szCs w:val="20"/>
              </w:rPr>
            </w:pP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793"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20"/>
                <w:szCs w:val="20"/>
              </w:rPr>
            </w:pPr>
          </w:p>
        </w:tc>
      </w:tr>
      <w:tr w:rsidR="00FB2056" w:rsidTr="00C74516">
        <w:trPr>
          <w:trHeight w:val="227"/>
        </w:trPr>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отходов потребления</w:t>
            </w:r>
          </w:p>
        </w:tc>
        <w:tc>
          <w:tcPr>
            <w:tcW w:w="527"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0,625</w:t>
            </w:r>
          </w:p>
        </w:tc>
        <w:tc>
          <w:tcPr>
            <w:tcW w:w="910"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20"/>
                <w:szCs w:val="20"/>
              </w:rPr>
            </w:pPr>
          </w:p>
        </w:tc>
        <w:tc>
          <w:tcPr>
            <w:tcW w:w="1055"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20"/>
                <w:szCs w:val="20"/>
              </w:rPr>
            </w:pP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793"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20"/>
                <w:szCs w:val="20"/>
              </w:rPr>
            </w:pPr>
          </w:p>
        </w:tc>
      </w:tr>
      <w:tr w:rsidR="00FB2056" w:rsidTr="00C74516">
        <w:trPr>
          <w:trHeight w:val="227"/>
        </w:trPr>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опасные отходы</w:t>
            </w:r>
          </w:p>
        </w:tc>
        <w:tc>
          <w:tcPr>
            <w:tcW w:w="527"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10,3018</w:t>
            </w:r>
          </w:p>
        </w:tc>
        <w:tc>
          <w:tcPr>
            <w:tcW w:w="910"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20"/>
                <w:szCs w:val="20"/>
              </w:rPr>
            </w:pPr>
          </w:p>
        </w:tc>
        <w:tc>
          <w:tcPr>
            <w:tcW w:w="1055"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20"/>
                <w:szCs w:val="20"/>
              </w:rPr>
            </w:pP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793"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20"/>
                <w:szCs w:val="20"/>
              </w:rPr>
            </w:pPr>
          </w:p>
        </w:tc>
      </w:tr>
      <w:tr w:rsidR="00FB2056" w:rsidTr="00C74516">
        <w:trPr>
          <w:trHeight w:val="227"/>
        </w:trPr>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Ткани для вытирания, защитная одежда, загрязненные опасными материалами (промасленная ветошь)</w:t>
            </w:r>
          </w:p>
        </w:tc>
        <w:tc>
          <w:tcPr>
            <w:tcW w:w="527" w:type="pct"/>
            <w:tcBorders>
              <w:top w:val="single" w:sz="4" w:space="0" w:color="auto"/>
              <w:left w:val="nil"/>
              <w:bottom w:val="single" w:sz="4" w:space="0" w:color="auto"/>
              <w:right w:val="nil"/>
            </w:tcBorders>
            <w:shd w:val="clear" w:color="auto" w:fill="auto"/>
            <w:vAlign w:val="center"/>
            <w:hideMark/>
          </w:tcPr>
          <w:p w:rsidR="00FB2056" w:rsidRDefault="00FB2056" w:rsidP="00FB2056">
            <w:pPr>
              <w:jc w:val="center"/>
              <w:rPr>
                <w:rFonts w:ascii="Arial" w:hAnsi="Arial" w:cs="Arial"/>
                <w:sz w:val="20"/>
                <w:szCs w:val="20"/>
              </w:rPr>
            </w:pPr>
            <w:r>
              <w:rPr>
                <w:rFonts w:ascii="Arial" w:hAnsi="Arial" w:cs="Arial"/>
                <w:sz w:val="20"/>
                <w:szCs w:val="20"/>
              </w:rPr>
              <w:t>0,635</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18"/>
                <w:szCs w:val="18"/>
              </w:rPr>
            </w:pPr>
            <w:r>
              <w:rPr>
                <w:rFonts w:ascii="Arial" w:hAnsi="Arial" w:cs="Arial"/>
                <w:color w:val="000000"/>
                <w:sz w:val="18"/>
                <w:szCs w:val="18"/>
              </w:rPr>
              <w:t>При обтирании загрязненных маслами или дизтопливом частей различного оборудования, спецтехники, или автотранспорта</w:t>
            </w:r>
          </w:p>
        </w:tc>
        <w:tc>
          <w:tcPr>
            <w:tcW w:w="1055"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18"/>
                <w:szCs w:val="18"/>
              </w:rPr>
            </w:pPr>
            <w:r>
              <w:rPr>
                <w:rFonts w:ascii="Arial" w:hAnsi="Arial" w:cs="Arial"/>
                <w:color w:val="000000"/>
                <w:sz w:val="18"/>
                <w:szCs w:val="18"/>
              </w:rPr>
              <w:t>1) Целлюлоза /Wi=1000000/ -  644900мг/кг (64.49%) 2)Циклогексан (12%), 3) Бензол (3.33%) 4) Метилбензол  (3.335%) 5) Пропилбензол- (3.335%) 6) Железо металлическое - (0.4%), 7) Цинк  (0.05%) 8) Марганец  (0.06%), 9) Вода (13%)</w:t>
            </w:r>
          </w:p>
        </w:tc>
        <w:tc>
          <w:tcPr>
            <w:tcW w:w="432"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18"/>
                <w:szCs w:val="18"/>
              </w:rPr>
            </w:pPr>
            <w:r>
              <w:rPr>
                <w:rFonts w:ascii="Arial" w:hAnsi="Arial" w:cs="Arial"/>
                <w:color w:val="000000"/>
                <w:sz w:val="18"/>
                <w:szCs w:val="18"/>
              </w:rPr>
              <w:t>не более 6 месяцев</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18"/>
                <w:szCs w:val="18"/>
              </w:rPr>
            </w:pPr>
            <w:r>
              <w:rPr>
                <w:rFonts w:ascii="Arial" w:hAnsi="Arial" w:cs="Arial"/>
                <w:color w:val="000000"/>
                <w:sz w:val="18"/>
                <w:szCs w:val="18"/>
              </w:rPr>
              <w:t>15 02 02*</w:t>
            </w:r>
          </w:p>
        </w:tc>
        <w:tc>
          <w:tcPr>
            <w:tcW w:w="793"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18"/>
                <w:szCs w:val="18"/>
              </w:rPr>
            </w:pPr>
            <w:r>
              <w:rPr>
                <w:rFonts w:ascii="Arial" w:hAnsi="Arial" w:cs="Arial"/>
                <w:color w:val="000000"/>
                <w:sz w:val="18"/>
                <w:szCs w:val="18"/>
              </w:rPr>
              <w:t>Специальные металлические контейнеры с крышкой установлены на бетонированной площадке временного сбора отхода</w:t>
            </w:r>
          </w:p>
        </w:tc>
      </w:tr>
      <w:tr w:rsidR="00FB2056" w:rsidTr="00C74516">
        <w:trPr>
          <w:trHeight w:val="227"/>
        </w:trPr>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Отходы от красок и лаков (тара)</w:t>
            </w:r>
          </w:p>
        </w:tc>
        <w:tc>
          <w:tcPr>
            <w:tcW w:w="527"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sz w:val="20"/>
                <w:szCs w:val="20"/>
              </w:rPr>
            </w:pPr>
            <w:r>
              <w:rPr>
                <w:rFonts w:ascii="Arial" w:hAnsi="Arial" w:cs="Arial"/>
                <w:sz w:val="20"/>
                <w:szCs w:val="20"/>
              </w:rPr>
              <w:t>0,138</w:t>
            </w:r>
          </w:p>
        </w:tc>
        <w:tc>
          <w:tcPr>
            <w:tcW w:w="910"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18"/>
                <w:szCs w:val="18"/>
              </w:rPr>
            </w:pPr>
            <w:r>
              <w:rPr>
                <w:rFonts w:ascii="Arial" w:hAnsi="Arial" w:cs="Arial"/>
                <w:color w:val="000000"/>
                <w:sz w:val="18"/>
                <w:szCs w:val="18"/>
              </w:rPr>
              <w:t>Жестяные банки с остатками ЛКМ</w:t>
            </w:r>
          </w:p>
        </w:tc>
        <w:tc>
          <w:tcPr>
            <w:tcW w:w="1055"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18"/>
                <w:szCs w:val="18"/>
              </w:rPr>
            </w:pPr>
            <w:r>
              <w:rPr>
                <w:rFonts w:ascii="Arial" w:hAnsi="Arial" w:cs="Arial"/>
                <w:color w:val="000000"/>
                <w:sz w:val="18"/>
                <w:szCs w:val="18"/>
              </w:rPr>
              <w:t>Уайт-спирит-3%, Лакокрасочные материалы-4%, Сталь углеродистая-93%</w:t>
            </w:r>
          </w:p>
        </w:tc>
        <w:tc>
          <w:tcPr>
            <w:tcW w:w="432"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18"/>
                <w:szCs w:val="18"/>
              </w:rPr>
            </w:pPr>
            <w:r>
              <w:rPr>
                <w:rFonts w:ascii="Arial" w:hAnsi="Arial" w:cs="Arial"/>
                <w:color w:val="000000"/>
                <w:sz w:val="18"/>
                <w:szCs w:val="18"/>
              </w:rPr>
              <w:t>не более 6 месяцев</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18"/>
                <w:szCs w:val="18"/>
              </w:rPr>
            </w:pPr>
            <w:r>
              <w:rPr>
                <w:rFonts w:ascii="Arial" w:hAnsi="Arial" w:cs="Arial"/>
                <w:color w:val="000000"/>
                <w:sz w:val="18"/>
                <w:szCs w:val="18"/>
              </w:rPr>
              <w:t>08 01 11*</w:t>
            </w:r>
          </w:p>
        </w:tc>
        <w:tc>
          <w:tcPr>
            <w:tcW w:w="793"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18"/>
                <w:szCs w:val="18"/>
              </w:rPr>
            </w:pPr>
            <w:r>
              <w:rPr>
                <w:rFonts w:ascii="Arial" w:hAnsi="Arial" w:cs="Arial"/>
                <w:color w:val="000000"/>
                <w:sz w:val="18"/>
                <w:szCs w:val="18"/>
              </w:rPr>
              <w:t>Специальные металлические контейнеры с крышкой установлены на бетонированной площадке временного сбора отхода</w:t>
            </w:r>
          </w:p>
        </w:tc>
      </w:tr>
      <w:tr w:rsidR="00FB2056" w:rsidTr="00C74516">
        <w:trPr>
          <w:trHeight w:val="227"/>
        </w:trPr>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Использованная тара из-под битумной мастики</w:t>
            </w:r>
          </w:p>
        </w:tc>
        <w:tc>
          <w:tcPr>
            <w:tcW w:w="527"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sz w:val="20"/>
                <w:szCs w:val="20"/>
              </w:rPr>
            </w:pPr>
            <w:r>
              <w:rPr>
                <w:rFonts w:ascii="Arial" w:hAnsi="Arial" w:cs="Arial"/>
                <w:sz w:val="20"/>
                <w:szCs w:val="20"/>
              </w:rPr>
              <w:t>0,9</w:t>
            </w:r>
          </w:p>
        </w:tc>
        <w:tc>
          <w:tcPr>
            <w:tcW w:w="910"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18"/>
                <w:szCs w:val="18"/>
              </w:rPr>
            </w:pPr>
            <w:r>
              <w:rPr>
                <w:rFonts w:ascii="Arial" w:hAnsi="Arial" w:cs="Arial"/>
                <w:color w:val="000000"/>
                <w:sz w:val="18"/>
                <w:szCs w:val="18"/>
              </w:rPr>
              <w:t>Жестяные банки с остатками мастики</w:t>
            </w:r>
          </w:p>
        </w:tc>
        <w:tc>
          <w:tcPr>
            <w:tcW w:w="1055"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18"/>
                <w:szCs w:val="18"/>
              </w:rPr>
            </w:pPr>
            <w:r>
              <w:rPr>
                <w:rFonts w:ascii="Arial" w:hAnsi="Arial" w:cs="Arial"/>
                <w:color w:val="000000"/>
                <w:sz w:val="18"/>
                <w:szCs w:val="18"/>
              </w:rPr>
              <w:t>Битум-4%, Сталь углеродистая-96%</w:t>
            </w:r>
          </w:p>
        </w:tc>
        <w:tc>
          <w:tcPr>
            <w:tcW w:w="432"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18"/>
                <w:szCs w:val="18"/>
              </w:rPr>
            </w:pPr>
            <w:r>
              <w:rPr>
                <w:rFonts w:ascii="Arial" w:hAnsi="Arial" w:cs="Arial"/>
                <w:color w:val="000000"/>
                <w:sz w:val="18"/>
                <w:szCs w:val="18"/>
              </w:rPr>
              <w:t>не более 6 месяцев</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18"/>
                <w:szCs w:val="18"/>
              </w:rPr>
            </w:pPr>
            <w:r>
              <w:rPr>
                <w:rFonts w:ascii="Arial" w:hAnsi="Arial" w:cs="Arial"/>
                <w:color w:val="000000"/>
                <w:sz w:val="18"/>
                <w:szCs w:val="18"/>
              </w:rPr>
              <w:t>08 01 11*</w:t>
            </w:r>
          </w:p>
        </w:tc>
        <w:tc>
          <w:tcPr>
            <w:tcW w:w="793"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18"/>
                <w:szCs w:val="18"/>
              </w:rPr>
            </w:pPr>
            <w:r>
              <w:rPr>
                <w:rFonts w:ascii="Arial" w:hAnsi="Arial" w:cs="Arial"/>
                <w:color w:val="000000"/>
                <w:sz w:val="18"/>
                <w:szCs w:val="18"/>
              </w:rPr>
              <w:t>Специальные металлические контейнеры с крышкой установлены на бетонированной площадке временного сбора отхода</w:t>
            </w:r>
          </w:p>
        </w:tc>
      </w:tr>
      <w:tr w:rsidR="00FB2056" w:rsidTr="00C74516">
        <w:trPr>
          <w:trHeight w:val="227"/>
        </w:trPr>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неопасные отходы</w:t>
            </w:r>
          </w:p>
        </w:tc>
        <w:tc>
          <w:tcPr>
            <w:tcW w:w="527"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b/>
                <w:bCs/>
                <w:sz w:val="20"/>
                <w:szCs w:val="20"/>
              </w:rPr>
            </w:pPr>
            <w:r>
              <w:rPr>
                <w:rFonts w:ascii="Arial" w:hAnsi="Arial" w:cs="Arial"/>
                <w:b/>
                <w:bCs/>
                <w:sz w:val="20"/>
                <w:szCs w:val="20"/>
              </w:rPr>
              <w:t>8,625</w:t>
            </w:r>
          </w:p>
        </w:tc>
        <w:tc>
          <w:tcPr>
            <w:tcW w:w="910" w:type="pct"/>
            <w:tcBorders>
              <w:top w:val="single" w:sz="4" w:space="0" w:color="auto"/>
              <w:left w:val="nil"/>
              <w:bottom w:val="single" w:sz="4" w:space="0" w:color="auto"/>
              <w:right w:val="nil"/>
            </w:tcBorders>
            <w:shd w:val="clear" w:color="auto" w:fill="auto"/>
            <w:vAlign w:val="center"/>
            <w:hideMark/>
          </w:tcPr>
          <w:p w:rsidR="00FB2056" w:rsidRDefault="00FB2056" w:rsidP="00FB2056">
            <w:pPr>
              <w:jc w:val="center"/>
              <w:rPr>
                <w:rFonts w:ascii="Arial" w:hAnsi="Arial" w:cs="Arial"/>
                <w:b/>
                <w:bCs/>
                <w:sz w:val="20"/>
                <w:szCs w:val="20"/>
              </w:rPr>
            </w:pPr>
          </w:p>
        </w:tc>
        <w:tc>
          <w:tcPr>
            <w:tcW w:w="1055" w:type="pct"/>
            <w:tcBorders>
              <w:top w:val="single" w:sz="4" w:space="0" w:color="auto"/>
              <w:left w:val="nil"/>
              <w:bottom w:val="single" w:sz="4" w:space="0" w:color="auto"/>
              <w:right w:val="nil"/>
            </w:tcBorders>
            <w:shd w:val="clear" w:color="auto" w:fill="auto"/>
            <w:vAlign w:val="center"/>
            <w:hideMark/>
          </w:tcPr>
          <w:p w:rsidR="00FB2056" w:rsidRDefault="00FB2056" w:rsidP="00FB2056">
            <w:pPr>
              <w:jc w:val="center"/>
              <w:rPr>
                <w:sz w:val="20"/>
                <w:szCs w:val="20"/>
              </w:rPr>
            </w:pPr>
          </w:p>
        </w:tc>
        <w:tc>
          <w:tcPr>
            <w:tcW w:w="432" w:type="pct"/>
            <w:tcBorders>
              <w:top w:val="single" w:sz="4" w:space="0" w:color="auto"/>
              <w:left w:val="nil"/>
              <w:bottom w:val="single" w:sz="4" w:space="0" w:color="auto"/>
              <w:right w:val="nil"/>
            </w:tcBorders>
            <w:shd w:val="clear" w:color="auto" w:fill="auto"/>
            <w:noWrap/>
            <w:vAlign w:val="center"/>
            <w:hideMark/>
          </w:tcPr>
          <w:p w:rsidR="00FB2056" w:rsidRDefault="00FB2056" w:rsidP="00FB2056">
            <w:pPr>
              <w:jc w:val="center"/>
              <w:rPr>
                <w:sz w:val="20"/>
                <w:szCs w:val="20"/>
              </w:rPr>
            </w:pPr>
          </w:p>
        </w:tc>
        <w:tc>
          <w:tcPr>
            <w:tcW w:w="335" w:type="pct"/>
            <w:tcBorders>
              <w:top w:val="single" w:sz="4" w:space="0" w:color="auto"/>
              <w:left w:val="nil"/>
              <w:bottom w:val="single" w:sz="4" w:space="0" w:color="auto"/>
              <w:right w:val="nil"/>
            </w:tcBorders>
            <w:shd w:val="clear" w:color="auto" w:fill="auto"/>
            <w:noWrap/>
            <w:vAlign w:val="center"/>
            <w:hideMark/>
          </w:tcPr>
          <w:p w:rsidR="00FB2056" w:rsidRDefault="00FB2056" w:rsidP="00FB2056">
            <w:pPr>
              <w:jc w:val="center"/>
              <w:rPr>
                <w:sz w:val="20"/>
                <w:szCs w:val="20"/>
              </w:rPr>
            </w:pPr>
          </w:p>
        </w:tc>
        <w:tc>
          <w:tcPr>
            <w:tcW w:w="793"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20"/>
                <w:szCs w:val="20"/>
              </w:rPr>
            </w:pPr>
          </w:p>
        </w:tc>
      </w:tr>
      <w:tr w:rsidR="00FB2056" w:rsidTr="00C74516">
        <w:trPr>
          <w:trHeight w:val="227"/>
        </w:trPr>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Отходы  сварки (Огарки)</w:t>
            </w:r>
          </w:p>
        </w:tc>
        <w:tc>
          <w:tcPr>
            <w:tcW w:w="527"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sz w:val="20"/>
                <w:szCs w:val="20"/>
              </w:rPr>
            </w:pPr>
            <w:r>
              <w:rPr>
                <w:rFonts w:ascii="Arial" w:hAnsi="Arial" w:cs="Arial"/>
                <w:sz w:val="20"/>
                <w:szCs w:val="20"/>
              </w:rPr>
              <w:t>0,0038</w:t>
            </w:r>
          </w:p>
        </w:tc>
        <w:tc>
          <w:tcPr>
            <w:tcW w:w="910"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18"/>
                <w:szCs w:val="18"/>
              </w:rPr>
            </w:pPr>
            <w:r>
              <w:rPr>
                <w:rFonts w:ascii="Arial" w:hAnsi="Arial" w:cs="Arial"/>
                <w:color w:val="000000"/>
                <w:sz w:val="18"/>
                <w:szCs w:val="18"/>
              </w:rPr>
              <w:t>В результате проведения сварочных работ, которые производятся на специально оборудованных сварочных постах</w:t>
            </w:r>
          </w:p>
        </w:tc>
        <w:tc>
          <w:tcPr>
            <w:tcW w:w="1055"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18"/>
                <w:szCs w:val="18"/>
              </w:rPr>
            </w:pPr>
            <w:r>
              <w:rPr>
                <w:rFonts w:ascii="Arial" w:hAnsi="Arial" w:cs="Arial"/>
                <w:color w:val="000000"/>
                <w:sz w:val="18"/>
                <w:szCs w:val="18"/>
              </w:rPr>
              <w:t>1) Железо металлическое (95%),</w:t>
            </w:r>
          </w:p>
        </w:tc>
        <w:tc>
          <w:tcPr>
            <w:tcW w:w="432"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18"/>
                <w:szCs w:val="18"/>
              </w:rPr>
            </w:pPr>
            <w:r>
              <w:rPr>
                <w:rFonts w:ascii="Arial" w:hAnsi="Arial" w:cs="Arial"/>
                <w:color w:val="000000"/>
                <w:sz w:val="18"/>
                <w:szCs w:val="18"/>
              </w:rPr>
              <w:t>не более 6 месяцев</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18"/>
                <w:szCs w:val="18"/>
              </w:rPr>
            </w:pPr>
            <w:r>
              <w:rPr>
                <w:rFonts w:ascii="Arial" w:hAnsi="Arial" w:cs="Arial"/>
                <w:color w:val="000000"/>
                <w:sz w:val="18"/>
                <w:szCs w:val="18"/>
              </w:rPr>
              <w:t>12 01 13</w:t>
            </w:r>
          </w:p>
        </w:tc>
        <w:tc>
          <w:tcPr>
            <w:tcW w:w="793"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18"/>
                <w:szCs w:val="18"/>
              </w:rPr>
            </w:pPr>
            <w:r>
              <w:rPr>
                <w:rFonts w:ascii="Arial" w:hAnsi="Arial" w:cs="Arial"/>
                <w:color w:val="000000"/>
                <w:sz w:val="18"/>
                <w:szCs w:val="18"/>
              </w:rPr>
              <w:t>Специальные металлические контейнеры с крышкой установлены на бетонированной площадке временного сбора отхода</w:t>
            </w:r>
          </w:p>
        </w:tc>
      </w:tr>
      <w:tr w:rsidR="00FB2056" w:rsidTr="00C74516">
        <w:trPr>
          <w:trHeight w:val="227"/>
        </w:trPr>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Металлолом</w:t>
            </w:r>
          </w:p>
        </w:tc>
        <w:tc>
          <w:tcPr>
            <w:tcW w:w="527"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sz w:val="20"/>
                <w:szCs w:val="20"/>
              </w:rPr>
            </w:pPr>
            <w:r>
              <w:rPr>
                <w:rFonts w:ascii="Arial" w:hAnsi="Arial" w:cs="Arial"/>
                <w:sz w:val="20"/>
                <w:szCs w:val="20"/>
              </w:rPr>
              <w:t>4,0</w:t>
            </w:r>
          </w:p>
        </w:tc>
        <w:tc>
          <w:tcPr>
            <w:tcW w:w="910"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18"/>
                <w:szCs w:val="18"/>
              </w:rPr>
            </w:pPr>
            <w:r>
              <w:rPr>
                <w:rFonts w:ascii="Arial" w:hAnsi="Arial" w:cs="Arial"/>
                <w:color w:val="000000"/>
                <w:sz w:val="18"/>
                <w:szCs w:val="18"/>
              </w:rPr>
              <w:t xml:space="preserve">Отходы образуется в результате износа машин, оборудования, отдельных металлических конструкций </w:t>
            </w:r>
            <w:r>
              <w:rPr>
                <w:rFonts w:ascii="Arial" w:hAnsi="Arial" w:cs="Arial"/>
                <w:color w:val="000000"/>
                <w:sz w:val="18"/>
                <w:szCs w:val="18"/>
              </w:rPr>
              <w:lastRenderedPageBreak/>
              <w:t>и деталей,  от износа инструмента, инвентаря и др. технологического оборудования</w:t>
            </w:r>
          </w:p>
        </w:tc>
        <w:tc>
          <w:tcPr>
            <w:tcW w:w="1055"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18"/>
                <w:szCs w:val="18"/>
              </w:rPr>
            </w:pPr>
            <w:r>
              <w:rPr>
                <w:rFonts w:ascii="Arial" w:hAnsi="Arial" w:cs="Arial"/>
                <w:color w:val="000000"/>
                <w:sz w:val="18"/>
                <w:szCs w:val="18"/>
              </w:rPr>
              <w:lastRenderedPageBreak/>
              <w:t>Железо и его соединения-99% Марганец и его соединения-1%</w:t>
            </w:r>
          </w:p>
        </w:tc>
        <w:tc>
          <w:tcPr>
            <w:tcW w:w="432"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18"/>
                <w:szCs w:val="18"/>
              </w:rPr>
            </w:pPr>
            <w:r>
              <w:rPr>
                <w:rFonts w:ascii="Arial" w:hAnsi="Arial" w:cs="Arial"/>
                <w:color w:val="000000"/>
                <w:sz w:val="18"/>
                <w:szCs w:val="18"/>
              </w:rPr>
              <w:t>не более 6 месяцев</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18"/>
                <w:szCs w:val="18"/>
              </w:rPr>
            </w:pPr>
            <w:r>
              <w:rPr>
                <w:rFonts w:ascii="Arial" w:hAnsi="Arial" w:cs="Arial"/>
                <w:color w:val="000000"/>
                <w:sz w:val="18"/>
                <w:szCs w:val="18"/>
              </w:rPr>
              <w:t>16 01 17</w:t>
            </w:r>
          </w:p>
        </w:tc>
        <w:tc>
          <w:tcPr>
            <w:tcW w:w="793"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18"/>
                <w:szCs w:val="18"/>
              </w:rPr>
            </w:pPr>
            <w:r>
              <w:rPr>
                <w:rFonts w:ascii="Arial" w:hAnsi="Arial" w:cs="Arial"/>
                <w:color w:val="000000"/>
                <w:sz w:val="18"/>
                <w:szCs w:val="18"/>
              </w:rPr>
              <w:t xml:space="preserve">Специальные металлические контейнеры с крышкой установлены на </w:t>
            </w:r>
            <w:r>
              <w:rPr>
                <w:rFonts w:ascii="Arial" w:hAnsi="Arial" w:cs="Arial"/>
                <w:color w:val="000000"/>
                <w:sz w:val="18"/>
                <w:szCs w:val="18"/>
              </w:rPr>
              <w:lastRenderedPageBreak/>
              <w:t>бетонированной площадке временного сбора отхода</w:t>
            </w:r>
          </w:p>
        </w:tc>
      </w:tr>
      <w:tr w:rsidR="00FB2056" w:rsidTr="00C74516">
        <w:trPr>
          <w:trHeight w:val="227"/>
        </w:trPr>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lastRenderedPageBreak/>
              <w:t>Строительные отходы</w:t>
            </w:r>
          </w:p>
        </w:tc>
        <w:tc>
          <w:tcPr>
            <w:tcW w:w="527"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sz w:val="20"/>
                <w:szCs w:val="20"/>
              </w:rPr>
            </w:pPr>
            <w:r>
              <w:rPr>
                <w:rFonts w:ascii="Arial" w:hAnsi="Arial" w:cs="Arial"/>
                <w:sz w:val="20"/>
                <w:szCs w:val="20"/>
              </w:rPr>
              <w:t>4,0</w:t>
            </w:r>
          </w:p>
        </w:tc>
        <w:tc>
          <w:tcPr>
            <w:tcW w:w="910"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18"/>
                <w:szCs w:val="18"/>
              </w:rPr>
            </w:pPr>
            <w:r>
              <w:rPr>
                <w:rFonts w:ascii="Arial" w:hAnsi="Arial" w:cs="Arial"/>
                <w:color w:val="000000"/>
                <w:sz w:val="18"/>
                <w:szCs w:val="18"/>
              </w:rPr>
              <w:t>Образуются при строительстве объектов, демонтаже, ремонтных работах</w:t>
            </w:r>
          </w:p>
        </w:tc>
        <w:tc>
          <w:tcPr>
            <w:tcW w:w="1055"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18"/>
                <w:szCs w:val="18"/>
              </w:rPr>
            </w:pPr>
            <w:r>
              <w:rPr>
                <w:rFonts w:ascii="Arial" w:hAnsi="Arial" w:cs="Arial"/>
                <w:color w:val="000000"/>
                <w:sz w:val="18"/>
                <w:szCs w:val="18"/>
              </w:rPr>
              <w:t>Железо металлическое; Керамика; Бетон; Известняк; Кирпич; Песок, земля ; Цемент ; Силикаты</w:t>
            </w:r>
          </w:p>
        </w:tc>
        <w:tc>
          <w:tcPr>
            <w:tcW w:w="432"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18"/>
                <w:szCs w:val="18"/>
              </w:rPr>
            </w:pPr>
            <w:r>
              <w:rPr>
                <w:rFonts w:ascii="Arial" w:hAnsi="Arial" w:cs="Arial"/>
                <w:color w:val="000000"/>
                <w:sz w:val="18"/>
                <w:szCs w:val="18"/>
              </w:rPr>
              <w:t>не более 6 месяцев</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18"/>
                <w:szCs w:val="18"/>
              </w:rPr>
            </w:pPr>
            <w:r>
              <w:rPr>
                <w:rFonts w:ascii="Arial" w:hAnsi="Arial" w:cs="Arial"/>
                <w:color w:val="000000"/>
                <w:sz w:val="18"/>
                <w:szCs w:val="18"/>
              </w:rPr>
              <w:t>17 09 04</w:t>
            </w:r>
          </w:p>
        </w:tc>
        <w:tc>
          <w:tcPr>
            <w:tcW w:w="793"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18"/>
                <w:szCs w:val="18"/>
              </w:rPr>
            </w:pPr>
            <w:r>
              <w:rPr>
                <w:rFonts w:ascii="Arial" w:hAnsi="Arial" w:cs="Arial"/>
                <w:color w:val="000000"/>
                <w:sz w:val="18"/>
                <w:szCs w:val="18"/>
              </w:rPr>
              <w:t>Специальные металлические контейнеры с крышкой установлены на бетонированной площадке временного сбора отхода</w:t>
            </w:r>
          </w:p>
        </w:tc>
      </w:tr>
      <w:tr w:rsidR="00FB2056" w:rsidTr="00C74516">
        <w:trPr>
          <w:trHeight w:val="227"/>
        </w:trPr>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Смешанные коммунальные отходы</w:t>
            </w:r>
          </w:p>
        </w:tc>
        <w:tc>
          <w:tcPr>
            <w:tcW w:w="527" w:type="pct"/>
            <w:tcBorders>
              <w:top w:val="single" w:sz="4" w:space="0" w:color="auto"/>
              <w:left w:val="nil"/>
              <w:bottom w:val="single" w:sz="4" w:space="0" w:color="auto"/>
              <w:right w:val="nil"/>
            </w:tcBorders>
            <w:shd w:val="clear" w:color="auto" w:fill="auto"/>
            <w:vAlign w:val="center"/>
            <w:hideMark/>
          </w:tcPr>
          <w:p w:rsidR="00FB2056" w:rsidRDefault="00FB2056" w:rsidP="00FB2056">
            <w:pPr>
              <w:jc w:val="center"/>
              <w:rPr>
                <w:rFonts w:ascii="Arial" w:hAnsi="Arial" w:cs="Arial"/>
                <w:sz w:val="20"/>
                <w:szCs w:val="20"/>
              </w:rPr>
            </w:pPr>
            <w:r>
              <w:rPr>
                <w:rFonts w:ascii="Arial" w:hAnsi="Arial" w:cs="Arial"/>
                <w:sz w:val="20"/>
                <w:szCs w:val="20"/>
              </w:rPr>
              <w:t>0,625</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18"/>
                <w:szCs w:val="18"/>
              </w:rPr>
            </w:pPr>
            <w:r>
              <w:rPr>
                <w:rFonts w:ascii="Arial" w:hAnsi="Arial" w:cs="Arial"/>
                <w:color w:val="000000"/>
                <w:sz w:val="18"/>
                <w:szCs w:val="18"/>
              </w:rPr>
              <w:t>В процессе жизнедеятельности человека</w:t>
            </w:r>
          </w:p>
        </w:tc>
        <w:tc>
          <w:tcPr>
            <w:tcW w:w="1055"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18"/>
                <w:szCs w:val="18"/>
              </w:rPr>
            </w:pPr>
            <w:r>
              <w:rPr>
                <w:rFonts w:ascii="Arial" w:hAnsi="Arial" w:cs="Arial"/>
                <w:color w:val="000000"/>
                <w:sz w:val="18"/>
                <w:szCs w:val="18"/>
              </w:rPr>
              <w:t>1)Полиэтен (Полиэтилен) -5.2% 2) Целлюлоза – 3.4% 3)Кремний - 1.6% 4) Железо металлическое -1.85% 6) Кальций – 2.3% 7) Пищевые отходы - 62.5% 8) Вода -5.1% 9) Стекло -10.45%</w:t>
            </w:r>
          </w:p>
        </w:tc>
        <w:tc>
          <w:tcPr>
            <w:tcW w:w="432"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18"/>
                <w:szCs w:val="18"/>
              </w:rPr>
            </w:pPr>
            <w:r>
              <w:rPr>
                <w:rFonts w:ascii="Arial" w:hAnsi="Arial" w:cs="Arial"/>
                <w:color w:val="000000"/>
                <w:sz w:val="18"/>
                <w:szCs w:val="18"/>
              </w:rPr>
              <w:t>Ежедневно</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18"/>
                <w:szCs w:val="18"/>
              </w:rPr>
            </w:pPr>
            <w:r>
              <w:rPr>
                <w:rFonts w:ascii="Arial" w:hAnsi="Arial" w:cs="Arial"/>
                <w:color w:val="000000"/>
                <w:sz w:val="18"/>
                <w:szCs w:val="18"/>
              </w:rPr>
              <w:t>20 03 01</w:t>
            </w:r>
          </w:p>
        </w:tc>
        <w:tc>
          <w:tcPr>
            <w:tcW w:w="793"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color w:val="000000"/>
                <w:sz w:val="18"/>
                <w:szCs w:val="18"/>
              </w:rPr>
            </w:pPr>
            <w:r>
              <w:rPr>
                <w:rFonts w:ascii="Arial" w:hAnsi="Arial" w:cs="Arial"/>
                <w:color w:val="000000"/>
                <w:sz w:val="18"/>
                <w:szCs w:val="18"/>
              </w:rPr>
              <w:t>Специальные металлические контейнеры с крышкой установлены на бетонированной площадке временного сбора отхода</w:t>
            </w:r>
          </w:p>
        </w:tc>
      </w:tr>
      <w:tr w:rsidR="00FB2056" w:rsidTr="00C74516">
        <w:trPr>
          <w:trHeight w:val="227"/>
        </w:trPr>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эксплуатация</w:t>
            </w:r>
          </w:p>
        </w:tc>
        <w:tc>
          <w:tcPr>
            <w:tcW w:w="527" w:type="pct"/>
            <w:tcBorders>
              <w:top w:val="single" w:sz="4" w:space="0" w:color="auto"/>
              <w:left w:val="nil"/>
              <w:bottom w:val="single" w:sz="4" w:space="0" w:color="auto"/>
              <w:right w:val="nil"/>
            </w:tcBorders>
            <w:shd w:val="clear" w:color="auto" w:fill="auto"/>
            <w:noWrap/>
            <w:vAlign w:val="center"/>
            <w:hideMark/>
          </w:tcPr>
          <w:p w:rsidR="00FB2056" w:rsidRDefault="00FB2056" w:rsidP="00FB2056">
            <w:pPr>
              <w:jc w:val="center"/>
              <w:rPr>
                <w:rFonts w:ascii="Arial" w:hAnsi="Arial" w:cs="Arial"/>
                <w:b/>
                <w:bCs/>
                <w:color w:val="000000"/>
                <w:sz w:val="20"/>
                <w:szCs w:val="20"/>
              </w:rPr>
            </w:pPr>
          </w:p>
        </w:tc>
        <w:tc>
          <w:tcPr>
            <w:tcW w:w="910" w:type="pct"/>
            <w:tcBorders>
              <w:top w:val="single" w:sz="4" w:space="0" w:color="auto"/>
              <w:left w:val="nil"/>
              <w:bottom w:val="single" w:sz="4" w:space="0" w:color="auto"/>
              <w:right w:val="nil"/>
            </w:tcBorders>
            <w:shd w:val="clear" w:color="auto" w:fill="auto"/>
            <w:noWrap/>
            <w:vAlign w:val="center"/>
            <w:hideMark/>
          </w:tcPr>
          <w:p w:rsidR="00FB2056" w:rsidRDefault="00FB2056" w:rsidP="00FB2056">
            <w:pPr>
              <w:jc w:val="center"/>
              <w:rPr>
                <w:sz w:val="20"/>
                <w:szCs w:val="20"/>
              </w:rPr>
            </w:pPr>
          </w:p>
        </w:tc>
        <w:tc>
          <w:tcPr>
            <w:tcW w:w="1055" w:type="pct"/>
            <w:tcBorders>
              <w:top w:val="single" w:sz="4" w:space="0" w:color="auto"/>
              <w:left w:val="nil"/>
              <w:bottom w:val="single" w:sz="4" w:space="0" w:color="auto"/>
              <w:right w:val="nil"/>
            </w:tcBorders>
            <w:shd w:val="clear" w:color="auto" w:fill="auto"/>
            <w:vAlign w:val="center"/>
            <w:hideMark/>
          </w:tcPr>
          <w:p w:rsidR="00FB2056" w:rsidRDefault="00FB2056" w:rsidP="00FB2056">
            <w:pPr>
              <w:jc w:val="center"/>
              <w:rPr>
                <w:sz w:val="20"/>
                <w:szCs w:val="20"/>
              </w:rPr>
            </w:pPr>
          </w:p>
        </w:tc>
        <w:tc>
          <w:tcPr>
            <w:tcW w:w="432" w:type="pct"/>
            <w:tcBorders>
              <w:top w:val="single" w:sz="4" w:space="0" w:color="auto"/>
              <w:left w:val="nil"/>
              <w:bottom w:val="single" w:sz="4" w:space="0" w:color="auto"/>
              <w:right w:val="nil"/>
            </w:tcBorders>
            <w:shd w:val="clear" w:color="auto" w:fill="auto"/>
            <w:noWrap/>
            <w:vAlign w:val="center"/>
            <w:hideMark/>
          </w:tcPr>
          <w:p w:rsidR="00FB2056" w:rsidRDefault="00FB2056" w:rsidP="00FB2056">
            <w:pPr>
              <w:jc w:val="center"/>
              <w:rPr>
                <w:sz w:val="20"/>
                <w:szCs w:val="20"/>
              </w:rPr>
            </w:pPr>
          </w:p>
        </w:tc>
        <w:tc>
          <w:tcPr>
            <w:tcW w:w="335" w:type="pct"/>
            <w:tcBorders>
              <w:top w:val="single" w:sz="4" w:space="0" w:color="auto"/>
              <w:left w:val="nil"/>
              <w:bottom w:val="single" w:sz="4" w:space="0" w:color="auto"/>
              <w:right w:val="nil"/>
            </w:tcBorders>
            <w:shd w:val="clear" w:color="auto" w:fill="auto"/>
            <w:noWrap/>
            <w:vAlign w:val="center"/>
            <w:hideMark/>
          </w:tcPr>
          <w:p w:rsidR="00FB2056" w:rsidRDefault="00FB2056" w:rsidP="00FB2056">
            <w:pPr>
              <w:jc w:val="center"/>
              <w:rPr>
                <w:sz w:val="20"/>
                <w:szCs w:val="20"/>
              </w:rPr>
            </w:pPr>
          </w:p>
        </w:tc>
        <w:tc>
          <w:tcPr>
            <w:tcW w:w="793" w:type="pct"/>
            <w:tcBorders>
              <w:top w:val="single" w:sz="4" w:space="0" w:color="auto"/>
              <w:left w:val="nil"/>
              <w:bottom w:val="single" w:sz="4" w:space="0" w:color="auto"/>
              <w:right w:val="single" w:sz="4" w:space="0" w:color="auto"/>
            </w:tcBorders>
            <w:shd w:val="clear" w:color="auto" w:fill="auto"/>
            <w:noWrap/>
            <w:vAlign w:val="center"/>
            <w:hideMark/>
          </w:tcPr>
          <w:p w:rsidR="00FB2056" w:rsidRDefault="00FB2056" w:rsidP="00FB2056">
            <w:pPr>
              <w:jc w:val="center"/>
              <w:rPr>
                <w:sz w:val="20"/>
                <w:szCs w:val="20"/>
              </w:rPr>
            </w:pPr>
          </w:p>
        </w:tc>
      </w:tr>
      <w:tr w:rsidR="008B354B" w:rsidTr="00C74516">
        <w:trPr>
          <w:trHeight w:val="227"/>
        </w:trPr>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354B" w:rsidRDefault="008B354B" w:rsidP="008B354B">
            <w:pPr>
              <w:jc w:val="center"/>
              <w:rPr>
                <w:rFonts w:ascii="Arial" w:hAnsi="Arial" w:cs="Arial"/>
                <w:color w:val="000000"/>
                <w:sz w:val="20"/>
                <w:szCs w:val="20"/>
              </w:rPr>
            </w:pPr>
            <w:r>
              <w:rPr>
                <w:rFonts w:ascii="Arial" w:hAnsi="Arial" w:cs="Arial"/>
                <w:color w:val="000000"/>
                <w:sz w:val="20"/>
                <w:szCs w:val="20"/>
              </w:rPr>
              <w:t>Всего</w:t>
            </w:r>
          </w:p>
        </w:tc>
        <w:tc>
          <w:tcPr>
            <w:tcW w:w="527" w:type="pct"/>
            <w:tcBorders>
              <w:top w:val="single" w:sz="4" w:space="0" w:color="auto"/>
              <w:left w:val="nil"/>
              <w:bottom w:val="single" w:sz="4" w:space="0" w:color="auto"/>
              <w:right w:val="single" w:sz="4" w:space="0" w:color="auto"/>
            </w:tcBorders>
            <w:shd w:val="clear" w:color="auto" w:fill="auto"/>
            <w:vAlign w:val="center"/>
            <w:hideMark/>
          </w:tcPr>
          <w:p w:rsidR="008B354B" w:rsidRDefault="008B354B" w:rsidP="008B354B">
            <w:pPr>
              <w:jc w:val="center"/>
              <w:rPr>
                <w:rFonts w:ascii="Arial" w:hAnsi="Arial" w:cs="Arial"/>
                <w:b/>
                <w:bCs/>
                <w:color w:val="000000"/>
                <w:sz w:val="20"/>
                <w:szCs w:val="20"/>
              </w:rPr>
            </w:pPr>
            <w:r>
              <w:rPr>
                <w:rFonts w:ascii="Arial" w:hAnsi="Arial" w:cs="Arial"/>
                <w:b/>
                <w:bCs/>
                <w:color w:val="000000"/>
                <w:sz w:val="20"/>
                <w:szCs w:val="20"/>
              </w:rPr>
              <w:t>0,1635</w:t>
            </w:r>
          </w:p>
        </w:tc>
        <w:tc>
          <w:tcPr>
            <w:tcW w:w="910" w:type="pct"/>
            <w:tcBorders>
              <w:top w:val="single" w:sz="4" w:space="0" w:color="auto"/>
              <w:left w:val="nil"/>
              <w:bottom w:val="single" w:sz="4" w:space="0" w:color="auto"/>
              <w:right w:val="single" w:sz="4" w:space="0" w:color="auto"/>
            </w:tcBorders>
            <w:shd w:val="clear" w:color="auto" w:fill="auto"/>
            <w:vAlign w:val="center"/>
            <w:hideMark/>
          </w:tcPr>
          <w:p w:rsidR="008B354B" w:rsidRDefault="008B354B" w:rsidP="008B354B">
            <w:pPr>
              <w:jc w:val="center"/>
              <w:rPr>
                <w:rFonts w:ascii="Arial" w:hAnsi="Arial" w:cs="Arial"/>
                <w:color w:val="000000"/>
                <w:sz w:val="20"/>
                <w:szCs w:val="20"/>
              </w:rPr>
            </w:pPr>
          </w:p>
        </w:tc>
        <w:tc>
          <w:tcPr>
            <w:tcW w:w="1055" w:type="pct"/>
            <w:tcBorders>
              <w:top w:val="single" w:sz="4" w:space="0" w:color="auto"/>
              <w:left w:val="nil"/>
              <w:bottom w:val="single" w:sz="4" w:space="0" w:color="auto"/>
              <w:right w:val="single" w:sz="4" w:space="0" w:color="auto"/>
            </w:tcBorders>
            <w:shd w:val="clear" w:color="auto" w:fill="auto"/>
            <w:vAlign w:val="center"/>
            <w:hideMark/>
          </w:tcPr>
          <w:p w:rsidR="008B354B" w:rsidRDefault="008B354B" w:rsidP="008B354B">
            <w:pPr>
              <w:jc w:val="center"/>
              <w:rPr>
                <w:rFonts w:ascii="Arial" w:hAnsi="Arial" w:cs="Arial"/>
                <w:color w:val="000000"/>
                <w:sz w:val="20"/>
                <w:szCs w:val="20"/>
              </w:rPr>
            </w:pP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8B354B" w:rsidRDefault="008B354B" w:rsidP="008B354B">
            <w:pPr>
              <w:jc w:val="center"/>
              <w:rPr>
                <w:rFonts w:ascii="Arial" w:hAnsi="Arial" w:cs="Arial"/>
                <w:color w:val="000000"/>
                <w:sz w:val="20"/>
                <w:szCs w:val="20"/>
              </w:rPr>
            </w:pP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rsidR="008B354B" w:rsidRDefault="008B354B" w:rsidP="008B354B">
            <w:pPr>
              <w:jc w:val="center"/>
              <w:rPr>
                <w:rFonts w:ascii="Arial" w:hAnsi="Arial" w:cs="Arial"/>
                <w:color w:val="000000"/>
                <w:sz w:val="20"/>
                <w:szCs w:val="20"/>
              </w:rPr>
            </w:pPr>
          </w:p>
        </w:tc>
        <w:tc>
          <w:tcPr>
            <w:tcW w:w="793" w:type="pct"/>
            <w:tcBorders>
              <w:top w:val="single" w:sz="4" w:space="0" w:color="auto"/>
              <w:left w:val="nil"/>
              <w:bottom w:val="single" w:sz="4" w:space="0" w:color="auto"/>
              <w:right w:val="single" w:sz="4" w:space="0" w:color="auto"/>
            </w:tcBorders>
            <w:shd w:val="clear" w:color="auto" w:fill="auto"/>
            <w:vAlign w:val="center"/>
            <w:hideMark/>
          </w:tcPr>
          <w:p w:rsidR="008B354B" w:rsidRDefault="008B354B" w:rsidP="008B354B">
            <w:pPr>
              <w:jc w:val="center"/>
              <w:rPr>
                <w:rFonts w:ascii="Arial" w:hAnsi="Arial" w:cs="Arial"/>
                <w:color w:val="000000"/>
                <w:sz w:val="20"/>
                <w:szCs w:val="20"/>
              </w:rPr>
            </w:pPr>
          </w:p>
        </w:tc>
      </w:tr>
      <w:tr w:rsidR="008B354B" w:rsidTr="00C74516">
        <w:trPr>
          <w:trHeight w:val="227"/>
        </w:trPr>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354B" w:rsidRDefault="008B354B" w:rsidP="008B354B">
            <w:pPr>
              <w:jc w:val="center"/>
              <w:rPr>
                <w:rFonts w:ascii="Arial" w:hAnsi="Arial" w:cs="Arial"/>
                <w:color w:val="000000"/>
                <w:sz w:val="20"/>
                <w:szCs w:val="20"/>
              </w:rPr>
            </w:pPr>
            <w:r>
              <w:rPr>
                <w:rFonts w:ascii="Arial" w:hAnsi="Arial" w:cs="Arial"/>
                <w:color w:val="000000"/>
                <w:sz w:val="20"/>
                <w:szCs w:val="20"/>
              </w:rPr>
              <w:t>в том числе отходов производства</w:t>
            </w:r>
          </w:p>
        </w:tc>
        <w:tc>
          <w:tcPr>
            <w:tcW w:w="527" w:type="pct"/>
            <w:tcBorders>
              <w:top w:val="single" w:sz="4" w:space="0" w:color="auto"/>
              <w:left w:val="nil"/>
              <w:bottom w:val="single" w:sz="4" w:space="0" w:color="auto"/>
              <w:right w:val="single" w:sz="4" w:space="0" w:color="auto"/>
            </w:tcBorders>
            <w:shd w:val="clear" w:color="auto" w:fill="auto"/>
            <w:vAlign w:val="center"/>
            <w:hideMark/>
          </w:tcPr>
          <w:p w:rsidR="008B354B" w:rsidRDefault="008B354B" w:rsidP="008B354B">
            <w:pPr>
              <w:jc w:val="center"/>
              <w:rPr>
                <w:rFonts w:ascii="Arial" w:hAnsi="Arial" w:cs="Arial"/>
                <w:b/>
                <w:bCs/>
                <w:color w:val="000000"/>
                <w:sz w:val="20"/>
                <w:szCs w:val="20"/>
              </w:rPr>
            </w:pPr>
            <w:r>
              <w:rPr>
                <w:rFonts w:ascii="Arial" w:hAnsi="Arial" w:cs="Arial"/>
                <w:b/>
                <w:bCs/>
                <w:color w:val="000000"/>
                <w:sz w:val="20"/>
                <w:szCs w:val="20"/>
              </w:rPr>
              <w:t>0,0135</w:t>
            </w:r>
          </w:p>
        </w:tc>
        <w:tc>
          <w:tcPr>
            <w:tcW w:w="910" w:type="pct"/>
            <w:tcBorders>
              <w:top w:val="single" w:sz="4" w:space="0" w:color="auto"/>
              <w:left w:val="nil"/>
              <w:bottom w:val="single" w:sz="4" w:space="0" w:color="auto"/>
              <w:right w:val="single" w:sz="4" w:space="0" w:color="auto"/>
            </w:tcBorders>
            <w:shd w:val="clear" w:color="auto" w:fill="auto"/>
            <w:vAlign w:val="center"/>
            <w:hideMark/>
          </w:tcPr>
          <w:p w:rsidR="008B354B" w:rsidRDefault="008B354B" w:rsidP="008B354B">
            <w:pPr>
              <w:jc w:val="center"/>
              <w:rPr>
                <w:rFonts w:ascii="Arial" w:hAnsi="Arial" w:cs="Arial"/>
                <w:color w:val="000000"/>
                <w:sz w:val="20"/>
                <w:szCs w:val="20"/>
              </w:rPr>
            </w:pPr>
          </w:p>
        </w:tc>
        <w:tc>
          <w:tcPr>
            <w:tcW w:w="1055" w:type="pct"/>
            <w:tcBorders>
              <w:top w:val="single" w:sz="4" w:space="0" w:color="auto"/>
              <w:left w:val="nil"/>
              <w:bottom w:val="single" w:sz="4" w:space="0" w:color="auto"/>
              <w:right w:val="single" w:sz="4" w:space="0" w:color="auto"/>
            </w:tcBorders>
            <w:shd w:val="clear" w:color="auto" w:fill="auto"/>
            <w:vAlign w:val="center"/>
            <w:hideMark/>
          </w:tcPr>
          <w:p w:rsidR="008B354B" w:rsidRDefault="008B354B" w:rsidP="008B354B">
            <w:pPr>
              <w:jc w:val="center"/>
              <w:rPr>
                <w:rFonts w:ascii="Arial" w:hAnsi="Arial" w:cs="Arial"/>
                <w:color w:val="000000"/>
                <w:sz w:val="20"/>
                <w:szCs w:val="20"/>
              </w:rPr>
            </w:pP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8B354B" w:rsidRDefault="008B354B" w:rsidP="008B354B">
            <w:pPr>
              <w:jc w:val="center"/>
              <w:rPr>
                <w:rFonts w:ascii="Arial" w:hAnsi="Arial" w:cs="Arial"/>
                <w:color w:val="000000"/>
                <w:sz w:val="20"/>
                <w:szCs w:val="20"/>
              </w:rPr>
            </w:pP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rsidR="008B354B" w:rsidRDefault="008B354B" w:rsidP="008B354B">
            <w:pPr>
              <w:jc w:val="center"/>
              <w:rPr>
                <w:rFonts w:ascii="Arial" w:hAnsi="Arial" w:cs="Arial"/>
                <w:color w:val="000000"/>
                <w:sz w:val="20"/>
                <w:szCs w:val="20"/>
              </w:rPr>
            </w:pPr>
          </w:p>
        </w:tc>
        <w:tc>
          <w:tcPr>
            <w:tcW w:w="793" w:type="pct"/>
            <w:tcBorders>
              <w:top w:val="single" w:sz="4" w:space="0" w:color="auto"/>
              <w:left w:val="nil"/>
              <w:bottom w:val="single" w:sz="4" w:space="0" w:color="auto"/>
              <w:right w:val="single" w:sz="4" w:space="0" w:color="auto"/>
            </w:tcBorders>
            <w:shd w:val="clear" w:color="auto" w:fill="auto"/>
            <w:vAlign w:val="center"/>
            <w:hideMark/>
          </w:tcPr>
          <w:p w:rsidR="008B354B" w:rsidRDefault="008B354B" w:rsidP="008B354B">
            <w:pPr>
              <w:jc w:val="center"/>
              <w:rPr>
                <w:rFonts w:ascii="Arial" w:hAnsi="Arial" w:cs="Arial"/>
                <w:color w:val="000000"/>
                <w:sz w:val="20"/>
                <w:szCs w:val="20"/>
              </w:rPr>
            </w:pPr>
          </w:p>
        </w:tc>
      </w:tr>
      <w:tr w:rsidR="008B354B" w:rsidTr="00C74516">
        <w:trPr>
          <w:trHeight w:val="227"/>
        </w:trPr>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354B" w:rsidRDefault="008B354B" w:rsidP="008B354B">
            <w:pPr>
              <w:jc w:val="center"/>
              <w:rPr>
                <w:rFonts w:ascii="Arial" w:hAnsi="Arial" w:cs="Arial"/>
                <w:color w:val="000000"/>
                <w:sz w:val="20"/>
                <w:szCs w:val="20"/>
              </w:rPr>
            </w:pPr>
            <w:r>
              <w:rPr>
                <w:rFonts w:ascii="Arial" w:hAnsi="Arial" w:cs="Arial"/>
                <w:color w:val="000000"/>
                <w:sz w:val="20"/>
                <w:szCs w:val="20"/>
              </w:rPr>
              <w:t>отходов потребления</w:t>
            </w:r>
          </w:p>
        </w:tc>
        <w:tc>
          <w:tcPr>
            <w:tcW w:w="527" w:type="pct"/>
            <w:tcBorders>
              <w:top w:val="single" w:sz="4" w:space="0" w:color="auto"/>
              <w:left w:val="nil"/>
              <w:bottom w:val="single" w:sz="4" w:space="0" w:color="auto"/>
              <w:right w:val="single" w:sz="4" w:space="0" w:color="auto"/>
            </w:tcBorders>
            <w:shd w:val="clear" w:color="auto" w:fill="auto"/>
            <w:vAlign w:val="center"/>
            <w:hideMark/>
          </w:tcPr>
          <w:p w:rsidR="008B354B" w:rsidRDefault="008B354B" w:rsidP="008B354B">
            <w:pPr>
              <w:jc w:val="center"/>
              <w:rPr>
                <w:rFonts w:ascii="Arial" w:hAnsi="Arial" w:cs="Arial"/>
                <w:b/>
                <w:bCs/>
                <w:color w:val="000000"/>
                <w:sz w:val="20"/>
                <w:szCs w:val="20"/>
              </w:rPr>
            </w:pPr>
            <w:r>
              <w:rPr>
                <w:rFonts w:ascii="Arial" w:hAnsi="Arial" w:cs="Arial"/>
                <w:b/>
                <w:bCs/>
                <w:color w:val="000000"/>
                <w:sz w:val="20"/>
                <w:szCs w:val="20"/>
              </w:rPr>
              <w:t>0,15</w:t>
            </w:r>
          </w:p>
        </w:tc>
        <w:tc>
          <w:tcPr>
            <w:tcW w:w="910" w:type="pct"/>
            <w:tcBorders>
              <w:top w:val="single" w:sz="4" w:space="0" w:color="auto"/>
              <w:left w:val="nil"/>
              <w:bottom w:val="single" w:sz="4" w:space="0" w:color="auto"/>
              <w:right w:val="single" w:sz="4" w:space="0" w:color="auto"/>
            </w:tcBorders>
            <w:shd w:val="clear" w:color="auto" w:fill="auto"/>
            <w:vAlign w:val="center"/>
            <w:hideMark/>
          </w:tcPr>
          <w:p w:rsidR="008B354B" w:rsidRDefault="008B354B" w:rsidP="008B354B">
            <w:pPr>
              <w:jc w:val="center"/>
              <w:rPr>
                <w:rFonts w:ascii="Arial" w:hAnsi="Arial" w:cs="Arial"/>
                <w:color w:val="000000"/>
                <w:sz w:val="20"/>
                <w:szCs w:val="20"/>
              </w:rPr>
            </w:pPr>
          </w:p>
        </w:tc>
        <w:tc>
          <w:tcPr>
            <w:tcW w:w="1055" w:type="pct"/>
            <w:tcBorders>
              <w:top w:val="single" w:sz="4" w:space="0" w:color="auto"/>
              <w:left w:val="nil"/>
              <w:bottom w:val="single" w:sz="4" w:space="0" w:color="auto"/>
              <w:right w:val="single" w:sz="4" w:space="0" w:color="auto"/>
            </w:tcBorders>
            <w:shd w:val="clear" w:color="auto" w:fill="auto"/>
            <w:vAlign w:val="center"/>
            <w:hideMark/>
          </w:tcPr>
          <w:p w:rsidR="008B354B" w:rsidRDefault="008B354B" w:rsidP="008B354B">
            <w:pPr>
              <w:jc w:val="center"/>
              <w:rPr>
                <w:rFonts w:ascii="Arial" w:hAnsi="Arial" w:cs="Arial"/>
                <w:color w:val="000000"/>
                <w:sz w:val="20"/>
                <w:szCs w:val="20"/>
              </w:rPr>
            </w:pP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8B354B" w:rsidRDefault="008B354B" w:rsidP="008B354B">
            <w:pPr>
              <w:jc w:val="center"/>
              <w:rPr>
                <w:rFonts w:ascii="Arial" w:hAnsi="Arial" w:cs="Arial"/>
                <w:color w:val="000000"/>
                <w:sz w:val="20"/>
                <w:szCs w:val="20"/>
              </w:rPr>
            </w:pP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rsidR="008B354B" w:rsidRDefault="008B354B" w:rsidP="008B354B">
            <w:pPr>
              <w:jc w:val="center"/>
              <w:rPr>
                <w:rFonts w:ascii="Arial" w:hAnsi="Arial" w:cs="Arial"/>
                <w:color w:val="000000"/>
                <w:sz w:val="20"/>
                <w:szCs w:val="20"/>
              </w:rPr>
            </w:pPr>
          </w:p>
        </w:tc>
        <w:tc>
          <w:tcPr>
            <w:tcW w:w="793" w:type="pct"/>
            <w:tcBorders>
              <w:top w:val="single" w:sz="4" w:space="0" w:color="auto"/>
              <w:left w:val="nil"/>
              <w:bottom w:val="single" w:sz="4" w:space="0" w:color="auto"/>
              <w:right w:val="single" w:sz="4" w:space="0" w:color="auto"/>
            </w:tcBorders>
            <w:shd w:val="clear" w:color="auto" w:fill="auto"/>
            <w:vAlign w:val="center"/>
            <w:hideMark/>
          </w:tcPr>
          <w:p w:rsidR="008B354B" w:rsidRDefault="008B354B" w:rsidP="008B354B">
            <w:pPr>
              <w:jc w:val="center"/>
              <w:rPr>
                <w:rFonts w:ascii="Arial" w:hAnsi="Arial" w:cs="Arial"/>
                <w:color w:val="000000"/>
                <w:sz w:val="20"/>
                <w:szCs w:val="20"/>
              </w:rPr>
            </w:pPr>
          </w:p>
        </w:tc>
      </w:tr>
      <w:tr w:rsidR="008B354B" w:rsidTr="00C74516">
        <w:trPr>
          <w:trHeight w:val="227"/>
        </w:trPr>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354B" w:rsidRDefault="008B354B" w:rsidP="008B354B">
            <w:pPr>
              <w:jc w:val="center"/>
              <w:rPr>
                <w:rFonts w:ascii="Arial" w:hAnsi="Arial" w:cs="Arial"/>
                <w:b/>
                <w:bCs/>
                <w:color w:val="000000"/>
                <w:sz w:val="20"/>
                <w:szCs w:val="20"/>
              </w:rPr>
            </w:pPr>
            <w:r>
              <w:rPr>
                <w:rFonts w:ascii="Arial" w:hAnsi="Arial" w:cs="Arial"/>
                <w:b/>
                <w:bCs/>
                <w:color w:val="000000"/>
                <w:sz w:val="20"/>
                <w:szCs w:val="20"/>
              </w:rPr>
              <w:t>опасные отходы</w:t>
            </w:r>
          </w:p>
        </w:tc>
        <w:tc>
          <w:tcPr>
            <w:tcW w:w="527" w:type="pct"/>
            <w:tcBorders>
              <w:top w:val="single" w:sz="4" w:space="0" w:color="auto"/>
              <w:left w:val="nil"/>
              <w:bottom w:val="single" w:sz="4" w:space="0" w:color="auto"/>
              <w:right w:val="single" w:sz="4" w:space="0" w:color="auto"/>
            </w:tcBorders>
            <w:shd w:val="clear" w:color="auto" w:fill="auto"/>
            <w:vAlign w:val="center"/>
            <w:hideMark/>
          </w:tcPr>
          <w:p w:rsidR="008B354B" w:rsidRDefault="008B354B" w:rsidP="008B354B">
            <w:pPr>
              <w:jc w:val="center"/>
              <w:rPr>
                <w:rFonts w:ascii="Arial" w:hAnsi="Arial" w:cs="Arial"/>
                <w:b/>
                <w:bCs/>
                <w:color w:val="000000"/>
                <w:sz w:val="20"/>
                <w:szCs w:val="20"/>
              </w:rPr>
            </w:pPr>
            <w:r>
              <w:rPr>
                <w:rFonts w:ascii="Arial" w:hAnsi="Arial" w:cs="Arial"/>
                <w:b/>
                <w:bCs/>
                <w:color w:val="000000"/>
                <w:sz w:val="20"/>
                <w:szCs w:val="20"/>
              </w:rPr>
              <w:t>0,1635</w:t>
            </w:r>
          </w:p>
        </w:tc>
        <w:tc>
          <w:tcPr>
            <w:tcW w:w="910" w:type="pct"/>
            <w:tcBorders>
              <w:top w:val="single" w:sz="4" w:space="0" w:color="auto"/>
              <w:left w:val="nil"/>
              <w:bottom w:val="single" w:sz="4" w:space="0" w:color="auto"/>
              <w:right w:val="single" w:sz="4" w:space="0" w:color="auto"/>
            </w:tcBorders>
            <w:shd w:val="clear" w:color="auto" w:fill="auto"/>
            <w:vAlign w:val="center"/>
            <w:hideMark/>
          </w:tcPr>
          <w:p w:rsidR="008B354B" w:rsidRDefault="008B354B" w:rsidP="008B354B">
            <w:pPr>
              <w:jc w:val="center"/>
              <w:rPr>
                <w:rFonts w:ascii="Arial" w:hAnsi="Arial" w:cs="Arial"/>
                <w:color w:val="000000"/>
                <w:sz w:val="20"/>
                <w:szCs w:val="20"/>
              </w:rPr>
            </w:pPr>
          </w:p>
        </w:tc>
        <w:tc>
          <w:tcPr>
            <w:tcW w:w="1055" w:type="pct"/>
            <w:tcBorders>
              <w:top w:val="single" w:sz="4" w:space="0" w:color="auto"/>
              <w:left w:val="nil"/>
              <w:bottom w:val="single" w:sz="4" w:space="0" w:color="auto"/>
              <w:right w:val="single" w:sz="4" w:space="0" w:color="auto"/>
            </w:tcBorders>
            <w:shd w:val="clear" w:color="auto" w:fill="auto"/>
            <w:vAlign w:val="center"/>
            <w:hideMark/>
          </w:tcPr>
          <w:p w:rsidR="008B354B" w:rsidRDefault="008B354B" w:rsidP="008B354B">
            <w:pPr>
              <w:jc w:val="center"/>
              <w:rPr>
                <w:rFonts w:ascii="Arial" w:hAnsi="Arial" w:cs="Arial"/>
                <w:color w:val="000000"/>
                <w:sz w:val="20"/>
                <w:szCs w:val="20"/>
              </w:rPr>
            </w:pP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8B354B" w:rsidRDefault="008B354B" w:rsidP="008B354B">
            <w:pPr>
              <w:jc w:val="center"/>
              <w:rPr>
                <w:rFonts w:ascii="Arial" w:hAnsi="Arial" w:cs="Arial"/>
                <w:color w:val="000000"/>
                <w:sz w:val="20"/>
                <w:szCs w:val="20"/>
              </w:rPr>
            </w:pP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rsidR="008B354B" w:rsidRDefault="008B354B" w:rsidP="008B354B">
            <w:pPr>
              <w:jc w:val="center"/>
              <w:rPr>
                <w:rFonts w:ascii="Arial" w:hAnsi="Arial" w:cs="Arial"/>
                <w:color w:val="000000"/>
                <w:sz w:val="20"/>
                <w:szCs w:val="20"/>
              </w:rPr>
            </w:pPr>
          </w:p>
        </w:tc>
        <w:tc>
          <w:tcPr>
            <w:tcW w:w="793" w:type="pct"/>
            <w:tcBorders>
              <w:top w:val="single" w:sz="4" w:space="0" w:color="auto"/>
              <w:left w:val="nil"/>
              <w:bottom w:val="single" w:sz="4" w:space="0" w:color="auto"/>
              <w:right w:val="single" w:sz="4" w:space="0" w:color="auto"/>
            </w:tcBorders>
            <w:shd w:val="clear" w:color="auto" w:fill="auto"/>
            <w:vAlign w:val="center"/>
            <w:hideMark/>
          </w:tcPr>
          <w:p w:rsidR="008B354B" w:rsidRDefault="008B354B" w:rsidP="008B354B">
            <w:pPr>
              <w:jc w:val="center"/>
              <w:rPr>
                <w:rFonts w:ascii="Arial" w:hAnsi="Arial" w:cs="Arial"/>
                <w:color w:val="000000"/>
                <w:sz w:val="20"/>
                <w:szCs w:val="20"/>
              </w:rPr>
            </w:pPr>
          </w:p>
        </w:tc>
      </w:tr>
      <w:tr w:rsidR="008B354B" w:rsidTr="00C74516">
        <w:trPr>
          <w:trHeight w:val="227"/>
        </w:trPr>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354B" w:rsidRDefault="008B354B" w:rsidP="008B354B">
            <w:pPr>
              <w:jc w:val="center"/>
              <w:rPr>
                <w:rFonts w:ascii="Arial" w:hAnsi="Arial" w:cs="Arial"/>
                <w:color w:val="000000"/>
                <w:sz w:val="20"/>
                <w:szCs w:val="20"/>
              </w:rPr>
            </w:pPr>
            <w:r>
              <w:rPr>
                <w:rFonts w:ascii="Arial" w:hAnsi="Arial" w:cs="Arial"/>
                <w:color w:val="000000"/>
                <w:sz w:val="20"/>
                <w:szCs w:val="20"/>
              </w:rPr>
              <w:t>Ткани для вытирания, защитная одежда, загрязненные опасными материалами (промасленная ветошь)</w:t>
            </w:r>
          </w:p>
        </w:tc>
        <w:tc>
          <w:tcPr>
            <w:tcW w:w="527" w:type="pct"/>
            <w:tcBorders>
              <w:top w:val="single" w:sz="4" w:space="0" w:color="auto"/>
              <w:left w:val="nil"/>
              <w:bottom w:val="single" w:sz="4" w:space="0" w:color="auto"/>
              <w:right w:val="nil"/>
            </w:tcBorders>
            <w:shd w:val="clear" w:color="auto" w:fill="auto"/>
            <w:vAlign w:val="center"/>
            <w:hideMark/>
          </w:tcPr>
          <w:p w:rsidR="008B354B" w:rsidRDefault="008B354B" w:rsidP="008B354B">
            <w:pPr>
              <w:jc w:val="center"/>
              <w:rPr>
                <w:rFonts w:ascii="Arial" w:hAnsi="Arial" w:cs="Arial"/>
                <w:sz w:val="20"/>
                <w:szCs w:val="20"/>
              </w:rPr>
            </w:pPr>
            <w:r>
              <w:rPr>
                <w:rFonts w:ascii="Arial" w:hAnsi="Arial" w:cs="Arial"/>
                <w:sz w:val="20"/>
                <w:szCs w:val="20"/>
              </w:rPr>
              <w:t>0,0135</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354B" w:rsidRDefault="008B354B" w:rsidP="008B354B">
            <w:pPr>
              <w:jc w:val="center"/>
              <w:rPr>
                <w:rFonts w:ascii="Arial" w:hAnsi="Arial" w:cs="Arial"/>
                <w:color w:val="000000"/>
                <w:sz w:val="18"/>
                <w:szCs w:val="18"/>
              </w:rPr>
            </w:pPr>
            <w:r>
              <w:rPr>
                <w:rFonts w:ascii="Arial" w:hAnsi="Arial" w:cs="Arial"/>
                <w:color w:val="000000"/>
                <w:sz w:val="18"/>
                <w:szCs w:val="18"/>
              </w:rPr>
              <w:t>При обтирании загрязненных маслами или дизтопливом частей различного оборудования, спецтехники, или автотранспорта</w:t>
            </w:r>
          </w:p>
        </w:tc>
        <w:tc>
          <w:tcPr>
            <w:tcW w:w="1055" w:type="pct"/>
            <w:tcBorders>
              <w:top w:val="single" w:sz="4" w:space="0" w:color="auto"/>
              <w:left w:val="nil"/>
              <w:bottom w:val="single" w:sz="4" w:space="0" w:color="auto"/>
              <w:right w:val="single" w:sz="4" w:space="0" w:color="auto"/>
            </w:tcBorders>
            <w:shd w:val="clear" w:color="auto" w:fill="auto"/>
            <w:vAlign w:val="center"/>
            <w:hideMark/>
          </w:tcPr>
          <w:p w:rsidR="008B354B" w:rsidRDefault="008B354B" w:rsidP="008B354B">
            <w:pPr>
              <w:jc w:val="center"/>
              <w:rPr>
                <w:rFonts w:ascii="Arial" w:hAnsi="Arial" w:cs="Arial"/>
                <w:color w:val="000000"/>
                <w:sz w:val="18"/>
                <w:szCs w:val="18"/>
              </w:rPr>
            </w:pPr>
            <w:r>
              <w:rPr>
                <w:rFonts w:ascii="Arial" w:hAnsi="Arial" w:cs="Arial"/>
                <w:color w:val="000000"/>
                <w:sz w:val="18"/>
                <w:szCs w:val="18"/>
              </w:rPr>
              <w:t>1) Целлюлоза /Wi=1000000/ -  644900мг/кг (64.49%) 2)Циклогексан (12%), 3) Бензол (3.33%) 4) Метилбензол  (3.335%) 5) Пропилбензол- (3.335%) 6) Железо металлическое - (0.4%), 7) Цинк  (0.05%) 8) Марганец  (0.06%), 9) Вода (13%)</w:t>
            </w:r>
          </w:p>
        </w:tc>
        <w:tc>
          <w:tcPr>
            <w:tcW w:w="432" w:type="pct"/>
            <w:tcBorders>
              <w:top w:val="single" w:sz="4" w:space="0" w:color="auto"/>
              <w:left w:val="nil"/>
              <w:bottom w:val="single" w:sz="4" w:space="0" w:color="auto"/>
              <w:right w:val="single" w:sz="4" w:space="0" w:color="auto"/>
            </w:tcBorders>
            <w:shd w:val="clear" w:color="auto" w:fill="auto"/>
            <w:vAlign w:val="center"/>
            <w:hideMark/>
          </w:tcPr>
          <w:p w:rsidR="008B354B" w:rsidRDefault="008B354B" w:rsidP="008B354B">
            <w:pPr>
              <w:jc w:val="center"/>
              <w:rPr>
                <w:rFonts w:ascii="Arial" w:hAnsi="Arial" w:cs="Arial"/>
                <w:color w:val="000000"/>
                <w:sz w:val="18"/>
                <w:szCs w:val="18"/>
              </w:rPr>
            </w:pPr>
            <w:r>
              <w:rPr>
                <w:rFonts w:ascii="Arial" w:hAnsi="Arial" w:cs="Arial"/>
                <w:color w:val="000000"/>
                <w:sz w:val="18"/>
                <w:szCs w:val="18"/>
              </w:rPr>
              <w:t>не более 6 месяцев</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8B354B" w:rsidRDefault="008B354B" w:rsidP="008B354B">
            <w:pPr>
              <w:jc w:val="center"/>
              <w:rPr>
                <w:rFonts w:ascii="Arial" w:hAnsi="Arial" w:cs="Arial"/>
                <w:color w:val="000000"/>
                <w:sz w:val="18"/>
                <w:szCs w:val="18"/>
              </w:rPr>
            </w:pPr>
            <w:r>
              <w:rPr>
                <w:rFonts w:ascii="Arial" w:hAnsi="Arial" w:cs="Arial"/>
                <w:color w:val="000000"/>
                <w:sz w:val="18"/>
                <w:szCs w:val="18"/>
              </w:rPr>
              <w:t>15 02 02*</w:t>
            </w:r>
          </w:p>
        </w:tc>
        <w:tc>
          <w:tcPr>
            <w:tcW w:w="793" w:type="pct"/>
            <w:tcBorders>
              <w:top w:val="single" w:sz="4" w:space="0" w:color="auto"/>
              <w:left w:val="nil"/>
              <w:bottom w:val="single" w:sz="4" w:space="0" w:color="auto"/>
              <w:right w:val="single" w:sz="4" w:space="0" w:color="auto"/>
            </w:tcBorders>
            <w:shd w:val="clear" w:color="auto" w:fill="auto"/>
            <w:vAlign w:val="center"/>
            <w:hideMark/>
          </w:tcPr>
          <w:p w:rsidR="008B354B" w:rsidRDefault="008B354B" w:rsidP="008B354B">
            <w:pPr>
              <w:jc w:val="center"/>
              <w:rPr>
                <w:rFonts w:ascii="Arial" w:hAnsi="Arial" w:cs="Arial"/>
                <w:color w:val="000000"/>
                <w:sz w:val="18"/>
                <w:szCs w:val="18"/>
              </w:rPr>
            </w:pPr>
            <w:r>
              <w:rPr>
                <w:rFonts w:ascii="Arial" w:hAnsi="Arial" w:cs="Arial"/>
                <w:color w:val="000000"/>
                <w:sz w:val="18"/>
                <w:szCs w:val="18"/>
              </w:rPr>
              <w:t>Специальные металлические контейнеры с крышкой установлены на бетонированной площадке временного сбора отхода</w:t>
            </w:r>
          </w:p>
        </w:tc>
      </w:tr>
      <w:tr w:rsidR="008B354B" w:rsidTr="00C74516">
        <w:trPr>
          <w:trHeight w:val="227"/>
        </w:trPr>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354B" w:rsidRDefault="008B354B" w:rsidP="008B354B">
            <w:pPr>
              <w:jc w:val="center"/>
              <w:rPr>
                <w:rFonts w:ascii="Arial" w:hAnsi="Arial" w:cs="Arial"/>
                <w:b/>
                <w:bCs/>
                <w:color w:val="000000"/>
                <w:sz w:val="20"/>
                <w:szCs w:val="20"/>
              </w:rPr>
            </w:pPr>
            <w:r>
              <w:rPr>
                <w:rFonts w:ascii="Arial" w:hAnsi="Arial" w:cs="Arial"/>
                <w:b/>
                <w:bCs/>
                <w:color w:val="000000"/>
                <w:sz w:val="20"/>
                <w:szCs w:val="20"/>
              </w:rPr>
              <w:t>неопасные отходы</w:t>
            </w:r>
          </w:p>
        </w:tc>
        <w:tc>
          <w:tcPr>
            <w:tcW w:w="527" w:type="pct"/>
            <w:tcBorders>
              <w:top w:val="single" w:sz="4" w:space="0" w:color="auto"/>
              <w:left w:val="nil"/>
              <w:bottom w:val="single" w:sz="4" w:space="0" w:color="auto"/>
              <w:right w:val="single" w:sz="4" w:space="0" w:color="auto"/>
            </w:tcBorders>
            <w:shd w:val="clear" w:color="auto" w:fill="auto"/>
            <w:vAlign w:val="center"/>
            <w:hideMark/>
          </w:tcPr>
          <w:p w:rsidR="008B354B" w:rsidRDefault="008B354B" w:rsidP="008B354B">
            <w:pPr>
              <w:jc w:val="center"/>
              <w:rPr>
                <w:rFonts w:ascii="Arial" w:hAnsi="Arial" w:cs="Arial"/>
                <w:b/>
                <w:bCs/>
                <w:sz w:val="20"/>
                <w:szCs w:val="20"/>
              </w:rPr>
            </w:pPr>
            <w:r>
              <w:rPr>
                <w:rFonts w:ascii="Arial" w:hAnsi="Arial" w:cs="Arial"/>
                <w:b/>
                <w:bCs/>
                <w:sz w:val="20"/>
                <w:szCs w:val="20"/>
              </w:rPr>
              <w:t>0,15</w:t>
            </w:r>
          </w:p>
        </w:tc>
        <w:tc>
          <w:tcPr>
            <w:tcW w:w="910" w:type="pct"/>
            <w:tcBorders>
              <w:top w:val="single" w:sz="4" w:space="0" w:color="auto"/>
              <w:left w:val="nil"/>
              <w:bottom w:val="single" w:sz="4" w:space="0" w:color="auto"/>
              <w:right w:val="nil"/>
            </w:tcBorders>
            <w:shd w:val="clear" w:color="auto" w:fill="auto"/>
            <w:vAlign w:val="center"/>
            <w:hideMark/>
          </w:tcPr>
          <w:p w:rsidR="008B354B" w:rsidRDefault="008B354B" w:rsidP="008B354B">
            <w:pPr>
              <w:jc w:val="center"/>
              <w:rPr>
                <w:rFonts w:ascii="Arial" w:hAnsi="Arial" w:cs="Arial"/>
                <w:b/>
                <w:bCs/>
                <w:sz w:val="20"/>
                <w:szCs w:val="20"/>
              </w:rPr>
            </w:pPr>
          </w:p>
        </w:tc>
        <w:tc>
          <w:tcPr>
            <w:tcW w:w="1055" w:type="pct"/>
            <w:tcBorders>
              <w:top w:val="single" w:sz="4" w:space="0" w:color="auto"/>
              <w:left w:val="nil"/>
              <w:bottom w:val="single" w:sz="4" w:space="0" w:color="auto"/>
              <w:right w:val="nil"/>
            </w:tcBorders>
            <w:shd w:val="clear" w:color="auto" w:fill="auto"/>
            <w:vAlign w:val="center"/>
            <w:hideMark/>
          </w:tcPr>
          <w:p w:rsidR="008B354B" w:rsidRDefault="008B354B" w:rsidP="008B354B">
            <w:pPr>
              <w:jc w:val="center"/>
              <w:rPr>
                <w:sz w:val="20"/>
                <w:szCs w:val="20"/>
              </w:rPr>
            </w:pPr>
          </w:p>
        </w:tc>
        <w:tc>
          <w:tcPr>
            <w:tcW w:w="432" w:type="pct"/>
            <w:tcBorders>
              <w:top w:val="single" w:sz="4" w:space="0" w:color="auto"/>
              <w:left w:val="nil"/>
              <w:bottom w:val="single" w:sz="4" w:space="0" w:color="auto"/>
              <w:right w:val="nil"/>
            </w:tcBorders>
            <w:shd w:val="clear" w:color="auto" w:fill="auto"/>
            <w:noWrap/>
            <w:vAlign w:val="center"/>
            <w:hideMark/>
          </w:tcPr>
          <w:p w:rsidR="008B354B" w:rsidRDefault="008B354B" w:rsidP="008B354B">
            <w:pPr>
              <w:jc w:val="center"/>
              <w:rPr>
                <w:sz w:val="20"/>
                <w:szCs w:val="20"/>
              </w:rPr>
            </w:pPr>
          </w:p>
        </w:tc>
        <w:tc>
          <w:tcPr>
            <w:tcW w:w="335" w:type="pct"/>
            <w:tcBorders>
              <w:top w:val="single" w:sz="4" w:space="0" w:color="auto"/>
              <w:left w:val="nil"/>
              <w:bottom w:val="single" w:sz="4" w:space="0" w:color="auto"/>
              <w:right w:val="nil"/>
            </w:tcBorders>
            <w:shd w:val="clear" w:color="auto" w:fill="auto"/>
            <w:noWrap/>
            <w:vAlign w:val="center"/>
            <w:hideMark/>
          </w:tcPr>
          <w:p w:rsidR="008B354B" w:rsidRDefault="008B354B" w:rsidP="008B354B">
            <w:pPr>
              <w:jc w:val="center"/>
              <w:rPr>
                <w:sz w:val="20"/>
                <w:szCs w:val="20"/>
              </w:rPr>
            </w:pPr>
          </w:p>
        </w:tc>
        <w:tc>
          <w:tcPr>
            <w:tcW w:w="793" w:type="pct"/>
            <w:tcBorders>
              <w:top w:val="single" w:sz="4" w:space="0" w:color="auto"/>
              <w:left w:val="nil"/>
              <w:bottom w:val="single" w:sz="4" w:space="0" w:color="auto"/>
              <w:right w:val="single" w:sz="4" w:space="0" w:color="auto"/>
            </w:tcBorders>
            <w:shd w:val="clear" w:color="auto" w:fill="auto"/>
            <w:vAlign w:val="center"/>
            <w:hideMark/>
          </w:tcPr>
          <w:p w:rsidR="008B354B" w:rsidRDefault="008B354B" w:rsidP="008B354B">
            <w:pPr>
              <w:jc w:val="center"/>
              <w:rPr>
                <w:rFonts w:ascii="Arial" w:hAnsi="Arial" w:cs="Arial"/>
                <w:color w:val="000000"/>
                <w:sz w:val="20"/>
                <w:szCs w:val="20"/>
              </w:rPr>
            </w:pPr>
          </w:p>
        </w:tc>
      </w:tr>
      <w:tr w:rsidR="008B354B" w:rsidTr="00C74516">
        <w:trPr>
          <w:trHeight w:val="227"/>
        </w:trPr>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354B" w:rsidRDefault="008B354B" w:rsidP="008B354B">
            <w:pPr>
              <w:jc w:val="center"/>
              <w:rPr>
                <w:rFonts w:ascii="Arial" w:hAnsi="Arial" w:cs="Arial"/>
                <w:color w:val="000000"/>
                <w:sz w:val="20"/>
                <w:szCs w:val="20"/>
              </w:rPr>
            </w:pPr>
            <w:r>
              <w:rPr>
                <w:rFonts w:ascii="Arial" w:hAnsi="Arial" w:cs="Arial"/>
                <w:color w:val="000000"/>
                <w:sz w:val="20"/>
                <w:szCs w:val="20"/>
              </w:rPr>
              <w:t>Смешанные коммунальные отходы</w:t>
            </w:r>
          </w:p>
        </w:tc>
        <w:tc>
          <w:tcPr>
            <w:tcW w:w="527" w:type="pct"/>
            <w:tcBorders>
              <w:top w:val="single" w:sz="4" w:space="0" w:color="auto"/>
              <w:left w:val="nil"/>
              <w:bottom w:val="single" w:sz="4" w:space="0" w:color="auto"/>
              <w:right w:val="nil"/>
            </w:tcBorders>
            <w:shd w:val="clear" w:color="auto" w:fill="auto"/>
            <w:vAlign w:val="center"/>
            <w:hideMark/>
          </w:tcPr>
          <w:p w:rsidR="008B354B" w:rsidRDefault="008B354B" w:rsidP="008B354B">
            <w:pPr>
              <w:jc w:val="center"/>
              <w:rPr>
                <w:rFonts w:ascii="Arial" w:hAnsi="Arial" w:cs="Arial"/>
                <w:sz w:val="20"/>
                <w:szCs w:val="20"/>
              </w:rPr>
            </w:pPr>
            <w:r>
              <w:rPr>
                <w:rFonts w:ascii="Arial" w:hAnsi="Arial" w:cs="Arial"/>
                <w:sz w:val="20"/>
                <w:szCs w:val="20"/>
              </w:rPr>
              <w:t>0,15</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354B" w:rsidRDefault="008B354B" w:rsidP="008B354B">
            <w:pPr>
              <w:jc w:val="center"/>
              <w:rPr>
                <w:rFonts w:ascii="Arial" w:hAnsi="Arial" w:cs="Arial"/>
                <w:color w:val="000000"/>
                <w:sz w:val="18"/>
                <w:szCs w:val="18"/>
              </w:rPr>
            </w:pPr>
            <w:r>
              <w:rPr>
                <w:rFonts w:ascii="Arial" w:hAnsi="Arial" w:cs="Arial"/>
                <w:color w:val="000000"/>
                <w:sz w:val="18"/>
                <w:szCs w:val="18"/>
              </w:rPr>
              <w:t>В процессе жизнедеятельности человека</w:t>
            </w:r>
          </w:p>
        </w:tc>
        <w:tc>
          <w:tcPr>
            <w:tcW w:w="1055" w:type="pct"/>
            <w:tcBorders>
              <w:top w:val="single" w:sz="4" w:space="0" w:color="auto"/>
              <w:left w:val="nil"/>
              <w:bottom w:val="single" w:sz="4" w:space="0" w:color="auto"/>
              <w:right w:val="single" w:sz="4" w:space="0" w:color="auto"/>
            </w:tcBorders>
            <w:shd w:val="clear" w:color="auto" w:fill="auto"/>
            <w:vAlign w:val="center"/>
            <w:hideMark/>
          </w:tcPr>
          <w:p w:rsidR="008B354B" w:rsidRDefault="008B354B" w:rsidP="008B354B">
            <w:pPr>
              <w:jc w:val="center"/>
              <w:rPr>
                <w:rFonts w:ascii="Arial" w:hAnsi="Arial" w:cs="Arial"/>
                <w:color w:val="000000"/>
                <w:sz w:val="18"/>
                <w:szCs w:val="18"/>
              </w:rPr>
            </w:pPr>
            <w:r>
              <w:rPr>
                <w:rFonts w:ascii="Arial" w:hAnsi="Arial" w:cs="Arial"/>
                <w:color w:val="000000"/>
                <w:sz w:val="18"/>
                <w:szCs w:val="18"/>
              </w:rPr>
              <w:t>1)Полиэтен (Полиэтилен) -5.2% 2) Целлюлоза – 3.4% 3)Кремний - 1.6% 4) Железо металлическое -1.85% 6) Кальций – 2.3% 7) Пищевые отходы - 62.5% 8) Вода -5.1% 9) Стекло -10.45%</w:t>
            </w:r>
          </w:p>
        </w:tc>
        <w:tc>
          <w:tcPr>
            <w:tcW w:w="432" w:type="pct"/>
            <w:tcBorders>
              <w:top w:val="single" w:sz="4" w:space="0" w:color="auto"/>
              <w:left w:val="nil"/>
              <w:bottom w:val="single" w:sz="4" w:space="0" w:color="auto"/>
              <w:right w:val="single" w:sz="4" w:space="0" w:color="auto"/>
            </w:tcBorders>
            <w:shd w:val="clear" w:color="auto" w:fill="auto"/>
            <w:vAlign w:val="center"/>
            <w:hideMark/>
          </w:tcPr>
          <w:p w:rsidR="008B354B" w:rsidRDefault="008B354B" w:rsidP="008B354B">
            <w:pPr>
              <w:jc w:val="center"/>
              <w:rPr>
                <w:rFonts w:ascii="Arial" w:hAnsi="Arial" w:cs="Arial"/>
                <w:color w:val="000000"/>
                <w:sz w:val="18"/>
                <w:szCs w:val="18"/>
              </w:rPr>
            </w:pPr>
            <w:r>
              <w:rPr>
                <w:rFonts w:ascii="Arial" w:hAnsi="Arial" w:cs="Arial"/>
                <w:color w:val="000000"/>
                <w:sz w:val="18"/>
                <w:szCs w:val="18"/>
              </w:rPr>
              <w:t>Ежедневно</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8B354B" w:rsidRDefault="008B354B" w:rsidP="008B354B">
            <w:pPr>
              <w:jc w:val="center"/>
              <w:rPr>
                <w:rFonts w:ascii="Arial" w:hAnsi="Arial" w:cs="Arial"/>
                <w:color w:val="000000"/>
                <w:sz w:val="18"/>
                <w:szCs w:val="18"/>
              </w:rPr>
            </w:pPr>
            <w:r>
              <w:rPr>
                <w:rFonts w:ascii="Arial" w:hAnsi="Arial" w:cs="Arial"/>
                <w:color w:val="000000"/>
                <w:sz w:val="18"/>
                <w:szCs w:val="18"/>
              </w:rPr>
              <w:t>20 03 01</w:t>
            </w:r>
          </w:p>
        </w:tc>
        <w:tc>
          <w:tcPr>
            <w:tcW w:w="793" w:type="pct"/>
            <w:tcBorders>
              <w:top w:val="single" w:sz="4" w:space="0" w:color="auto"/>
              <w:left w:val="nil"/>
              <w:bottom w:val="single" w:sz="4" w:space="0" w:color="auto"/>
              <w:right w:val="single" w:sz="4" w:space="0" w:color="auto"/>
            </w:tcBorders>
            <w:shd w:val="clear" w:color="auto" w:fill="auto"/>
            <w:vAlign w:val="center"/>
            <w:hideMark/>
          </w:tcPr>
          <w:p w:rsidR="008B354B" w:rsidRDefault="008B354B" w:rsidP="008B354B">
            <w:pPr>
              <w:jc w:val="center"/>
              <w:rPr>
                <w:rFonts w:ascii="Arial" w:hAnsi="Arial" w:cs="Arial"/>
                <w:color w:val="000000"/>
                <w:sz w:val="18"/>
                <w:szCs w:val="18"/>
              </w:rPr>
            </w:pPr>
            <w:r>
              <w:rPr>
                <w:rFonts w:ascii="Arial" w:hAnsi="Arial" w:cs="Arial"/>
                <w:color w:val="000000"/>
                <w:sz w:val="18"/>
                <w:szCs w:val="18"/>
              </w:rPr>
              <w:t>Специальные металлические контейнеры с крышкой установлены на бетонированной площадке временного сбора отхода</w:t>
            </w:r>
          </w:p>
        </w:tc>
      </w:tr>
    </w:tbl>
    <w:p w:rsidR="00F30AE5" w:rsidRPr="00C95043" w:rsidRDefault="00F30AE5" w:rsidP="001B09EF">
      <w:pPr>
        <w:tabs>
          <w:tab w:val="left" w:pos="5996"/>
        </w:tabs>
        <w:rPr>
          <w:rFonts w:ascii="Arial" w:hAnsi="Arial" w:cs="Arial"/>
          <w:bCs/>
          <w:szCs w:val="22"/>
        </w:rPr>
      </w:pPr>
    </w:p>
    <w:p w:rsidR="00F30AE5" w:rsidRPr="00C95043" w:rsidRDefault="00F30AE5" w:rsidP="001B09EF">
      <w:pPr>
        <w:tabs>
          <w:tab w:val="left" w:pos="5996"/>
        </w:tabs>
        <w:rPr>
          <w:rFonts w:ascii="Arial" w:hAnsi="Arial" w:cs="Arial"/>
          <w:bCs/>
          <w:szCs w:val="22"/>
        </w:rPr>
        <w:sectPr w:rsidR="00F30AE5" w:rsidRPr="00C95043" w:rsidSect="00F30AE5">
          <w:pgSz w:w="16838" w:h="11906" w:orient="landscape" w:code="9"/>
          <w:pgMar w:top="851" w:right="851" w:bottom="1418" w:left="1418" w:header="680" w:footer="510" w:gutter="0"/>
          <w:cols w:space="708"/>
          <w:docGrid w:linePitch="326"/>
        </w:sectPr>
      </w:pPr>
    </w:p>
    <w:p w:rsidR="004B6872" w:rsidRPr="00C95043" w:rsidRDefault="004B6872" w:rsidP="00055BF5">
      <w:pPr>
        <w:spacing w:line="288" w:lineRule="auto"/>
        <w:ind w:firstLine="737"/>
        <w:jc w:val="both"/>
        <w:rPr>
          <w:rFonts w:ascii="Arial" w:hAnsi="Arial" w:cs="Arial"/>
          <w:szCs w:val="22"/>
        </w:rPr>
      </w:pPr>
      <w:r w:rsidRPr="00C95043">
        <w:rPr>
          <w:rFonts w:ascii="Arial" w:hAnsi="Arial" w:cs="Arial"/>
          <w:szCs w:val="22"/>
        </w:rPr>
        <w:lastRenderedPageBreak/>
        <w:t>Места накопления отходов предназначены для:</w:t>
      </w:r>
    </w:p>
    <w:p w:rsidR="004B6872" w:rsidRPr="00C95043" w:rsidRDefault="004B6872" w:rsidP="00055BF5">
      <w:pPr>
        <w:spacing w:line="288" w:lineRule="auto"/>
        <w:ind w:firstLine="737"/>
        <w:jc w:val="both"/>
        <w:rPr>
          <w:rFonts w:ascii="Arial" w:hAnsi="Arial" w:cs="Arial"/>
          <w:szCs w:val="22"/>
        </w:rPr>
      </w:pPr>
      <w:r w:rsidRPr="00C95043">
        <w:rPr>
          <w:rFonts w:ascii="Arial" w:hAnsi="Arial" w:cs="Arial"/>
          <w:szCs w:val="22"/>
        </w:rPr>
        <w:t>1) временного складирования отходов на месте образования на ср</w:t>
      </w:r>
      <w:r w:rsidR="00594FE1" w:rsidRPr="00C95043">
        <w:rPr>
          <w:rFonts w:ascii="Arial" w:hAnsi="Arial" w:cs="Arial"/>
          <w:szCs w:val="22"/>
        </w:rPr>
        <w:t>ок не более шести месяцев до да</w:t>
      </w:r>
      <w:r w:rsidRPr="00C95043">
        <w:rPr>
          <w:rFonts w:ascii="Arial" w:hAnsi="Arial" w:cs="Arial"/>
          <w:szCs w:val="22"/>
        </w:rPr>
        <w:t>ты их сбора (передачи специализированным организациям) или самостоятельного вывоза на объект,</w:t>
      </w:r>
      <w:r w:rsidR="00594FE1" w:rsidRPr="00C95043">
        <w:rPr>
          <w:rFonts w:ascii="Arial" w:hAnsi="Arial" w:cs="Arial"/>
          <w:szCs w:val="22"/>
        </w:rPr>
        <w:t xml:space="preserve"> </w:t>
      </w:r>
      <w:r w:rsidRPr="00C95043">
        <w:rPr>
          <w:rFonts w:ascii="Arial" w:hAnsi="Arial" w:cs="Arial"/>
          <w:szCs w:val="22"/>
        </w:rPr>
        <w:t>где данные отходы будут подвергнуты операциям по восстановлению или удалению;</w:t>
      </w:r>
    </w:p>
    <w:p w:rsidR="004B6872" w:rsidRPr="00C95043" w:rsidRDefault="004B6872" w:rsidP="00055BF5">
      <w:pPr>
        <w:spacing w:line="288" w:lineRule="auto"/>
        <w:ind w:firstLine="737"/>
        <w:jc w:val="both"/>
        <w:rPr>
          <w:rFonts w:ascii="Arial" w:hAnsi="Arial" w:cs="Arial"/>
          <w:szCs w:val="22"/>
        </w:rPr>
      </w:pPr>
      <w:r w:rsidRPr="00C95043">
        <w:rPr>
          <w:rFonts w:ascii="Arial" w:hAnsi="Arial" w:cs="Arial"/>
          <w:szCs w:val="22"/>
        </w:rPr>
        <w:t>2) временного складирования неопасных отходов в процессе их сбо</w:t>
      </w:r>
      <w:r w:rsidR="00594FE1" w:rsidRPr="00C95043">
        <w:rPr>
          <w:rFonts w:ascii="Arial" w:hAnsi="Arial" w:cs="Arial"/>
          <w:szCs w:val="22"/>
        </w:rPr>
        <w:t>ра (в контейнерах, на перевалоч</w:t>
      </w:r>
      <w:r w:rsidRPr="00C95043">
        <w:rPr>
          <w:rFonts w:ascii="Arial" w:hAnsi="Arial" w:cs="Arial"/>
          <w:szCs w:val="22"/>
        </w:rPr>
        <w:t>ных и сортировочных станциях), за исключением вышедших из эксплуатации транспортных средств и</w:t>
      </w:r>
      <w:r w:rsidR="00594FE1" w:rsidRPr="00C95043">
        <w:rPr>
          <w:rFonts w:ascii="Arial" w:hAnsi="Arial" w:cs="Arial"/>
          <w:szCs w:val="22"/>
        </w:rPr>
        <w:t xml:space="preserve"> </w:t>
      </w:r>
      <w:r w:rsidRPr="00C95043">
        <w:rPr>
          <w:rFonts w:ascii="Arial" w:hAnsi="Arial" w:cs="Arial"/>
          <w:szCs w:val="22"/>
        </w:rPr>
        <w:t>(или) самоходной сельскохозяйственной техники, на срок не более трех месяцев до даты их вывоза</w:t>
      </w:r>
      <w:r w:rsidR="00594FE1" w:rsidRPr="00C95043">
        <w:rPr>
          <w:rFonts w:ascii="Arial" w:hAnsi="Arial" w:cs="Arial"/>
          <w:szCs w:val="22"/>
        </w:rPr>
        <w:t xml:space="preserve"> </w:t>
      </w:r>
      <w:r w:rsidRPr="00C95043">
        <w:rPr>
          <w:rFonts w:ascii="Arial" w:hAnsi="Arial" w:cs="Arial"/>
          <w:szCs w:val="22"/>
        </w:rPr>
        <w:t>на объект, где данные отходы будут подвергнуты операциям по восстановлению или удалению;</w:t>
      </w:r>
    </w:p>
    <w:p w:rsidR="004B6872" w:rsidRPr="00C95043" w:rsidRDefault="004B6872" w:rsidP="00055BF5">
      <w:pPr>
        <w:spacing w:line="288" w:lineRule="auto"/>
        <w:ind w:firstLine="737"/>
        <w:jc w:val="both"/>
        <w:rPr>
          <w:rFonts w:ascii="Arial" w:hAnsi="Arial" w:cs="Arial"/>
          <w:szCs w:val="22"/>
        </w:rPr>
      </w:pPr>
      <w:r w:rsidRPr="00C95043">
        <w:rPr>
          <w:rFonts w:ascii="Arial" w:hAnsi="Arial" w:cs="Arial"/>
          <w:szCs w:val="22"/>
        </w:rPr>
        <w:t>3) временного складирования отходов на объекте, где данные отходы будут подвергнуты операциям</w:t>
      </w:r>
      <w:r w:rsidR="00594FE1" w:rsidRPr="00C95043">
        <w:rPr>
          <w:rFonts w:ascii="Arial" w:hAnsi="Arial" w:cs="Arial"/>
          <w:szCs w:val="22"/>
        </w:rPr>
        <w:t xml:space="preserve"> </w:t>
      </w:r>
      <w:r w:rsidRPr="00C95043">
        <w:rPr>
          <w:rFonts w:ascii="Arial" w:hAnsi="Arial" w:cs="Arial"/>
          <w:szCs w:val="22"/>
        </w:rPr>
        <w:t>по удалению или восстановлению, на срок не более шести месяцев</w:t>
      </w:r>
      <w:r w:rsidR="00594FE1" w:rsidRPr="00C95043">
        <w:rPr>
          <w:rFonts w:ascii="Arial" w:hAnsi="Arial" w:cs="Arial"/>
          <w:szCs w:val="22"/>
        </w:rPr>
        <w:t xml:space="preserve"> до направления их на восстанов</w:t>
      </w:r>
      <w:r w:rsidRPr="00C95043">
        <w:rPr>
          <w:rFonts w:ascii="Arial" w:hAnsi="Arial" w:cs="Arial"/>
          <w:szCs w:val="22"/>
        </w:rPr>
        <w:t>ление или удаление.</w:t>
      </w:r>
    </w:p>
    <w:p w:rsidR="004B6872" w:rsidRPr="00C95043" w:rsidRDefault="004B6872" w:rsidP="00055BF5">
      <w:pPr>
        <w:spacing w:line="288" w:lineRule="auto"/>
        <w:ind w:firstLine="737"/>
        <w:jc w:val="both"/>
        <w:rPr>
          <w:rFonts w:ascii="Arial" w:hAnsi="Arial" w:cs="Arial"/>
          <w:szCs w:val="22"/>
        </w:rPr>
      </w:pPr>
      <w:r w:rsidRPr="00C95043">
        <w:rPr>
          <w:rFonts w:ascii="Arial" w:hAnsi="Arial" w:cs="Arial"/>
          <w:szCs w:val="22"/>
        </w:rPr>
        <w:t xml:space="preserve">Лимиты накопления отходов и лимиты захоронения отходов обосновываются операторами объектов </w:t>
      </w:r>
      <w:r w:rsidRPr="00C95043">
        <w:rPr>
          <w:rFonts w:ascii="Arial" w:hAnsi="Arial" w:cs="Arial"/>
          <w:szCs w:val="22"/>
          <w:lang w:val="en-US"/>
        </w:rPr>
        <w:t>I</w:t>
      </w:r>
      <w:r w:rsidR="00594FE1" w:rsidRPr="00C95043">
        <w:rPr>
          <w:rFonts w:ascii="Arial" w:hAnsi="Arial" w:cs="Arial"/>
          <w:szCs w:val="22"/>
        </w:rPr>
        <w:t xml:space="preserve"> </w:t>
      </w:r>
      <w:r w:rsidRPr="00C95043">
        <w:rPr>
          <w:rFonts w:ascii="Arial" w:hAnsi="Arial" w:cs="Arial"/>
          <w:szCs w:val="22"/>
        </w:rPr>
        <w:t xml:space="preserve">и </w:t>
      </w:r>
      <w:r w:rsidRPr="00C95043">
        <w:rPr>
          <w:rFonts w:ascii="Arial" w:hAnsi="Arial" w:cs="Arial"/>
          <w:szCs w:val="22"/>
          <w:lang w:val="en-US"/>
        </w:rPr>
        <w:t>II</w:t>
      </w:r>
      <w:r w:rsidRPr="00C95043">
        <w:rPr>
          <w:rFonts w:ascii="Arial" w:hAnsi="Arial" w:cs="Arial"/>
          <w:szCs w:val="22"/>
        </w:rPr>
        <w:t xml:space="preserve"> категорий в программе управления отходами при получении экологического разрешения и ус</w:t>
      </w:r>
      <w:r w:rsidR="00594FE1" w:rsidRPr="00C95043">
        <w:rPr>
          <w:rFonts w:ascii="Arial" w:hAnsi="Arial" w:cs="Arial"/>
          <w:szCs w:val="22"/>
        </w:rPr>
        <w:t>та</w:t>
      </w:r>
      <w:r w:rsidRPr="00C95043">
        <w:rPr>
          <w:rFonts w:ascii="Arial" w:hAnsi="Arial" w:cs="Arial"/>
          <w:szCs w:val="22"/>
        </w:rPr>
        <w:t>навливаются в соответствующем экологическом разрешении. Нако</w:t>
      </w:r>
      <w:r w:rsidR="00594FE1" w:rsidRPr="00C95043">
        <w:rPr>
          <w:rFonts w:ascii="Arial" w:hAnsi="Arial" w:cs="Arial"/>
          <w:szCs w:val="22"/>
        </w:rPr>
        <w:t>пление отходов разрешается толь</w:t>
      </w:r>
      <w:r w:rsidRPr="00C95043">
        <w:rPr>
          <w:rFonts w:ascii="Arial" w:hAnsi="Arial" w:cs="Arial"/>
          <w:szCs w:val="22"/>
        </w:rPr>
        <w:t>ко в специально установленных и оборудованных в соответствии с требованиями законодательства</w:t>
      </w:r>
      <w:r w:rsidR="00594FE1" w:rsidRPr="00C95043">
        <w:rPr>
          <w:rFonts w:ascii="Arial" w:hAnsi="Arial" w:cs="Arial"/>
          <w:szCs w:val="22"/>
        </w:rPr>
        <w:t xml:space="preserve"> </w:t>
      </w:r>
      <w:r w:rsidRPr="00C95043">
        <w:rPr>
          <w:rFonts w:ascii="Arial" w:hAnsi="Arial" w:cs="Arial"/>
          <w:szCs w:val="22"/>
        </w:rPr>
        <w:t>Республики Казахстан местах (на площадках, в складах, хранилищах, контейнерах и иных объектах</w:t>
      </w:r>
      <w:r w:rsidR="00594FE1" w:rsidRPr="00C95043">
        <w:rPr>
          <w:rFonts w:ascii="Arial" w:hAnsi="Arial" w:cs="Arial"/>
          <w:szCs w:val="22"/>
        </w:rPr>
        <w:t xml:space="preserve"> </w:t>
      </w:r>
      <w:r w:rsidRPr="00C95043">
        <w:rPr>
          <w:rFonts w:ascii="Arial" w:hAnsi="Arial" w:cs="Arial"/>
          <w:szCs w:val="22"/>
        </w:rPr>
        <w:t>хранения).</w:t>
      </w:r>
    </w:p>
    <w:p w:rsidR="001B09EF" w:rsidRPr="00C95043" w:rsidRDefault="001B09EF" w:rsidP="00055BF5">
      <w:pPr>
        <w:pStyle w:val="af2"/>
        <w:spacing w:after="0" w:line="288" w:lineRule="auto"/>
        <w:ind w:firstLine="737"/>
        <w:jc w:val="both"/>
        <w:rPr>
          <w:rFonts w:ascii="Arial" w:hAnsi="Arial" w:cs="Arial"/>
          <w:sz w:val="22"/>
          <w:szCs w:val="22"/>
        </w:rPr>
      </w:pPr>
      <w:r w:rsidRPr="00C95043">
        <w:rPr>
          <w:rFonts w:ascii="Arial" w:hAnsi="Arial" w:cs="Arial"/>
          <w:sz w:val="22"/>
          <w:szCs w:val="22"/>
        </w:rPr>
        <w:t xml:space="preserve">Нормативы размещения отходов, установленные при строительстве </w:t>
      </w:r>
      <w:r w:rsidRPr="00C95043">
        <w:rPr>
          <w:rFonts w:ascii="Arial" w:hAnsi="Arial" w:cs="Arial"/>
          <w:sz w:val="22"/>
          <w:szCs w:val="22"/>
          <w:lang w:val="ru-RU"/>
        </w:rPr>
        <w:t xml:space="preserve">и </w:t>
      </w:r>
      <w:r w:rsidRPr="00C95043">
        <w:rPr>
          <w:rFonts w:ascii="Arial" w:hAnsi="Arial" w:cs="Arial"/>
          <w:sz w:val="22"/>
          <w:szCs w:val="22"/>
        </w:rPr>
        <w:t>эксплуатации проектируемого объекта представлены в таблиц</w:t>
      </w:r>
      <w:r w:rsidRPr="00C95043">
        <w:rPr>
          <w:rFonts w:ascii="Arial" w:hAnsi="Arial" w:cs="Arial"/>
          <w:sz w:val="22"/>
          <w:szCs w:val="22"/>
          <w:lang w:val="ru-RU"/>
        </w:rPr>
        <w:t>ах ниже</w:t>
      </w:r>
      <w:r w:rsidRPr="00C95043">
        <w:rPr>
          <w:rFonts w:ascii="Arial" w:hAnsi="Arial" w:cs="Arial"/>
          <w:sz w:val="22"/>
          <w:szCs w:val="22"/>
        </w:rPr>
        <w:t>.</w:t>
      </w:r>
    </w:p>
    <w:p w:rsidR="0038755F" w:rsidRPr="00C95043" w:rsidRDefault="0038755F" w:rsidP="00055BF5">
      <w:pPr>
        <w:pStyle w:val="111"/>
        <w:spacing w:before="0" w:line="288" w:lineRule="auto"/>
        <w:ind w:firstLine="737"/>
        <w:rPr>
          <w:rFonts w:ascii="Arial" w:hAnsi="Arial" w:cs="Arial"/>
          <w:b/>
          <w:sz w:val="22"/>
          <w:szCs w:val="22"/>
        </w:rPr>
      </w:pPr>
      <w:bookmarkStart w:id="327" w:name="_Toc302648"/>
      <w:bookmarkStart w:id="328" w:name="_Toc50509049"/>
      <w:bookmarkStart w:id="329" w:name="_Toc81422075"/>
      <w:bookmarkStart w:id="330" w:name="_Toc219839243"/>
      <w:r w:rsidRPr="00C95043">
        <w:rPr>
          <w:rFonts w:ascii="Arial" w:hAnsi="Arial" w:cs="Arial"/>
          <w:b/>
          <w:sz w:val="22"/>
          <w:szCs w:val="22"/>
        </w:rPr>
        <w:t xml:space="preserve">Таблица </w:t>
      </w:r>
      <w:r w:rsidRPr="00C95043">
        <w:rPr>
          <w:rFonts w:ascii="Arial" w:hAnsi="Arial" w:cs="Arial"/>
          <w:b/>
          <w:sz w:val="22"/>
          <w:szCs w:val="22"/>
        </w:rPr>
        <w:fldChar w:fldCharType="begin"/>
      </w:r>
      <w:r w:rsidRPr="00C95043">
        <w:rPr>
          <w:rFonts w:ascii="Arial" w:hAnsi="Arial" w:cs="Arial"/>
          <w:b/>
          <w:sz w:val="22"/>
          <w:szCs w:val="22"/>
        </w:rPr>
        <w:instrText xml:space="preserve"> SEQ Таблица \* ARABIC </w:instrText>
      </w:r>
      <w:r w:rsidRPr="00C95043">
        <w:rPr>
          <w:rFonts w:ascii="Arial" w:hAnsi="Arial" w:cs="Arial"/>
          <w:b/>
          <w:sz w:val="22"/>
          <w:szCs w:val="22"/>
        </w:rPr>
        <w:fldChar w:fldCharType="separate"/>
      </w:r>
      <w:r w:rsidR="002D4AFE">
        <w:rPr>
          <w:rFonts w:ascii="Arial" w:hAnsi="Arial" w:cs="Arial"/>
          <w:b/>
          <w:noProof/>
          <w:sz w:val="22"/>
          <w:szCs w:val="22"/>
        </w:rPr>
        <w:t>24</w:t>
      </w:r>
      <w:r w:rsidRPr="00C95043">
        <w:rPr>
          <w:rFonts w:ascii="Arial" w:hAnsi="Arial" w:cs="Arial"/>
          <w:b/>
          <w:sz w:val="22"/>
          <w:szCs w:val="22"/>
        </w:rPr>
        <w:fldChar w:fldCharType="end"/>
      </w:r>
      <w:r w:rsidRPr="00C95043">
        <w:rPr>
          <w:rFonts w:ascii="Arial" w:hAnsi="Arial" w:cs="Arial"/>
          <w:b/>
          <w:sz w:val="22"/>
          <w:szCs w:val="22"/>
        </w:rPr>
        <w:t xml:space="preserve"> – Лимиты накопления отходов, установленные при строительстве</w:t>
      </w:r>
      <w:bookmarkEnd w:id="327"/>
      <w:bookmarkEnd w:id="328"/>
      <w:bookmarkEnd w:id="329"/>
      <w:bookmarkEnd w:id="330"/>
    </w:p>
    <w:tbl>
      <w:tblPr>
        <w:tblW w:w="5000" w:type="pct"/>
        <w:tblLook w:val="04A0" w:firstRow="1" w:lastRow="0" w:firstColumn="1" w:lastColumn="0" w:noHBand="0" w:noVBand="1"/>
      </w:tblPr>
      <w:tblGrid>
        <w:gridCol w:w="4261"/>
        <w:gridCol w:w="2909"/>
        <w:gridCol w:w="2457"/>
      </w:tblGrid>
      <w:tr w:rsidR="00FB2056" w:rsidTr="00FB2056">
        <w:trPr>
          <w:trHeight w:val="227"/>
        </w:trPr>
        <w:tc>
          <w:tcPr>
            <w:tcW w:w="2213" w:type="pct"/>
            <w:tcBorders>
              <w:top w:val="single" w:sz="4" w:space="0" w:color="auto"/>
              <w:left w:val="single" w:sz="4" w:space="0" w:color="auto"/>
              <w:bottom w:val="nil"/>
              <w:right w:val="single" w:sz="4" w:space="0" w:color="auto"/>
            </w:tcBorders>
            <w:shd w:val="clear" w:color="auto" w:fill="auto"/>
            <w:vAlign w:val="center"/>
            <w:hideMark/>
          </w:tcPr>
          <w:p w:rsidR="00FB2056" w:rsidRDefault="00FB2056">
            <w:pPr>
              <w:jc w:val="center"/>
              <w:rPr>
                <w:rFonts w:ascii="Arial" w:hAnsi="Arial" w:cs="Arial"/>
                <w:b/>
                <w:bCs/>
                <w:color w:val="000000"/>
                <w:sz w:val="20"/>
                <w:szCs w:val="20"/>
              </w:rPr>
            </w:pPr>
            <w:bookmarkStart w:id="331" w:name="_Toc50509050"/>
            <w:bookmarkStart w:id="332" w:name="_Toc81422077"/>
            <w:bookmarkStart w:id="333" w:name="_Toc100923291"/>
            <w:bookmarkStart w:id="334" w:name="_Toc81422076"/>
            <w:r>
              <w:rPr>
                <w:rFonts w:ascii="Arial" w:hAnsi="Arial" w:cs="Arial"/>
                <w:b/>
                <w:bCs/>
                <w:color w:val="000000"/>
                <w:sz w:val="20"/>
                <w:szCs w:val="20"/>
              </w:rPr>
              <w:t>Наименование отходов</w:t>
            </w:r>
          </w:p>
        </w:tc>
        <w:tc>
          <w:tcPr>
            <w:tcW w:w="1511" w:type="pct"/>
            <w:tcBorders>
              <w:top w:val="single" w:sz="4" w:space="0" w:color="auto"/>
              <w:left w:val="nil"/>
              <w:bottom w:val="nil"/>
              <w:right w:val="single" w:sz="4" w:space="0" w:color="auto"/>
            </w:tcBorders>
            <w:shd w:val="clear" w:color="auto" w:fill="auto"/>
            <w:vAlign w:val="center"/>
            <w:hideMark/>
          </w:tcPr>
          <w:p w:rsidR="00FB2056" w:rsidRDefault="00FB2056">
            <w:pPr>
              <w:jc w:val="center"/>
              <w:rPr>
                <w:rFonts w:ascii="Arial" w:hAnsi="Arial" w:cs="Arial"/>
                <w:b/>
                <w:bCs/>
                <w:color w:val="000000"/>
                <w:sz w:val="20"/>
                <w:szCs w:val="20"/>
              </w:rPr>
            </w:pPr>
            <w:r>
              <w:rPr>
                <w:rFonts w:ascii="Arial" w:hAnsi="Arial" w:cs="Arial"/>
                <w:b/>
                <w:bCs/>
                <w:color w:val="000000"/>
                <w:sz w:val="20"/>
                <w:szCs w:val="20"/>
              </w:rPr>
              <w:t>Объем накопленных отходов на сущ. положение, тонн/год</w:t>
            </w:r>
          </w:p>
        </w:tc>
        <w:tc>
          <w:tcPr>
            <w:tcW w:w="1276"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pPr>
              <w:jc w:val="center"/>
              <w:rPr>
                <w:rFonts w:ascii="Arial" w:hAnsi="Arial" w:cs="Arial"/>
                <w:b/>
                <w:bCs/>
                <w:color w:val="000000"/>
                <w:sz w:val="20"/>
                <w:szCs w:val="20"/>
              </w:rPr>
            </w:pPr>
            <w:r>
              <w:rPr>
                <w:rFonts w:ascii="Arial" w:hAnsi="Arial" w:cs="Arial"/>
                <w:b/>
                <w:bCs/>
                <w:color w:val="000000"/>
                <w:sz w:val="20"/>
                <w:szCs w:val="20"/>
              </w:rPr>
              <w:t>Лимит накопления, тонн/цикл</w:t>
            </w:r>
          </w:p>
        </w:tc>
      </w:tr>
      <w:tr w:rsidR="00FB2056" w:rsidTr="00FB2056">
        <w:trPr>
          <w:trHeight w:val="227"/>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2056" w:rsidRDefault="00FB2056">
            <w:pPr>
              <w:jc w:val="center"/>
              <w:rPr>
                <w:rFonts w:ascii="Arial" w:hAnsi="Arial" w:cs="Arial"/>
                <w:b/>
                <w:bCs/>
                <w:color w:val="000000"/>
                <w:sz w:val="20"/>
                <w:szCs w:val="20"/>
              </w:rPr>
            </w:pPr>
            <w:r>
              <w:rPr>
                <w:rFonts w:ascii="Arial" w:hAnsi="Arial" w:cs="Arial"/>
                <w:b/>
                <w:bCs/>
                <w:color w:val="000000"/>
                <w:sz w:val="20"/>
                <w:szCs w:val="20"/>
              </w:rPr>
              <w:t>1</w:t>
            </w:r>
          </w:p>
        </w:tc>
        <w:tc>
          <w:tcPr>
            <w:tcW w:w="1511"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pPr>
              <w:jc w:val="center"/>
              <w:rPr>
                <w:rFonts w:ascii="Arial" w:hAnsi="Arial" w:cs="Arial"/>
                <w:b/>
                <w:bCs/>
                <w:color w:val="000000"/>
                <w:sz w:val="20"/>
                <w:szCs w:val="20"/>
              </w:rPr>
            </w:pPr>
            <w:r>
              <w:rPr>
                <w:rFonts w:ascii="Arial" w:hAnsi="Arial" w:cs="Arial"/>
                <w:b/>
                <w:bCs/>
                <w:color w:val="000000"/>
                <w:sz w:val="20"/>
                <w:szCs w:val="20"/>
              </w:rPr>
              <w:t>2</w:t>
            </w:r>
          </w:p>
        </w:tc>
        <w:tc>
          <w:tcPr>
            <w:tcW w:w="1276" w:type="pct"/>
            <w:tcBorders>
              <w:top w:val="nil"/>
              <w:left w:val="nil"/>
              <w:bottom w:val="single" w:sz="4" w:space="0" w:color="auto"/>
              <w:right w:val="single" w:sz="4" w:space="0" w:color="auto"/>
            </w:tcBorders>
            <w:shd w:val="clear" w:color="auto" w:fill="auto"/>
            <w:vAlign w:val="center"/>
            <w:hideMark/>
          </w:tcPr>
          <w:p w:rsidR="00FB2056" w:rsidRDefault="00FB2056">
            <w:pPr>
              <w:jc w:val="center"/>
              <w:rPr>
                <w:rFonts w:ascii="Arial" w:hAnsi="Arial" w:cs="Arial"/>
                <w:b/>
                <w:bCs/>
                <w:color w:val="000000"/>
                <w:sz w:val="20"/>
                <w:szCs w:val="20"/>
              </w:rPr>
            </w:pPr>
            <w:r>
              <w:rPr>
                <w:rFonts w:ascii="Arial" w:hAnsi="Arial" w:cs="Arial"/>
                <w:b/>
                <w:bCs/>
                <w:color w:val="000000"/>
                <w:sz w:val="20"/>
                <w:szCs w:val="20"/>
              </w:rPr>
              <w:t>3</w:t>
            </w:r>
          </w:p>
        </w:tc>
      </w:tr>
      <w:tr w:rsidR="00FB2056" w:rsidTr="00FB2056">
        <w:trPr>
          <w:trHeight w:val="227"/>
        </w:trPr>
        <w:tc>
          <w:tcPr>
            <w:tcW w:w="2213" w:type="pct"/>
            <w:tcBorders>
              <w:top w:val="nil"/>
              <w:left w:val="single" w:sz="4" w:space="0" w:color="auto"/>
              <w:bottom w:val="single" w:sz="4" w:space="0" w:color="auto"/>
              <w:right w:val="single" w:sz="4" w:space="0" w:color="auto"/>
            </w:tcBorders>
            <w:shd w:val="clear" w:color="auto" w:fill="auto"/>
            <w:vAlign w:val="center"/>
            <w:hideMark/>
          </w:tcPr>
          <w:p w:rsidR="00FB2056" w:rsidRDefault="00FB2056">
            <w:pPr>
              <w:rPr>
                <w:rFonts w:ascii="Arial" w:hAnsi="Arial" w:cs="Arial"/>
                <w:color w:val="000000"/>
                <w:sz w:val="20"/>
                <w:szCs w:val="20"/>
              </w:rPr>
            </w:pPr>
            <w:r>
              <w:rPr>
                <w:rFonts w:ascii="Arial" w:hAnsi="Arial" w:cs="Arial"/>
                <w:color w:val="000000"/>
                <w:sz w:val="20"/>
                <w:szCs w:val="20"/>
              </w:rPr>
              <w:t>Всего</w:t>
            </w:r>
          </w:p>
        </w:tc>
        <w:tc>
          <w:tcPr>
            <w:tcW w:w="1511" w:type="pct"/>
            <w:tcBorders>
              <w:top w:val="nil"/>
              <w:left w:val="nil"/>
              <w:bottom w:val="single" w:sz="4" w:space="0" w:color="auto"/>
              <w:right w:val="single" w:sz="4" w:space="0" w:color="auto"/>
            </w:tcBorders>
            <w:shd w:val="clear" w:color="auto" w:fill="auto"/>
            <w:vAlign w:val="center"/>
            <w:hideMark/>
          </w:tcPr>
          <w:p w:rsidR="00FB2056" w:rsidRDefault="00FB2056">
            <w:pPr>
              <w:rPr>
                <w:color w:val="000000"/>
                <w:sz w:val="20"/>
                <w:szCs w:val="20"/>
              </w:rPr>
            </w:pPr>
            <w:r>
              <w:rPr>
                <w:color w:val="000000"/>
                <w:sz w:val="20"/>
                <w:szCs w:val="20"/>
              </w:rPr>
              <w:t> </w:t>
            </w:r>
          </w:p>
        </w:tc>
        <w:tc>
          <w:tcPr>
            <w:tcW w:w="1276" w:type="pct"/>
            <w:tcBorders>
              <w:top w:val="nil"/>
              <w:left w:val="nil"/>
              <w:bottom w:val="single" w:sz="4" w:space="0" w:color="auto"/>
              <w:right w:val="single" w:sz="4" w:space="0" w:color="auto"/>
            </w:tcBorders>
            <w:shd w:val="clear" w:color="auto" w:fill="auto"/>
            <w:vAlign w:val="center"/>
            <w:hideMark/>
          </w:tcPr>
          <w:p w:rsidR="00FB2056" w:rsidRDefault="00FB2056">
            <w:pPr>
              <w:jc w:val="center"/>
              <w:rPr>
                <w:rFonts w:ascii="Arial" w:hAnsi="Arial" w:cs="Arial"/>
                <w:b/>
                <w:bCs/>
                <w:color w:val="000000"/>
                <w:sz w:val="20"/>
                <w:szCs w:val="20"/>
              </w:rPr>
            </w:pPr>
            <w:r>
              <w:rPr>
                <w:rFonts w:ascii="Arial" w:hAnsi="Arial" w:cs="Arial"/>
                <w:b/>
                <w:bCs/>
                <w:color w:val="000000"/>
                <w:sz w:val="20"/>
                <w:szCs w:val="20"/>
              </w:rPr>
              <w:t>10,3018</w:t>
            </w:r>
          </w:p>
        </w:tc>
      </w:tr>
      <w:tr w:rsidR="00FB2056" w:rsidTr="00FB2056">
        <w:trPr>
          <w:trHeight w:val="227"/>
        </w:trPr>
        <w:tc>
          <w:tcPr>
            <w:tcW w:w="2213" w:type="pct"/>
            <w:tcBorders>
              <w:top w:val="nil"/>
              <w:left w:val="single" w:sz="4" w:space="0" w:color="auto"/>
              <w:bottom w:val="single" w:sz="4" w:space="0" w:color="auto"/>
              <w:right w:val="single" w:sz="4" w:space="0" w:color="auto"/>
            </w:tcBorders>
            <w:shd w:val="clear" w:color="auto" w:fill="auto"/>
            <w:vAlign w:val="center"/>
            <w:hideMark/>
          </w:tcPr>
          <w:p w:rsidR="00FB2056" w:rsidRDefault="00FB2056">
            <w:pPr>
              <w:rPr>
                <w:rFonts w:ascii="Arial" w:hAnsi="Arial" w:cs="Arial"/>
                <w:color w:val="000000"/>
                <w:sz w:val="20"/>
                <w:szCs w:val="20"/>
              </w:rPr>
            </w:pPr>
            <w:r>
              <w:rPr>
                <w:rFonts w:ascii="Arial" w:hAnsi="Arial" w:cs="Arial"/>
                <w:color w:val="000000"/>
                <w:sz w:val="20"/>
                <w:szCs w:val="20"/>
              </w:rPr>
              <w:t>в т. ч. отходов производства</w:t>
            </w:r>
          </w:p>
        </w:tc>
        <w:tc>
          <w:tcPr>
            <w:tcW w:w="1511" w:type="pct"/>
            <w:tcBorders>
              <w:top w:val="nil"/>
              <w:left w:val="nil"/>
              <w:bottom w:val="single" w:sz="4" w:space="0" w:color="auto"/>
              <w:right w:val="single" w:sz="4" w:space="0" w:color="auto"/>
            </w:tcBorders>
            <w:shd w:val="clear" w:color="auto" w:fill="auto"/>
            <w:vAlign w:val="center"/>
            <w:hideMark/>
          </w:tcPr>
          <w:p w:rsidR="00FB2056" w:rsidRDefault="00FB2056">
            <w:pPr>
              <w:rPr>
                <w:color w:val="000000"/>
                <w:sz w:val="20"/>
                <w:szCs w:val="20"/>
              </w:rPr>
            </w:pPr>
            <w:r>
              <w:rPr>
                <w:color w:val="000000"/>
                <w:sz w:val="20"/>
                <w:szCs w:val="20"/>
              </w:rPr>
              <w:t> </w:t>
            </w:r>
          </w:p>
        </w:tc>
        <w:tc>
          <w:tcPr>
            <w:tcW w:w="1276" w:type="pct"/>
            <w:tcBorders>
              <w:top w:val="nil"/>
              <w:left w:val="nil"/>
              <w:bottom w:val="single" w:sz="4" w:space="0" w:color="auto"/>
              <w:right w:val="single" w:sz="4" w:space="0" w:color="auto"/>
            </w:tcBorders>
            <w:shd w:val="clear" w:color="auto" w:fill="auto"/>
            <w:vAlign w:val="center"/>
            <w:hideMark/>
          </w:tcPr>
          <w:p w:rsidR="00FB2056" w:rsidRDefault="00FB2056">
            <w:pPr>
              <w:jc w:val="center"/>
              <w:rPr>
                <w:rFonts w:ascii="Arial" w:hAnsi="Arial" w:cs="Arial"/>
                <w:color w:val="000000"/>
                <w:sz w:val="20"/>
                <w:szCs w:val="20"/>
              </w:rPr>
            </w:pPr>
            <w:r>
              <w:rPr>
                <w:rFonts w:ascii="Arial" w:hAnsi="Arial" w:cs="Arial"/>
                <w:color w:val="000000"/>
                <w:sz w:val="20"/>
                <w:szCs w:val="20"/>
              </w:rPr>
              <w:t>9,6768</w:t>
            </w:r>
          </w:p>
        </w:tc>
      </w:tr>
      <w:tr w:rsidR="00FB2056" w:rsidTr="00FB2056">
        <w:trPr>
          <w:trHeight w:val="227"/>
        </w:trPr>
        <w:tc>
          <w:tcPr>
            <w:tcW w:w="2213" w:type="pct"/>
            <w:tcBorders>
              <w:top w:val="nil"/>
              <w:left w:val="single" w:sz="4" w:space="0" w:color="auto"/>
              <w:bottom w:val="single" w:sz="4" w:space="0" w:color="auto"/>
              <w:right w:val="single" w:sz="4" w:space="0" w:color="auto"/>
            </w:tcBorders>
            <w:shd w:val="clear" w:color="auto" w:fill="auto"/>
            <w:vAlign w:val="center"/>
            <w:hideMark/>
          </w:tcPr>
          <w:p w:rsidR="00FB2056" w:rsidRDefault="00FB2056">
            <w:pPr>
              <w:rPr>
                <w:rFonts w:ascii="Arial" w:hAnsi="Arial" w:cs="Arial"/>
                <w:color w:val="000000"/>
                <w:sz w:val="20"/>
                <w:szCs w:val="20"/>
              </w:rPr>
            </w:pPr>
            <w:r>
              <w:rPr>
                <w:rFonts w:ascii="Arial" w:hAnsi="Arial" w:cs="Arial"/>
                <w:color w:val="000000"/>
                <w:sz w:val="20"/>
                <w:szCs w:val="20"/>
              </w:rPr>
              <w:t>отходов потребления</w:t>
            </w:r>
          </w:p>
        </w:tc>
        <w:tc>
          <w:tcPr>
            <w:tcW w:w="1511" w:type="pct"/>
            <w:tcBorders>
              <w:top w:val="nil"/>
              <w:left w:val="nil"/>
              <w:bottom w:val="single" w:sz="4" w:space="0" w:color="auto"/>
              <w:right w:val="single" w:sz="4" w:space="0" w:color="auto"/>
            </w:tcBorders>
            <w:shd w:val="clear" w:color="auto" w:fill="auto"/>
            <w:vAlign w:val="center"/>
            <w:hideMark/>
          </w:tcPr>
          <w:p w:rsidR="00FB2056" w:rsidRDefault="00FB2056">
            <w:pPr>
              <w:rPr>
                <w:color w:val="000000"/>
                <w:sz w:val="20"/>
                <w:szCs w:val="20"/>
              </w:rPr>
            </w:pPr>
            <w:r>
              <w:rPr>
                <w:color w:val="000000"/>
                <w:sz w:val="20"/>
                <w:szCs w:val="20"/>
              </w:rPr>
              <w:t> </w:t>
            </w:r>
          </w:p>
        </w:tc>
        <w:tc>
          <w:tcPr>
            <w:tcW w:w="1276" w:type="pct"/>
            <w:tcBorders>
              <w:top w:val="nil"/>
              <w:left w:val="nil"/>
              <w:bottom w:val="single" w:sz="4" w:space="0" w:color="auto"/>
              <w:right w:val="single" w:sz="4" w:space="0" w:color="auto"/>
            </w:tcBorders>
            <w:shd w:val="clear" w:color="auto" w:fill="auto"/>
            <w:vAlign w:val="center"/>
            <w:hideMark/>
          </w:tcPr>
          <w:p w:rsidR="00FB2056" w:rsidRDefault="00FB2056">
            <w:pPr>
              <w:jc w:val="center"/>
              <w:rPr>
                <w:rFonts w:ascii="Arial" w:hAnsi="Arial" w:cs="Arial"/>
                <w:color w:val="000000"/>
                <w:sz w:val="20"/>
                <w:szCs w:val="20"/>
              </w:rPr>
            </w:pPr>
            <w:r>
              <w:rPr>
                <w:rFonts w:ascii="Arial" w:hAnsi="Arial" w:cs="Arial"/>
                <w:color w:val="000000"/>
                <w:sz w:val="20"/>
                <w:szCs w:val="20"/>
              </w:rPr>
              <w:t>0,625</w:t>
            </w:r>
          </w:p>
        </w:tc>
      </w:tr>
      <w:tr w:rsidR="00FB2056" w:rsidTr="00FB2056">
        <w:trPr>
          <w:trHeight w:val="22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B2056" w:rsidRDefault="00FB2056">
            <w:pPr>
              <w:jc w:val="center"/>
              <w:rPr>
                <w:rFonts w:ascii="Arial" w:hAnsi="Arial" w:cs="Arial"/>
                <w:color w:val="000000"/>
                <w:sz w:val="20"/>
                <w:szCs w:val="20"/>
              </w:rPr>
            </w:pPr>
            <w:r>
              <w:rPr>
                <w:rFonts w:ascii="Arial" w:hAnsi="Arial" w:cs="Arial"/>
                <w:color w:val="000000"/>
                <w:sz w:val="20"/>
                <w:szCs w:val="20"/>
              </w:rPr>
              <w:t>Опасные отходы</w:t>
            </w:r>
          </w:p>
        </w:tc>
      </w:tr>
      <w:tr w:rsidR="00FB2056" w:rsidTr="00FB2056">
        <w:trPr>
          <w:trHeight w:val="227"/>
        </w:trPr>
        <w:tc>
          <w:tcPr>
            <w:tcW w:w="2213" w:type="pct"/>
            <w:tcBorders>
              <w:top w:val="nil"/>
              <w:left w:val="single" w:sz="4" w:space="0" w:color="auto"/>
              <w:bottom w:val="single" w:sz="4" w:space="0" w:color="auto"/>
              <w:right w:val="single" w:sz="4" w:space="0" w:color="auto"/>
            </w:tcBorders>
            <w:shd w:val="clear" w:color="auto" w:fill="auto"/>
            <w:vAlign w:val="center"/>
            <w:hideMark/>
          </w:tcPr>
          <w:p w:rsidR="00FB2056" w:rsidRDefault="00FB2056">
            <w:pPr>
              <w:rPr>
                <w:rFonts w:ascii="Arial" w:hAnsi="Arial" w:cs="Arial"/>
                <w:color w:val="000000"/>
                <w:sz w:val="20"/>
                <w:szCs w:val="20"/>
              </w:rPr>
            </w:pPr>
            <w:r>
              <w:rPr>
                <w:rFonts w:ascii="Arial" w:hAnsi="Arial" w:cs="Arial"/>
                <w:color w:val="000000"/>
                <w:sz w:val="20"/>
                <w:szCs w:val="20"/>
              </w:rPr>
              <w:t>Тара от ЛКМ</w:t>
            </w:r>
          </w:p>
        </w:tc>
        <w:tc>
          <w:tcPr>
            <w:tcW w:w="1511" w:type="pct"/>
            <w:tcBorders>
              <w:top w:val="nil"/>
              <w:left w:val="nil"/>
              <w:bottom w:val="single" w:sz="4" w:space="0" w:color="auto"/>
              <w:right w:val="single" w:sz="4" w:space="0" w:color="auto"/>
            </w:tcBorders>
            <w:shd w:val="clear" w:color="auto" w:fill="auto"/>
            <w:vAlign w:val="center"/>
            <w:hideMark/>
          </w:tcPr>
          <w:p w:rsidR="00FB2056" w:rsidRDefault="00FB2056">
            <w:pPr>
              <w:rPr>
                <w:color w:val="000000"/>
                <w:sz w:val="20"/>
                <w:szCs w:val="20"/>
              </w:rPr>
            </w:pPr>
            <w:r>
              <w:rPr>
                <w:color w:val="000000"/>
                <w:sz w:val="20"/>
                <w:szCs w:val="20"/>
              </w:rPr>
              <w:t> </w:t>
            </w:r>
          </w:p>
        </w:tc>
        <w:tc>
          <w:tcPr>
            <w:tcW w:w="1276" w:type="pct"/>
            <w:tcBorders>
              <w:top w:val="nil"/>
              <w:left w:val="nil"/>
              <w:bottom w:val="single" w:sz="4" w:space="0" w:color="auto"/>
              <w:right w:val="single" w:sz="4" w:space="0" w:color="auto"/>
            </w:tcBorders>
            <w:shd w:val="clear" w:color="auto" w:fill="auto"/>
            <w:vAlign w:val="center"/>
            <w:hideMark/>
          </w:tcPr>
          <w:p w:rsidR="00FB2056" w:rsidRDefault="00FB2056">
            <w:pPr>
              <w:jc w:val="center"/>
              <w:rPr>
                <w:rFonts w:ascii="Arial" w:hAnsi="Arial" w:cs="Arial"/>
                <w:color w:val="000000"/>
                <w:sz w:val="20"/>
                <w:szCs w:val="20"/>
              </w:rPr>
            </w:pPr>
            <w:r>
              <w:rPr>
                <w:rFonts w:ascii="Arial" w:hAnsi="Arial" w:cs="Arial"/>
                <w:color w:val="000000"/>
                <w:sz w:val="20"/>
                <w:szCs w:val="20"/>
              </w:rPr>
              <w:t>0,138</w:t>
            </w:r>
          </w:p>
        </w:tc>
      </w:tr>
      <w:tr w:rsidR="00FB2056" w:rsidTr="00FB2056">
        <w:trPr>
          <w:trHeight w:val="227"/>
        </w:trPr>
        <w:tc>
          <w:tcPr>
            <w:tcW w:w="2213" w:type="pct"/>
            <w:tcBorders>
              <w:top w:val="nil"/>
              <w:left w:val="single" w:sz="4" w:space="0" w:color="auto"/>
              <w:bottom w:val="single" w:sz="4" w:space="0" w:color="auto"/>
              <w:right w:val="single" w:sz="4" w:space="0" w:color="auto"/>
            </w:tcBorders>
            <w:shd w:val="clear" w:color="auto" w:fill="auto"/>
            <w:vAlign w:val="center"/>
            <w:hideMark/>
          </w:tcPr>
          <w:p w:rsidR="00FB2056" w:rsidRDefault="00FB2056">
            <w:pPr>
              <w:rPr>
                <w:rFonts w:ascii="Arial" w:hAnsi="Arial" w:cs="Arial"/>
                <w:color w:val="000000"/>
                <w:sz w:val="20"/>
                <w:szCs w:val="20"/>
              </w:rPr>
            </w:pPr>
            <w:r>
              <w:rPr>
                <w:rFonts w:ascii="Arial" w:hAnsi="Arial" w:cs="Arial"/>
                <w:color w:val="000000"/>
                <w:sz w:val="20"/>
                <w:szCs w:val="20"/>
              </w:rPr>
              <w:t>Использованная тара из-под битумной мастики</w:t>
            </w:r>
          </w:p>
        </w:tc>
        <w:tc>
          <w:tcPr>
            <w:tcW w:w="1511" w:type="pct"/>
            <w:tcBorders>
              <w:top w:val="nil"/>
              <w:left w:val="nil"/>
              <w:bottom w:val="single" w:sz="4" w:space="0" w:color="auto"/>
              <w:right w:val="single" w:sz="4" w:space="0" w:color="auto"/>
            </w:tcBorders>
            <w:shd w:val="clear" w:color="auto" w:fill="auto"/>
            <w:vAlign w:val="center"/>
            <w:hideMark/>
          </w:tcPr>
          <w:p w:rsidR="00FB2056" w:rsidRDefault="00FB2056">
            <w:pPr>
              <w:rPr>
                <w:color w:val="000000"/>
                <w:sz w:val="20"/>
                <w:szCs w:val="20"/>
              </w:rPr>
            </w:pPr>
            <w:r>
              <w:rPr>
                <w:color w:val="000000"/>
                <w:sz w:val="20"/>
                <w:szCs w:val="20"/>
              </w:rPr>
              <w:t> </w:t>
            </w:r>
          </w:p>
        </w:tc>
        <w:tc>
          <w:tcPr>
            <w:tcW w:w="1276" w:type="pct"/>
            <w:tcBorders>
              <w:top w:val="nil"/>
              <w:left w:val="nil"/>
              <w:bottom w:val="single" w:sz="4" w:space="0" w:color="auto"/>
              <w:right w:val="single" w:sz="4" w:space="0" w:color="auto"/>
            </w:tcBorders>
            <w:shd w:val="clear" w:color="auto" w:fill="auto"/>
            <w:vAlign w:val="center"/>
            <w:hideMark/>
          </w:tcPr>
          <w:p w:rsidR="00FB2056" w:rsidRDefault="00FB2056">
            <w:pPr>
              <w:jc w:val="center"/>
              <w:rPr>
                <w:rFonts w:ascii="Arial" w:hAnsi="Arial" w:cs="Arial"/>
                <w:color w:val="000000"/>
                <w:sz w:val="20"/>
                <w:szCs w:val="20"/>
              </w:rPr>
            </w:pPr>
            <w:r>
              <w:rPr>
                <w:rFonts w:ascii="Arial" w:hAnsi="Arial" w:cs="Arial"/>
                <w:color w:val="000000"/>
                <w:sz w:val="20"/>
                <w:szCs w:val="20"/>
              </w:rPr>
              <w:t>0,90</w:t>
            </w:r>
          </w:p>
        </w:tc>
      </w:tr>
      <w:tr w:rsidR="00FB2056" w:rsidTr="00FB2056">
        <w:trPr>
          <w:trHeight w:val="227"/>
        </w:trPr>
        <w:tc>
          <w:tcPr>
            <w:tcW w:w="2213" w:type="pct"/>
            <w:tcBorders>
              <w:top w:val="nil"/>
              <w:left w:val="single" w:sz="4" w:space="0" w:color="auto"/>
              <w:bottom w:val="single" w:sz="4" w:space="0" w:color="auto"/>
              <w:right w:val="single" w:sz="4" w:space="0" w:color="auto"/>
            </w:tcBorders>
            <w:shd w:val="clear" w:color="auto" w:fill="auto"/>
            <w:vAlign w:val="center"/>
            <w:hideMark/>
          </w:tcPr>
          <w:p w:rsidR="00FB2056" w:rsidRDefault="00FB2056">
            <w:pPr>
              <w:rPr>
                <w:rFonts w:ascii="Arial" w:hAnsi="Arial" w:cs="Arial"/>
                <w:color w:val="000000"/>
                <w:sz w:val="20"/>
                <w:szCs w:val="20"/>
              </w:rPr>
            </w:pPr>
            <w:r>
              <w:rPr>
                <w:rFonts w:ascii="Arial" w:hAnsi="Arial" w:cs="Arial"/>
                <w:color w:val="000000"/>
                <w:sz w:val="20"/>
                <w:szCs w:val="20"/>
              </w:rPr>
              <w:t>Промасленная ветошь</w:t>
            </w:r>
          </w:p>
        </w:tc>
        <w:tc>
          <w:tcPr>
            <w:tcW w:w="1511" w:type="pct"/>
            <w:tcBorders>
              <w:top w:val="nil"/>
              <w:left w:val="nil"/>
              <w:bottom w:val="single" w:sz="4" w:space="0" w:color="auto"/>
              <w:right w:val="single" w:sz="4" w:space="0" w:color="auto"/>
            </w:tcBorders>
            <w:shd w:val="clear" w:color="auto" w:fill="auto"/>
            <w:vAlign w:val="center"/>
            <w:hideMark/>
          </w:tcPr>
          <w:p w:rsidR="00FB2056" w:rsidRDefault="00FB2056">
            <w:pPr>
              <w:rPr>
                <w:color w:val="000000"/>
                <w:sz w:val="20"/>
                <w:szCs w:val="20"/>
              </w:rPr>
            </w:pPr>
            <w:r>
              <w:rPr>
                <w:color w:val="000000"/>
                <w:sz w:val="20"/>
                <w:szCs w:val="20"/>
              </w:rPr>
              <w:t> </w:t>
            </w:r>
          </w:p>
        </w:tc>
        <w:tc>
          <w:tcPr>
            <w:tcW w:w="1276" w:type="pct"/>
            <w:tcBorders>
              <w:top w:val="nil"/>
              <w:left w:val="nil"/>
              <w:bottom w:val="single" w:sz="4" w:space="0" w:color="auto"/>
              <w:right w:val="single" w:sz="4" w:space="0" w:color="auto"/>
            </w:tcBorders>
            <w:shd w:val="clear" w:color="auto" w:fill="auto"/>
            <w:vAlign w:val="center"/>
            <w:hideMark/>
          </w:tcPr>
          <w:p w:rsidR="00FB2056" w:rsidRDefault="00FB2056">
            <w:pPr>
              <w:jc w:val="center"/>
              <w:rPr>
                <w:rFonts w:ascii="Arial" w:hAnsi="Arial" w:cs="Arial"/>
                <w:color w:val="000000"/>
                <w:sz w:val="20"/>
                <w:szCs w:val="20"/>
              </w:rPr>
            </w:pPr>
            <w:r>
              <w:rPr>
                <w:rFonts w:ascii="Arial" w:hAnsi="Arial" w:cs="Arial"/>
                <w:color w:val="000000"/>
                <w:sz w:val="20"/>
                <w:szCs w:val="20"/>
              </w:rPr>
              <w:t>0,635</w:t>
            </w:r>
          </w:p>
        </w:tc>
      </w:tr>
      <w:tr w:rsidR="00FB2056" w:rsidTr="00FB2056">
        <w:trPr>
          <w:trHeight w:val="22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B2056" w:rsidRDefault="00FB2056">
            <w:pPr>
              <w:jc w:val="center"/>
              <w:rPr>
                <w:rFonts w:ascii="Arial" w:hAnsi="Arial" w:cs="Arial"/>
                <w:color w:val="000000"/>
                <w:sz w:val="20"/>
                <w:szCs w:val="20"/>
              </w:rPr>
            </w:pPr>
            <w:r>
              <w:rPr>
                <w:rFonts w:ascii="Arial" w:hAnsi="Arial" w:cs="Arial"/>
                <w:color w:val="000000"/>
                <w:sz w:val="20"/>
                <w:szCs w:val="20"/>
              </w:rPr>
              <w:t>Не опасные отходы</w:t>
            </w:r>
          </w:p>
        </w:tc>
      </w:tr>
      <w:tr w:rsidR="00FB2056" w:rsidTr="00FB2056">
        <w:trPr>
          <w:trHeight w:val="227"/>
        </w:trPr>
        <w:tc>
          <w:tcPr>
            <w:tcW w:w="2213" w:type="pct"/>
            <w:tcBorders>
              <w:top w:val="nil"/>
              <w:left w:val="single" w:sz="4" w:space="0" w:color="auto"/>
              <w:bottom w:val="single" w:sz="4" w:space="0" w:color="auto"/>
              <w:right w:val="single" w:sz="4" w:space="0" w:color="auto"/>
            </w:tcBorders>
            <w:shd w:val="clear" w:color="auto" w:fill="auto"/>
            <w:vAlign w:val="center"/>
            <w:hideMark/>
          </w:tcPr>
          <w:p w:rsidR="00FB2056" w:rsidRDefault="00FB2056">
            <w:pPr>
              <w:rPr>
                <w:rFonts w:ascii="Arial" w:hAnsi="Arial" w:cs="Arial"/>
                <w:color w:val="000000"/>
                <w:sz w:val="20"/>
                <w:szCs w:val="20"/>
              </w:rPr>
            </w:pPr>
            <w:r>
              <w:rPr>
                <w:rFonts w:ascii="Arial" w:hAnsi="Arial" w:cs="Arial"/>
                <w:color w:val="000000"/>
                <w:sz w:val="20"/>
                <w:szCs w:val="20"/>
              </w:rPr>
              <w:t>Огарки сварочных электродов</w:t>
            </w:r>
          </w:p>
        </w:tc>
        <w:tc>
          <w:tcPr>
            <w:tcW w:w="1511" w:type="pct"/>
            <w:tcBorders>
              <w:top w:val="nil"/>
              <w:left w:val="nil"/>
              <w:bottom w:val="single" w:sz="4" w:space="0" w:color="auto"/>
              <w:right w:val="single" w:sz="4" w:space="0" w:color="auto"/>
            </w:tcBorders>
            <w:shd w:val="clear" w:color="auto" w:fill="auto"/>
            <w:vAlign w:val="center"/>
            <w:hideMark/>
          </w:tcPr>
          <w:p w:rsidR="00FB2056" w:rsidRDefault="00FB2056">
            <w:pPr>
              <w:rPr>
                <w:color w:val="000000"/>
                <w:sz w:val="20"/>
                <w:szCs w:val="20"/>
              </w:rPr>
            </w:pPr>
            <w:r>
              <w:rPr>
                <w:color w:val="000000"/>
                <w:sz w:val="20"/>
                <w:szCs w:val="20"/>
              </w:rPr>
              <w:t> </w:t>
            </w:r>
          </w:p>
        </w:tc>
        <w:tc>
          <w:tcPr>
            <w:tcW w:w="1276" w:type="pct"/>
            <w:tcBorders>
              <w:top w:val="nil"/>
              <w:left w:val="nil"/>
              <w:bottom w:val="single" w:sz="4" w:space="0" w:color="auto"/>
              <w:right w:val="single" w:sz="4" w:space="0" w:color="auto"/>
            </w:tcBorders>
            <w:shd w:val="clear" w:color="auto" w:fill="auto"/>
            <w:vAlign w:val="center"/>
            <w:hideMark/>
          </w:tcPr>
          <w:p w:rsidR="00FB2056" w:rsidRDefault="00FB2056">
            <w:pPr>
              <w:jc w:val="center"/>
              <w:rPr>
                <w:rFonts w:ascii="Arial" w:hAnsi="Arial" w:cs="Arial"/>
                <w:color w:val="000000"/>
                <w:sz w:val="20"/>
                <w:szCs w:val="20"/>
              </w:rPr>
            </w:pPr>
            <w:r>
              <w:rPr>
                <w:rFonts w:ascii="Arial" w:hAnsi="Arial" w:cs="Arial"/>
                <w:color w:val="000000"/>
                <w:sz w:val="20"/>
                <w:szCs w:val="20"/>
              </w:rPr>
              <w:t>0,0038</w:t>
            </w:r>
          </w:p>
        </w:tc>
      </w:tr>
      <w:tr w:rsidR="00FB2056" w:rsidTr="00FB2056">
        <w:trPr>
          <w:trHeight w:val="227"/>
        </w:trPr>
        <w:tc>
          <w:tcPr>
            <w:tcW w:w="2213" w:type="pct"/>
            <w:tcBorders>
              <w:top w:val="nil"/>
              <w:left w:val="single" w:sz="4" w:space="0" w:color="auto"/>
              <w:bottom w:val="single" w:sz="4" w:space="0" w:color="auto"/>
              <w:right w:val="single" w:sz="4" w:space="0" w:color="auto"/>
            </w:tcBorders>
            <w:shd w:val="clear" w:color="auto" w:fill="auto"/>
            <w:vAlign w:val="center"/>
            <w:hideMark/>
          </w:tcPr>
          <w:p w:rsidR="00FB2056" w:rsidRDefault="00FB2056">
            <w:pPr>
              <w:rPr>
                <w:rFonts w:ascii="Arial" w:hAnsi="Arial" w:cs="Arial"/>
                <w:color w:val="000000"/>
                <w:sz w:val="20"/>
                <w:szCs w:val="20"/>
              </w:rPr>
            </w:pPr>
            <w:r>
              <w:rPr>
                <w:rFonts w:ascii="Arial" w:hAnsi="Arial" w:cs="Arial"/>
                <w:color w:val="000000"/>
                <w:sz w:val="20"/>
                <w:szCs w:val="20"/>
              </w:rPr>
              <w:t>Строительные отходы</w:t>
            </w:r>
          </w:p>
        </w:tc>
        <w:tc>
          <w:tcPr>
            <w:tcW w:w="1511" w:type="pct"/>
            <w:tcBorders>
              <w:top w:val="nil"/>
              <w:left w:val="nil"/>
              <w:bottom w:val="single" w:sz="4" w:space="0" w:color="auto"/>
              <w:right w:val="single" w:sz="4" w:space="0" w:color="auto"/>
            </w:tcBorders>
            <w:shd w:val="clear" w:color="auto" w:fill="auto"/>
            <w:vAlign w:val="center"/>
            <w:hideMark/>
          </w:tcPr>
          <w:p w:rsidR="00FB2056" w:rsidRDefault="00FB2056">
            <w:pPr>
              <w:rPr>
                <w:color w:val="000000"/>
                <w:sz w:val="20"/>
                <w:szCs w:val="20"/>
              </w:rPr>
            </w:pPr>
            <w:r>
              <w:rPr>
                <w:color w:val="000000"/>
                <w:sz w:val="20"/>
                <w:szCs w:val="20"/>
              </w:rPr>
              <w:t> </w:t>
            </w:r>
          </w:p>
        </w:tc>
        <w:tc>
          <w:tcPr>
            <w:tcW w:w="1276" w:type="pct"/>
            <w:tcBorders>
              <w:top w:val="nil"/>
              <w:left w:val="nil"/>
              <w:bottom w:val="single" w:sz="4" w:space="0" w:color="auto"/>
              <w:right w:val="single" w:sz="4" w:space="0" w:color="auto"/>
            </w:tcBorders>
            <w:shd w:val="clear" w:color="auto" w:fill="auto"/>
            <w:vAlign w:val="center"/>
            <w:hideMark/>
          </w:tcPr>
          <w:p w:rsidR="00FB2056" w:rsidRDefault="00FB2056">
            <w:pPr>
              <w:jc w:val="center"/>
              <w:rPr>
                <w:rFonts w:ascii="Arial" w:hAnsi="Arial" w:cs="Arial"/>
                <w:color w:val="000000"/>
                <w:sz w:val="20"/>
                <w:szCs w:val="20"/>
              </w:rPr>
            </w:pPr>
            <w:r>
              <w:rPr>
                <w:rFonts w:ascii="Arial" w:hAnsi="Arial" w:cs="Arial"/>
                <w:color w:val="000000"/>
                <w:sz w:val="20"/>
                <w:szCs w:val="20"/>
              </w:rPr>
              <w:t>4,00</w:t>
            </w:r>
          </w:p>
        </w:tc>
      </w:tr>
      <w:tr w:rsidR="00FB2056" w:rsidTr="00FB2056">
        <w:trPr>
          <w:trHeight w:val="227"/>
        </w:trPr>
        <w:tc>
          <w:tcPr>
            <w:tcW w:w="2213" w:type="pct"/>
            <w:tcBorders>
              <w:top w:val="nil"/>
              <w:left w:val="single" w:sz="4" w:space="0" w:color="auto"/>
              <w:bottom w:val="single" w:sz="4" w:space="0" w:color="auto"/>
              <w:right w:val="single" w:sz="4" w:space="0" w:color="auto"/>
            </w:tcBorders>
            <w:shd w:val="clear" w:color="auto" w:fill="auto"/>
            <w:vAlign w:val="center"/>
            <w:hideMark/>
          </w:tcPr>
          <w:p w:rsidR="00FB2056" w:rsidRDefault="00FB2056">
            <w:pPr>
              <w:rPr>
                <w:rFonts w:ascii="Arial" w:hAnsi="Arial" w:cs="Arial"/>
                <w:color w:val="000000"/>
                <w:sz w:val="20"/>
                <w:szCs w:val="20"/>
              </w:rPr>
            </w:pPr>
            <w:r>
              <w:rPr>
                <w:rFonts w:ascii="Arial" w:hAnsi="Arial" w:cs="Arial"/>
                <w:color w:val="000000"/>
                <w:sz w:val="20"/>
                <w:szCs w:val="20"/>
              </w:rPr>
              <w:t>Металлолом</w:t>
            </w:r>
          </w:p>
        </w:tc>
        <w:tc>
          <w:tcPr>
            <w:tcW w:w="1511" w:type="pct"/>
            <w:tcBorders>
              <w:top w:val="nil"/>
              <w:left w:val="nil"/>
              <w:bottom w:val="single" w:sz="4" w:space="0" w:color="auto"/>
              <w:right w:val="single" w:sz="4" w:space="0" w:color="auto"/>
            </w:tcBorders>
            <w:shd w:val="clear" w:color="auto" w:fill="auto"/>
            <w:vAlign w:val="center"/>
            <w:hideMark/>
          </w:tcPr>
          <w:p w:rsidR="00FB2056" w:rsidRDefault="00FB2056">
            <w:pPr>
              <w:rPr>
                <w:color w:val="000000"/>
                <w:sz w:val="20"/>
                <w:szCs w:val="20"/>
              </w:rPr>
            </w:pPr>
            <w:r>
              <w:rPr>
                <w:color w:val="000000"/>
                <w:sz w:val="20"/>
                <w:szCs w:val="20"/>
              </w:rPr>
              <w:t> </w:t>
            </w:r>
          </w:p>
        </w:tc>
        <w:tc>
          <w:tcPr>
            <w:tcW w:w="1276" w:type="pct"/>
            <w:tcBorders>
              <w:top w:val="nil"/>
              <w:left w:val="nil"/>
              <w:bottom w:val="single" w:sz="4" w:space="0" w:color="auto"/>
              <w:right w:val="single" w:sz="4" w:space="0" w:color="auto"/>
            </w:tcBorders>
            <w:shd w:val="clear" w:color="auto" w:fill="auto"/>
            <w:vAlign w:val="center"/>
            <w:hideMark/>
          </w:tcPr>
          <w:p w:rsidR="00FB2056" w:rsidRDefault="00FB2056">
            <w:pPr>
              <w:jc w:val="center"/>
              <w:rPr>
                <w:rFonts w:ascii="Arial" w:hAnsi="Arial" w:cs="Arial"/>
                <w:color w:val="000000"/>
                <w:sz w:val="20"/>
                <w:szCs w:val="20"/>
              </w:rPr>
            </w:pPr>
            <w:r>
              <w:rPr>
                <w:rFonts w:ascii="Arial" w:hAnsi="Arial" w:cs="Arial"/>
                <w:color w:val="000000"/>
                <w:sz w:val="20"/>
                <w:szCs w:val="20"/>
              </w:rPr>
              <w:t>4,00</w:t>
            </w:r>
          </w:p>
        </w:tc>
      </w:tr>
      <w:tr w:rsidR="00FB2056" w:rsidTr="00FB2056">
        <w:trPr>
          <w:trHeight w:val="227"/>
        </w:trPr>
        <w:tc>
          <w:tcPr>
            <w:tcW w:w="2213" w:type="pct"/>
            <w:tcBorders>
              <w:top w:val="nil"/>
              <w:left w:val="single" w:sz="4" w:space="0" w:color="auto"/>
              <w:bottom w:val="single" w:sz="4" w:space="0" w:color="auto"/>
              <w:right w:val="single" w:sz="4" w:space="0" w:color="auto"/>
            </w:tcBorders>
            <w:shd w:val="clear" w:color="auto" w:fill="auto"/>
            <w:vAlign w:val="center"/>
            <w:hideMark/>
          </w:tcPr>
          <w:p w:rsidR="00FB2056" w:rsidRDefault="00FB2056">
            <w:pPr>
              <w:rPr>
                <w:rFonts w:ascii="Arial" w:hAnsi="Arial" w:cs="Arial"/>
                <w:color w:val="000000"/>
                <w:sz w:val="20"/>
                <w:szCs w:val="20"/>
              </w:rPr>
            </w:pPr>
            <w:r>
              <w:rPr>
                <w:rFonts w:ascii="Arial" w:hAnsi="Arial" w:cs="Arial"/>
                <w:color w:val="000000"/>
                <w:sz w:val="20"/>
                <w:szCs w:val="20"/>
              </w:rPr>
              <w:t>Твердо-бытовые отходы</w:t>
            </w:r>
          </w:p>
        </w:tc>
        <w:tc>
          <w:tcPr>
            <w:tcW w:w="1511" w:type="pct"/>
            <w:tcBorders>
              <w:top w:val="nil"/>
              <w:left w:val="nil"/>
              <w:bottom w:val="single" w:sz="4" w:space="0" w:color="auto"/>
              <w:right w:val="single" w:sz="4" w:space="0" w:color="auto"/>
            </w:tcBorders>
            <w:shd w:val="clear" w:color="auto" w:fill="auto"/>
            <w:vAlign w:val="center"/>
            <w:hideMark/>
          </w:tcPr>
          <w:p w:rsidR="00FB2056" w:rsidRDefault="00FB2056">
            <w:pPr>
              <w:rPr>
                <w:color w:val="000000"/>
                <w:sz w:val="20"/>
                <w:szCs w:val="20"/>
              </w:rPr>
            </w:pPr>
            <w:r>
              <w:rPr>
                <w:color w:val="000000"/>
                <w:sz w:val="20"/>
                <w:szCs w:val="20"/>
              </w:rPr>
              <w:t> </w:t>
            </w:r>
          </w:p>
        </w:tc>
        <w:tc>
          <w:tcPr>
            <w:tcW w:w="1276" w:type="pct"/>
            <w:tcBorders>
              <w:top w:val="nil"/>
              <w:left w:val="nil"/>
              <w:bottom w:val="single" w:sz="4" w:space="0" w:color="auto"/>
              <w:right w:val="single" w:sz="4" w:space="0" w:color="auto"/>
            </w:tcBorders>
            <w:shd w:val="clear" w:color="auto" w:fill="auto"/>
            <w:vAlign w:val="center"/>
            <w:hideMark/>
          </w:tcPr>
          <w:p w:rsidR="00FB2056" w:rsidRDefault="00FB2056">
            <w:pPr>
              <w:jc w:val="center"/>
              <w:rPr>
                <w:rFonts w:ascii="Arial" w:hAnsi="Arial" w:cs="Arial"/>
                <w:color w:val="000000"/>
                <w:sz w:val="20"/>
                <w:szCs w:val="20"/>
              </w:rPr>
            </w:pPr>
            <w:r>
              <w:rPr>
                <w:rFonts w:ascii="Arial" w:hAnsi="Arial" w:cs="Arial"/>
                <w:color w:val="000000"/>
                <w:sz w:val="20"/>
                <w:szCs w:val="20"/>
              </w:rPr>
              <w:t>0,625</w:t>
            </w:r>
          </w:p>
        </w:tc>
      </w:tr>
    </w:tbl>
    <w:p w:rsidR="0060036F" w:rsidRDefault="0060036F" w:rsidP="00E252B7">
      <w:pPr>
        <w:pStyle w:val="af2"/>
        <w:spacing w:after="0"/>
        <w:rPr>
          <w:rFonts w:ascii="Arial" w:hAnsi="Arial" w:cs="Arial"/>
          <w:i/>
          <w:sz w:val="22"/>
          <w:szCs w:val="22"/>
          <w:lang w:val="ru-RU"/>
        </w:rPr>
      </w:pPr>
    </w:p>
    <w:p w:rsidR="00FB2056" w:rsidRPr="00FB2056" w:rsidRDefault="00FB2056" w:rsidP="00FB2056">
      <w:pPr>
        <w:pStyle w:val="afff3"/>
        <w:rPr>
          <w:rFonts w:ascii="Arial" w:hAnsi="Arial" w:cs="Arial"/>
          <w:i/>
          <w:sz w:val="22"/>
          <w:szCs w:val="22"/>
          <w:lang w:val="ru-RU"/>
        </w:rPr>
      </w:pPr>
      <w:bookmarkStart w:id="335" w:name="_Toc219839244"/>
      <w:r w:rsidRPr="00FB2056">
        <w:rPr>
          <w:rFonts w:ascii="Arial" w:hAnsi="Arial" w:cs="Arial"/>
          <w:sz w:val="22"/>
          <w:szCs w:val="22"/>
        </w:rPr>
        <w:t xml:space="preserve">Таблица </w:t>
      </w:r>
      <w:r w:rsidRPr="00FB2056">
        <w:rPr>
          <w:rFonts w:ascii="Arial" w:hAnsi="Arial" w:cs="Arial"/>
          <w:sz w:val="22"/>
          <w:szCs w:val="22"/>
        </w:rPr>
        <w:fldChar w:fldCharType="begin"/>
      </w:r>
      <w:r w:rsidRPr="00FB2056">
        <w:rPr>
          <w:rFonts w:ascii="Arial" w:hAnsi="Arial" w:cs="Arial"/>
          <w:sz w:val="22"/>
          <w:szCs w:val="22"/>
        </w:rPr>
        <w:instrText xml:space="preserve"> SEQ Таблица \* ARABIC </w:instrText>
      </w:r>
      <w:r w:rsidRPr="00FB2056">
        <w:rPr>
          <w:rFonts w:ascii="Arial" w:hAnsi="Arial" w:cs="Arial"/>
          <w:sz w:val="22"/>
          <w:szCs w:val="22"/>
        </w:rPr>
        <w:fldChar w:fldCharType="separate"/>
      </w:r>
      <w:r w:rsidR="002D4AFE">
        <w:rPr>
          <w:rFonts w:ascii="Arial" w:hAnsi="Arial" w:cs="Arial"/>
          <w:noProof/>
          <w:sz w:val="22"/>
          <w:szCs w:val="22"/>
        </w:rPr>
        <w:t>25</w:t>
      </w:r>
      <w:r w:rsidRPr="00FB2056">
        <w:rPr>
          <w:rFonts w:ascii="Arial" w:hAnsi="Arial" w:cs="Arial"/>
          <w:sz w:val="22"/>
          <w:szCs w:val="22"/>
        </w:rPr>
        <w:fldChar w:fldCharType="end"/>
      </w:r>
      <w:r w:rsidRPr="00FB2056">
        <w:rPr>
          <w:rFonts w:ascii="Arial" w:hAnsi="Arial" w:cs="Arial"/>
          <w:sz w:val="22"/>
          <w:szCs w:val="22"/>
          <w:lang w:val="ru-RU"/>
        </w:rPr>
        <w:t xml:space="preserve"> </w:t>
      </w:r>
      <w:r w:rsidRPr="00FB2056">
        <w:rPr>
          <w:rFonts w:ascii="Arial" w:hAnsi="Arial" w:cs="Arial"/>
          <w:sz w:val="22"/>
          <w:szCs w:val="22"/>
        </w:rPr>
        <w:t>– Лимиты накопления отходов, установленные при эксплуатации</w:t>
      </w:r>
      <w:bookmarkEnd w:id="335"/>
    </w:p>
    <w:tbl>
      <w:tblPr>
        <w:tblW w:w="5000" w:type="pct"/>
        <w:tblLook w:val="04A0" w:firstRow="1" w:lastRow="0" w:firstColumn="1" w:lastColumn="0" w:noHBand="0" w:noVBand="1"/>
      </w:tblPr>
      <w:tblGrid>
        <w:gridCol w:w="4261"/>
        <w:gridCol w:w="2848"/>
        <w:gridCol w:w="2518"/>
      </w:tblGrid>
      <w:tr w:rsidR="00FB2056" w:rsidTr="00FB2056">
        <w:trPr>
          <w:trHeight w:val="227"/>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2056" w:rsidRDefault="00FB2056">
            <w:pPr>
              <w:jc w:val="center"/>
              <w:rPr>
                <w:rFonts w:ascii="Arial" w:hAnsi="Arial" w:cs="Arial"/>
                <w:b/>
                <w:bCs/>
                <w:color w:val="000000"/>
                <w:sz w:val="20"/>
                <w:szCs w:val="20"/>
              </w:rPr>
            </w:pPr>
            <w:r>
              <w:rPr>
                <w:rFonts w:ascii="Arial" w:hAnsi="Arial" w:cs="Arial"/>
                <w:b/>
                <w:bCs/>
                <w:color w:val="000000"/>
                <w:sz w:val="20"/>
                <w:szCs w:val="20"/>
              </w:rPr>
              <w:t>Наименование отходов</w:t>
            </w:r>
          </w:p>
        </w:tc>
        <w:tc>
          <w:tcPr>
            <w:tcW w:w="1479"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pPr>
              <w:jc w:val="center"/>
              <w:rPr>
                <w:rFonts w:ascii="Arial" w:hAnsi="Arial" w:cs="Arial"/>
                <w:b/>
                <w:bCs/>
                <w:color w:val="000000"/>
                <w:sz w:val="20"/>
                <w:szCs w:val="20"/>
              </w:rPr>
            </w:pPr>
            <w:r>
              <w:rPr>
                <w:rFonts w:ascii="Arial" w:hAnsi="Arial" w:cs="Arial"/>
                <w:b/>
                <w:bCs/>
                <w:color w:val="000000"/>
                <w:sz w:val="20"/>
                <w:szCs w:val="20"/>
              </w:rPr>
              <w:t>Объем накопленных отходов на сущ. положение, тонн/год</w:t>
            </w:r>
          </w:p>
        </w:tc>
        <w:tc>
          <w:tcPr>
            <w:tcW w:w="1308"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pPr>
              <w:jc w:val="center"/>
              <w:rPr>
                <w:rFonts w:ascii="Arial" w:hAnsi="Arial" w:cs="Arial"/>
                <w:b/>
                <w:bCs/>
                <w:color w:val="000000"/>
                <w:sz w:val="20"/>
                <w:szCs w:val="20"/>
              </w:rPr>
            </w:pPr>
            <w:r>
              <w:rPr>
                <w:rFonts w:ascii="Arial" w:hAnsi="Arial" w:cs="Arial"/>
                <w:b/>
                <w:bCs/>
                <w:color w:val="000000"/>
                <w:sz w:val="20"/>
                <w:szCs w:val="20"/>
              </w:rPr>
              <w:t>Лимит накопления, тонн/год</w:t>
            </w:r>
          </w:p>
        </w:tc>
      </w:tr>
      <w:tr w:rsidR="00FB2056" w:rsidTr="00FB2056">
        <w:trPr>
          <w:trHeight w:val="227"/>
        </w:trPr>
        <w:tc>
          <w:tcPr>
            <w:tcW w:w="2213" w:type="pct"/>
            <w:tcBorders>
              <w:top w:val="nil"/>
              <w:left w:val="single" w:sz="4" w:space="0" w:color="auto"/>
              <w:bottom w:val="single" w:sz="4" w:space="0" w:color="auto"/>
              <w:right w:val="single" w:sz="4" w:space="0" w:color="auto"/>
            </w:tcBorders>
            <w:shd w:val="clear" w:color="auto" w:fill="auto"/>
            <w:vAlign w:val="center"/>
            <w:hideMark/>
          </w:tcPr>
          <w:p w:rsidR="00FB2056" w:rsidRDefault="00FB2056">
            <w:pPr>
              <w:jc w:val="center"/>
              <w:rPr>
                <w:rFonts w:ascii="Arial" w:hAnsi="Arial" w:cs="Arial"/>
                <w:b/>
                <w:bCs/>
                <w:color w:val="000000"/>
                <w:sz w:val="20"/>
                <w:szCs w:val="20"/>
              </w:rPr>
            </w:pPr>
            <w:r>
              <w:rPr>
                <w:rFonts w:ascii="Arial" w:hAnsi="Arial" w:cs="Arial"/>
                <w:b/>
                <w:bCs/>
                <w:color w:val="000000"/>
                <w:sz w:val="20"/>
                <w:szCs w:val="20"/>
              </w:rPr>
              <w:t>1</w:t>
            </w:r>
          </w:p>
        </w:tc>
        <w:tc>
          <w:tcPr>
            <w:tcW w:w="1479" w:type="pct"/>
            <w:tcBorders>
              <w:top w:val="nil"/>
              <w:left w:val="nil"/>
              <w:bottom w:val="single" w:sz="4" w:space="0" w:color="auto"/>
              <w:right w:val="single" w:sz="4" w:space="0" w:color="auto"/>
            </w:tcBorders>
            <w:shd w:val="clear" w:color="auto" w:fill="auto"/>
            <w:vAlign w:val="center"/>
            <w:hideMark/>
          </w:tcPr>
          <w:p w:rsidR="00FB2056" w:rsidRDefault="00FB2056">
            <w:pPr>
              <w:jc w:val="center"/>
              <w:rPr>
                <w:rFonts w:ascii="Arial" w:hAnsi="Arial" w:cs="Arial"/>
                <w:b/>
                <w:bCs/>
                <w:color w:val="000000"/>
                <w:sz w:val="20"/>
                <w:szCs w:val="20"/>
              </w:rPr>
            </w:pPr>
            <w:r>
              <w:rPr>
                <w:rFonts w:ascii="Arial" w:hAnsi="Arial" w:cs="Arial"/>
                <w:b/>
                <w:bCs/>
                <w:color w:val="000000"/>
                <w:sz w:val="20"/>
                <w:szCs w:val="20"/>
              </w:rPr>
              <w:t>2</w:t>
            </w:r>
          </w:p>
        </w:tc>
        <w:tc>
          <w:tcPr>
            <w:tcW w:w="1308" w:type="pct"/>
            <w:tcBorders>
              <w:top w:val="nil"/>
              <w:left w:val="nil"/>
              <w:bottom w:val="single" w:sz="4" w:space="0" w:color="auto"/>
              <w:right w:val="single" w:sz="4" w:space="0" w:color="auto"/>
            </w:tcBorders>
            <w:shd w:val="clear" w:color="auto" w:fill="auto"/>
            <w:vAlign w:val="center"/>
            <w:hideMark/>
          </w:tcPr>
          <w:p w:rsidR="00FB2056" w:rsidRDefault="00FB2056">
            <w:pPr>
              <w:jc w:val="center"/>
              <w:rPr>
                <w:rFonts w:ascii="Arial" w:hAnsi="Arial" w:cs="Arial"/>
                <w:b/>
                <w:bCs/>
                <w:color w:val="000000"/>
                <w:sz w:val="20"/>
                <w:szCs w:val="20"/>
              </w:rPr>
            </w:pPr>
            <w:r>
              <w:rPr>
                <w:rFonts w:ascii="Arial" w:hAnsi="Arial" w:cs="Arial"/>
                <w:b/>
                <w:bCs/>
                <w:color w:val="000000"/>
                <w:sz w:val="20"/>
                <w:szCs w:val="20"/>
              </w:rPr>
              <w:t>3</w:t>
            </w:r>
          </w:p>
        </w:tc>
      </w:tr>
      <w:tr w:rsidR="00FB2056" w:rsidTr="00FB2056">
        <w:trPr>
          <w:trHeight w:val="227"/>
        </w:trPr>
        <w:tc>
          <w:tcPr>
            <w:tcW w:w="2213" w:type="pct"/>
            <w:tcBorders>
              <w:top w:val="nil"/>
              <w:left w:val="single" w:sz="4" w:space="0" w:color="auto"/>
              <w:bottom w:val="single" w:sz="4" w:space="0" w:color="auto"/>
              <w:right w:val="single" w:sz="4" w:space="0" w:color="auto"/>
            </w:tcBorders>
            <w:shd w:val="clear" w:color="auto" w:fill="auto"/>
            <w:vAlign w:val="center"/>
            <w:hideMark/>
          </w:tcPr>
          <w:p w:rsidR="00FB2056" w:rsidRDefault="00FB2056">
            <w:pPr>
              <w:jc w:val="center"/>
              <w:rPr>
                <w:rFonts w:ascii="Arial" w:hAnsi="Arial" w:cs="Arial"/>
                <w:color w:val="000000"/>
                <w:sz w:val="20"/>
                <w:szCs w:val="20"/>
              </w:rPr>
            </w:pPr>
            <w:r>
              <w:rPr>
                <w:rFonts w:ascii="Arial" w:hAnsi="Arial" w:cs="Arial"/>
                <w:color w:val="000000"/>
                <w:sz w:val="20"/>
                <w:szCs w:val="20"/>
              </w:rPr>
              <w:t>Всего</w:t>
            </w:r>
          </w:p>
        </w:tc>
        <w:tc>
          <w:tcPr>
            <w:tcW w:w="1479" w:type="pct"/>
            <w:tcBorders>
              <w:top w:val="nil"/>
              <w:left w:val="nil"/>
              <w:bottom w:val="single" w:sz="4" w:space="0" w:color="auto"/>
              <w:right w:val="single" w:sz="4" w:space="0" w:color="auto"/>
            </w:tcBorders>
            <w:shd w:val="clear" w:color="auto" w:fill="auto"/>
            <w:vAlign w:val="center"/>
            <w:hideMark/>
          </w:tcPr>
          <w:p w:rsidR="00FB2056" w:rsidRDefault="00FB2056">
            <w:pPr>
              <w:rPr>
                <w:color w:val="000000"/>
                <w:sz w:val="20"/>
                <w:szCs w:val="20"/>
              </w:rPr>
            </w:pPr>
            <w:r>
              <w:rPr>
                <w:color w:val="000000"/>
                <w:sz w:val="20"/>
                <w:szCs w:val="20"/>
              </w:rPr>
              <w:t> </w:t>
            </w:r>
          </w:p>
        </w:tc>
        <w:tc>
          <w:tcPr>
            <w:tcW w:w="1308" w:type="pct"/>
            <w:tcBorders>
              <w:top w:val="nil"/>
              <w:left w:val="nil"/>
              <w:bottom w:val="single" w:sz="4" w:space="0" w:color="auto"/>
              <w:right w:val="single" w:sz="4" w:space="0" w:color="auto"/>
            </w:tcBorders>
            <w:shd w:val="clear" w:color="auto" w:fill="auto"/>
            <w:vAlign w:val="center"/>
            <w:hideMark/>
          </w:tcPr>
          <w:p w:rsidR="00FB2056" w:rsidRDefault="00FB2056">
            <w:pPr>
              <w:jc w:val="center"/>
              <w:rPr>
                <w:rFonts w:ascii="Arial" w:hAnsi="Arial" w:cs="Arial"/>
                <w:b/>
                <w:bCs/>
                <w:color w:val="000000"/>
                <w:sz w:val="20"/>
                <w:szCs w:val="20"/>
              </w:rPr>
            </w:pPr>
            <w:r>
              <w:rPr>
                <w:rFonts w:ascii="Arial" w:hAnsi="Arial" w:cs="Arial"/>
                <w:b/>
                <w:bCs/>
                <w:color w:val="000000"/>
                <w:sz w:val="20"/>
                <w:szCs w:val="20"/>
              </w:rPr>
              <w:t>0,1635</w:t>
            </w:r>
          </w:p>
        </w:tc>
      </w:tr>
      <w:tr w:rsidR="00FB2056" w:rsidTr="00FB2056">
        <w:trPr>
          <w:trHeight w:val="227"/>
        </w:trPr>
        <w:tc>
          <w:tcPr>
            <w:tcW w:w="2213" w:type="pct"/>
            <w:tcBorders>
              <w:top w:val="nil"/>
              <w:left w:val="single" w:sz="4" w:space="0" w:color="auto"/>
              <w:bottom w:val="single" w:sz="4" w:space="0" w:color="auto"/>
              <w:right w:val="single" w:sz="4" w:space="0" w:color="auto"/>
            </w:tcBorders>
            <w:shd w:val="clear" w:color="auto" w:fill="auto"/>
            <w:vAlign w:val="center"/>
            <w:hideMark/>
          </w:tcPr>
          <w:p w:rsidR="00FB2056" w:rsidRDefault="00FB2056">
            <w:pPr>
              <w:jc w:val="center"/>
              <w:rPr>
                <w:rFonts w:ascii="Arial" w:hAnsi="Arial" w:cs="Arial"/>
                <w:color w:val="000000"/>
                <w:sz w:val="20"/>
                <w:szCs w:val="20"/>
              </w:rPr>
            </w:pPr>
            <w:r>
              <w:rPr>
                <w:rFonts w:ascii="Arial" w:hAnsi="Arial" w:cs="Arial"/>
                <w:color w:val="000000"/>
                <w:sz w:val="20"/>
                <w:szCs w:val="20"/>
              </w:rPr>
              <w:t>в т. ч. отходов производства</w:t>
            </w:r>
          </w:p>
        </w:tc>
        <w:tc>
          <w:tcPr>
            <w:tcW w:w="1479" w:type="pct"/>
            <w:tcBorders>
              <w:top w:val="nil"/>
              <w:left w:val="nil"/>
              <w:bottom w:val="single" w:sz="4" w:space="0" w:color="auto"/>
              <w:right w:val="single" w:sz="4" w:space="0" w:color="auto"/>
            </w:tcBorders>
            <w:shd w:val="clear" w:color="auto" w:fill="auto"/>
            <w:vAlign w:val="center"/>
            <w:hideMark/>
          </w:tcPr>
          <w:p w:rsidR="00FB2056" w:rsidRDefault="00FB2056">
            <w:pPr>
              <w:rPr>
                <w:color w:val="000000"/>
                <w:sz w:val="20"/>
                <w:szCs w:val="20"/>
              </w:rPr>
            </w:pPr>
            <w:r>
              <w:rPr>
                <w:color w:val="000000"/>
                <w:sz w:val="20"/>
                <w:szCs w:val="20"/>
              </w:rPr>
              <w:t> </w:t>
            </w:r>
          </w:p>
        </w:tc>
        <w:tc>
          <w:tcPr>
            <w:tcW w:w="1308" w:type="pct"/>
            <w:tcBorders>
              <w:top w:val="nil"/>
              <w:left w:val="nil"/>
              <w:bottom w:val="single" w:sz="4" w:space="0" w:color="auto"/>
              <w:right w:val="single" w:sz="4" w:space="0" w:color="auto"/>
            </w:tcBorders>
            <w:shd w:val="clear" w:color="auto" w:fill="auto"/>
            <w:vAlign w:val="center"/>
            <w:hideMark/>
          </w:tcPr>
          <w:p w:rsidR="00FB2056" w:rsidRDefault="00FB2056">
            <w:pPr>
              <w:jc w:val="center"/>
              <w:rPr>
                <w:rFonts w:ascii="Arial" w:hAnsi="Arial" w:cs="Arial"/>
                <w:color w:val="000000"/>
                <w:sz w:val="20"/>
                <w:szCs w:val="20"/>
              </w:rPr>
            </w:pPr>
            <w:r>
              <w:rPr>
                <w:rFonts w:ascii="Arial" w:hAnsi="Arial" w:cs="Arial"/>
                <w:color w:val="000000"/>
                <w:sz w:val="20"/>
                <w:szCs w:val="20"/>
              </w:rPr>
              <w:t>0,0135</w:t>
            </w:r>
          </w:p>
        </w:tc>
      </w:tr>
      <w:tr w:rsidR="00FB2056" w:rsidTr="00FB2056">
        <w:trPr>
          <w:trHeight w:val="227"/>
        </w:trPr>
        <w:tc>
          <w:tcPr>
            <w:tcW w:w="2213" w:type="pct"/>
            <w:tcBorders>
              <w:top w:val="nil"/>
              <w:left w:val="single" w:sz="4" w:space="0" w:color="auto"/>
              <w:bottom w:val="single" w:sz="4" w:space="0" w:color="auto"/>
              <w:right w:val="single" w:sz="4" w:space="0" w:color="auto"/>
            </w:tcBorders>
            <w:shd w:val="clear" w:color="auto" w:fill="auto"/>
            <w:vAlign w:val="center"/>
            <w:hideMark/>
          </w:tcPr>
          <w:p w:rsidR="00FB2056" w:rsidRDefault="00FB2056">
            <w:pPr>
              <w:jc w:val="center"/>
              <w:rPr>
                <w:rFonts w:ascii="Arial" w:hAnsi="Arial" w:cs="Arial"/>
                <w:color w:val="000000"/>
                <w:sz w:val="20"/>
                <w:szCs w:val="20"/>
              </w:rPr>
            </w:pPr>
            <w:r>
              <w:rPr>
                <w:rFonts w:ascii="Arial" w:hAnsi="Arial" w:cs="Arial"/>
                <w:color w:val="000000"/>
                <w:sz w:val="20"/>
                <w:szCs w:val="20"/>
              </w:rPr>
              <w:t>отходов потребления</w:t>
            </w:r>
          </w:p>
        </w:tc>
        <w:tc>
          <w:tcPr>
            <w:tcW w:w="1479" w:type="pct"/>
            <w:tcBorders>
              <w:top w:val="nil"/>
              <w:left w:val="nil"/>
              <w:bottom w:val="single" w:sz="4" w:space="0" w:color="auto"/>
              <w:right w:val="single" w:sz="4" w:space="0" w:color="auto"/>
            </w:tcBorders>
            <w:shd w:val="clear" w:color="auto" w:fill="auto"/>
            <w:vAlign w:val="center"/>
            <w:hideMark/>
          </w:tcPr>
          <w:p w:rsidR="00FB2056" w:rsidRDefault="00FB2056">
            <w:pPr>
              <w:rPr>
                <w:color w:val="000000"/>
                <w:sz w:val="20"/>
                <w:szCs w:val="20"/>
              </w:rPr>
            </w:pPr>
            <w:r>
              <w:rPr>
                <w:color w:val="000000"/>
                <w:sz w:val="20"/>
                <w:szCs w:val="20"/>
              </w:rPr>
              <w:t> </w:t>
            </w:r>
          </w:p>
        </w:tc>
        <w:tc>
          <w:tcPr>
            <w:tcW w:w="1308" w:type="pct"/>
            <w:tcBorders>
              <w:top w:val="nil"/>
              <w:left w:val="nil"/>
              <w:bottom w:val="single" w:sz="4" w:space="0" w:color="auto"/>
              <w:right w:val="single" w:sz="4" w:space="0" w:color="auto"/>
            </w:tcBorders>
            <w:shd w:val="clear" w:color="auto" w:fill="auto"/>
            <w:vAlign w:val="center"/>
            <w:hideMark/>
          </w:tcPr>
          <w:p w:rsidR="00FB2056" w:rsidRDefault="00FB2056">
            <w:pPr>
              <w:jc w:val="center"/>
              <w:rPr>
                <w:rFonts w:ascii="Arial" w:hAnsi="Arial" w:cs="Arial"/>
                <w:color w:val="000000"/>
                <w:sz w:val="20"/>
                <w:szCs w:val="20"/>
              </w:rPr>
            </w:pPr>
            <w:r>
              <w:rPr>
                <w:rFonts w:ascii="Arial" w:hAnsi="Arial" w:cs="Arial"/>
                <w:color w:val="000000"/>
                <w:sz w:val="20"/>
                <w:szCs w:val="20"/>
              </w:rPr>
              <w:t>0,15</w:t>
            </w:r>
          </w:p>
        </w:tc>
      </w:tr>
      <w:tr w:rsidR="00FB2056" w:rsidTr="00FB2056">
        <w:trPr>
          <w:trHeight w:val="22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B2056" w:rsidRDefault="00FB2056">
            <w:pPr>
              <w:jc w:val="center"/>
              <w:rPr>
                <w:rFonts w:ascii="Arial" w:hAnsi="Arial" w:cs="Arial"/>
                <w:color w:val="000000"/>
                <w:sz w:val="20"/>
                <w:szCs w:val="20"/>
              </w:rPr>
            </w:pPr>
            <w:r>
              <w:rPr>
                <w:rFonts w:ascii="Arial" w:hAnsi="Arial" w:cs="Arial"/>
                <w:color w:val="000000"/>
                <w:sz w:val="20"/>
                <w:szCs w:val="20"/>
              </w:rPr>
              <w:t>Опасные отходы</w:t>
            </w:r>
          </w:p>
        </w:tc>
      </w:tr>
      <w:tr w:rsidR="00FB2056" w:rsidTr="00FB2056">
        <w:trPr>
          <w:trHeight w:val="227"/>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2056" w:rsidRDefault="00FB2056">
            <w:pPr>
              <w:jc w:val="center"/>
              <w:rPr>
                <w:rFonts w:ascii="Arial" w:hAnsi="Arial" w:cs="Arial"/>
                <w:color w:val="000000"/>
                <w:sz w:val="20"/>
                <w:szCs w:val="20"/>
              </w:rPr>
            </w:pPr>
            <w:r>
              <w:rPr>
                <w:rFonts w:ascii="Arial" w:hAnsi="Arial" w:cs="Arial"/>
                <w:color w:val="000000"/>
                <w:sz w:val="20"/>
                <w:szCs w:val="20"/>
              </w:rPr>
              <w:lastRenderedPageBreak/>
              <w:t>Промасленная ветошь</w:t>
            </w:r>
          </w:p>
        </w:tc>
        <w:tc>
          <w:tcPr>
            <w:tcW w:w="1479"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pPr>
              <w:rPr>
                <w:color w:val="000000"/>
                <w:sz w:val="20"/>
                <w:szCs w:val="20"/>
              </w:rPr>
            </w:pPr>
            <w:r>
              <w:rPr>
                <w:color w:val="000000"/>
                <w:sz w:val="20"/>
                <w:szCs w:val="20"/>
              </w:rPr>
              <w:t> </w:t>
            </w:r>
          </w:p>
        </w:tc>
        <w:tc>
          <w:tcPr>
            <w:tcW w:w="1308" w:type="pct"/>
            <w:tcBorders>
              <w:top w:val="single" w:sz="4" w:space="0" w:color="auto"/>
              <w:left w:val="nil"/>
              <w:bottom w:val="single" w:sz="4" w:space="0" w:color="auto"/>
              <w:right w:val="single" w:sz="4" w:space="0" w:color="auto"/>
            </w:tcBorders>
            <w:shd w:val="clear" w:color="auto" w:fill="auto"/>
            <w:vAlign w:val="center"/>
            <w:hideMark/>
          </w:tcPr>
          <w:p w:rsidR="00FB2056" w:rsidRDefault="00FB2056">
            <w:pPr>
              <w:jc w:val="center"/>
              <w:rPr>
                <w:rFonts w:ascii="Arial" w:hAnsi="Arial" w:cs="Arial"/>
                <w:color w:val="000000"/>
                <w:sz w:val="20"/>
                <w:szCs w:val="20"/>
              </w:rPr>
            </w:pPr>
            <w:r>
              <w:rPr>
                <w:rFonts w:ascii="Arial" w:hAnsi="Arial" w:cs="Arial"/>
                <w:color w:val="000000"/>
                <w:sz w:val="20"/>
                <w:szCs w:val="20"/>
              </w:rPr>
              <w:t>0,0135</w:t>
            </w:r>
          </w:p>
        </w:tc>
      </w:tr>
      <w:tr w:rsidR="00FB2056" w:rsidTr="00FB2056">
        <w:trPr>
          <w:trHeight w:val="22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B2056" w:rsidRDefault="00FB2056">
            <w:pPr>
              <w:jc w:val="center"/>
              <w:rPr>
                <w:rFonts w:ascii="Arial" w:hAnsi="Arial" w:cs="Arial"/>
                <w:color w:val="000000"/>
                <w:sz w:val="20"/>
                <w:szCs w:val="20"/>
              </w:rPr>
            </w:pPr>
            <w:r>
              <w:rPr>
                <w:rFonts w:ascii="Arial" w:hAnsi="Arial" w:cs="Arial"/>
                <w:color w:val="000000"/>
                <w:sz w:val="20"/>
                <w:szCs w:val="20"/>
              </w:rPr>
              <w:t>Не опасные отходы</w:t>
            </w:r>
          </w:p>
        </w:tc>
      </w:tr>
      <w:tr w:rsidR="00FB2056" w:rsidTr="00FB2056">
        <w:trPr>
          <w:trHeight w:val="227"/>
        </w:trPr>
        <w:tc>
          <w:tcPr>
            <w:tcW w:w="2213" w:type="pct"/>
            <w:tcBorders>
              <w:top w:val="nil"/>
              <w:left w:val="single" w:sz="4" w:space="0" w:color="auto"/>
              <w:bottom w:val="single" w:sz="4" w:space="0" w:color="auto"/>
              <w:right w:val="single" w:sz="4" w:space="0" w:color="auto"/>
            </w:tcBorders>
            <w:shd w:val="clear" w:color="auto" w:fill="auto"/>
            <w:vAlign w:val="center"/>
            <w:hideMark/>
          </w:tcPr>
          <w:p w:rsidR="00FB2056" w:rsidRDefault="00FB2056">
            <w:pPr>
              <w:jc w:val="center"/>
              <w:rPr>
                <w:rFonts w:ascii="Arial" w:hAnsi="Arial" w:cs="Arial"/>
                <w:color w:val="000000"/>
                <w:sz w:val="20"/>
                <w:szCs w:val="20"/>
              </w:rPr>
            </w:pPr>
            <w:r>
              <w:rPr>
                <w:rFonts w:ascii="Arial" w:hAnsi="Arial" w:cs="Arial"/>
                <w:color w:val="000000"/>
                <w:sz w:val="20"/>
                <w:szCs w:val="20"/>
              </w:rPr>
              <w:t>Твердо-бытовые отходы</w:t>
            </w:r>
          </w:p>
        </w:tc>
        <w:tc>
          <w:tcPr>
            <w:tcW w:w="1479" w:type="pct"/>
            <w:tcBorders>
              <w:top w:val="nil"/>
              <w:left w:val="nil"/>
              <w:bottom w:val="single" w:sz="4" w:space="0" w:color="auto"/>
              <w:right w:val="single" w:sz="4" w:space="0" w:color="auto"/>
            </w:tcBorders>
            <w:shd w:val="clear" w:color="auto" w:fill="auto"/>
            <w:vAlign w:val="center"/>
            <w:hideMark/>
          </w:tcPr>
          <w:p w:rsidR="00FB2056" w:rsidRDefault="00FB2056">
            <w:pPr>
              <w:rPr>
                <w:color w:val="000000"/>
                <w:sz w:val="20"/>
                <w:szCs w:val="20"/>
              </w:rPr>
            </w:pPr>
            <w:r>
              <w:rPr>
                <w:color w:val="000000"/>
                <w:sz w:val="20"/>
                <w:szCs w:val="20"/>
              </w:rPr>
              <w:t> </w:t>
            </w:r>
          </w:p>
        </w:tc>
        <w:tc>
          <w:tcPr>
            <w:tcW w:w="1308" w:type="pct"/>
            <w:tcBorders>
              <w:top w:val="nil"/>
              <w:left w:val="nil"/>
              <w:bottom w:val="single" w:sz="4" w:space="0" w:color="auto"/>
              <w:right w:val="single" w:sz="4" w:space="0" w:color="auto"/>
            </w:tcBorders>
            <w:shd w:val="clear" w:color="auto" w:fill="auto"/>
            <w:vAlign w:val="center"/>
            <w:hideMark/>
          </w:tcPr>
          <w:p w:rsidR="00FB2056" w:rsidRDefault="00FB2056">
            <w:pPr>
              <w:jc w:val="center"/>
              <w:rPr>
                <w:rFonts w:ascii="Arial" w:hAnsi="Arial" w:cs="Arial"/>
                <w:color w:val="000000"/>
                <w:sz w:val="20"/>
                <w:szCs w:val="20"/>
              </w:rPr>
            </w:pPr>
            <w:r>
              <w:rPr>
                <w:rFonts w:ascii="Arial" w:hAnsi="Arial" w:cs="Arial"/>
                <w:color w:val="000000"/>
                <w:sz w:val="20"/>
                <w:szCs w:val="20"/>
              </w:rPr>
              <w:t>0,15</w:t>
            </w:r>
          </w:p>
        </w:tc>
      </w:tr>
    </w:tbl>
    <w:p w:rsidR="00FB2056" w:rsidRDefault="00FB2056" w:rsidP="00E252B7">
      <w:pPr>
        <w:pStyle w:val="af2"/>
        <w:spacing w:after="0"/>
        <w:rPr>
          <w:rFonts w:ascii="Arial" w:hAnsi="Arial" w:cs="Arial"/>
          <w:i/>
          <w:sz w:val="22"/>
          <w:szCs w:val="22"/>
          <w:lang w:val="ru-RU"/>
        </w:rPr>
      </w:pPr>
    </w:p>
    <w:p w:rsidR="00594FE1" w:rsidRPr="00C95043" w:rsidRDefault="00594FE1" w:rsidP="004D6B42">
      <w:pPr>
        <w:pStyle w:val="af2"/>
        <w:spacing w:after="0" w:line="288" w:lineRule="auto"/>
        <w:ind w:firstLine="737"/>
        <w:jc w:val="both"/>
        <w:rPr>
          <w:rFonts w:ascii="Arial" w:hAnsi="Arial" w:cs="Arial"/>
          <w:sz w:val="22"/>
          <w:szCs w:val="22"/>
          <w:lang w:val="ru-RU" w:eastAsia="ru-RU"/>
        </w:rPr>
      </w:pPr>
      <w:r w:rsidRPr="00C95043">
        <w:rPr>
          <w:rFonts w:ascii="Arial" w:hAnsi="Arial" w:cs="Arial"/>
          <w:sz w:val="22"/>
          <w:szCs w:val="22"/>
          <w:lang w:val="ru-RU" w:eastAsia="ru-RU"/>
        </w:rPr>
        <w:t>Порядок сбора, сортировки, хранения, удалении, нейтрализации, реализации и транспортировки на этапе эксплуатации производится в соответствии с требованиями по обращению с отходами по классам опасности.</w:t>
      </w:r>
    </w:p>
    <w:p w:rsidR="00594FE1" w:rsidRPr="00C95043" w:rsidRDefault="00594FE1" w:rsidP="004D6B42">
      <w:pPr>
        <w:pStyle w:val="af2"/>
        <w:spacing w:after="0" w:line="288" w:lineRule="auto"/>
        <w:ind w:firstLine="737"/>
        <w:jc w:val="both"/>
        <w:rPr>
          <w:rFonts w:ascii="Arial" w:hAnsi="Arial" w:cs="Arial"/>
          <w:sz w:val="22"/>
          <w:szCs w:val="22"/>
          <w:lang w:val="ru-RU" w:eastAsia="ru-RU"/>
        </w:rPr>
      </w:pPr>
      <w:r w:rsidRPr="00C95043">
        <w:rPr>
          <w:rFonts w:ascii="Arial" w:hAnsi="Arial" w:cs="Arial"/>
          <w:sz w:val="22"/>
          <w:szCs w:val="22"/>
          <w:lang w:val="ru-RU" w:eastAsia="ru-RU"/>
        </w:rPr>
        <w:t>Для каждого вида опасного отхода на предприятии разработан Паспорт опасных отходов. Паспортизация проводится в соответствии с действующими на момент паспортизации нормативными документами для всех видов отходов, образующихся на предприятии.</w:t>
      </w:r>
    </w:p>
    <w:p w:rsidR="00594FE1" w:rsidRPr="00C95043" w:rsidRDefault="00594FE1" w:rsidP="004D6B42">
      <w:pPr>
        <w:pStyle w:val="af2"/>
        <w:spacing w:after="0" w:line="288" w:lineRule="auto"/>
        <w:ind w:firstLine="737"/>
        <w:jc w:val="both"/>
        <w:rPr>
          <w:rFonts w:ascii="Arial" w:hAnsi="Arial" w:cs="Arial"/>
          <w:sz w:val="22"/>
          <w:szCs w:val="22"/>
          <w:lang w:val="ru-RU" w:eastAsia="ru-RU"/>
        </w:rPr>
      </w:pPr>
      <w:r w:rsidRPr="00C95043">
        <w:rPr>
          <w:rFonts w:ascii="Arial" w:hAnsi="Arial" w:cs="Arial"/>
          <w:sz w:val="22"/>
          <w:szCs w:val="22"/>
          <w:lang w:val="ru-RU" w:eastAsia="ru-RU"/>
        </w:rPr>
        <w:t>Сбор отходов производится раздельно, в соответствии с видом отходов, способами утилизации, реализации и хранением. Отходы предприятия временно хранятся в стандартных контейнерах, специальных емкостях, либо специально отведенных помещениях и площадках в соответствии с санитарно-эпидемиологическими требованиями и маркировкой.</w:t>
      </w:r>
    </w:p>
    <w:p w:rsidR="00594FE1" w:rsidRPr="00C95043" w:rsidRDefault="00594FE1" w:rsidP="004D6B42">
      <w:pPr>
        <w:pStyle w:val="af2"/>
        <w:spacing w:after="0" w:line="288" w:lineRule="auto"/>
        <w:ind w:firstLine="737"/>
        <w:jc w:val="both"/>
        <w:rPr>
          <w:rFonts w:ascii="Arial" w:hAnsi="Arial" w:cs="Arial"/>
          <w:sz w:val="22"/>
          <w:szCs w:val="22"/>
          <w:lang w:val="ru-RU" w:eastAsia="ru-RU"/>
        </w:rPr>
      </w:pPr>
      <w:r w:rsidRPr="00C95043">
        <w:rPr>
          <w:rFonts w:ascii="Arial" w:hAnsi="Arial" w:cs="Arial"/>
          <w:sz w:val="22"/>
          <w:szCs w:val="22"/>
          <w:lang w:val="ru-RU" w:eastAsia="ru-RU"/>
        </w:rPr>
        <w:t>Специальные контейнеры имеют надписи (маркировки), в которых отображена информация по наименованию, уровню и классу опасности отхода, а также объему контейнера.</w:t>
      </w:r>
    </w:p>
    <w:p w:rsidR="00594FE1" w:rsidRPr="00C95043" w:rsidRDefault="00594FE1" w:rsidP="004D6B42">
      <w:pPr>
        <w:spacing w:line="288" w:lineRule="auto"/>
        <w:ind w:firstLine="737"/>
        <w:jc w:val="both"/>
        <w:rPr>
          <w:rFonts w:ascii="Arial" w:hAnsi="Arial" w:cs="Arial"/>
          <w:color w:val="000000"/>
          <w:szCs w:val="22"/>
          <w:lang w:val="x-none"/>
        </w:rPr>
      </w:pPr>
    </w:p>
    <w:p w:rsidR="0036661E" w:rsidRPr="00C95043" w:rsidRDefault="009356F4" w:rsidP="004D6B42">
      <w:pPr>
        <w:pStyle w:val="10"/>
        <w:spacing w:line="288" w:lineRule="auto"/>
        <w:ind w:firstLine="737"/>
        <w:jc w:val="both"/>
        <w:rPr>
          <w:rFonts w:ascii="Arial" w:hAnsi="Arial" w:cs="Arial"/>
        </w:rPr>
      </w:pPr>
      <w:bookmarkStart w:id="336" w:name="_Toc470183235"/>
      <w:bookmarkStart w:id="337" w:name="_Toc219198931"/>
      <w:bookmarkStart w:id="338" w:name="_Toc207072179"/>
      <w:bookmarkEnd w:id="331"/>
      <w:bookmarkEnd w:id="332"/>
      <w:bookmarkEnd w:id="333"/>
      <w:bookmarkEnd w:id="334"/>
      <w:r w:rsidRPr="00C95043">
        <w:rPr>
          <w:rFonts w:ascii="Arial" w:hAnsi="Arial" w:cs="Arial"/>
        </w:rPr>
        <w:t>7.</w:t>
      </w:r>
      <w:r w:rsidR="0092137D" w:rsidRPr="00C95043">
        <w:rPr>
          <w:rFonts w:ascii="Arial" w:hAnsi="Arial" w:cs="Arial"/>
          <w:lang w:val="ru-RU"/>
        </w:rPr>
        <w:t>7</w:t>
      </w:r>
      <w:r w:rsidRPr="00C95043">
        <w:rPr>
          <w:rFonts w:ascii="Arial" w:hAnsi="Arial" w:cs="Arial"/>
        </w:rPr>
        <w:t>.</w:t>
      </w:r>
      <w:bookmarkStart w:id="339" w:name="_Toc499480705"/>
      <w:bookmarkStart w:id="340" w:name="_Toc70438395"/>
      <w:bookmarkEnd w:id="336"/>
      <w:r w:rsidR="0038755F" w:rsidRPr="00C95043">
        <w:rPr>
          <w:rFonts w:ascii="Arial" w:hAnsi="Arial" w:cs="Arial"/>
          <w:lang w:val="ru-RU"/>
        </w:rPr>
        <w:t xml:space="preserve"> Программа управления отходами на предприятии</w:t>
      </w:r>
      <w:bookmarkEnd w:id="337"/>
      <w:bookmarkEnd w:id="339"/>
      <w:bookmarkEnd w:id="340"/>
    </w:p>
    <w:p w:rsidR="00EB6A81" w:rsidRPr="00C95043" w:rsidRDefault="00EB6A81" w:rsidP="004D6B42">
      <w:pPr>
        <w:spacing w:line="288" w:lineRule="auto"/>
        <w:ind w:firstLine="737"/>
        <w:jc w:val="both"/>
        <w:rPr>
          <w:rFonts w:ascii="Arial" w:hAnsi="Arial" w:cs="Arial"/>
          <w:szCs w:val="22"/>
        </w:rPr>
      </w:pPr>
      <w:bookmarkStart w:id="341" w:name="_Toc470183236"/>
      <w:r w:rsidRPr="00C95043">
        <w:rPr>
          <w:rFonts w:ascii="Arial" w:hAnsi="Arial" w:cs="Arial"/>
          <w:szCs w:val="22"/>
        </w:rPr>
        <w:t>Для удовлетворения требований Республики Казахстан по недопущению загрязнения окружающей среды, должна проводиться политика управления отходами.</w:t>
      </w:r>
    </w:p>
    <w:p w:rsidR="00EB6A81" w:rsidRPr="00C95043" w:rsidRDefault="00EB6A81" w:rsidP="004D6B42">
      <w:pPr>
        <w:spacing w:line="288" w:lineRule="auto"/>
        <w:ind w:firstLine="737"/>
        <w:jc w:val="both"/>
        <w:rPr>
          <w:rFonts w:ascii="Arial" w:hAnsi="Arial" w:cs="Arial"/>
          <w:szCs w:val="22"/>
        </w:rPr>
      </w:pPr>
      <w:r w:rsidRPr="00C95043">
        <w:rPr>
          <w:rFonts w:ascii="Arial" w:hAnsi="Arial" w:cs="Arial"/>
          <w:szCs w:val="22"/>
        </w:rPr>
        <w:t>Проведение политики управления отходами позволит минимизировать риск для здоровья и безопасности работников и природной среды. Составной частью этой политики является система управления отходами, контролирующая безопасное размещение различных типов отходов.</w:t>
      </w:r>
    </w:p>
    <w:p w:rsidR="00EB6A81" w:rsidRPr="00C95043" w:rsidRDefault="00EB6A81" w:rsidP="004D6B42">
      <w:pPr>
        <w:spacing w:line="288" w:lineRule="auto"/>
        <w:ind w:firstLine="737"/>
        <w:jc w:val="both"/>
        <w:rPr>
          <w:rFonts w:ascii="Arial" w:hAnsi="Arial" w:cs="Arial"/>
          <w:szCs w:val="22"/>
        </w:rPr>
      </w:pPr>
      <w:r w:rsidRPr="00C95043">
        <w:rPr>
          <w:rFonts w:ascii="Arial" w:hAnsi="Arial" w:cs="Arial"/>
          <w:szCs w:val="22"/>
        </w:rPr>
        <w:t>Согласно ряду законодательных и нормативных правовых актов, принятых в Республике, все отходы производства и потребления образующиеся в производственной деятельности по мере накопления должны собираться, храниться, обезвреживаться, сдаваться для утилизации, транспортироваться в соответствии с договорами, сторонним организациям, имеющим лицензию на данный вид деятельности в места утилизации или захоронения.</w:t>
      </w:r>
    </w:p>
    <w:p w:rsidR="00EB6A81" w:rsidRPr="00C95043" w:rsidRDefault="00EB6A81" w:rsidP="004D6B42">
      <w:pPr>
        <w:spacing w:line="288" w:lineRule="auto"/>
        <w:ind w:firstLine="737"/>
        <w:jc w:val="both"/>
        <w:rPr>
          <w:rFonts w:ascii="Arial" w:hAnsi="Arial" w:cs="Arial"/>
          <w:szCs w:val="22"/>
        </w:rPr>
      </w:pPr>
      <w:r w:rsidRPr="00C95043">
        <w:rPr>
          <w:rFonts w:ascii="Arial" w:hAnsi="Arial" w:cs="Arial"/>
          <w:szCs w:val="22"/>
        </w:rPr>
        <w:t>Существующая на предприятии схема управления отходами  на предприятии должна включать в себя следующие этапы технологического цикла отходов согласно требованиям ЭК РК:</w:t>
      </w:r>
    </w:p>
    <w:p w:rsidR="00EB6A81" w:rsidRPr="00C95043" w:rsidRDefault="00EB6A81" w:rsidP="004D6B42">
      <w:pPr>
        <w:spacing w:line="288" w:lineRule="auto"/>
        <w:ind w:firstLine="737"/>
        <w:jc w:val="both"/>
        <w:rPr>
          <w:rFonts w:ascii="Arial" w:hAnsi="Arial" w:cs="Arial"/>
          <w:szCs w:val="22"/>
        </w:rPr>
      </w:pPr>
      <w:r w:rsidRPr="00C95043">
        <w:rPr>
          <w:rFonts w:ascii="Arial" w:hAnsi="Arial" w:cs="Arial"/>
          <w:b/>
          <w:i/>
          <w:szCs w:val="22"/>
        </w:rPr>
        <w:t>Владельцы отходов</w:t>
      </w:r>
      <w:r w:rsidRPr="00C95043">
        <w:rPr>
          <w:rFonts w:ascii="Arial" w:hAnsi="Arial" w:cs="Arial"/>
          <w:szCs w:val="22"/>
        </w:rPr>
        <w:t xml:space="preserve"> - Статья 318. </w:t>
      </w:r>
      <w:bookmarkStart w:id="342" w:name="SUB3180100"/>
      <w:bookmarkEnd w:id="342"/>
      <w:r w:rsidRPr="00C95043">
        <w:rPr>
          <w:rFonts w:ascii="Arial" w:hAnsi="Arial" w:cs="Arial"/>
          <w:szCs w:val="22"/>
        </w:rPr>
        <w:t xml:space="preserve">1. Под владельцем отходов понимается образователь отходов или любое лицо, в чьем законном владении находятся отходы. </w:t>
      </w:r>
      <w:bookmarkStart w:id="343" w:name="SUB3180200"/>
      <w:bookmarkEnd w:id="343"/>
      <w:r w:rsidRPr="00C95043">
        <w:rPr>
          <w:rFonts w:ascii="Arial" w:hAnsi="Arial" w:cs="Arial"/>
          <w:szCs w:val="22"/>
        </w:rPr>
        <w:t xml:space="preserve">2. Образователем отходов признается любое лицо, в процессе осуществления деятельности которого образуются отходы (первичный образователь отходов), или любое лицо, осуществляющее обработку, смешивание или иные операции, приводящие к изменению свойств таких отходов или их состава (вторичный образователь отходов). </w:t>
      </w:r>
    </w:p>
    <w:p w:rsidR="00EB6A81" w:rsidRPr="00C95043" w:rsidRDefault="00EB6A81" w:rsidP="004D6B42">
      <w:pPr>
        <w:spacing w:line="288" w:lineRule="auto"/>
        <w:ind w:firstLine="737"/>
        <w:jc w:val="both"/>
        <w:rPr>
          <w:rFonts w:ascii="Arial" w:hAnsi="Arial" w:cs="Arial"/>
          <w:szCs w:val="22"/>
        </w:rPr>
      </w:pPr>
      <w:r w:rsidRPr="00C95043">
        <w:rPr>
          <w:rFonts w:ascii="Arial" w:hAnsi="Arial" w:cs="Arial"/>
          <w:b/>
          <w:i/>
          <w:szCs w:val="22"/>
        </w:rPr>
        <w:t>Накопление отходов</w:t>
      </w:r>
      <w:r w:rsidRPr="00C95043">
        <w:rPr>
          <w:rFonts w:ascii="Arial" w:hAnsi="Arial" w:cs="Arial"/>
          <w:szCs w:val="22"/>
        </w:rPr>
        <w:t xml:space="preserve"> - статья 320. пункт 1. Под накоплением отходов понимается временное складирование отходов в специально установленных местах в течение сроков, указанных в пункте 2 настоящей статьи, осуществляемое в </w:t>
      </w:r>
      <w:r w:rsidRPr="00C95043">
        <w:rPr>
          <w:rFonts w:ascii="Arial" w:hAnsi="Arial" w:cs="Arial"/>
          <w:szCs w:val="22"/>
        </w:rPr>
        <w:lastRenderedPageBreak/>
        <w:t xml:space="preserve">процессе образования отходов или дальнейшего управления ими до момента их окончательного восстановления или удаления. 2. Места накопления отходов предназначены для: </w:t>
      </w:r>
      <w:bookmarkStart w:id="344" w:name="SUB3200201"/>
      <w:bookmarkEnd w:id="344"/>
      <w:r w:rsidRPr="00C95043">
        <w:rPr>
          <w:rFonts w:ascii="Arial" w:hAnsi="Arial" w:cs="Arial"/>
          <w:szCs w:val="22"/>
        </w:rPr>
        <w:t xml:space="preserve">1) временного складирования отходов на месте образования на срок не более шести месяцев до даты их сбора (передачи специализированным организациям) или самостоятельного вывоза на объект, где данные отходы будут подвергнуты операциям по восстановлению или удалению; </w:t>
      </w:r>
      <w:bookmarkStart w:id="345" w:name="SUB3200202"/>
      <w:bookmarkEnd w:id="345"/>
      <w:r w:rsidRPr="00C95043">
        <w:rPr>
          <w:rFonts w:ascii="Arial" w:hAnsi="Arial" w:cs="Arial"/>
          <w:szCs w:val="22"/>
        </w:rPr>
        <w:t xml:space="preserve">2) временного складирования неопасных отходов в процессе их сбора (в контейнерах, на перевалочных и сортировочных станциях), за исключением вышедших из эксплуатации транспортных средств и (или) самоходной сельскохозяйственной техники, на срок не более трех месяцев до даты их вывоза на объект, где данные отходы будут подвергнуты операциям по восстановлению или удалению; </w:t>
      </w:r>
      <w:bookmarkStart w:id="346" w:name="SUB3200203"/>
      <w:bookmarkEnd w:id="346"/>
      <w:r w:rsidRPr="00C95043">
        <w:rPr>
          <w:rFonts w:ascii="Arial" w:hAnsi="Arial" w:cs="Arial"/>
          <w:szCs w:val="22"/>
        </w:rPr>
        <w:t xml:space="preserve">3) временного складирования отходов на объекте, где данные отходы будут подвергнуты операциям по удалению или восстановлению, на срок не более шести месяцев до направления их на восстановление или удаление. </w:t>
      </w:r>
    </w:p>
    <w:p w:rsidR="00EB6A81" w:rsidRPr="00C95043" w:rsidRDefault="00EB6A81" w:rsidP="004D6B42">
      <w:pPr>
        <w:spacing w:line="288" w:lineRule="auto"/>
        <w:ind w:firstLine="737"/>
        <w:jc w:val="both"/>
        <w:rPr>
          <w:rFonts w:ascii="Arial" w:hAnsi="Arial" w:cs="Arial"/>
          <w:szCs w:val="22"/>
        </w:rPr>
      </w:pPr>
      <w:r w:rsidRPr="00C95043">
        <w:rPr>
          <w:rFonts w:ascii="Arial" w:hAnsi="Arial" w:cs="Arial"/>
          <w:szCs w:val="22"/>
        </w:rPr>
        <w:t>Для вышедших из эксплуатации транспортных средств и (или) самоходной сельскохозяйственной техники срок временного складирования в процессе их сбора не должен превышать шесть месяцев;</w:t>
      </w:r>
    </w:p>
    <w:p w:rsidR="00EB6A81" w:rsidRPr="00C95043" w:rsidRDefault="00EB6A81" w:rsidP="004D6B42">
      <w:pPr>
        <w:spacing w:line="288" w:lineRule="auto"/>
        <w:ind w:firstLine="737"/>
        <w:jc w:val="both"/>
        <w:rPr>
          <w:rFonts w:ascii="Arial" w:hAnsi="Arial" w:cs="Arial"/>
          <w:szCs w:val="22"/>
        </w:rPr>
      </w:pPr>
      <w:bookmarkStart w:id="347" w:name="SUB3200204"/>
      <w:bookmarkEnd w:id="347"/>
      <w:r w:rsidRPr="00C95043">
        <w:rPr>
          <w:rFonts w:ascii="Arial" w:hAnsi="Arial" w:cs="Arial"/>
          <w:szCs w:val="22"/>
        </w:rPr>
        <w:t>4) временного складирования отходов горнодобывающих и горноперерабатывающих производств, в том числе отходов металлургического и химико-металлургического производств, на месте их образования на срок не более двенадцати месяцев до даты их направления на восстановление или удаление.</w:t>
      </w:r>
    </w:p>
    <w:p w:rsidR="00EB6A81" w:rsidRPr="00C95043" w:rsidRDefault="00EB6A81" w:rsidP="004D6B42">
      <w:pPr>
        <w:spacing w:line="288" w:lineRule="auto"/>
        <w:ind w:firstLine="737"/>
        <w:jc w:val="both"/>
        <w:rPr>
          <w:rFonts w:ascii="Arial" w:hAnsi="Arial" w:cs="Arial"/>
          <w:szCs w:val="22"/>
        </w:rPr>
      </w:pPr>
      <w:bookmarkStart w:id="348" w:name="SUB3200300"/>
      <w:bookmarkEnd w:id="348"/>
      <w:r w:rsidRPr="00C95043">
        <w:rPr>
          <w:rFonts w:ascii="Arial" w:hAnsi="Arial" w:cs="Arial"/>
          <w:szCs w:val="22"/>
        </w:rPr>
        <w:t>3. Накопление отходов разрешается только в специально установленных и оборудованных в соответствии с требованиями законодательства Республики Казахстан местах (на площадках, в складах, хранилищах, контейнерах и иных объектах хранения).</w:t>
      </w:r>
    </w:p>
    <w:p w:rsidR="00EB6A81" w:rsidRPr="00C95043" w:rsidRDefault="00EB6A81" w:rsidP="004D6B42">
      <w:pPr>
        <w:spacing w:line="288" w:lineRule="auto"/>
        <w:ind w:firstLine="737"/>
        <w:jc w:val="both"/>
        <w:rPr>
          <w:rFonts w:ascii="Arial" w:hAnsi="Arial" w:cs="Arial"/>
          <w:szCs w:val="22"/>
        </w:rPr>
      </w:pPr>
      <w:bookmarkStart w:id="349" w:name="SUB3200400"/>
      <w:bookmarkEnd w:id="349"/>
      <w:r w:rsidRPr="00C95043">
        <w:rPr>
          <w:rFonts w:ascii="Arial" w:hAnsi="Arial" w:cs="Arial"/>
          <w:szCs w:val="22"/>
        </w:rPr>
        <w:t xml:space="preserve">4. Запрещается накопление отходов с превышением сроков, указанных в пункте 2 настоящей статьи, и (или) с превышением установленных лимитов накопления отходов (для объектов </w:t>
      </w:r>
      <w:hyperlink r:id="rId50" w:history="1">
        <w:r w:rsidRPr="00C95043">
          <w:rPr>
            <w:rFonts w:ascii="Arial" w:hAnsi="Arial" w:cs="Arial"/>
            <w:szCs w:val="22"/>
          </w:rPr>
          <w:t>I и II категорий</w:t>
        </w:r>
      </w:hyperlink>
      <w:r w:rsidRPr="00C95043">
        <w:rPr>
          <w:rFonts w:ascii="Arial" w:hAnsi="Arial" w:cs="Arial"/>
          <w:szCs w:val="22"/>
        </w:rPr>
        <w:t xml:space="preserve">) или объемов накопления отходов, указанных в декларации о воздействии на окружающую среду (для объектов </w:t>
      </w:r>
      <w:hyperlink r:id="rId51" w:history="1">
        <w:r w:rsidRPr="00C95043">
          <w:rPr>
            <w:rFonts w:ascii="Arial" w:hAnsi="Arial" w:cs="Arial"/>
            <w:szCs w:val="22"/>
          </w:rPr>
          <w:t>III категории</w:t>
        </w:r>
      </w:hyperlink>
      <w:r w:rsidRPr="00C95043">
        <w:rPr>
          <w:rFonts w:ascii="Arial" w:hAnsi="Arial" w:cs="Arial"/>
          <w:szCs w:val="22"/>
        </w:rPr>
        <w:t>).</w:t>
      </w:r>
    </w:p>
    <w:p w:rsidR="00EB6A81" w:rsidRPr="00C95043" w:rsidRDefault="00EB6A81" w:rsidP="004D6B42">
      <w:pPr>
        <w:spacing w:line="288" w:lineRule="auto"/>
        <w:ind w:firstLine="737"/>
        <w:jc w:val="both"/>
        <w:rPr>
          <w:rFonts w:ascii="Arial" w:hAnsi="Arial" w:cs="Arial"/>
          <w:szCs w:val="22"/>
        </w:rPr>
      </w:pPr>
      <w:r w:rsidRPr="00C95043">
        <w:rPr>
          <w:rFonts w:ascii="Arial" w:hAnsi="Arial" w:cs="Arial"/>
          <w:b/>
          <w:i/>
          <w:szCs w:val="22"/>
        </w:rPr>
        <w:t>Сбор отходов</w:t>
      </w:r>
      <w:r w:rsidRPr="00C95043">
        <w:rPr>
          <w:rFonts w:ascii="Arial" w:hAnsi="Arial" w:cs="Arial"/>
          <w:szCs w:val="22"/>
        </w:rPr>
        <w:t xml:space="preserve"> – статья 321. 1. Под сбором отходов понимается деятельность по организованному приему отходов от физических и юридических лиц специализированными организациями в целях дальнейшего направления таких отходов на восстановление или удаление. Под накоплением отходов в процессе сбора понимается хранение отходов в специально оборудованных в соответствии с требованиями законодательства Республики Казахстан местах, в которых отходы, вывезенные с места их образования, выгружаются в целях их подготовки к дальнейшей транспортировке на объект, где данные отходы будут подвергнуты операциям по восстановлению или удалению. 2. Лица, осуществляющие операции по сбору отходов, обязаны обеспечить раздельный сбор отходов в соответствии с требованиями настоящего Кодекса. 3. Требования к раздельному сбору отходов, в том числе к видам или группам (совокупности видов) отходов, подлежащих обязательному раздельному сбору, определяются уполномоченным органом в </w:t>
      </w:r>
      <w:r w:rsidRPr="00C95043">
        <w:rPr>
          <w:rFonts w:ascii="Arial" w:hAnsi="Arial" w:cs="Arial"/>
          <w:szCs w:val="22"/>
        </w:rPr>
        <w:lastRenderedPageBreak/>
        <w:t>области охраны окружающей среды в соответствии с требованиями настоящего Кодекса и с учетом технической, экономической и экологической целесообразности. 5. Запрещается смешивание отходов, подвергнутых раздельному сбору, на всех дальнейших этапах управления отходами.</w:t>
      </w:r>
    </w:p>
    <w:p w:rsidR="00EB6A81" w:rsidRPr="00C95043" w:rsidRDefault="00EB6A81" w:rsidP="004D6B42">
      <w:pPr>
        <w:spacing w:line="288" w:lineRule="auto"/>
        <w:ind w:firstLine="737"/>
        <w:jc w:val="both"/>
        <w:rPr>
          <w:rFonts w:ascii="Arial" w:hAnsi="Arial" w:cs="Arial"/>
          <w:szCs w:val="22"/>
        </w:rPr>
      </w:pPr>
      <w:r w:rsidRPr="00C95043">
        <w:rPr>
          <w:rFonts w:ascii="Arial" w:hAnsi="Arial" w:cs="Arial"/>
          <w:b/>
          <w:i/>
          <w:szCs w:val="22"/>
        </w:rPr>
        <w:t>Транспортировка отходов</w:t>
      </w:r>
      <w:r w:rsidRPr="00C95043">
        <w:rPr>
          <w:rFonts w:ascii="Arial" w:hAnsi="Arial" w:cs="Arial"/>
          <w:szCs w:val="22"/>
        </w:rPr>
        <w:t xml:space="preserve"> - статья 321. 1. Под транспортировкой отходов понимается деятельность, связанная с перемещением отходов с помощью специализированных транспортных средств между местами их образования, накопления в процессе сбора, сортировки, обработки, восстановления и (или) удаления.</w:t>
      </w:r>
    </w:p>
    <w:p w:rsidR="00EB6A81" w:rsidRPr="00C95043" w:rsidRDefault="00EB6A81" w:rsidP="004D6B42">
      <w:pPr>
        <w:spacing w:line="288" w:lineRule="auto"/>
        <w:ind w:firstLine="737"/>
        <w:jc w:val="both"/>
        <w:rPr>
          <w:rFonts w:ascii="Arial" w:hAnsi="Arial" w:cs="Arial"/>
          <w:szCs w:val="22"/>
        </w:rPr>
      </w:pPr>
      <w:r w:rsidRPr="00C95043">
        <w:rPr>
          <w:rFonts w:ascii="Arial" w:hAnsi="Arial" w:cs="Arial"/>
          <w:b/>
          <w:i/>
          <w:szCs w:val="22"/>
        </w:rPr>
        <w:t>Восстановление отходов</w:t>
      </w:r>
      <w:r w:rsidRPr="00C95043">
        <w:rPr>
          <w:rFonts w:ascii="Arial" w:hAnsi="Arial" w:cs="Arial"/>
          <w:szCs w:val="22"/>
        </w:rPr>
        <w:t xml:space="preserve"> - Статья 323. Восстановлением отходов признается любая операция, направленная на сокращение объемов отходов, главным назначением которой является использование отходов для выполнения какой-либо полезной функции в целях замещения других материалов, которые в противном случае были бы использованы для выполнения указанной функции, включая вспомогательные операции по подготовке данных отходов для выполнения такой функции, осуществляемые на конкретном производственном объекте или в определенном секторе экономики. К операциям по восстановлению отходов относятся: </w:t>
      </w:r>
      <w:bookmarkStart w:id="350" w:name="SUB3230101"/>
      <w:bookmarkEnd w:id="350"/>
      <w:r w:rsidRPr="00C95043">
        <w:rPr>
          <w:rFonts w:ascii="Arial" w:hAnsi="Arial" w:cs="Arial"/>
          <w:szCs w:val="22"/>
        </w:rPr>
        <w:t>1) подготовка отходов к повторному использованию;</w:t>
      </w:r>
      <w:bookmarkStart w:id="351" w:name="SUB3230102"/>
      <w:bookmarkEnd w:id="351"/>
      <w:r w:rsidRPr="00C95043">
        <w:rPr>
          <w:rFonts w:ascii="Arial" w:hAnsi="Arial" w:cs="Arial"/>
          <w:szCs w:val="22"/>
        </w:rPr>
        <w:t xml:space="preserve">2) переработка отходов; </w:t>
      </w:r>
      <w:bookmarkStart w:id="352" w:name="SUB3230103"/>
      <w:bookmarkEnd w:id="352"/>
      <w:r w:rsidRPr="00C95043">
        <w:rPr>
          <w:rFonts w:ascii="Arial" w:hAnsi="Arial" w:cs="Arial"/>
          <w:szCs w:val="22"/>
        </w:rPr>
        <w:t>3) утилизация отходов.</w:t>
      </w:r>
    </w:p>
    <w:p w:rsidR="00EB6A81" w:rsidRPr="00C95043" w:rsidRDefault="00EB6A81" w:rsidP="004D6B42">
      <w:pPr>
        <w:spacing w:line="288" w:lineRule="auto"/>
        <w:ind w:firstLine="737"/>
        <w:jc w:val="both"/>
        <w:rPr>
          <w:rFonts w:ascii="Arial" w:hAnsi="Arial" w:cs="Arial"/>
          <w:szCs w:val="22"/>
        </w:rPr>
      </w:pPr>
      <w:r w:rsidRPr="00C95043">
        <w:rPr>
          <w:rFonts w:ascii="Arial" w:hAnsi="Arial" w:cs="Arial"/>
          <w:b/>
          <w:i/>
          <w:szCs w:val="22"/>
        </w:rPr>
        <w:t>Удаление отходов</w:t>
      </w:r>
      <w:r w:rsidRPr="00C95043">
        <w:rPr>
          <w:rFonts w:ascii="Arial" w:hAnsi="Arial" w:cs="Arial"/>
          <w:szCs w:val="22"/>
        </w:rPr>
        <w:t xml:space="preserve"> - Статья 325. 1. Удалением отходов признается любая, не являющаяся восстановлением операция по захоронению или уничтожению отходов, включая вспомогательные операции по подготовке отходов к захоронению или уничтожению (в том числе по их сортировке, обработке, обезвреживанию). </w:t>
      </w:r>
      <w:bookmarkStart w:id="353" w:name="SUB3250200"/>
      <w:bookmarkEnd w:id="353"/>
      <w:r w:rsidRPr="00C95043">
        <w:rPr>
          <w:rFonts w:ascii="Arial" w:hAnsi="Arial" w:cs="Arial"/>
          <w:szCs w:val="22"/>
        </w:rPr>
        <w:t xml:space="preserve">2. Захоронение отходов - складирование отходов в местах, специально установленных для их безопасного хранения в течение неограниченного срока, без намерения их изъятия. </w:t>
      </w:r>
      <w:bookmarkStart w:id="354" w:name="SUB3250300"/>
      <w:bookmarkEnd w:id="354"/>
      <w:r w:rsidRPr="00C95043">
        <w:rPr>
          <w:rFonts w:ascii="Arial" w:hAnsi="Arial" w:cs="Arial"/>
          <w:szCs w:val="22"/>
        </w:rPr>
        <w:t>3. Уничтожение отходов - способ удаления отходов путем термических, химических или биологических процессов, в результате применения которого существенно снижаются объем и (или) масса и изменяются физическое состояние и химический состав отходов, но который не имеет в качестве своей главной цели производство продукции или извлечение энергии.</w:t>
      </w:r>
    </w:p>
    <w:p w:rsidR="00EB6A81" w:rsidRPr="00C95043" w:rsidRDefault="00EB6A81" w:rsidP="004D6B42">
      <w:pPr>
        <w:spacing w:line="288" w:lineRule="auto"/>
        <w:ind w:firstLine="737"/>
        <w:jc w:val="both"/>
        <w:rPr>
          <w:rFonts w:ascii="Arial" w:hAnsi="Arial" w:cs="Arial"/>
          <w:szCs w:val="22"/>
        </w:rPr>
      </w:pPr>
      <w:r w:rsidRPr="00C95043">
        <w:rPr>
          <w:rFonts w:ascii="Arial" w:hAnsi="Arial" w:cs="Arial"/>
          <w:b/>
          <w:i/>
          <w:szCs w:val="22"/>
        </w:rPr>
        <w:t>Вспомогательные операции при управлении отходами</w:t>
      </w:r>
      <w:r w:rsidRPr="00C95043">
        <w:rPr>
          <w:rFonts w:ascii="Arial" w:hAnsi="Arial" w:cs="Arial"/>
          <w:szCs w:val="22"/>
        </w:rPr>
        <w:t xml:space="preserve"> - Статья 326. </w:t>
      </w:r>
      <w:bookmarkStart w:id="355" w:name="SUB3260100"/>
      <w:bookmarkEnd w:id="355"/>
      <w:r w:rsidRPr="00C95043">
        <w:rPr>
          <w:rFonts w:ascii="Arial" w:hAnsi="Arial" w:cs="Arial"/>
          <w:szCs w:val="22"/>
        </w:rPr>
        <w:t xml:space="preserve">1. К вспомогательным операциям относятся сортировка и обработка отходов. </w:t>
      </w:r>
      <w:bookmarkStart w:id="356" w:name="SUB3260200"/>
      <w:bookmarkEnd w:id="356"/>
      <w:r w:rsidRPr="00C95043">
        <w:rPr>
          <w:rFonts w:ascii="Arial" w:hAnsi="Arial" w:cs="Arial"/>
          <w:szCs w:val="22"/>
        </w:rPr>
        <w:t>2. Под сортировкой отходов понимаются операции по разделению отходов по их видам и (или) фракциям либо разбору отходов по их компонентам, осуществляемые отдельно или при накоплении отходов до их сбора, в процессе сбора и (или) на объектах, где отходы подвергаются операциям по восстановлению или удалению.</w:t>
      </w:r>
      <w:bookmarkStart w:id="357" w:name="SUB3260300"/>
      <w:bookmarkEnd w:id="357"/>
      <w:r w:rsidRPr="00C95043">
        <w:rPr>
          <w:rFonts w:ascii="Arial" w:hAnsi="Arial" w:cs="Arial"/>
          <w:szCs w:val="22"/>
        </w:rPr>
        <w:t xml:space="preserve">3. Под обработкой отходов понимаются операции, в процессе которых отходы подвергаются физическим, термическим, химическим или биологическим воздействиям, изменяющим характеристики отходов, в целях облегчения дальнейшего управления ими и которые осуществляются отдельно или при накоплении отходов до их сбора, в процессе сбора и (или) на объектах, где отходы подвергаются операциям по восстановлению или удалению. Под обезвреживанием отходов понимается </w:t>
      </w:r>
      <w:r w:rsidRPr="00C95043">
        <w:rPr>
          <w:rFonts w:ascii="Arial" w:hAnsi="Arial" w:cs="Arial"/>
          <w:szCs w:val="22"/>
        </w:rPr>
        <w:lastRenderedPageBreak/>
        <w:t>механическая, физико-химическая или биологическая обработка отходов для уменьшения или устранения их опасных свойств.</w:t>
      </w:r>
    </w:p>
    <w:p w:rsidR="00EB6A81" w:rsidRPr="00C95043" w:rsidRDefault="00EB6A81" w:rsidP="004D6B42">
      <w:pPr>
        <w:spacing w:line="288" w:lineRule="auto"/>
        <w:ind w:firstLine="737"/>
        <w:jc w:val="both"/>
        <w:rPr>
          <w:rFonts w:ascii="Arial" w:hAnsi="Arial" w:cs="Arial"/>
          <w:szCs w:val="22"/>
        </w:rPr>
      </w:pPr>
      <w:r w:rsidRPr="00C95043">
        <w:rPr>
          <w:rFonts w:ascii="Arial" w:hAnsi="Arial" w:cs="Arial"/>
          <w:b/>
          <w:i/>
          <w:szCs w:val="22"/>
        </w:rPr>
        <w:t>Паспорт опасных отходов</w:t>
      </w:r>
      <w:r w:rsidRPr="00C95043">
        <w:rPr>
          <w:rFonts w:ascii="Arial" w:hAnsi="Arial" w:cs="Arial"/>
          <w:szCs w:val="22"/>
        </w:rPr>
        <w:t xml:space="preserve"> - Статья 343. </w:t>
      </w:r>
      <w:bookmarkStart w:id="358" w:name="SUB3430100"/>
      <w:bookmarkEnd w:id="358"/>
      <w:r w:rsidRPr="00C95043">
        <w:rPr>
          <w:rFonts w:ascii="Arial" w:hAnsi="Arial" w:cs="Arial"/>
          <w:szCs w:val="22"/>
        </w:rPr>
        <w:t xml:space="preserve">1. Паспорт опасных отходов составляется и утверждается физическими и юридическими лицами, в процессе деятельности которых образуются опасные отходы. </w:t>
      </w:r>
      <w:bookmarkStart w:id="359" w:name="SUB3430200"/>
      <w:bookmarkEnd w:id="359"/>
      <w:r w:rsidRPr="00C95043">
        <w:rPr>
          <w:rFonts w:ascii="Arial" w:hAnsi="Arial" w:cs="Arial"/>
          <w:szCs w:val="22"/>
        </w:rPr>
        <w:t xml:space="preserve">2. Паспорт опасных отходов должен включать следующие обязательные разделы: </w:t>
      </w:r>
    </w:p>
    <w:p w:rsidR="00EB6A81" w:rsidRPr="00C95043" w:rsidRDefault="00EB6A81" w:rsidP="004D6B42">
      <w:pPr>
        <w:spacing w:line="288" w:lineRule="auto"/>
        <w:ind w:firstLine="737"/>
        <w:jc w:val="both"/>
        <w:rPr>
          <w:rFonts w:ascii="Arial" w:hAnsi="Arial" w:cs="Arial"/>
          <w:szCs w:val="22"/>
        </w:rPr>
      </w:pPr>
      <w:bookmarkStart w:id="360" w:name="SUB3430201"/>
      <w:bookmarkEnd w:id="360"/>
      <w:r w:rsidRPr="00C95043">
        <w:rPr>
          <w:rFonts w:ascii="Arial" w:hAnsi="Arial" w:cs="Arial"/>
          <w:szCs w:val="22"/>
        </w:rPr>
        <w:t>1) наименование опасных отходов и их код в соответствии классификатором отходов;</w:t>
      </w:r>
    </w:p>
    <w:p w:rsidR="00EB6A81" w:rsidRPr="00C95043" w:rsidRDefault="00EB6A81" w:rsidP="004D6B42">
      <w:pPr>
        <w:spacing w:line="288" w:lineRule="auto"/>
        <w:ind w:firstLine="737"/>
        <w:jc w:val="both"/>
        <w:rPr>
          <w:rFonts w:ascii="Arial" w:hAnsi="Arial" w:cs="Arial"/>
          <w:szCs w:val="22"/>
        </w:rPr>
      </w:pPr>
      <w:bookmarkStart w:id="361" w:name="SUB3430202"/>
      <w:bookmarkEnd w:id="361"/>
      <w:r w:rsidRPr="00C95043">
        <w:rPr>
          <w:rFonts w:ascii="Arial" w:hAnsi="Arial" w:cs="Arial"/>
          <w:szCs w:val="22"/>
        </w:rPr>
        <w:t>2) реквизиты образователя отходов: индивидуальный идентификационный номер для физического лица и бизнес-идентификационный номер для юридического лица, его место нахождения;</w:t>
      </w:r>
    </w:p>
    <w:p w:rsidR="00EB6A81" w:rsidRPr="00C95043" w:rsidRDefault="00EB6A81" w:rsidP="004D6B42">
      <w:pPr>
        <w:spacing w:line="288" w:lineRule="auto"/>
        <w:ind w:firstLine="737"/>
        <w:jc w:val="both"/>
        <w:rPr>
          <w:rFonts w:ascii="Arial" w:hAnsi="Arial" w:cs="Arial"/>
          <w:szCs w:val="22"/>
        </w:rPr>
      </w:pPr>
      <w:bookmarkStart w:id="362" w:name="SUB3430203"/>
      <w:bookmarkEnd w:id="362"/>
      <w:r w:rsidRPr="00C95043">
        <w:rPr>
          <w:rFonts w:ascii="Arial" w:hAnsi="Arial" w:cs="Arial"/>
          <w:szCs w:val="22"/>
        </w:rPr>
        <w:t>3) место нахождения объекта, на котором образуются опасные отходы;</w:t>
      </w:r>
    </w:p>
    <w:p w:rsidR="00EB6A81" w:rsidRPr="00C95043" w:rsidRDefault="00EB6A81" w:rsidP="004D6B42">
      <w:pPr>
        <w:spacing w:line="288" w:lineRule="auto"/>
        <w:ind w:firstLine="737"/>
        <w:jc w:val="both"/>
        <w:rPr>
          <w:rFonts w:ascii="Arial" w:hAnsi="Arial" w:cs="Arial"/>
          <w:szCs w:val="22"/>
        </w:rPr>
      </w:pPr>
      <w:bookmarkStart w:id="363" w:name="SUB3430204"/>
      <w:bookmarkEnd w:id="363"/>
      <w:r w:rsidRPr="00C95043">
        <w:rPr>
          <w:rFonts w:ascii="Arial" w:hAnsi="Arial" w:cs="Arial"/>
          <w:szCs w:val="22"/>
        </w:rPr>
        <w:t>4) происхождение отходов: наименование технологического процесса, в результате которого образовались отходы, или процесса, в результате которого товар (продукция) утратил (утратила) свои потребительские свойства, с наименованием исходного товара (продукции);</w:t>
      </w:r>
    </w:p>
    <w:p w:rsidR="00EB6A81" w:rsidRPr="00C95043" w:rsidRDefault="00EB6A81" w:rsidP="004D6B42">
      <w:pPr>
        <w:spacing w:line="288" w:lineRule="auto"/>
        <w:ind w:firstLine="737"/>
        <w:jc w:val="both"/>
        <w:rPr>
          <w:rFonts w:ascii="Arial" w:hAnsi="Arial" w:cs="Arial"/>
          <w:szCs w:val="22"/>
        </w:rPr>
      </w:pPr>
      <w:bookmarkStart w:id="364" w:name="SUB3430205"/>
      <w:bookmarkEnd w:id="364"/>
      <w:r w:rsidRPr="00C95043">
        <w:rPr>
          <w:rFonts w:ascii="Arial" w:hAnsi="Arial" w:cs="Arial"/>
          <w:szCs w:val="22"/>
        </w:rPr>
        <w:t>5) перечень опасных свойств отходов;</w:t>
      </w:r>
    </w:p>
    <w:p w:rsidR="00EB6A81" w:rsidRPr="00C95043" w:rsidRDefault="00EB6A81" w:rsidP="004D6B42">
      <w:pPr>
        <w:spacing w:line="288" w:lineRule="auto"/>
        <w:ind w:firstLine="737"/>
        <w:jc w:val="both"/>
        <w:rPr>
          <w:rFonts w:ascii="Arial" w:hAnsi="Arial" w:cs="Arial"/>
          <w:szCs w:val="22"/>
        </w:rPr>
      </w:pPr>
      <w:bookmarkStart w:id="365" w:name="SUB3430206"/>
      <w:bookmarkEnd w:id="365"/>
      <w:r w:rsidRPr="00C95043">
        <w:rPr>
          <w:rFonts w:ascii="Arial" w:hAnsi="Arial" w:cs="Arial"/>
          <w:szCs w:val="22"/>
        </w:rPr>
        <w:t>6) химический состав отходов и описание опасных свойств их компонентов;</w:t>
      </w:r>
    </w:p>
    <w:p w:rsidR="00EB6A81" w:rsidRPr="00C95043" w:rsidRDefault="00EB6A81" w:rsidP="004D6B42">
      <w:pPr>
        <w:spacing w:line="288" w:lineRule="auto"/>
        <w:ind w:firstLine="737"/>
        <w:jc w:val="both"/>
        <w:rPr>
          <w:rFonts w:ascii="Arial" w:hAnsi="Arial" w:cs="Arial"/>
          <w:szCs w:val="22"/>
        </w:rPr>
      </w:pPr>
      <w:bookmarkStart w:id="366" w:name="SUB3430207"/>
      <w:bookmarkEnd w:id="366"/>
      <w:r w:rsidRPr="00C95043">
        <w:rPr>
          <w:rFonts w:ascii="Arial" w:hAnsi="Arial" w:cs="Arial"/>
          <w:szCs w:val="22"/>
        </w:rPr>
        <w:t>7) рекомендуемые способы управления отходами;</w:t>
      </w:r>
    </w:p>
    <w:p w:rsidR="00EB6A81" w:rsidRPr="00C95043" w:rsidRDefault="00EB6A81" w:rsidP="004D6B42">
      <w:pPr>
        <w:spacing w:line="288" w:lineRule="auto"/>
        <w:ind w:firstLine="737"/>
        <w:jc w:val="both"/>
        <w:rPr>
          <w:rFonts w:ascii="Arial" w:hAnsi="Arial" w:cs="Arial"/>
          <w:szCs w:val="22"/>
        </w:rPr>
      </w:pPr>
      <w:bookmarkStart w:id="367" w:name="SUB3430208"/>
      <w:bookmarkEnd w:id="367"/>
      <w:r w:rsidRPr="00C95043">
        <w:rPr>
          <w:rFonts w:ascii="Arial" w:hAnsi="Arial" w:cs="Arial"/>
          <w:szCs w:val="22"/>
        </w:rPr>
        <w:t>8) необходимые меры предосторожности при управлении отходами;</w:t>
      </w:r>
    </w:p>
    <w:p w:rsidR="00EB6A81" w:rsidRPr="00C95043" w:rsidRDefault="00EB6A81" w:rsidP="004D6B42">
      <w:pPr>
        <w:spacing w:line="288" w:lineRule="auto"/>
        <w:ind w:firstLine="737"/>
        <w:jc w:val="both"/>
        <w:rPr>
          <w:rFonts w:ascii="Arial" w:hAnsi="Arial" w:cs="Arial"/>
          <w:szCs w:val="22"/>
        </w:rPr>
      </w:pPr>
      <w:bookmarkStart w:id="368" w:name="SUB3430209"/>
      <w:bookmarkEnd w:id="368"/>
      <w:r w:rsidRPr="00C95043">
        <w:rPr>
          <w:rFonts w:ascii="Arial" w:hAnsi="Arial" w:cs="Arial"/>
          <w:szCs w:val="22"/>
        </w:rPr>
        <w:t>9) требования к транспортировке отходов и проведению погрузочно-разгрузочных работ;</w:t>
      </w:r>
    </w:p>
    <w:p w:rsidR="00EB6A81" w:rsidRPr="00C95043" w:rsidRDefault="00EB6A81" w:rsidP="004D6B42">
      <w:pPr>
        <w:spacing w:line="288" w:lineRule="auto"/>
        <w:ind w:firstLine="737"/>
        <w:jc w:val="both"/>
        <w:rPr>
          <w:rFonts w:ascii="Arial" w:hAnsi="Arial" w:cs="Arial"/>
          <w:szCs w:val="22"/>
        </w:rPr>
      </w:pPr>
      <w:bookmarkStart w:id="369" w:name="SUB3430210"/>
      <w:bookmarkEnd w:id="369"/>
      <w:r w:rsidRPr="00C95043">
        <w:rPr>
          <w:rFonts w:ascii="Arial" w:hAnsi="Arial" w:cs="Arial"/>
          <w:szCs w:val="22"/>
        </w:rPr>
        <w:t>10) меры по предупреждению и ликвидации чрезвычайных ситуаций природного и техногенного характера и их последствий, связанных с опасными отходами, в том числе во время транспортировки и проведения погрузочно-разгрузочных работ;</w:t>
      </w:r>
    </w:p>
    <w:p w:rsidR="00EB6A81" w:rsidRPr="00C95043" w:rsidRDefault="00EB6A81" w:rsidP="004D6B42">
      <w:pPr>
        <w:spacing w:line="288" w:lineRule="auto"/>
        <w:ind w:firstLine="737"/>
        <w:jc w:val="both"/>
        <w:rPr>
          <w:rFonts w:ascii="Arial" w:hAnsi="Arial" w:cs="Arial"/>
          <w:szCs w:val="22"/>
        </w:rPr>
      </w:pPr>
      <w:bookmarkStart w:id="370" w:name="SUB3430211"/>
      <w:bookmarkEnd w:id="370"/>
      <w:r w:rsidRPr="00C95043">
        <w:rPr>
          <w:rFonts w:ascii="Arial" w:hAnsi="Arial" w:cs="Arial"/>
          <w:szCs w:val="22"/>
        </w:rPr>
        <w:t>11) дополнительную информацию (иную информацию, которую сообщает образователь отходов).</w:t>
      </w:r>
    </w:p>
    <w:p w:rsidR="00EB6A81" w:rsidRPr="00C95043" w:rsidRDefault="00EB6A81" w:rsidP="004D6B42">
      <w:pPr>
        <w:spacing w:line="288" w:lineRule="auto"/>
        <w:ind w:firstLine="737"/>
        <w:jc w:val="both"/>
        <w:rPr>
          <w:rFonts w:ascii="Arial" w:hAnsi="Arial" w:cs="Arial"/>
          <w:szCs w:val="22"/>
        </w:rPr>
      </w:pPr>
      <w:r w:rsidRPr="00C95043">
        <w:rPr>
          <w:rFonts w:ascii="Arial" w:hAnsi="Arial" w:cs="Arial"/>
          <w:szCs w:val="22"/>
        </w:rPr>
        <w:t xml:space="preserve">3. </w:t>
      </w:r>
      <w:bookmarkStart w:id="371" w:name="sub1008348291"/>
      <w:r w:rsidRPr="00C95043">
        <w:rPr>
          <w:rFonts w:ascii="Arial" w:hAnsi="Arial" w:cs="Arial"/>
          <w:szCs w:val="22"/>
        </w:rPr>
        <w:fldChar w:fldCharType="begin"/>
      </w:r>
      <w:r w:rsidRPr="00C95043">
        <w:rPr>
          <w:rFonts w:ascii="Arial" w:hAnsi="Arial" w:cs="Arial"/>
          <w:szCs w:val="22"/>
        </w:rPr>
        <w:instrText xml:space="preserve"> HYPERLINK "jl:39792405.0%20" </w:instrText>
      </w:r>
      <w:r w:rsidRPr="00C95043">
        <w:rPr>
          <w:rFonts w:ascii="Arial" w:hAnsi="Arial" w:cs="Arial"/>
          <w:szCs w:val="22"/>
        </w:rPr>
        <w:fldChar w:fldCharType="separate"/>
      </w:r>
      <w:r w:rsidRPr="00C95043">
        <w:rPr>
          <w:rFonts w:ascii="Arial" w:hAnsi="Arial" w:cs="Arial"/>
          <w:szCs w:val="22"/>
        </w:rPr>
        <w:t>Форма паспорта</w:t>
      </w:r>
      <w:r w:rsidRPr="00C95043">
        <w:rPr>
          <w:rFonts w:ascii="Arial" w:hAnsi="Arial" w:cs="Arial"/>
          <w:szCs w:val="22"/>
        </w:rPr>
        <w:fldChar w:fldCharType="end"/>
      </w:r>
      <w:bookmarkEnd w:id="371"/>
      <w:r w:rsidRPr="00C95043">
        <w:rPr>
          <w:rFonts w:ascii="Arial" w:hAnsi="Arial" w:cs="Arial"/>
          <w:szCs w:val="22"/>
        </w:rPr>
        <w:t xml:space="preserve"> опасных отходов утверждается уполномоченным органом в области охраны окружающей среды, заполняется отдельно на каждый вид опасных отходов и представляется в порядке, определяемом </w:t>
      </w:r>
      <w:hyperlink r:id="rId52" w:history="1">
        <w:r w:rsidRPr="00C95043">
          <w:rPr>
            <w:rFonts w:ascii="Arial" w:hAnsi="Arial" w:cs="Arial"/>
            <w:szCs w:val="22"/>
          </w:rPr>
          <w:t>статьей 384</w:t>
        </w:r>
      </w:hyperlink>
      <w:r w:rsidRPr="00C95043">
        <w:rPr>
          <w:rFonts w:ascii="Arial" w:hAnsi="Arial" w:cs="Arial"/>
          <w:szCs w:val="22"/>
        </w:rPr>
        <w:t xml:space="preserve"> ЭК, в течение трех месяцев с момента образования отходов.</w:t>
      </w:r>
    </w:p>
    <w:p w:rsidR="00EB6A81" w:rsidRPr="00C95043" w:rsidRDefault="00EB6A81" w:rsidP="004D6B42">
      <w:pPr>
        <w:spacing w:line="288" w:lineRule="auto"/>
        <w:ind w:firstLine="737"/>
        <w:jc w:val="both"/>
        <w:rPr>
          <w:rFonts w:ascii="Arial" w:hAnsi="Arial" w:cs="Arial"/>
          <w:szCs w:val="22"/>
        </w:rPr>
      </w:pPr>
      <w:bookmarkStart w:id="372" w:name="SUB2890400"/>
      <w:bookmarkEnd w:id="372"/>
      <w:r w:rsidRPr="00C95043">
        <w:rPr>
          <w:rFonts w:ascii="Arial" w:hAnsi="Arial" w:cs="Arial"/>
          <w:b/>
          <w:i/>
          <w:szCs w:val="22"/>
        </w:rPr>
        <w:t>Программа управления отходами</w:t>
      </w:r>
      <w:r w:rsidRPr="00C95043">
        <w:rPr>
          <w:rFonts w:ascii="Arial" w:hAnsi="Arial" w:cs="Arial"/>
          <w:szCs w:val="22"/>
        </w:rPr>
        <w:t xml:space="preserve"> - статья 335. 1. Операторы объектов </w:t>
      </w:r>
      <w:hyperlink r:id="rId53" w:tooltip="Кодекс Республики Казахстан от 2 января 2021 года № 400-VI " w:history="1">
        <w:r w:rsidRPr="00C95043">
          <w:rPr>
            <w:rFonts w:ascii="Arial" w:hAnsi="Arial" w:cs="Arial"/>
            <w:szCs w:val="22"/>
          </w:rPr>
          <w:t>I и (или) II категорий</w:t>
        </w:r>
      </w:hyperlink>
      <w:r w:rsidRPr="00C95043">
        <w:rPr>
          <w:rFonts w:ascii="Arial" w:hAnsi="Arial" w:cs="Arial"/>
          <w:szCs w:val="22"/>
        </w:rPr>
        <w:t xml:space="preserve">, а также лица, осуществляющие операции по сортировке, обработке, в том числе по обезвреживанию, восстановлению и (или) удалению отходов, обязаны разрабатывать программу управления отходами в соответствии с </w:t>
      </w:r>
      <w:bookmarkStart w:id="373" w:name="sub1008301539"/>
      <w:r w:rsidRPr="00C95043">
        <w:rPr>
          <w:rFonts w:ascii="Arial" w:hAnsi="Arial" w:cs="Arial"/>
          <w:szCs w:val="22"/>
        </w:rPr>
        <w:fldChar w:fldCharType="begin"/>
      </w:r>
      <w:r w:rsidRPr="00C95043">
        <w:rPr>
          <w:rFonts w:ascii="Arial" w:hAnsi="Arial" w:cs="Arial"/>
          <w:szCs w:val="22"/>
        </w:rPr>
        <w:instrText xml:space="preserve"> HYPERLINK "jl:34899368.0%20" </w:instrText>
      </w:r>
      <w:r w:rsidRPr="00C95043">
        <w:rPr>
          <w:rFonts w:ascii="Arial" w:hAnsi="Arial" w:cs="Arial"/>
          <w:szCs w:val="22"/>
        </w:rPr>
        <w:fldChar w:fldCharType="separate"/>
      </w:r>
      <w:r w:rsidRPr="00C95043">
        <w:rPr>
          <w:rFonts w:ascii="Arial" w:hAnsi="Arial" w:cs="Arial"/>
          <w:szCs w:val="22"/>
        </w:rPr>
        <w:t>правилами</w:t>
      </w:r>
      <w:r w:rsidRPr="00C95043">
        <w:rPr>
          <w:rFonts w:ascii="Arial" w:hAnsi="Arial" w:cs="Arial"/>
          <w:szCs w:val="22"/>
        </w:rPr>
        <w:fldChar w:fldCharType="end"/>
      </w:r>
      <w:bookmarkEnd w:id="373"/>
      <w:r w:rsidRPr="00C95043">
        <w:rPr>
          <w:rFonts w:ascii="Arial" w:hAnsi="Arial" w:cs="Arial"/>
          <w:szCs w:val="22"/>
        </w:rPr>
        <w:t>, утвержденными уполномоченным органом в области охраны окружающей среды.</w:t>
      </w:r>
    </w:p>
    <w:p w:rsidR="00EB6A81" w:rsidRPr="00C95043" w:rsidRDefault="00EB6A81" w:rsidP="004D6B42">
      <w:pPr>
        <w:spacing w:line="288" w:lineRule="auto"/>
        <w:ind w:firstLine="737"/>
        <w:jc w:val="both"/>
        <w:rPr>
          <w:rFonts w:ascii="Arial" w:hAnsi="Arial" w:cs="Arial"/>
          <w:szCs w:val="22"/>
        </w:rPr>
      </w:pPr>
      <w:r w:rsidRPr="00C95043">
        <w:rPr>
          <w:rFonts w:ascii="Arial" w:hAnsi="Arial" w:cs="Arial"/>
          <w:szCs w:val="22"/>
        </w:rPr>
        <w:t>Программа управления отходами разрабатывается согласно Приказа Министра энергетики Республики Казахстан от 25 ноября 2014 года № 146 Об утверждении Правил разработки программы управления отходами.</w:t>
      </w:r>
    </w:p>
    <w:p w:rsidR="0038755F" w:rsidRPr="00C95043" w:rsidRDefault="0038755F" w:rsidP="004D6B42">
      <w:pPr>
        <w:spacing w:line="288" w:lineRule="auto"/>
        <w:ind w:firstLine="737"/>
        <w:jc w:val="both"/>
        <w:rPr>
          <w:rFonts w:ascii="Arial" w:hAnsi="Arial" w:cs="Arial"/>
          <w:szCs w:val="22"/>
        </w:rPr>
      </w:pPr>
    </w:p>
    <w:p w:rsidR="0036661E" w:rsidRPr="00C95043" w:rsidRDefault="005A5646" w:rsidP="004D6B42">
      <w:pPr>
        <w:pStyle w:val="10"/>
        <w:spacing w:line="288" w:lineRule="auto"/>
        <w:ind w:firstLine="737"/>
        <w:jc w:val="both"/>
        <w:rPr>
          <w:rFonts w:ascii="Arial" w:hAnsi="Arial" w:cs="Arial"/>
        </w:rPr>
      </w:pPr>
      <w:bookmarkStart w:id="374" w:name="_Toc470183237"/>
      <w:bookmarkStart w:id="375" w:name="_Toc219198932"/>
      <w:bookmarkEnd w:id="341"/>
      <w:r w:rsidRPr="00C95043">
        <w:rPr>
          <w:rFonts w:ascii="Arial" w:hAnsi="Arial" w:cs="Arial"/>
        </w:rPr>
        <w:lastRenderedPageBreak/>
        <w:t>7.</w:t>
      </w:r>
      <w:r w:rsidR="0092137D" w:rsidRPr="00C95043">
        <w:rPr>
          <w:rFonts w:ascii="Arial" w:hAnsi="Arial" w:cs="Arial"/>
          <w:lang w:val="ru-RU"/>
        </w:rPr>
        <w:t>8</w:t>
      </w:r>
      <w:r w:rsidR="0036661E" w:rsidRPr="00C95043">
        <w:rPr>
          <w:rFonts w:ascii="Arial" w:hAnsi="Arial" w:cs="Arial"/>
        </w:rPr>
        <w:t>.Производственный контроль при обращении с отходами</w:t>
      </w:r>
      <w:bookmarkEnd w:id="374"/>
      <w:bookmarkEnd w:id="375"/>
    </w:p>
    <w:p w:rsidR="0036661E" w:rsidRPr="00C95043" w:rsidRDefault="0036661E" w:rsidP="004D6B42">
      <w:pPr>
        <w:spacing w:line="288" w:lineRule="auto"/>
        <w:ind w:firstLine="737"/>
        <w:jc w:val="both"/>
        <w:rPr>
          <w:rFonts w:ascii="Arial" w:hAnsi="Arial" w:cs="Arial"/>
          <w:szCs w:val="22"/>
        </w:rPr>
      </w:pPr>
      <w:r w:rsidRPr="00C95043">
        <w:rPr>
          <w:rFonts w:ascii="Arial" w:hAnsi="Arial" w:cs="Arial"/>
          <w:szCs w:val="22"/>
        </w:rPr>
        <w:t>Производственный контроль при обращении с отходами предусматривает ведение учета объема, состава, режима их образования, хранения и отгрузки с периодичностью, достаточной для заполнения форм внутрипроизводственной и государственной статистической отчетности, которые регулярно направляются в территориальные природоохранные органы.</w:t>
      </w:r>
    </w:p>
    <w:p w:rsidR="0036661E" w:rsidRPr="00C95043" w:rsidRDefault="0036661E" w:rsidP="004D6B42">
      <w:pPr>
        <w:spacing w:line="288" w:lineRule="auto"/>
        <w:ind w:firstLine="737"/>
        <w:jc w:val="both"/>
        <w:rPr>
          <w:rFonts w:ascii="Arial" w:hAnsi="Arial" w:cs="Arial"/>
          <w:szCs w:val="22"/>
        </w:rPr>
      </w:pPr>
      <w:r w:rsidRPr="00C95043">
        <w:rPr>
          <w:rFonts w:ascii="Arial" w:hAnsi="Arial" w:cs="Arial"/>
          <w:szCs w:val="22"/>
        </w:rPr>
        <w:t>Параметры образования отходов производства и потребления, их циркуляция и удаление будут контролироваться и регулироваться в ходе основных технологических процессов.</w:t>
      </w:r>
    </w:p>
    <w:p w:rsidR="0036661E" w:rsidRPr="00C95043" w:rsidRDefault="0036661E" w:rsidP="004D6B42">
      <w:pPr>
        <w:spacing w:line="288" w:lineRule="auto"/>
        <w:ind w:firstLine="737"/>
        <w:jc w:val="both"/>
        <w:rPr>
          <w:rFonts w:ascii="Arial" w:hAnsi="Arial" w:cs="Arial"/>
          <w:szCs w:val="22"/>
        </w:rPr>
      </w:pPr>
      <w:r w:rsidRPr="00C95043">
        <w:rPr>
          <w:rFonts w:ascii="Arial" w:hAnsi="Arial" w:cs="Arial"/>
          <w:szCs w:val="22"/>
        </w:rPr>
        <w:t>Обращение со всеми видами отходов, их захоронение будет осуществляться в соответствии с документом, регламентирующим процедуры по обращению с отходами. Выполнение положений данного документа по организации сбора и удаления отходов обеспечит:</w:t>
      </w:r>
    </w:p>
    <w:p w:rsidR="0036661E" w:rsidRPr="00C95043" w:rsidRDefault="0036661E" w:rsidP="004D6B42">
      <w:pPr>
        <w:pStyle w:val="aff7"/>
        <w:widowControl/>
        <w:numPr>
          <w:ilvl w:val="0"/>
          <w:numId w:val="28"/>
        </w:numPr>
        <w:autoSpaceDE/>
        <w:autoSpaceDN/>
        <w:adjustRightInd/>
        <w:spacing w:line="288" w:lineRule="auto"/>
        <w:ind w:left="0" w:firstLine="737"/>
        <w:jc w:val="both"/>
        <w:rPr>
          <w:rFonts w:ascii="Arial" w:hAnsi="Arial" w:cs="Arial"/>
          <w:sz w:val="22"/>
          <w:szCs w:val="22"/>
        </w:rPr>
      </w:pPr>
      <w:r w:rsidRPr="00C95043">
        <w:rPr>
          <w:rFonts w:ascii="Arial" w:hAnsi="Arial" w:cs="Arial"/>
          <w:sz w:val="22"/>
          <w:szCs w:val="22"/>
        </w:rPr>
        <w:t>соответствие природоохранному законодательству и нормативным документам по обращению с отходами в РК;</w:t>
      </w:r>
    </w:p>
    <w:p w:rsidR="0036661E" w:rsidRPr="00C95043" w:rsidRDefault="0036661E" w:rsidP="004D6B42">
      <w:pPr>
        <w:pStyle w:val="aff7"/>
        <w:widowControl/>
        <w:numPr>
          <w:ilvl w:val="0"/>
          <w:numId w:val="28"/>
        </w:numPr>
        <w:autoSpaceDE/>
        <w:autoSpaceDN/>
        <w:adjustRightInd/>
        <w:spacing w:line="288" w:lineRule="auto"/>
        <w:ind w:left="0" w:firstLine="737"/>
        <w:jc w:val="both"/>
        <w:rPr>
          <w:rFonts w:ascii="Arial" w:hAnsi="Arial" w:cs="Arial"/>
          <w:sz w:val="22"/>
          <w:szCs w:val="22"/>
        </w:rPr>
      </w:pPr>
      <w:r w:rsidRPr="00C95043">
        <w:rPr>
          <w:rFonts w:ascii="Arial" w:hAnsi="Arial" w:cs="Arial"/>
          <w:sz w:val="22"/>
          <w:szCs w:val="22"/>
        </w:rPr>
        <w:t>соответствие политике по контролю рисков для здоровья, техники безопасности и окружающей среды;</w:t>
      </w:r>
    </w:p>
    <w:p w:rsidR="0036661E" w:rsidRPr="00C95043" w:rsidRDefault="0036661E" w:rsidP="004D6B42">
      <w:pPr>
        <w:pStyle w:val="aff7"/>
        <w:widowControl/>
        <w:numPr>
          <w:ilvl w:val="0"/>
          <w:numId w:val="28"/>
        </w:numPr>
        <w:autoSpaceDE/>
        <w:autoSpaceDN/>
        <w:adjustRightInd/>
        <w:spacing w:line="288" w:lineRule="auto"/>
        <w:ind w:left="0" w:firstLine="737"/>
        <w:jc w:val="both"/>
        <w:rPr>
          <w:rFonts w:ascii="Arial" w:hAnsi="Arial" w:cs="Arial"/>
          <w:sz w:val="22"/>
          <w:szCs w:val="22"/>
        </w:rPr>
      </w:pPr>
      <w:r w:rsidRPr="00C95043">
        <w:rPr>
          <w:rFonts w:ascii="Arial" w:hAnsi="Arial" w:cs="Arial"/>
          <w:sz w:val="22"/>
          <w:szCs w:val="22"/>
        </w:rPr>
        <w:t>предотвращения загрязнения окружающей среды.</w:t>
      </w:r>
    </w:p>
    <w:p w:rsidR="0038755F" w:rsidRPr="00C95043" w:rsidRDefault="0038755F" w:rsidP="004D6B42">
      <w:pPr>
        <w:spacing w:line="288" w:lineRule="auto"/>
        <w:ind w:firstLine="737"/>
        <w:jc w:val="both"/>
        <w:rPr>
          <w:rFonts w:ascii="Arial" w:hAnsi="Arial" w:cs="Arial"/>
          <w:szCs w:val="22"/>
        </w:rPr>
      </w:pPr>
      <w:bookmarkStart w:id="376" w:name="_Toc470183238"/>
    </w:p>
    <w:p w:rsidR="00E86B28" w:rsidRPr="00C95043" w:rsidRDefault="005A5646" w:rsidP="004D6B42">
      <w:pPr>
        <w:pStyle w:val="10"/>
        <w:spacing w:line="288" w:lineRule="auto"/>
        <w:ind w:firstLine="737"/>
        <w:jc w:val="both"/>
        <w:rPr>
          <w:rFonts w:ascii="Arial" w:hAnsi="Arial" w:cs="Arial"/>
        </w:rPr>
      </w:pPr>
      <w:bookmarkStart w:id="377" w:name="_Toc219198933"/>
      <w:r w:rsidRPr="00C95043">
        <w:rPr>
          <w:rFonts w:ascii="Arial" w:hAnsi="Arial" w:cs="Arial"/>
        </w:rPr>
        <w:t>7.</w:t>
      </w:r>
      <w:r w:rsidR="0092137D" w:rsidRPr="00C95043">
        <w:rPr>
          <w:rFonts w:ascii="Arial" w:hAnsi="Arial" w:cs="Arial"/>
          <w:lang w:val="ru-RU"/>
        </w:rPr>
        <w:t>9</w:t>
      </w:r>
      <w:r w:rsidRPr="00C95043">
        <w:rPr>
          <w:rFonts w:ascii="Arial" w:hAnsi="Arial" w:cs="Arial"/>
        </w:rPr>
        <w:t>.</w:t>
      </w:r>
      <w:r w:rsidR="0084710E" w:rsidRPr="00C95043">
        <w:rPr>
          <w:rFonts w:ascii="Arial" w:hAnsi="Arial" w:cs="Arial"/>
        </w:rPr>
        <w:t xml:space="preserve"> </w:t>
      </w:r>
      <w:r w:rsidR="00E86B28" w:rsidRPr="00C95043">
        <w:rPr>
          <w:rFonts w:ascii="Arial" w:hAnsi="Arial" w:cs="Arial"/>
        </w:rPr>
        <w:t>Мероприятия по снижению объемов образования отходов и снижению</w:t>
      </w:r>
      <w:r w:rsidR="0084710E" w:rsidRPr="00C95043">
        <w:rPr>
          <w:rFonts w:ascii="Arial" w:hAnsi="Arial" w:cs="Arial"/>
        </w:rPr>
        <w:t xml:space="preserve"> </w:t>
      </w:r>
      <w:r w:rsidR="00E86B28" w:rsidRPr="00C95043">
        <w:rPr>
          <w:rFonts w:ascii="Arial" w:hAnsi="Arial" w:cs="Arial"/>
        </w:rPr>
        <w:t>воздействия на окружающую среду</w:t>
      </w:r>
      <w:bookmarkEnd w:id="376"/>
      <w:r w:rsidR="0084710E" w:rsidRPr="00C95043">
        <w:rPr>
          <w:rFonts w:ascii="Arial" w:hAnsi="Arial" w:cs="Arial"/>
        </w:rPr>
        <w:t>.</w:t>
      </w:r>
      <w:bookmarkEnd w:id="377"/>
    </w:p>
    <w:p w:rsidR="00E86B28" w:rsidRPr="00C95043" w:rsidRDefault="00E86B28" w:rsidP="004D6B42">
      <w:pPr>
        <w:spacing w:line="288" w:lineRule="auto"/>
        <w:ind w:firstLine="737"/>
        <w:jc w:val="both"/>
        <w:rPr>
          <w:rFonts w:ascii="Arial" w:hAnsi="Arial" w:cs="Arial"/>
          <w:szCs w:val="22"/>
        </w:rPr>
      </w:pPr>
      <w:r w:rsidRPr="00C95043">
        <w:rPr>
          <w:rFonts w:ascii="Arial" w:hAnsi="Arial" w:cs="Arial"/>
          <w:szCs w:val="22"/>
        </w:rPr>
        <w:t>Мероприятия по снижению воздействия на окружающую среду отходов производства и потребления включают следующие эффективные меры:</w:t>
      </w:r>
    </w:p>
    <w:p w:rsidR="0025771A" w:rsidRPr="00C95043" w:rsidRDefault="00E86B28" w:rsidP="004D6B42">
      <w:pPr>
        <w:pStyle w:val="aff7"/>
        <w:widowControl/>
        <w:numPr>
          <w:ilvl w:val="0"/>
          <w:numId w:val="28"/>
        </w:numPr>
        <w:autoSpaceDE/>
        <w:autoSpaceDN/>
        <w:adjustRightInd/>
        <w:spacing w:line="288" w:lineRule="auto"/>
        <w:ind w:left="0" w:firstLine="737"/>
        <w:jc w:val="both"/>
        <w:rPr>
          <w:rFonts w:ascii="Arial" w:hAnsi="Arial" w:cs="Arial"/>
          <w:sz w:val="22"/>
          <w:szCs w:val="22"/>
        </w:rPr>
      </w:pPr>
      <w:r w:rsidRPr="00C95043">
        <w:rPr>
          <w:rFonts w:ascii="Arial" w:hAnsi="Arial" w:cs="Arial"/>
          <w:sz w:val="22"/>
          <w:szCs w:val="22"/>
        </w:rPr>
        <w:t>обеспечение сбора, хранения и удаления отходов в соответствии с требованиями охраны окружающей среды:</w:t>
      </w:r>
    </w:p>
    <w:p w:rsidR="00E86B28" w:rsidRPr="00C95043" w:rsidRDefault="00E86B28" w:rsidP="004D6B42">
      <w:pPr>
        <w:pStyle w:val="aff7"/>
        <w:widowControl/>
        <w:numPr>
          <w:ilvl w:val="0"/>
          <w:numId w:val="28"/>
        </w:numPr>
        <w:autoSpaceDE/>
        <w:autoSpaceDN/>
        <w:adjustRightInd/>
        <w:spacing w:line="288" w:lineRule="auto"/>
        <w:ind w:left="0" w:firstLine="737"/>
        <w:jc w:val="both"/>
        <w:rPr>
          <w:rFonts w:ascii="Arial" w:hAnsi="Arial" w:cs="Arial"/>
          <w:sz w:val="22"/>
          <w:szCs w:val="22"/>
        </w:rPr>
      </w:pPr>
      <w:r w:rsidRPr="00C95043">
        <w:rPr>
          <w:rFonts w:ascii="Arial" w:hAnsi="Arial" w:cs="Arial"/>
          <w:sz w:val="22"/>
          <w:szCs w:val="22"/>
        </w:rPr>
        <w:t>размещение отходов только на специально предназначенных для этого площадках и емкостях;</w:t>
      </w:r>
    </w:p>
    <w:p w:rsidR="00E86B28" w:rsidRPr="00C95043" w:rsidRDefault="00E86B28" w:rsidP="004D6B42">
      <w:pPr>
        <w:pStyle w:val="aff7"/>
        <w:widowControl/>
        <w:numPr>
          <w:ilvl w:val="0"/>
          <w:numId w:val="28"/>
        </w:numPr>
        <w:autoSpaceDE/>
        <w:autoSpaceDN/>
        <w:adjustRightInd/>
        <w:spacing w:line="288" w:lineRule="auto"/>
        <w:ind w:left="0" w:firstLine="737"/>
        <w:jc w:val="both"/>
        <w:rPr>
          <w:rFonts w:ascii="Arial" w:hAnsi="Arial" w:cs="Arial"/>
          <w:sz w:val="22"/>
          <w:szCs w:val="22"/>
        </w:rPr>
      </w:pPr>
      <w:r w:rsidRPr="00C95043">
        <w:rPr>
          <w:rFonts w:ascii="Arial" w:hAnsi="Arial" w:cs="Arial"/>
          <w:sz w:val="22"/>
          <w:szCs w:val="22"/>
        </w:rPr>
        <w:t>отходы высокой степени опасности изолируются; несовместимые отходы физически разделяются; опасные отходы не смешиваются;</w:t>
      </w:r>
    </w:p>
    <w:p w:rsidR="00E86B28" w:rsidRPr="00C95043" w:rsidRDefault="00E86B28" w:rsidP="004D6B42">
      <w:pPr>
        <w:pStyle w:val="aff7"/>
        <w:widowControl/>
        <w:numPr>
          <w:ilvl w:val="0"/>
          <w:numId w:val="28"/>
        </w:numPr>
        <w:autoSpaceDE/>
        <w:autoSpaceDN/>
        <w:adjustRightInd/>
        <w:spacing w:line="288" w:lineRule="auto"/>
        <w:ind w:left="0" w:firstLine="737"/>
        <w:jc w:val="both"/>
        <w:rPr>
          <w:rFonts w:ascii="Arial" w:hAnsi="Arial" w:cs="Arial"/>
          <w:sz w:val="22"/>
          <w:szCs w:val="22"/>
        </w:rPr>
      </w:pPr>
      <w:r w:rsidRPr="00C95043">
        <w:rPr>
          <w:rFonts w:ascii="Arial" w:hAnsi="Arial" w:cs="Arial"/>
          <w:sz w:val="22"/>
          <w:szCs w:val="22"/>
        </w:rPr>
        <w:t>транспортировка отходов осуществляется с использованием транспортных средств, оборудованных для данной цели;</w:t>
      </w:r>
    </w:p>
    <w:p w:rsidR="00E86B28" w:rsidRPr="00C95043" w:rsidRDefault="00E86B28" w:rsidP="004D6B42">
      <w:pPr>
        <w:pStyle w:val="aff7"/>
        <w:widowControl/>
        <w:numPr>
          <w:ilvl w:val="0"/>
          <w:numId w:val="28"/>
        </w:numPr>
        <w:autoSpaceDE/>
        <w:autoSpaceDN/>
        <w:adjustRightInd/>
        <w:spacing w:line="288" w:lineRule="auto"/>
        <w:ind w:left="0" w:firstLine="737"/>
        <w:jc w:val="both"/>
        <w:rPr>
          <w:rFonts w:ascii="Arial" w:hAnsi="Arial" w:cs="Arial"/>
          <w:sz w:val="22"/>
          <w:szCs w:val="22"/>
        </w:rPr>
      </w:pPr>
      <w:r w:rsidRPr="00C95043">
        <w:rPr>
          <w:rFonts w:ascii="Arial" w:hAnsi="Arial" w:cs="Arial"/>
          <w:sz w:val="22"/>
          <w:szCs w:val="22"/>
        </w:rPr>
        <w:t>составление паспортов отходов;</w:t>
      </w:r>
    </w:p>
    <w:p w:rsidR="00E86B28" w:rsidRPr="00C95043" w:rsidRDefault="00E86B28" w:rsidP="004D6B42">
      <w:pPr>
        <w:pStyle w:val="aff7"/>
        <w:widowControl/>
        <w:numPr>
          <w:ilvl w:val="0"/>
          <w:numId w:val="28"/>
        </w:numPr>
        <w:autoSpaceDE/>
        <w:autoSpaceDN/>
        <w:adjustRightInd/>
        <w:spacing w:line="288" w:lineRule="auto"/>
        <w:ind w:left="0" w:firstLine="737"/>
        <w:jc w:val="both"/>
        <w:rPr>
          <w:rFonts w:ascii="Arial" w:hAnsi="Arial" w:cs="Arial"/>
          <w:sz w:val="22"/>
          <w:szCs w:val="22"/>
        </w:rPr>
      </w:pPr>
      <w:r w:rsidRPr="00C95043">
        <w:rPr>
          <w:rFonts w:ascii="Arial" w:hAnsi="Arial" w:cs="Arial"/>
          <w:sz w:val="22"/>
          <w:szCs w:val="22"/>
        </w:rPr>
        <w:t>проведение периодического аудита системы управления отходами;</w:t>
      </w:r>
    </w:p>
    <w:p w:rsidR="00E86B28" w:rsidRPr="00C95043" w:rsidRDefault="00E86B28" w:rsidP="004D6B42">
      <w:pPr>
        <w:pStyle w:val="aff7"/>
        <w:widowControl/>
        <w:numPr>
          <w:ilvl w:val="0"/>
          <w:numId w:val="28"/>
        </w:numPr>
        <w:autoSpaceDE/>
        <w:autoSpaceDN/>
        <w:adjustRightInd/>
        <w:spacing w:line="288" w:lineRule="auto"/>
        <w:ind w:left="0" w:firstLine="737"/>
        <w:jc w:val="both"/>
        <w:rPr>
          <w:rFonts w:ascii="Arial" w:hAnsi="Arial" w:cs="Arial"/>
          <w:sz w:val="22"/>
          <w:szCs w:val="22"/>
        </w:rPr>
      </w:pPr>
      <w:r w:rsidRPr="00C95043">
        <w:rPr>
          <w:rFonts w:ascii="Arial" w:hAnsi="Arial" w:cs="Arial"/>
          <w:sz w:val="22"/>
          <w:szCs w:val="22"/>
        </w:rPr>
        <w:t>максимально возможное снижение объемов образования отходов за счет рационального использования сырья и материалов, используемых в производстве;</w:t>
      </w:r>
    </w:p>
    <w:p w:rsidR="00E86B28" w:rsidRPr="00C95043" w:rsidRDefault="00E86B28" w:rsidP="004D6B42">
      <w:pPr>
        <w:pStyle w:val="aff7"/>
        <w:widowControl/>
        <w:numPr>
          <w:ilvl w:val="0"/>
          <w:numId w:val="28"/>
        </w:numPr>
        <w:autoSpaceDE/>
        <w:autoSpaceDN/>
        <w:adjustRightInd/>
        <w:spacing w:line="288" w:lineRule="auto"/>
        <w:ind w:left="0" w:firstLine="737"/>
        <w:jc w:val="both"/>
        <w:rPr>
          <w:rFonts w:ascii="Arial" w:hAnsi="Arial" w:cs="Arial"/>
          <w:sz w:val="22"/>
          <w:szCs w:val="22"/>
        </w:rPr>
      </w:pPr>
      <w:r w:rsidRPr="00C95043">
        <w:rPr>
          <w:rFonts w:ascii="Arial" w:hAnsi="Arial" w:cs="Arial"/>
          <w:sz w:val="22"/>
          <w:szCs w:val="22"/>
        </w:rPr>
        <w:t>рациональная закупка материалов в таких количествах, которые реально используются на протяжении определенного промежутка времени, в течение которого они не будут переведены в разряд отходов;</w:t>
      </w:r>
    </w:p>
    <w:p w:rsidR="00E86B28" w:rsidRPr="00C95043" w:rsidRDefault="00E86B28" w:rsidP="004D6B42">
      <w:pPr>
        <w:pStyle w:val="aff7"/>
        <w:widowControl/>
        <w:numPr>
          <w:ilvl w:val="0"/>
          <w:numId w:val="28"/>
        </w:numPr>
        <w:autoSpaceDE/>
        <w:autoSpaceDN/>
        <w:adjustRightInd/>
        <w:spacing w:line="288" w:lineRule="auto"/>
        <w:ind w:left="0" w:firstLine="737"/>
        <w:jc w:val="both"/>
        <w:rPr>
          <w:rFonts w:ascii="Arial" w:hAnsi="Arial" w:cs="Arial"/>
          <w:sz w:val="22"/>
          <w:szCs w:val="22"/>
        </w:rPr>
      </w:pPr>
      <w:r w:rsidRPr="00C95043">
        <w:rPr>
          <w:rFonts w:ascii="Arial" w:hAnsi="Arial" w:cs="Arial"/>
          <w:sz w:val="22"/>
          <w:szCs w:val="22"/>
        </w:rPr>
        <w:t>закупка материалов, используемых в производстве, в контейнерах многоразового использования для снижения отходов в виде упаковочного материала или пустых контейнеров;</w:t>
      </w:r>
    </w:p>
    <w:p w:rsidR="00E86B28" w:rsidRPr="00C95043" w:rsidRDefault="00E86B28" w:rsidP="004D6B42">
      <w:pPr>
        <w:pStyle w:val="aff7"/>
        <w:widowControl/>
        <w:numPr>
          <w:ilvl w:val="0"/>
          <w:numId w:val="28"/>
        </w:numPr>
        <w:autoSpaceDE/>
        <w:autoSpaceDN/>
        <w:adjustRightInd/>
        <w:spacing w:line="288" w:lineRule="auto"/>
        <w:ind w:left="0" w:firstLine="737"/>
        <w:jc w:val="both"/>
        <w:rPr>
          <w:rFonts w:ascii="Arial" w:hAnsi="Arial" w:cs="Arial"/>
          <w:sz w:val="22"/>
          <w:szCs w:val="22"/>
        </w:rPr>
      </w:pPr>
      <w:r w:rsidRPr="00C95043">
        <w:rPr>
          <w:rFonts w:ascii="Arial" w:hAnsi="Arial" w:cs="Arial"/>
          <w:sz w:val="22"/>
          <w:szCs w:val="22"/>
        </w:rPr>
        <w:t>принятие мер предосторожности и проведение ежедневных профилактических работ для исключения утечек и проливов жидкого сырья и топлива;</w:t>
      </w:r>
    </w:p>
    <w:p w:rsidR="00E86B28" w:rsidRPr="00C95043" w:rsidRDefault="00E86B28" w:rsidP="004D6B42">
      <w:pPr>
        <w:pStyle w:val="aff7"/>
        <w:widowControl/>
        <w:numPr>
          <w:ilvl w:val="0"/>
          <w:numId w:val="28"/>
        </w:numPr>
        <w:autoSpaceDE/>
        <w:autoSpaceDN/>
        <w:adjustRightInd/>
        <w:spacing w:line="288" w:lineRule="auto"/>
        <w:ind w:left="0" w:firstLine="737"/>
        <w:jc w:val="both"/>
        <w:rPr>
          <w:rFonts w:ascii="Arial" w:hAnsi="Arial" w:cs="Arial"/>
          <w:sz w:val="22"/>
          <w:szCs w:val="22"/>
        </w:rPr>
      </w:pPr>
      <w:r w:rsidRPr="00C95043">
        <w:rPr>
          <w:rFonts w:ascii="Arial" w:hAnsi="Arial" w:cs="Arial"/>
          <w:sz w:val="22"/>
          <w:szCs w:val="22"/>
        </w:rPr>
        <w:lastRenderedPageBreak/>
        <w:t>повторное использование отходов производства, для достиже6ния снижения использования сырьевых материалов;</w:t>
      </w:r>
    </w:p>
    <w:p w:rsidR="00E86B28" w:rsidRPr="00C95043" w:rsidRDefault="00E86B28" w:rsidP="004D6B42">
      <w:pPr>
        <w:pStyle w:val="aff7"/>
        <w:widowControl/>
        <w:numPr>
          <w:ilvl w:val="0"/>
          <w:numId w:val="28"/>
        </w:numPr>
        <w:autoSpaceDE/>
        <w:autoSpaceDN/>
        <w:adjustRightInd/>
        <w:spacing w:line="288" w:lineRule="auto"/>
        <w:ind w:left="0" w:firstLine="737"/>
        <w:jc w:val="both"/>
        <w:rPr>
          <w:rFonts w:ascii="Arial" w:hAnsi="Arial" w:cs="Arial"/>
          <w:sz w:val="22"/>
          <w:szCs w:val="22"/>
        </w:rPr>
      </w:pPr>
      <w:r w:rsidRPr="00C95043">
        <w:rPr>
          <w:rFonts w:ascii="Arial" w:hAnsi="Arial" w:cs="Arial"/>
          <w:sz w:val="22"/>
          <w:szCs w:val="22"/>
        </w:rPr>
        <w:t>заключение контрактов со специализированными компаниями на утилизацию отходов производства и потребления.</w:t>
      </w:r>
    </w:p>
    <w:p w:rsidR="0036661E" w:rsidRPr="00C95043" w:rsidRDefault="0036661E" w:rsidP="004D6B42">
      <w:pPr>
        <w:spacing w:line="288" w:lineRule="auto"/>
        <w:ind w:firstLine="737"/>
        <w:jc w:val="both"/>
        <w:rPr>
          <w:rFonts w:ascii="Arial" w:hAnsi="Arial" w:cs="Arial"/>
          <w:szCs w:val="22"/>
        </w:rPr>
      </w:pPr>
    </w:p>
    <w:p w:rsidR="006E333D" w:rsidRPr="00C95043" w:rsidRDefault="00831D0B" w:rsidP="004D6B42">
      <w:pPr>
        <w:pStyle w:val="10"/>
        <w:spacing w:line="288" w:lineRule="auto"/>
        <w:ind w:firstLine="737"/>
        <w:jc w:val="both"/>
        <w:rPr>
          <w:rFonts w:ascii="Arial" w:hAnsi="Arial" w:cs="Arial"/>
        </w:rPr>
      </w:pPr>
      <w:bookmarkStart w:id="378" w:name="_Toc219198934"/>
      <w:r w:rsidRPr="00C95043">
        <w:rPr>
          <w:rFonts w:ascii="Arial" w:hAnsi="Arial" w:cs="Arial"/>
        </w:rPr>
        <w:t>7.</w:t>
      </w:r>
      <w:r w:rsidR="0092137D" w:rsidRPr="00C95043">
        <w:rPr>
          <w:rFonts w:ascii="Arial" w:hAnsi="Arial" w:cs="Arial"/>
          <w:lang w:val="ru-RU"/>
        </w:rPr>
        <w:t>10</w:t>
      </w:r>
      <w:r w:rsidRPr="00C95043">
        <w:rPr>
          <w:rFonts w:ascii="Arial" w:hAnsi="Arial" w:cs="Arial"/>
        </w:rPr>
        <w:t xml:space="preserve"> </w:t>
      </w:r>
      <w:r w:rsidR="006E333D" w:rsidRPr="00C95043">
        <w:rPr>
          <w:rFonts w:ascii="Arial" w:hAnsi="Arial" w:cs="Arial"/>
        </w:rPr>
        <w:t>Охрана флоры и фауны</w:t>
      </w:r>
      <w:bookmarkEnd w:id="338"/>
      <w:bookmarkEnd w:id="378"/>
    </w:p>
    <w:p w:rsidR="004C6CC6" w:rsidRPr="00C95043" w:rsidRDefault="004C6CC6" w:rsidP="004D6B42">
      <w:pPr>
        <w:autoSpaceDE w:val="0"/>
        <w:autoSpaceDN w:val="0"/>
        <w:adjustRightInd w:val="0"/>
        <w:spacing w:line="288" w:lineRule="auto"/>
        <w:ind w:firstLine="737"/>
        <w:jc w:val="both"/>
        <w:rPr>
          <w:rFonts w:ascii="Arial" w:hAnsi="Arial" w:cs="Arial"/>
          <w:szCs w:val="22"/>
        </w:rPr>
      </w:pPr>
      <w:r w:rsidRPr="00C95043">
        <w:rPr>
          <w:rFonts w:ascii="Arial" w:hAnsi="Arial" w:cs="Arial"/>
          <w:szCs w:val="22"/>
        </w:rPr>
        <w:t xml:space="preserve">Растительный покров является одним из важнейших компонентов ландшафтов. Нарушение естественного растительного покрова сопровождается формированием антропогенных модификаций природных территориальных комплексов, что активно проявляется в районе рассматриваемой территории. </w:t>
      </w:r>
    </w:p>
    <w:p w:rsidR="004C6CC6" w:rsidRPr="00C95043" w:rsidRDefault="004C6CC6" w:rsidP="004D6B42">
      <w:pPr>
        <w:autoSpaceDE w:val="0"/>
        <w:autoSpaceDN w:val="0"/>
        <w:adjustRightInd w:val="0"/>
        <w:spacing w:line="288" w:lineRule="auto"/>
        <w:ind w:firstLine="737"/>
        <w:jc w:val="both"/>
        <w:rPr>
          <w:rFonts w:ascii="Arial" w:hAnsi="Arial" w:cs="Arial"/>
          <w:szCs w:val="22"/>
        </w:rPr>
      </w:pPr>
      <w:r w:rsidRPr="00C95043">
        <w:rPr>
          <w:rFonts w:ascii="Arial" w:hAnsi="Arial" w:cs="Arial"/>
          <w:szCs w:val="22"/>
        </w:rPr>
        <w:t>Растительный покров территории строительства объектов  месторождении  образован еркеково</w:t>
      </w:r>
      <w:r w:rsidRPr="00C95043">
        <w:rPr>
          <w:rFonts w:ascii="Arial" w:hAnsi="Arial" w:cs="Arial"/>
          <w:b/>
          <w:bCs/>
          <w:szCs w:val="22"/>
        </w:rPr>
        <w:t>-</w:t>
      </w:r>
      <w:r w:rsidRPr="00C95043">
        <w:rPr>
          <w:rFonts w:ascii="Arial" w:hAnsi="Arial" w:cs="Arial"/>
          <w:szCs w:val="22"/>
        </w:rPr>
        <w:t>полынными, крупняково-полынными группировками.</w:t>
      </w:r>
    </w:p>
    <w:p w:rsidR="004C6CC6" w:rsidRPr="00C95043" w:rsidRDefault="004C6CC6" w:rsidP="004D6B42">
      <w:pPr>
        <w:autoSpaceDE w:val="0"/>
        <w:autoSpaceDN w:val="0"/>
        <w:adjustRightInd w:val="0"/>
        <w:spacing w:line="288" w:lineRule="auto"/>
        <w:ind w:firstLine="737"/>
        <w:jc w:val="both"/>
        <w:rPr>
          <w:rFonts w:ascii="Arial" w:hAnsi="Arial" w:cs="Arial"/>
          <w:szCs w:val="22"/>
        </w:rPr>
      </w:pPr>
      <w:r w:rsidRPr="00C95043">
        <w:rPr>
          <w:rFonts w:ascii="Arial" w:hAnsi="Arial" w:cs="Arial"/>
          <w:szCs w:val="22"/>
        </w:rPr>
        <w:t>На основании вышеизложенного, величина негативного воздействия проекта на растительность оценивается как низкая, при этом область воздействия соответствует локальному масштабу, продолжительность воздействия – кратковременному.</w:t>
      </w:r>
    </w:p>
    <w:p w:rsidR="004C6CC6" w:rsidRPr="00C95043" w:rsidRDefault="004C6CC6" w:rsidP="004D6B42">
      <w:pPr>
        <w:autoSpaceDE w:val="0"/>
        <w:autoSpaceDN w:val="0"/>
        <w:adjustRightInd w:val="0"/>
        <w:spacing w:line="288" w:lineRule="auto"/>
        <w:ind w:firstLine="737"/>
        <w:jc w:val="both"/>
        <w:rPr>
          <w:rFonts w:ascii="Arial" w:hAnsi="Arial" w:cs="Arial"/>
          <w:szCs w:val="22"/>
        </w:rPr>
      </w:pPr>
    </w:p>
    <w:p w:rsidR="004C6CC6" w:rsidRPr="00C95043" w:rsidRDefault="004C6CC6" w:rsidP="004D6B42">
      <w:pPr>
        <w:pStyle w:val="31"/>
        <w:numPr>
          <w:ilvl w:val="2"/>
          <w:numId w:val="37"/>
        </w:numPr>
        <w:spacing w:line="288" w:lineRule="auto"/>
        <w:ind w:left="0" w:firstLine="737"/>
        <w:jc w:val="both"/>
        <w:rPr>
          <w:rFonts w:ascii="Arial" w:hAnsi="Arial" w:cs="Arial"/>
        </w:rPr>
      </w:pPr>
      <w:bookmarkStart w:id="379" w:name="_Toc219198935"/>
      <w:r w:rsidRPr="00C95043">
        <w:rPr>
          <w:rFonts w:ascii="Arial" w:hAnsi="Arial" w:cs="Arial"/>
        </w:rPr>
        <w:t>Мероприятия по снижению негативного воздействия на растительный покров</w:t>
      </w:r>
      <w:bookmarkEnd w:id="379"/>
      <w:r w:rsidRPr="00C95043">
        <w:rPr>
          <w:rFonts w:ascii="Arial" w:hAnsi="Arial" w:cs="Arial"/>
        </w:rPr>
        <w:t xml:space="preserve"> </w:t>
      </w:r>
    </w:p>
    <w:p w:rsidR="004C6CC6" w:rsidRPr="00C95043" w:rsidRDefault="004C6CC6" w:rsidP="004D6B42">
      <w:pPr>
        <w:autoSpaceDE w:val="0"/>
        <w:autoSpaceDN w:val="0"/>
        <w:adjustRightInd w:val="0"/>
        <w:spacing w:line="288" w:lineRule="auto"/>
        <w:ind w:firstLine="737"/>
        <w:jc w:val="both"/>
        <w:rPr>
          <w:rFonts w:ascii="Arial" w:hAnsi="Arial" w:cs="Arial"/>
          <w:szCs w:val="22"/>
        </w:rPr>
      </w:pPr>
      <w:r w:rsidRPr="00C95043">
        <w:rPr>
          <w:rFonts w:ascii="Arial" w:hAnsi="Arial" w:cs="Arial"/>
          <w:szCs w:val="22"/>
        </w:rPr>
        <w:t xml:space="preserve">С целью снижения негативного воздействия на растительный мир проектными решениями предусматриваются следующие мероприятия: </w:t>
      </w:r>
    </w:p>
    <w:p w:rsidR="004C6CC6" w:rsidRPr="00C95043" w:rsidRDefault="004C6CC6" w:rsidP="004D6B42">
      <w:pPr>
        <w:numPr>
          <w:ilvl w:val="0"/>
          <w:numId w:val="29"/>
        </w:numPr>
        <w:spacing w:line="288" w:lineRule="auto"/>
        <w:ind w:left="0" w:firstLine="737"/>
        <w:jc w:val="both"/>
        <w:rPr>
          <w:rFonts w:ascii="Arial" w:hAnsi="Arial" w:cs="Arial"/>
          <w:szCs w:val="22"/>
        </w:rPr>
      </w:pPr>
      <w:r w:rsidRPr="00C95043">
        <w:rPr>
          <w:rFonts w:ascii="Arial" w:hAnsi="Arial" w:cs="Arial"/>
          <w:szCs w:val="22"/>
        </w:rPr>
        <w:t xml:space="preserve">подъездные пути между участками работ проводить с учетом существующих границ и т.п., с максимальным использованием имеющейся дорожной сети; </w:t>
      </w:r>
    </w:p>
    <w:p w:rsidR="004C6CC6" w:rsidRPr="00C95043" w:rsidRDefault="004C6CC6" w:rsidP="004D6B42">
      <w:pPr>
        <w:numPr>
          <w:ilvl w:val="0"/>
          <w:numId w:val="29"/>
        </w:numPr>
        <w:spacing w:line="288" w:lineRule="auto"/>
        <w:ind w:left="0" w:firstLine="737"/>
        <w:jc w:val="both"/>
        <w:rPr>
          <w:rFonts w:ascii="Arial" w:hAnsi="Arial" w:cs="Arial"/>
          <w:szCs w:val="22"/>
        </w:rPr>
      </w:pPr>
      <w:r w:rsidRPr="00C95043">
        <w:rPr>
          <w:rFonts w:ascii="Arial" w:hAnsi="Arial" w:cs="Arial"/>
          <w:szCs w:val="22"/>
        </w:rPr>
        <w:t xml:space="preserve">применение техники и оборудования с отрегулированными двигателями, регламентирующими уровни шума и выбросов загрязняющих веществ в пределах установленных санитарно-гигиенических нормативов; </w:t>
      </w:r>
    </w:p>
    <w:p w:rsidR="004C6CC6" w:rsidRPr="00C95043" w:rsidRDefault="004C6CC6" w:rsidP="004D6B42">
      <w:pPr>
        <w:numPr>
          <w:ilvl w:val="0"/>
          <w:numId w:val="29"/>
        </w:numPr>
        <w:spacing w:line="288" w:lineRule="auto"/>
        <w:ind w:left="0" w:firstLine="737"/>
        <w:jc w:val="both"/>
        <w:rPr>
          <w:rFonts w:ascii="Arial" w:hAnsi="Arial" w:cs="Arial"/>
          <w:szCs w:val="22"/>
        </w:rPr>
      </w:pPr>
      <w:r w:rsidRPr="00C95043">
        <w:rPr>
          <w:rFonts w:ascii="Arial" w:hAnsi="Arial" w:cs="Arial"/>
          <w:szCs w:val="22"/>
        </w:rPr>
        <w:t xml:space="preserve">своевременный сбор и удаление отходов; </w:t>
      </w:r>
    </w:p>
    <w:p w:rsidR="004C6CC6" w:rsidRPr="00C95043" w:rsidRDefault="004C6CC6" w:rsidP="004D6B42">
      <w:pPr>
        <w:numPr>
          <w:ilvl w:val="0"/>
          <w:numId w:val="29"/>
        </w:numPr>
        <w:spacing w:line="288" w:lineRule="auto"/>
        <w:ind w:left="0" w:firstLine="737"/>
        <w:jc w:val="both"/>
        <w:rPr>
          <w:rFonts w:ascii="Arial" w:hAnsi="Arial" w:cs="Arial"/>
          <w:szCs w:val="22"/>
        </w:rPr>
      </w:pPr>
      <w:r w:rsidRPr="00C95043">
        <w:rPr>
          <w:rFonts w:ascii="Arial" w:hAnsi="Arial" w:cs="Arial"/>
          <w:szCs w:val="22"/>
        </w:rPr>
        <w:t xml:space="preserve">сведение к минимуму движения автотранспорта и техники по бездорожью; </w:t>
      </w:r>
    </w:p>
    <w:p w:rsidR="004C6CC6" w:rsidRPr="00C95043" w:rsidRDefault="004C6CC6" w:rsidP="004D6B42">
      <w:pPr>
        <w:numPr>
          <w:ilvl w:val="0"/>
          <w:numId w:val="29"/>
        </w:numPr>
        <w:spacing w:line="288" w:lineRule="auto"/>
        <w:ind w:left="0" w:firstLine="737"/>
        <w:jc w:val="both"/>
        <w:rPr>
          <w:rFonts w:ascii="Arial" w:hAnsi="Arial" w:cs="Arial"/>
          <w:szCs w:val="22"/>
        </w:rPr>
      </w:pPr>
      <w:r w:rsidRPr="00C95043">
        <w:rPr>
          <w:rFonts w:ascii="Arial" w:hAnsi="Arial" w:cs="Arial"/>
          <w:szCs w:val="22"/>
        </w:rPr>
        <w:t xml:space="preserve">предупреждение возникновения и распространения пожаров; </w:t>
      </w:r>
    </w:p>
    <w:p w:rsidR="004C6CC6" w:rsidRPr="00C95043" w:rsidRDefault="004C6CC6" w:rsidP="004D6B42">
      <w:pPr>
        <w:numPr>
          <w:ilvl w:val="0"/>
          <w:numId w:val="29"/>
        </w:numPr>
        <w:spacing w:line="288" w:lineRule="auto"/>
        <w:ind w:left="0" w:firstLine="737"/>
        <w:jc w:val="both"/>
        <w:rPr>
          <w:rFonts w:ascii="Arial" w:hAnsi="Arial" w:cs="Arial"/>
          <w:szCs w:val="22"/>
        </w:rPr>
      </w:pPr>
      <w:r w:rsidRPr="00C95043">
        <w:rPr>
          <w:rFonts w:ascii="Arial" w:hAnsi="Arial" w:cs="Arial"/>
          <w:szCs w:val="22"/>
        </w:rPr>
        <w:t xml:space="preserve">максимальное сохранение естественных ландшафтов. </w:t>
      </w:r>
    </w:p>
    <w:p w:rsidR="004C6CC6" w:rsidRPr="00C95043" w:rsidRDefault="004C6CC6" w:rsidP="004D6B42">
      <w:pPr>
        <w:autoSpaceDE w:val="0"/>
        <w:autoSpaceDN w:val="0"/>
        <w:adjustRightInd w:val="0"/>
        <w:spacing w:line="288" w:lineRule="auto"/>
        <w:ind w:firstLine="737"/>
        <w:jc w:val="both"/>
        <w:rPr>
          <w:rFonts w:ascii="Arial" w:hAnsi="Arial" w:cs="Arial"/>
          <w:szCs w:val="22"/>
        </w:rPr>
      </w:pPr>
      <w:r w:rsidRPr="00C95043">
        <w:rPr>
          <w:rFonts w:ascii="Arial" w:hAnsi="Arial" w:cs="Arial"/>
          <w:szCs w:val="22"/>
        </w:rPr>
        <w:t xml:space="preserve">Негативное воздействие проектируемого объекта на растительный покров прилегающих угодий весьма незначительное, и будет ограничиваться выделением пыли во время автотранспортных работ. Растительный покров близлежащих угодий не будет поврежден. </w:t>
      </w:r>
    </w:p>
    <w:p w:rsidR="004C6CC6" w:rsidRPr="00C95043" w:rsidRDefault="004C6CC6" w:rsidP="004D6B42">
      <w:pPr>
        <w:autoSpaceDE w:val="0"/>
        <w:autoSpaceDN w:val="0"/>
        <w:adjustRightInd w:val="0"/>
        <w:spacing w:line="288" w:lineRule="auto"/>
        <w:ind w:firstLine="737"/>
        <w:jc w:val="both"/>
        <w:rPr>
          <w:rFonts w:ascii="Arial" w:hAnsi="Arial" w:cs="Arial"/>
          <w:szCs w:val="22"/>
        </w:rPr>
      </w:pPr>
      <w:r w:rsidRPr="00C95043">
        <w:rPr>
          <w:rFonts w:ascii="Arial" w:hAnsi="Arial" w:cs="Arial"/>
          <w:szCs w:val="22"/>
        </w:rPr>
        <w:t xml:space="preserve">Влияния не изменят коренным образом структуру и направление развития экосистемы и ее способность к самовосстановлению после прекращения или уменьшения степени техногенного воздействия. </w:t>
      </w:r>
    </w:p>
    <w:p w:rsidR="004C6CC6" w:rsidRPr="00C95043" w:rsidRDefault="004C6CC6" w:rsidP="004D6B42">
      <w:pPr>
        <w:autoSpaceDE w:val="0"/>
        <w:autoSpaceDN w:val="0"/>
        <w:adjustRightInd w:val="0"/>
        <w:spacing w:line="288" w:lineRule="auto"/>
        <w:ind w:firstLine="737"/>
        <w:jc w:val="both"/>
        <w:rPr>
          <w:rFonts w:ascii="Arial" w:hAnsi="Arial" w:cs="Arial"/>
          <w:szCs w:val="22"/>
        </w:rPr>
      </w:pPr>
      <w:r w:rsidRPr="00C95043">
        <w:rPr>
          <w:rFonts w:ascii="Arial" w:hAnsi="Arial" w:cs="Arial"/>
          <w:szCs w:val="22"/>
        </w:rPr>
        <w:t>В целом же, оценивая воздействие на растительный мир следует признать незначительным.</w:t>
      </w:r>
    </w:p>
    <w:p w:rsidR="004C6CC6" w:rsidRPr="00C95043" w:rsidRDefault="004C6CC6" w:rsidP="004D6B42">
      <w:pPr>
        <w:autoSpaceDE w:val="0"/>
        <w:autoSpaceDN w:val="0"/>
        <w:adjustRightInd w:val="0"/>
        <w:spacing w:line="288" w:lineRule="auto"/>
        <w:ind w:firstLine="737"/>
        <w:jc w:val="both"/>
        <w:rPr>
          <w:rFonts w:ascii="Arial" w:hAnsi="Arial" w:cs="Arial"/>
          <w:szCs w:val="22"/>
        </w:rPr>
      </w:pPr>
    </w:p>
    <w:p w:rsidR="004C6CC6" w:rsidRPr="00C95043" w:rsidRDefault="004C6CC6" w:rsidP="004D6B42">
      <w:pPr>
        <w:pStyle w:val="31"/>
        <w:numPr>
          <w:ilvl w:val="2"/>
          <w:numId w:val="37"/>
        </w:numPr>
        <w:spacing w:line="288" w:lineRule="auto"/>
        <w:ind w:left="0" w:firstLine="737"/>
        <w:jc w:val="both"/>
        <w:rPr>
          <w:rFonts w:ascii="Arial" w:hAnsi="Arial" w:cs="Arial"/>
        </w:rPr>
      </w:pPr>
      <w:bookmarkStart w:id="380" w:name="_Toc219198936"/>
      <w:r w:rsidRPr="00C95043">
        <w:rPr>
          <w:rFonts w:ascii="Arial" w:hAnsi="Arial" w:cs="Arial"/>
        </w:rPr>
        <w:lastRenderedPageBreak/>
        <w:t>Мероприятия по снижению негативного воздействия на животный мир</w:t>
      </w:r>
      <w:bookmarkEnd w:id="380"/>
      <w:r w:rsidRPr="00C95043">
        <w:rPr>
          <w:rFonts w:ascii="Arial" w:hAnsi="Arial" w:cs="Arial"/>
        </w:rPr>
        <w:t xml:space="preserve"> </w:t>
      </w:r>
    </w:p>
    <w:p w:rsidR="004C6CC6" w:rsidRPr="00C95043" w:rsidRDefault="004C6CC6" w:rsidP="004D6B42">
      <w:pPr>
        <w:spacing w:line="288" w:lineRule="auto"/>
        <w:ind w:firstLine="737"/>
        <w:jc w:val="both"/>
        <w:rPr>
          <w:rFonts w:ascii="Arial" w:hAnsi="Arial" w:cs="Arial"/>
          <w:szCs w:val="22"/>
        </w:rPr>
      </w:pPr>
      <w:r w:rsidRPr="00C95043">
        <w:rPr>
          <w:rFonts w:ascii="Arial" w:hAnsi="Arial" w:cs="Arial"/>
          <w:szCs w:val="22"/>
        </w:rPr>
        <w:t xml:space="preserve">Охрана окружающей среды и предотвращение ее загрязнения в процессе сводится к определению предполагаемого воздействия на компоненты окружающей природной среды (в т.ч. животный мир), разработке природоохранных мероприятий, сводящих к минимуму возможное воздействие. </w:t>
      </w:r>
    </w:p>
    <w:p w:rsidR="004C6CC6" w:rsidRPr="00C95043" w:rsidRDefault="004C6CC6" w:rsidP="004D6B42">
      <w:pPr>
        <w:spacing w:line="288" w:lineRule="auto"/>
        <w:ind w:firstLine="737"/>
        <w:jc w:val="both"/>
        <w:rPr>
          <w:rFonts w:ascii="Arial" w:hAnsi="Arial" w:cs="Arial"/>
          <w:szCs w:val="22"/>
        </w:rPr>
      </w:pPr>
      <w:r w:rsidRPr="00C95043">
        <w:rPr>
          <w:rFonts w:ascii="Arial" w:hAnsi="Arial" w:cs="Arial"/>
          <w:szCs w:val="22"/>
        </w:rPr>
        <w:t xml:space="preserve">Охране подлежат не только редкие, но и обычные, пока еще достаточно распространенные животные. </w:t>
      </w:r>
    </w:p>
    <w:p w:rsidR="004C6CC6" w:rsidRPr="00C95043" w:rsidRDefault="004C6CC6" w:rsidP="004D6B42">
      <w:pPr>
        <w:spacing w:line="288" w:lineRule="auto"/>
        <w:ind w:firstLine="737"/>
        <w:jc w:val="both"/>
        <w:rPr>
          <w:rFonts w:ascii="Arial" w:hAnsi="Arial" w:cs="Arial"/>
          <w:szCs w:val="22"/>
        </w:rPr>
      </w:pPr>
      <w:r w:rsidRPr="00C95043">
        <w:rPr>
          <w:rFonts w:ascii="Arial" w:hAnsi="Arial" w:cs="Arial"/>
          <w:szCs w:val="22"/>
        </w:rPr>
        <w:t xml:space="preserve">Процессы строительства характеризуются высокими темпами работ, минимальной численностью одновременно занятых строителей, минимизацией монтажных операций на площадках, высокой квалификацией персонала, минимальной площадью земель, отводимых во временное пользование для технологических и социальных нужд строителей на время работ, оптимизация транспортной схемы и др. </w:t>
      </w:r>
    </w:p>
    <w:p w:rsidR="004C6CC6" w:rsidRPr="00C95043" w:rsidRDefault="004C6CC6" w:rsidP="004D6B42">
      <w:pPr>
        <w:spacing w:line="288" w:lineRule="auto"/>
        <w:ind w:firstLine="737"/>
        <w:jc w:val="both"/>
        <w:rPr>
          <w:rFonts w:ascii="Arial" w:hAnsi="Arial" w:cs="Arial"/>
          <w:szCs w:val="22"/>
        </w:rPr>
      </w:pPr>
      <w:r w:rsidRPr="00C95043">
        <w:rPr>
          <w:rFonts w:ascii="Arial" w:hAnsi="Arial" w:cs="Arial"/>
          <w:szCs w:val="22"/>
        </w:rPr>
        <w:t xml:space="preserve">Основные мероприятия по минимизации отрицательного антропогенного воздействия на животный мир должны включать: </w:t>
      </w:r>
    </w:p>
    <w:p w:rsidR="004C6CC6" w:rsidRPr="00C95043" w:rsidRDefault="004C6CC6" w:rsidP="004D6B42">
      <w:pPr>
        <w:numPr>
          <w:ilvl w:val="0"/>
          <w:numId w:val="19"/>
        </w:numPr>
        <w:spacing w:line="288" w:lineRule="auto"/>
        <w:ind w:left="0" w:firstLine="737"/>
        <w:jc w:val="both"/>
        <w:rPr>
          <w:rFonts w:ascii="Arial" w:hAnsi="Arial" w:cs="Arial"/>
          <w:szCs w:val="22"/>
        </w:rPr>
      </w:pPr>
      <w:r w:rsidRPr="00C95043">
        <w:rPr>
          <w:rFonts w:ascii="Arial" w:hAnsi="Arial" w:cs="Arial"/>
          <w:szCs w:val="22"/>
        </w:rPr>
        <w:t xml:space="preserve">инструктаж персонала о недопустимости охоты на животных, бесцельном уничтожении пресмыкающихся; </w:t>
      </w:r>
    </w:p>
    <w:p w:rsidR="004C6CC6" w:rsidRPr="00C95043" w:rsidRDefault="004C6CC6" w:rsidP="004D6B42">
      <w:pPr>
        <w:numPr>
          <w:ilvl w:val="0"/>
          <w:numId w:val="19"/>
        </w:numPr>
        <w:spacing w:line="288" w:lineRule="auto"/>
        <w:ind w:left="0" w:firstLine="737"/>
        <w:jc w:val="both"/>
        <w:rPr>
          <w:rFonts w:ascii="Arial" w:hAnsi="Arial" w:cs="Arial"/>
          <w:szCs w:val="22"/>
        </w:rPr>
      </w:pPr>
      <w:r w:rsidRPr="00C95043">
        <w:rPr>
          <w:rFonts w:ascii="Arial" w:hAnsi="Arial" w:cs="Arial"/>
          <w:szCs w:val="22"/>
        </w:rPr>
        <w:t xml:space="preserve">строгое соблюдение технологии; </w:t>
      </w:r>
    </w:p>
    <w:p w:rsidR="004C6CC6" w:rsidRPr="00C95043" w:rsidRDefault="004C6CC6" w:rsidP="004D6B42">
      <w:pPr>
        <w:numPr>
          <w:ilvl w:val="0"/>
          <w:numId w:val="19"/>
        </w:numPr>
        <w:spacing w:line="288" w:lineRule="auto"/>
        <w:ind w:left="0" w:firstLine="737"/>
        <w:jc w:val="both"/>
        <w:rPr>
          <w:rFonts w:ascii="Arial" w:hAnsi="Arial" w:cs="Arial"/>
          <w:szCs w:val="22"/>
        </w:rPr>
      </w:pPr>
      <w:r w:rsidRPr="00C95043">
        <w:rPr>
          <w:rFonts w:ascii="Arial" w:hAnsi="Arial" w:cs="Arial"/>
          <w:szCs w:val="22"/>
        </w:rPr>
        <w:t xml:space="preserve">запрещение кормления и приманки диких животных; </w:t>
      </w:r>
    </w:p>
    <w:p w:rsidR="004C6CC6" w:rsidRPr="00C95043" w:rsidRDefault="004C6CC6" w:rsidP="004D6B42">
      <w:pPr>
        <w:numPr>
          <w:ilvl w:val="0"/>
          <w:numId w:val="19"/>
        </w:numPr>
        <w:spacing w:line="288" w:lineRule="auto"/>
        <w:ind w:left="0" w:firstLine="737"/>
        <w:jc w:val="both"/>
        <w:rPr>
          <w:rFonts w:ascii="Arial" w:hAnsi="Arial" w:cs="Arial"/>
          <w:szCs w:val="22"/>
        </w:rPr>
      </w:pPr>
      <w:r w:rsidRPr="00C95043">
        <w:rPr>
          <w:rFonts w:ascii="Arial" w:hAnsi="Arial" w:cs="Arial"/>
          <w:szCs w:val="22"/>
        </w:rPr>
        <w:t xml:space="preserve">запрещение браконьерства и любых видов охоты; </w:t>
      </w:r>
    </w:p>
    <w:p w:rsidR="004C6CC6" w:rsidRPr="00C95043" w:rsidRDefault="004C6CC6" w:rsidP="004D6B42">
      <w:pPr>
        <w:numPr>
          <w:ilvl w:val="0"/>
          <w:numId w:val="19"/>
        </w:numPr>
        <w:spacing w:line="288" w:lineRule="auto"/>
        <w:ind w:left="0" w:firstLine="737"/>
        <w:jc w:val="both"/>
        <w:rPr>
          <w:rFonts w:ascii="Arial" w:hAnsi="Arial" w:cs="Arial"/>
          <w:szCs w:val="22"/>
        </w:rPr>
      </w:pPr>
      <w:r w:rsidRPr="00C95043">
        <w:rPr>
          <w:rFonts w:ascii="Arial" w:hAnsi="Arial" w:cs="Arial"/>
          <w:szCs w:val="22"/>
        </w:rPr>
        <w:t xml:space="preserve">использование техники, освещения, источников шума должно быть ограничено минимумом; </w:t>
      </w:r>
    </w:p>
    <w:p w:rsidR="004C6CC6" w:rsidRPr="00C95043" w:rsidRDefault="004C6CC6" w:rsidP="004D6B42">
      <w:pPr>
        <w:numPr>
          <w:ilvl w:val="0"/>
          <w:numId w:val="19"/>
        </w:numPr>
        <w:spacing w:line="288" w:lineRule="auto"/>
        <w:ind w:left="0" w:firstLine="737"/>
        <w:jc w:val="both"/>
        <w:rPr>
          <w:rFonts w:ascii="Arial" w:hAnsi="Arial" w:cs="Arial"/>
          <w:szCs w:val="22"/>
        </w:rPr>
      </w:pPr>
      <w:r w:rsidRPr="00C95043">
        <w:rPr>
          <w:rFonts w:ascii="Arial" w:hAnsi="Arial" w:cs="Arial"/>
          <w:szCs w:val="22"/>
        </w:rPr>
        <w:t xml:space="preserve"> ограждение всех технологических площадок, исключающее  случай-ное попадание на них животных;</w:t>
      </w:r>
    </w:p>
    <w:p w:rsidR="004C6CC6" w:rsidRPr="00C95043" w:rsidRDefault="004C6CC6" w:rsidP="004D6B42">
      <w:pPr>
        <w:numPr>
          <w:ilvl w:val="0"/>
          <w:numId w:val="19"/>
        </w:numPr>
        <w:spacing w:line="288" w:lineRule="auto"/>
        <w:ind w:left="0" w:firstLine="737"/>
        <w:jc w:val="both"/>
        <w:rPr>
          <w:rFonts w:ascii="Arial" w:hAnsi="Arial" w:cs="Arial"/>
          <w:szCs w:val="22"/>
        </w:rPr>
      </w:pPr>
      <w:r w:rsidRPr="00C95043">
        <w:rPr>
          <w:rFonts w:ascii="Arial" w:hAnsi="Arial" w:cs="Arial"/>
          <w:szCs w:val="22"/>
        </w:rPr>
        <w:t xml:space="preserve">работы по восстановлению деградированных земель. </w:t>
      </w:r>
    </w:p>
    <w:p w:rsidR="004C6CC6" w:rsidRPr="00C95043" w:rsidRDefault="004C6CC6" w:rsidP="004D6B42">
      <w:pPr>
        <w:spacing w:line="288" w:lineRule="auto"/>
        <w:ind w:firstLine="737"/>
        <w:jc w:val="both"/>
        <w:rPr>
          <w:rFonts w:ascii="Arial" w:hAnsi="Arial" w:cs="Arial"/>
          <w:szCs w:val="22"/>
        </w:rPr>
      </w:pPr>
      <w:r w:rsidRPr="00C95043">
        <w:rPr>
          <w:rFonts w:ascii="Arial" w:hAnsi="Arial" w:cs="Arial"/>
          <w:szCs w:val="22"/>
        </w:rPr>
        <w:t xml:space="preserve">Для предотвращения гибели объектов животного мира от воздействия вредных веществ и сырья, находящихся на строительных площадках, необходимо: </w:t>
      </w:r>
    </w:p>
    <w:p w:rsidR="004C6CC6" w:rsidRPr="00C95043" w:rsidRDefault="004C6CC6" w:rsidP="004D6B42">
      <w:pPr>
        <w:numPr>
          <w:ilvl w:val="0"/>
          <w:numId w:val="19"/>
        </w:numPr>
        <w:spacing w:line="288" w:lineRule="auto"/>
        <w:ind w:left="0" w:firstLine="737"/>
        <w:jc w:val="both"/>
        <w:rPr>
          <w:rFonts w:ascii="Arial" w:hAnsi="Arial" w:cs="Arial"/>
          <w:szCs w:val="22"/>
        </w:rPr>
      </w:pPr>
      <w:r w:rsidRPr="00C95043">
        <w:rPr>
          <w:rFonts w:ascii="Arial" w:hAnsi="Arial" w:cs="Arial"/>
          <w:szCs w:val="22"/>
        </w:rPr>
        <w:t xml:space="preserve">помещать хозяйственные и производственные сточные воды в емкости для обработки на самой производственной площадке или для транспортировки на специальные полигоны для последующей утилизации; </w:t>
      </w:r>
    </w:p>
    <w:p w:rsidR="004C6CC6" w:rsidRPr="00C95043" w:rsidRDefault="004C6CC6" w:rsidP="004D6B42">
      <w:pPr>
        <w:numPr>
          <w:ilvl w:val="0"/>
          <w:numId w:val="19"/>
        </w:numPr>
        <w:spacing w:line="288" w:lineRule="auto"/>
        <w:ind w:left="0" w:firstLine="737"/>
        <w:jc w:val="both"/>
        <w:rPr>
          <w:rFonts w:ascii="Arial" w:hAnsi="Arial" w:cs="Arial"/>
          <w:szCs w:val="22"/>
        </w:rPr>
      </w:pPr>
      <w:r w:rsidRPr="00C95043">
        <w:rPr>
          <w:rFonts w:ascii="Arial" w:hAnsi="Arial" w:cs="Arial"/>
          <w:szCs w:val="22"/>
        </w:rPr>
        <w:t xml:space="preserve">обеспечивать полную герметизацию систем сбора, хранения и транспортировки добываемого жидкого и газообразного сырья; </w:t>
      </w:r>
    </w:p>
    <w:p w:rsidR="004C6CC6" w:rsidRPr="00C95043" w:rsidRDefault="004C6CC6" w:rsidP="004D6B42">
      <w:pPr>
        <w:numPr>
          <w:ilvl w:val="0"/>
          <w:numId w:val="19"/>
        </w:numPr>
        <w:spacing w:line="288" w:lineRule="auto"/>
        <w:ind w:left="0" w:firstLine="737"/>
        <w:jc w:val="both"/>
        <w:rPr>
          <w:rFonts w:ascii="Arial" w:hAnsi="Arial" w:cs="Arial"/>
          <w:szCs w:val="22"/>
        </w:rPr>
      </w:pPr>
      <w:r w:rsidRPr="00C95043">
        <w:rPr>
          <w:rFonts w:ascii="Arial" w:hAnsi="Arial" w:cs="Arial"/>
          <w:szCs w:val="22"/>
        </w:rPr>
        <w:t xml:space="preserve">снабжать емкости и резервуары системой защиты в целях предотвращения попадания в них животных. </w:t>
      </w:r>
    </w:p>
    <w:p w:rsidR="004C6CC6" w:rsidRPr="00C95043" w:rsidRDefault="004C6CC6" w:rsidP="004D6B42">
      <w:pPr>
        <w:spacing w:line="288" w:lineRule="auto"/>
        <w:ind w:firstLine="737"/>
        <w:jc w:val="both"/>
        <w:rPr>
          <w:rFonts w:ascii="Arial" w:hAnsi="Arial" w:cs="Arial"/>
          <w:szCs w:val="22"/>
        </w:rPr>
      </w:pPr>
      <w:r w:rsidRPr="00C95043">
        <w:rPr>
          <w:rFonts w:ascii="Arial" w:hAnsi="Arial" w:cs="Arial"/>
          <w:szCs w:val="22"/>
        </w:rPr>
        <w:t xml:space="preserve">Для сохранения среды обитания животных необходимо ограничить количество подъездных дорог. </w:t>
      </w:r>
    </w:p>
    <w:p w:rsidR="004C6CC6" w:rsidRPr="00C95043" w:rsidRDefault="004C6CC6" w:rsidP="004D6B42">
      <w:pPr>
        <w:spacing w:line="288" w:lineRule="auto"/>
        <w:ind w:firstLine="737"/>
        <w:jc w:val="both"/>
        <w:rPr>
          <w:rFonts w:ascii="Arial" w:hAnsi="Arial" w:cs="Arial"/>
          <w:szCs w:val="22"/>
        </w:rPr>
      </w:pPr>
      <w:r w:rsidRPr="00C95043">
        <w:rPr>
          <w:rFonts w:ascii="Arial" w:hAnsi="Arial" w:cs="Arial"/>
          <w:szCs w:val="22"/>
        </w:rPr>
        <w:t xml:space="preserve">Требуется учитывать, что территория месторождения является зоной стабильной природно-очаговой эпизоотии инфекционных заболеваний. Многие из обитающих здесь грызунов являются носителями опасных болезней (песчанки). </w:t>
      </w:r>
    </w:p>
    <w:p w:rsidR="004C6CC6" w:rsidRPr="00C95043" w:rsidRDefault="004C6CC6" w:rsidP="004D6B42">
      <w:pPr>
        <w:spacing w:line="288" w:lineRule="auto"/>
        <w:ind w:firstLine="737"/>
        <w:jc w:val="both"/>
        <w:rPr>
          <w:rFonts w:ascii="Arial" w:hAnsi="Arial" w:cs="Arial"/>
          <w:szCs w:val="22"/>
        </w:rPr>
      </w:pPr>
      <w:r w:rsidRPr="00C95043">
        <w:rPr>
          <w:rFonts w:ascii="Arial" w:hAnsi="Arial" w:cs="Arial"/>
          <w:szCs w:val="22"/>
        </w:rPr>
        <w:t xml:space="preserve">Следует предусмотреть мероприятия, ограничивающие контакты обслуживающего персонала с носителями переносчиков опасных заболеваний, обращая внимание на расположение особо крупных колоний этих животных. </w:t>
      </w:r>
    </w:p>
    <w:p w:rsidR="004C6CC6" w:rsidRPr="00C95043" w:rsidRDefault="004C6CC6" w:rsidP="004D6B42">
      <w:pPr>
        <w:spacing w:line="288" w:lineRule="auto"/>
        <w:ind w:firstLine="737"/>
        <w:jc w:val="both"/>
        <w:rPr>
          <w:rFonts w:ascii="Arial" w:hAnsi="Arial" w:cs="Arial"/>
          <w:szCs w:val="22"/>
        </w:rPr>
      </w:pPr>
      <w:r w:rsidRPr="00C95043">
        <w:rPr>
          <w:rFonts w:ascii="Arial" w:hAnsi="Arial" w:cs="Arial"/>
          <w:szCs w:val="22"/>
        </w:rPr>
        <w:lastRenderedPageBreak/>
        <w:t>Необходимо обратить особое внимание на снижение отрицательного воздействия на особо охраняемые виды животных, занесенных в Красную книгу РК. В частности пропагандировать среди обслуживающего персонала недопустимость отлова и уничтожения пресмыкающихся. Предотвратить фактор беспокойства для птиц в</w:t>
      </w:r>
      <w:r w:rsidR="00EF346A" w:rsidRPr="00C95043">
        <w:rPr>
          <w:rFonts w:ascii="Arial" w:hAnsi="Arial" w:cs="Arial"/>
          <w:szCs w:val="22"/>
        </w:rPr>
        <w:t xml:space="preserve"> </w:t>
      </w:r>
      <w:r w:rsidRPr="00C95043">
        <w:rPr>
          <w:rFonts w:ascii="Arial" w:hAnsi="Arial" w:cs="Arial"/>
          <w:szCs w:val="22"/>
        </w:rPr>
        <w:t xml:space="preserve">гнездовой период. Проводить разъяснительную работу о предотвращении разорения легкодоступных гнезд и необходимости охраны хищных птиц. </w:t>
      </w:r>
    </w:p>
    <w:p w:rsidR="004C6CC6" w:rsidRPr="00C95043" w:rsidRDefault="004C6CC6" w:rsidP="004D6B42">
      <w:pPr>
        <w:autoSpaceDE w:val="0"/>
        <w:autoSpaceDN w:val="0"/>
        <w:adjustRightInd w:val="0"/>
        <w:spacing w:line="288" w:lineRule="auto"/>
        <w:ind w:firstLine="737"/>
        <w:jc w:val="both"/>
        <w:rPr>
          <w:rFonts w:ascii="Arial" w:hAnsi="Arial" w:cs="Arial"/>
          <w:szCs w:val="22"/>
        </w:rPr>
      </w:pPr>
    </w:p>
    <w:p w:rsidR="004C6CC6" w:rsidRPr="00C95043" w:rsidRDefault="009C2442" w:rsidP="004D6B42">
      <w:pPr>
        <w:pStyle w:val="31"/>
        <w:numPr>
          <w:ilvl w:val="2"/>
          <w:numId w:val="37"/>
        </w:numPr>
        <w:spacing w:line="288" w:lineRule="auto"/>
        <w:ind w:left="0" w:firstLine="737"/>
        <w:jc w:val="both"/>
        <w:rPr>
          <w:rFonts w:ascii="Arial" w:hAnsi="Arial" w:cs="Arial"/>
        </w:rPr>
      </w:pPr>
      <w:bookmarkStart w:id="381" w:name="_Toc219198937"/>
      <w:r w:rsidRPr="00C95043">
        <w:rPr>
          <w:rFonts w:ascii="Arial" w:hAnsi="Arial" w:cs="Arial"/>
        </w:rPr>
        <w:t>Оценка воздействий на ландшафты и меры по предотвращению, минимизации, смягчению негативных воздействий, восстановлению ландшафтов в случаях их нарушения</w:t>
      </w:r>
      <w:bookmarkEnd w:id="381"/>
    </w:p>
    <w:p w:rsidR="00535C82" w:rsidRPr="00C95043" w:rsidRDefault="00535C82" w:rsidP="004D6B42">
      <w:pPr>
        <w:spacing w:line="288" w:lineRule="auto"/>
        <w:ind w:firstLine="737"/>
        <w:jc w:val="both"/>
        <w:rPr>
          <w:rFonts w:ascii="Arial" w:hAnsi="Arial" w:cs="Arial"/>
          <w:szCs w:val="22"/>
        </w:rPr>
      </w:pPr>
      <w:r w:rsidRPr="00C95043">
        <w:rPr>
          <w:rFonts w:ascii="Arial" w:hAnsi="Arial" w:cs="Arial"/>
          <w:szCs w:val="22"/>
        </w:rPr>
        <w:t>Основным компонентом природно</w:t>
      </w:r>
      <w:r w:rsidR="00610B6B" w:rsidRPr="00C95043">
        <w:rPr>
          <w:rFonts w:ascii="Arial" w:hAnsi="Arial" w:cs="Arial"/>
          <w:szCs w:val="22"/>
        </w:rPr>
        <w:t>й среды, страдающим от техноген</w:t>
      </w:r>
      <w:r w:rsidRPr="00C95043">
        <w:rPr>
          <w:rFonts w:ascii="Arial" w:hAnsi="Arial" w:cs="Arial"/>
          <w:szCs w:val="22"/>
        </w:rPr>
        <w:t>ных воздействий при строительстве запроектированного объекта, является ландшафт, его поверхностный почво</w:t>
      </w:r>
      <w:r w:rsidR="00BA12D0" w:rsidRPr="00C95043">
        <w:rPr>
          <w:rFonts w:ascii="Arial" w:hAnsi="Arial" w:cs="Arial"/>
          <w:szCs w:val="22"/>
        </w:rPr>
        <w:t>-</w:t>
      </w:r>
      <w:r w:rsidRPr="00C95043">
        <w:rPr>
          <w:rFonts w:ascii="Arial" w:hAnsi="Arial" w:cs="Arial"/>
          <w:szCs w:val="22"/>
        </w:rPr>
        <w:t>растительный покров и подстилающие грунты.</w:t>
      </w:r>
    </w:p>
    <w:p w:rsidR="00535C82" w:rsidRPr="00C95043" w:rsidRDefault="00535C82" w:rsidP="004D6B42">
      <w:pPr>
        <w:spacing w:line="288" w:lineRule="auto"/>
        <w:ind w:firstLine="737"/>
        <w:jc w:val="both"/>
        <w:rPr>
          <w:rFonts w:ascii="Arial" w:hAnsi="Arial" w:cs="Arial"/>
          <w:szCs w:val="22"/>
        </w:rPr>
      </w:pPr>
      <w:r w:rsidRPr="00C95043">
        <w:rPr>
          <w:rFonts w:ascii="Arial" w:hAnsi="Arial" w:cs="Arial"/>
          <w:szCs w:val="22"/>
        </w:rPr>
        <w:t>Сам процесс строительства  характеризуется:</w:t>
      </w:r>
    </w:p>
    <w:p w:rsidR="00535C82" w:rsidRPr="00C95043" w:rsidRDefault="00535C82" w:rsidP="004D6B42">
      <w:pPr>
        <w:numPr>
          <w:ilvl w:val="0"/>
          <w:numId w:val="29"/>
        </w:numPr>
        <w:spacing w:line="288" w:lineRule="auto"/>
        <w:ind w:left="0" w:firstLine="737"/>
        <w:jc w:val="both"/>
        <w:rPr>
          <w:rFonts w:ascii="Arial" w:hAnsi="Arial" w:cs="Arial"/>
          <w:szCs w:val="22"/>
        </w:rPr>
      </w:pPr>
      <w:r w:rsidRPr="00C95043">
        <w:rPr>
          <w:rFonts w:ascii="Arial" w:hAnsi="Arial" w:cs="Arial"/>
          <w:szCs w:val="22"/>
        </w:rPr>
        <w:t>высокими темпами работ;</w:t>
      </w:r>
    </w:p>
    <w:p w:rsidR="00535C82" w:rsidRPr="00C95043" w:rsidRDefault="00535C82" w:rsidP="004D6B42">
      <w:pPr>
        <w:numPr>
          <w:ilvl w:val="0"/>
          <w:numId w:val="29"/>
        </w:numPr>
        <w:spacing w:line="288" w:lineRule="auto"/>
        <w:ind w:left="0" w:firstLine="737"/>
        <w:jc w:val="both"/>
        <w:rPr>
          <w:rFonts w:ascii="Arial" w:hAnsi="Arial" w:cs="Arial"/>
          <w:szCs w:val="22"/>
        </w:rPr>
      </w:pPr>
      <w:r w:rsidRPr="00C95043">
        <w:rPr>
          <w:rFonts w:ascii="Arial" w:hAnsi="Arial" w:cs="Arial"/>
          <w:szCs w:val="22"/>
        </w:rPr>
        <w:t>минимальной площадью земель отводимой под строительство.</w:t>
      </w:r>
    </w:p>
    <w:p w:rsidR="00535C82" w:rsidRPr="00C95043" w:rsidRDefault="00535C82" w:rsidP="004D6B42">
      <w:pPr>
        <w:spacing w:line="288" w:lineRule="auto"/>
        <w:ind w:firstLine="737"/>
        <w:jc w:val="both"/>
        <w:rPr>
          <w:rFonts w:ascii="Arial" w:hAnsi="Arial" w:cs="Arial"/>
          <w:szCs w:val="22"/>
        </w:rPr>
      </w:pPr>
      <w:r w:rsidRPr="00C95043">
        <w:rPr>
          <w:rFonts w:ascii="Arial" w:hAnsi="Arial" w:cs="Arial"/>
          <w:szCs w:val="22"/>
        </w:rPr>
        <w:t>При этом ущерб подстилающей поверхности вызывается применением тяжёлых транспортно-технологических средств. Именно в период строительства наносится максимальный ущерб почвенно-растительному покрову, малым водотокам, распугивается населяющая фауна. На этой же начальной фазе происходит физико-химическое загрязнение почв, грунтов, поверхностных вод горюче- смазочными материалами, твердыми отходами строительства.</w:t>
      </w:r>
    </w:p>
    <w:p w:rsidR="00535C82" w:rsidRPr="00C95043" w:rsidRDefault="00535C82" w:rsidP="004D6B42">
      <w:pPr>
        <w:spacing w:line="288" w:lineRule="auto"/>
        <w:ind w:firstLine="737"/>
        <w:jc w:val="both"/>
        <w:rPr>
          <w:rFonts w:ascii="Arial" w:hAnsi="Arial" w:cs="Arial"/>
          <w:szCs w:val="22"/>
        </w:rPr>
      </w:pPr>
      <w:r w:rsidRPr="00C95043">
        <w:rPr>
          <w:rFonts w:ascii="Arial" w:hAnsi="Arial" w:cs="Arial"/>
          <w:szCs w:val="22"/>
        </w:rPr>
        <w:t>В целях защиты подстилающей поверхности от повреждения и загрязнения во время строительства особое внимание должно быть уделено следующим мероприятиям:</w:t>
      </w:r>
    </w:p>
    <w:p w:rsidR="00535C82" w:rsidRPr="00C95043" w:rsidRDefault="00535C82" w:rsidP="004D6B42">
      <w:pPr>
        <w:numPr>
          <w:ilvl w:val="0"/>
          <w:numId w:val="29"/>
        </w:numPr>
        <w:spacing w:line="288" w:lineRule="auto"/>
        <w:ind w:left="0" w:firstLine="737"/>
        <w:jc w:val="both"/>
        <w:rPr>
          <w:rFonts w:ascii="Arial" w:hAnsi="Arial" w:cs="Arial"/>
          <w:szCs w:val="22"/>
        </w:rPr>
      </w:pPr>
      <w:r w:rsidRPr="00C95043">
        <w:rPr>
          <w:rFonts w:ascii="Arial" w:hAnsi="Arial" w:cs="Arial"/>
          <w:szCs w:val="22"/>
        </w:rPr>
        <w:t>Проезд и работа строительной техники и механизмов должны осуществляться в пределах рекультивируемой  зоны строительства;</w:t>
      </w:r>
    </w:p>
    <w:p w:rsidR="00535C82" w:rsidRPr="00C95043" w:rsidRDefault="00535C82" w:rsidP="004D6B42">
      <w:pPr>
        <w:numPr>
          <w:ilvl w:val="0"/>
          <w:numId w:val="29"/>
        </w:numPr>
        <w:spacing w:line="288" w:lineRule="auto"/>
        <w:ind w:left="0" w:firstLine="737"/>
        <w:jc w:val="both"/>
        <w:rPr>
          <w:rFonts w:ascii="Arial" w:hAnsi="Arial" w:cs="Arial"/>
          <w:szCs w:val="22"/>
        </w:rPr>
      </w:pPr>
      <w:r w:rsidRPr="00C95043">
        <w:rPr>
          <w:rFonts w:ascii="Arial" w:hAnsi="Arial" w:cs="Arial"/>
          <w:szCs w:val="22"/>
        </w:rPr>
        <w:t>Запрещается слив ГСМ вне специально оборудованных для этих целей мест;</w:t>
      </w:r>
    </w:p>
    <w:p w:rsidR="00535C82" w:rsidRPr="00C95043" w:rsidRDefault="00535C82" w:rsidP="004D6B42">
      <w:pPr>
        <w:numPr>
          <w:ilvl w:val="0"/>
          <w:numId w:val="29"/>
        </w:numPr>
        <w:spacing w:line="288" w:lineRule="auto"/>
        <w:ind w:left="0" w:firstLine="737"/>
        <w:jc w:val="both"/>
        <w:rPr>
          <w:rFonts w:ascii="Arial" w:hAnsi="Arial" w:cs="Arial"/>
          <w:szCs w:val="22"/>
        </w:rPr>
      </w:pPr>
      <w:r w:rsidRPr="00C95043">
        <w:rPr>
          <w:rFonts w:ascii="Arial" w:hAnsi="Arial" w:cs="Arial"/>
          <w:szCs w:val="22"/>
        </w:rPr>
        <w:t>По завершению строительства необходимо тщательно произвести рекультивацию нарушенных земель.</w:t>
      </w:r>
    </w:p>
    <w:p w:rsidR="00535C82" w:rsidRPr="00C95043" w:rsidRDefault="00831D0B" w:rsidP="004D6B42">
      <w:pPr>
        <w:pStyle w:val="10"/>
        <w:keepNext w:val="0"/>
        <w:keepLines/>
        <w:pageBreakBefore/>
        <w:widowControl w:val="0"/>
        <w:spacing w:line="288" w:lineRule="auto"/>
        <w:ind w:firstLine="737"/>
        <w:jc w:val="both"/>
        <w:rPr>
          <w:rFonts w:ascii="Arial" w:hAnsi="Arial" w:cs="Arial"/>
        </w:rPr>
      </w:pPr>
      <w:bookmarkStart w:id="382" w:name="_Toc219198938"/>
      <w:r w:rsidRPr="00C95043">
        <w:rPr>
          <w:rFonts w:ascii="Arial" w:hAnsi="Arial" w:cs="Arial"/>
        </w:rPr>
        <w:lastRenderedPageBreak/>
        <w:t>8. ПРОТИВОЭПИДЕМИЧЕСКАЯ БЕЗОПАСНОСТЬ</w:t>
      </w:r>
      <w:bookmarkEnd w:id="382"/>
    </w:p>
    <w:p w:rsidR="00535C82" w:rsidRPr="00C95043" w:rsidRDefault="00535C82" w:rsidP="004D6B42">
      <w:pPr>
        <w:autoSpaceDE w:val="0"/>
        <w:autoSpaceDN w:val="0"/>
        <w:adjustRightInd w:val="0"/>
        <w:spacing w:line="288" w:lineRule="auto"/>
        <w:ind w:firstLine="737"/>
        <w:jc w:val="both"/>
        <w:rPr>
          <w:rFonts w:ascii="Arial" w:hAnsi="Arial" w:cs="Arial"/>
          <w:szCs w:val="22"/>
        </w:rPr>
      </w:pPr>
      <w:r w:rsidRPr="00C95043">
        <w:rPr>
          <w:rFonts w:ascii="Arial" w:hAnsi="Arial" w:cs="Arial"/>
          <w:szCs w:val="22"/>
        </w:rPr>
        <w:t>Эпидемиологическая ситуация по группе острых кишечных инфекций (ОКИ) в основном определяется уровнем санитарной благоустроенности населенных мест. Заболеваемость ОКИ, связанная с водным фактором распространения инфекции, регистрируется, преимущественно, в летне-осенний период, что обусловлено большей степенью контакта населения с водой.</w:t>
      </w:r>
    </w:p>
    <w:p w:rsidR="00535C82" w:rsidRPr="00C95043" w:rsidRDefault="00535C82" w:rsidP="004D6B42">
      <w:pPr>
        <w:autoSpaceDE w:val="0"/>
        <w:autoSpaceDN w:val="0"/>
        <w:adjustRightInd w:val="0"/>
        <w:spacing w:line="288" w:lineRule="auto"/>
        <w:ind w:firstLine="737"/>
        <w:jc w:val="both"/>
        <w:rPr>
          <w:rFonts w:ascii="Arial" w:hAnsi="Arial" w:cs="Arial"/>
          <w:szCs w:val="22"/>
        </w:rPr>
      </w:pPr>
      <w:r w:rsidRPr="00C95043">
        <w:rPr>
          <w:rFonts w:ascii="Arial" w:hAnsi="Arial" w:cs="Arial"/>
          <w:szCs w:val="22"/>
        </w:rPr>
        <w:t>В изогеографическом отношении описываемая территория относится к Западно-Казахстанскому автономному очагу чумы</w:t>
      </w:r>
      <w:r w:rsidRPr="00C95043">
        <w:rPr>
          <w:rFonts w:ascii="Arial" w:hAnsi="Arial" w:cs="Arial"/>
          <w:noProof/>
          <w:szCs w:val="22"/>
        </w:rPr>
        <w:t xml:space="preserve"> -</w:t>
      </w:r>
      <w:r w:rsidRPr="00C95043">
        <w:rPr>
          <w:rFonts w:ascii="Arial" w:hAnsi="Arial" w:cs="Arial"/>
          <w:szCs w:val="22"/>
        </w:rPr>
        <w:t xml:space="preserve"> особо опасной инфекции по классификации Всемирной организации здравоохранения (ВОЗ).</w:t>
      </w:r>
    </w:p>
    <w:p w:rsidR="00535C82" w:rsidRPr="00C95043" w:rsidRDefault="00535C82" w:rsidP="004D6B42">
      <w:pPr>
        <w:autoSpaceDE w:val="0"/>
        <w:autoSpaceDN w:val="0"/>
        <w:adjustRightInd w:val="0"/>
        <w:spacing w:line="288" w:lineRule="auto"/>
        <w:ind w:firstLine="737"/>
        <w:jc w:val="both"/>
        <w:rPr>
          <w:rFonts w:ascii="Arial" w:hAnsi="Arial" w:cs="Arial"/>
          <w:szCs w:val="22"/>
        </w:rPr>
      </w:pPr>
      <w:r w:rsidRPr="00C95043">
        <w:rPr>
          <w:rFonts w:ascii="Arial" w:hAnsi="Arial" w:cs="Arial"/>
          <w:szCs w:val="22"/>
        </w:rPr>
        <w:t>Чума</w:t>
      </w:r>
      <w:r w:rsidRPr="00C95043">
        <w:rPr>
          <w:rFonts w:ascii="Arial" w:hAnsi="Arial" w:cs="Arial"/>
          <w:noProof/>
          <w:szCs w:val="22"/>
        </w:rPr>
        <w:t xml:space="preserve"> -</w:t>
      </w:r>
      <w:r w:rsidRPr="00C95043">
        <w:rPr>
          <w:rFonts w:ascii="Arial" w:hAnsi="Arial" w:cs="Arial"/>
          <w:szCs w:val="22"/>
        </w:rPr>
        <w:t xml:space="preserve"> природно-очаговое заболевание, приуроченное к определённым географическим зонам, где происходит расселение и размножение  её основных носителей и переносчиков. «Зона чумы» диких грызунов опоясывает весь земной шар по экватору в полосе между</w:t>
      </w:r>
      <w:r w:rsidRPr="00C95043">
        <w:rPr>
          <w:rFonts w:ascii="Arial" w:hAnsi="Arial" w:cs="Arial"/>
          <w:noProof/>
          <w:szCs w:val="22"/>
        </w:rPr>
        <w:t xml:space="preserve"> 50</w:t>
      </w:r>
      <w:r w:rsidRPr="00C95043">
        <w:rPr>
          <w:rFonts w:ascii="Arial" w:hAnsi="Arial" w:cs="Arial"/>
          <w:noProof/>
          <w:szCs w:val="22"/>
          <w:vertAlign w:val="superscript"/>
        </w:rPr>
        <w:t>0</w:t>
      </w:r>
      <w:r w:rsidRPr="00C95043">
        <w:rPr>
          <w:rFonts w:ascii="Arial" w:hAnsi="Arial" w:cs="Arial"/>
          <w:szCs w:val="22"/>
        </w:rPr>
        <w:t xml:space="preserve"> С.Ш, и</w:t>
      </w:r>
      <w:r w:rsidRPr="00C95043">
        <w:rPr>
          <w:rFonts w:ascii="Arial" w:hAnsi="Arial" w:cs="Arial"/>
          <w:noProof/>
          <w:szCs w:val="22"/>
        </w:rPr>
        <w:t xml:space="preserve"> 40</w:t>
      </w:r>
      <w:r w:rsidRPr="00C95043">
        <w:rPr>
          <w:rFonts w:ascii="Arial" w:hAnsi="Arial" w:cs="Arial"/>
          <w:noProof/>
          <w:szCs w:val="22"/>
          <w:vertAlign w:val="superscript"/>
        </w:rPr>
        <w:t>0</w:t>
      </w:r>
      <w:r w:rsidRPr="00C95043">
        <w:rPr>
          <w:rFonts w:ascii="Arial" w:hAnsi="Arial" w:cs="Arial"/>
          <w:szCs w:val="22"/>
        </w:rPr>
        <w:t xml:space="preserve"> Ю.Ш.</w:t>
      </w:r>
    </w:p>
    <w:p w:rsidR="00535C82" w:rsidRPr="00C95043" w:rsidRDefault="00535C82" w:rsidP="004D6B42">
      <w:pPr>
        <w:autoSpaceDE w:val="0"/>
        <w:autoSpaceDN w:val="0"/>
        <w:adjustRightInd w:val="0"/>
        <w:spacing w:line="288" w:lineRule="auto"/>
        <w:ind w:firstLine="737"/>
        <w:jc w:val="both"/>
        <w:rPr>
          <w:rFonts w:ascii="Arial" w:hAnsi="Arial" w:cs="Arial"/>
          <w:szCs w:val="22"/>
        </w:rPr>
      </w:pPr>
      <w:r w:rsidRPr="00C95043">
        <w:rPr>
          <w:rFonts w:ascii="Arial" w:hAnsi="Arial" w:cs="Arial"/>
          <w:szCs w:val="22"/>
        </w:rPr>
        <w:t>Хранителями возбудителя в природном очаге являются: большая песчанка, сурок, суслик, тушканчик, табарган, а всего более</w:t>
      </w:r>
      <w:r w:rsidRPr="00C95043">
        <w:rPr>
          <w:rFonts w:ascii="Arial" w:hAnsi="Arial" w:cs="Arial"/>
          <w:noProof/>
          <w:szCs w:val="22"/>
        </w:rPr>
        <w:t xml:space="preserve"> 235</w:t>
      </w:r>
      <w:r w:rsidRPr="00C95043">
        <w:rPr>
          <w:rFonts w:ascii="Arial" w:hAnsi="Arial" w:cs="Arial"/>
          <w:szCs w:val="22"/>
        </w:rPr>
        <w:t xml:space="preserve"> видов и подвидов грызунов могут быть носителями чумы.</w:t>
      </w:r>
    </w:p>
    <w:p w:rsidR="00535C82" w:rsidRPr="00C95043" w:rsidRDefault="00535C82" w:rsidP="004D6B42">
      <w:pPr>
        <w:autoSpaceDE w:val="0"/>
        <w:autoSpaceDN w:val="0"/>
        <w:adjustRightInd w:val="0"/>
        <w:spacing w:line="288" w:lineRule="auto"/>
        <w:ind w:firstLine="737"/>
        <w:jc w:val="both"/>
        <w:rPr>
          <w:rFonts w:ascii="Arial" w:hAnsi="Arial" w:cs="Arial"/>
          <w:szCs w:val="22"/>
        </w:rPr>
      </w:pPr>
      <w:r w:rsidRPr="00C95043">
        <w:rPr>
          <w:rFonts w:ascii="Arial" w:hAnsi="Arial" w:cs="Arial"/>
          <w:szCs w:val="22"/>
        </w:rPr>
        <w:t>Кроме грызунов, в период эпизоотии, бактерии чумы выделяются от ежей, хорьков, корсаков, домашних кошек и верблюдов.</w:t>
      </w:r>
    </w:p>
    <w:p w:rsidR="00535C82" w:rsidRPr="00C95043" w:rsidRDefault="00535C82" w:rsidP="004D6B42">
      <w:pPr>
        <w:autoSpaceDE w:val="0"/>
        <w:autoSpaceDN w:val="0"/>
        <w:adjustRightInd w:val="0"/>
        <w:spacing w:line="288" w:lineRule="auto"/>
        <w:ind w:firstLine="737"/>
        <w:jc w:val="both"/>
        <w:rPr>
          <w:rFonts w:ascii="Arial" w:hAnsi="Arial" w:cs="Arial"/>
          <w:szCs w:val="22"/>
        </w:rPr>
      </w:pPr>
      <w:r w:rsidRPr="00C95043">
        <w:rPr>
          <w:rFonts w:ascii="Arial" w:hAnsi="Arial" w:cs="Arial"/>
          <w:szCs w:val="22"/>
        </w:rPr>
        <w:t>Острые эпизоотии чумы среди грызунов возникают при высокой плотности их расселения в природе и достаточной численности блох-переносчиков, а также при нарушении сложившегося стереотипа обитания, вызванного факторами беспокойства и разрушением мест обитания при перемещении грунта, движении транспорта и т. п.</w:t>
      </w:r>
    </w:p>
    <w:p w:rsidR="00535C82" w:rsidRPr="00C95043" w:rsidRDefault="00535C82" w:rsidP="004D6B42">
      <w:pPr>
        <w:autoSpaceDE w:val="0"/>
        <w:autoSpaceDN w:val="0"/>
        <w:adjustRightInd w:val="0"/>
        <w:spacing w:line="288" w:lineRule="auto"/>
        <w:ind w:firstLine="737"/>
        <w:jc w:val="both"/>
        <w:rPr>
          <w:rFonts w:ascii="Arial" w:hAnsi="Arial" w:cs="Arial"/>
          <w:szCs w:val="22"/>
        </w:rPr>
      </w:pPr>
      <w:r w:rsidRPr="00C95043">
        <w:rPr>
          <w:rFonts w:ascii="Arial" w:hAnsi="Arial" w:cs="Arial"/>
          <w:szCs w:val="22"/>
        </w:rPr>
        <w:t>Человек заражается, находясь в природных очагах, как правило, через укус блох.</w:t>
      </w:r>
    </w:p>
    <w:p w:rsidR="00535C82" w:rsidRPr="00C95043" w:rsidRDefault="00535C82" w:rsidP="004D6B42">
      <w:pPr>
        <w:autoSpaceDE w:val="0"/>
        <w:autoSpaceDN w:val="0"/>
        <w:adjustRightInd w:val="0"/>
        <w:spacing w:line="288" w:lineRule="auto"/>
        <w:ind w:firstLine="737"/>
        <w:jc w:val="both"/>
        <w:rPr>
          <w:rFonts w:ascii="Arial" w:hAnsi="Arial" w:cs="Arial"/>
          <w:szCs w:val="22"/>
        </w:rPr>
      </w:pPr>
      <w:r w:rsidRPr="00C95043">
        <w:rPr>
          <w:rFonts w:ascii="Arial" w:hAnsi="Arial" w:cs="Arial"/>
          <w:szCs w:val="22"/>
        </w:rPr>
        <w:t>В целях профилактики заражений чумой следует предусматривать:</w:t>
      </w:r>
    </w:p>
    <w:p w:rsidR="00535C82" w:rsidRPr="00C95043" w:rsidRDefault="00535C82" w:rsidP="004D6B42">
      <w:pPr>
        <w:pStyle w:val="aff7"/>
        <w:numPr>
          <w:ilvl w:val="0"/>
          <w:numId w:val="8"/>
        </w:numPr>
        <w:spacing w:line="288" w:lineRule="auto"/>
        <w:ind w:left="0" w:firstLine="737"/>
        <w:jc w:val="both"/>
        <w:rPr>
          <w:rFonts w:ascii="Arial" w:hAnsi="Arial" w:cs="Arial"/>
          <w:sz w:val="22"/>
          <w:szCs w:val="22"/>
        </w:rPr>
      </w:pPr>
      <w:r w:rsidRPr="00C95043">
        <w:rPr>
          <w:rFonts w:ascii="Arial" w:hAnsi="Arial" w:cs="Arial"/>
          <w:sz w:val="22"/>
          <w:szCs w:val="22"/>
        </w:rPr>
        <w:t>в связи с сезонностью регистрации чумы персонал, работающий на перемещении грунта, планировке, ремонтных работах, должен обеспечиваться защитной обувью (сапогами) и спецодеждой установленного типа;</w:t>
      </w:r>
    </w:p>
    <w:p w:rsidR="00535C82" w:rsidRPr="00C95043" w:rsidRDefault="00535C82" w:rsidP="004D6B42">
      <w:pPr>
        <w:pStyle w:val="aff7"/>
        <w:numPr>
          <w:ilvl w:val="0"/>
          <w:numId w:val="8"/>
        </w:numPr>
        <w:spacing w:line="288" w:lineRule="auto"/>
        <w:ind w:left="0" w:firstLine="737"/>
        <w:jc w:val="both"/>
        <w:rPr>
          <w:rFonts w:ascii="Arial" w:hAnsi="Arial" w:cs="Arial"/>
          <w:sz w:val="22"/>
          <w:szCs w:val="22"/>
        </w:rPr>
      </w:pPr>
      <w:r w:rsidRPr="00C95043">
        <w:rPr>
          <w:rFonts w:ascii="Arial" w:hAnsi="Arial" w:cs="Arial"/>
          <w:sz w:val="22"/>
          <w:szCs w:val="22"/>
        </w:rPr>
        <w:t>в инструкциях по ТБ следует внести раздел по противоэпидемической безопасности (нельзя прикасаться к павшим грызунам и хищникам, а также охотиться на грызунов в весенне-летний период и т. п.);</w:t>
      </w:r>
    </w:p>
    <w:p w:rsidR="00535C82" w:rsidRPr="00C95043" w:rsidRDefault="00535C82" w:rsidP="004D6B42">
      <w:pPr>
        <w:pStyle w:val="aff7"/>
        <w:numPr>
          <w:ilvl w:val="0"/>
          <w:numId w:val="8"/>
        </w:numPr>
        <w:spacing w:line="288" w:lineRule="auto"/>
        <w:ind w:left="0" w:firstLine="737"/>
        <w:jc w:val="both"/>
        <w:rPr>
          <w:rFonts w:ascii="Arial" w:hAnsi="Arial" w:cs="Arial"/>
          <w:sz w:val="22"/>
          <w:szCs w:val="22"/>
        </w:rPr>
      </w:pPr>
      <w:r w:rsidRPr="00C95043">
        <w:rPr>
          <w:rFonts w:ascii="Arial" w:hAnsi="Arial" w:cs="Arial"/>
          <w:sz w:val="22"/>
          <w:szCs w:val="22"/>
        </w:rPr>
        <w:t>инженерно-техническим работникам вменяется в обязанность контроль за соблюдением персоналом противоэпидемических требований</w:t>
      </w:r>
      <w:r w:rsidR="00553AB7" w:rsidRPr="00C95043">
        <w:rPr>
          <w:rFonts w:ascii="Arial" w:hAnsi="Arial" w:cs="Arial"/>
          <w:sz w:val="22"/>
          <w:szCs w:val="22"/>
        </w:rPr>
        <w:t>.</w:t>
      </w:r>
    </w:p>
    <w:p w:rsidR="00553AB7" w:rsidRPr="00C95043" w:rsidRDefault="00553AB7" w:rsidP="004D6B42">
      <w:pPr>
        <w:spacing w:line="288" w:lineRule="auto"/>
        <w:ind w:firstLine="737"/>
        <w:jc w:val="both"/>
        <w:rPr>
          <w:rFonts w:ascii="Arial" w:hAnsi="Arial" w:cs="Arial"/>
          <w:szCs w:val="22"/>
        </w:rPr>
      </w:pPr>
    </w:p>
    <w:p w:rsidR="00535C82" w:rsidRPr="00C95043" w:rsidRDefault="00831D0B" w:rsidP="004D6B42">
      <w:pPr>
        <w:pStyle w:val="10"/>
        <w:keepNext w:val="0"/>
        <w:keepLines/>
        <w:pageBreakBefore/>
        <w:widowControl w:val="0"/>
        <w:spacing w:line="288" w:lineRule="auto"/>
        <w:ind w:firstLine="737"/>
        <w:jc w:val="both"/>
        <w:rPr>
          <w:rFonts w:ascii="Arial" w:hAnsi="Arial" w:cs="Arial"/>
        </w:rPr>
      </w:pPr>
      <w:bookmarkStart w:id="383" w:name="_Toc219198939"/>
      <w:r w:rsidRPr="00C95043">
        <w:rPr>
          <w:rFonts w:ascii="Arial" w:hAnsi="Arial" w:cs="Arial"/>
        </w:rPr>
        <w:lastRenderedPageBreak/>
        <w:t>9. РАДИАЦИОННАЯ БЕЗОПАСНОСТЬ</w:t>
      </w:r>
      <w:bookmarkEnd w:id="383"/>
    </w:p>
    <w:p w:rsidR="0038755F" w:rsidRPr="00C95043" w:rsidRDefault="0038755F" w:rsidP="004D6B42">
      <w:pPr>
        <w:shd w:val="clear" w:color="auto" w:fill="FFFFFF"/>
        <w:tabs>
          <w:tab w:val="left" w:pos="180"/>
          <w:tab w:val="left" w:pos="1277"/>
        </w:tabs>
        <w:spacing w:line="288" w:lineRule="auto"/>
        <w:ind w:firstLine="737"/>
        <w:jc w:val="both"/>
        <w:rPr>
          <w:rFonts w:ascii="Arial" w:hAnsi="Arial" w:cs="Arial"/>
          <w:szCs w:val="22"/>
        </w:rPr>
      </w:pPr>
      <w:r w:rsidRPr="00C95043">
        <w:rPr>
          <w:rFonts w:ascii="Arial" w:hAnsi="Arial" w:cs="Arial"/>
          <w:szCs w:val="22"/>
        </w:rPr>
        <w:t xml:space="preserve">Радиационная безопасность обеспечивается соблюдением действующих санитарных правил «Санитарно - эпидемиологические требования к обеспечению радиационной безопасности», и гигиенических нормативов «Санитарно - эпидемиологические требования к обеспечению радиационной безопасности», и других республиканских и отраслевых нормативных документов. </w:t>
      </w:r>
    </w:p>
    <w:p w:rsidR="0038755F" w:rsidRPr="00C95043" w:rsidRDefault="0038755F" w:rsidP="004D6B42">
      <w:pPr>
        <w:shd w:val="clear" w:color="auto" w:fill="FFFFFF"/>
        <w:tabs>
          <w:tab w:val="left" w:pos="180"/>
          <w:tab w:val="left" w:pos="1277"/>
        </w:tabs>
        <w:spacing w:line="288" w:lineRule="auto"/>
        <w:ind w:firstLine="737"/>
        <w:jc w:val="both"/>
        <w:rPr>
          <w:rFonts w:ascii="Arial" w:hAnsi="Arial" w:cs="Arial"/>
          <w:szCs w:val="22"/>
        </w:rPr>
      </w:pPr>
      <w:r w:rsidRPr="00C95043">
        <w:rPr>
          <w:rFonts w:ascii="Arial" w:hAnsi="Arial" w:cs="Arial"/>
          <w:szCs w:val="22"/>
        </w:rPr>
        <w:t>Основные требования радиационной безопасности предусматривают:</w:t>
      </w:r>
    </w:p>
    <w:p w:rsidR="0038755F" w:rsidRPr="00C95043" w:rsidRDefault="0038755F" w:rsidP="004D6B42">
      <w:pPr>
        <w:numPr>
          <w:ilvl w:val="0"/>
          <w:numId w:val="13"/>
        </w:numPr>
        <w:tabs>
          <w:tab w:val="clear" w:pos="360"/>
          <w:tab w:val="num" w:pos="0"/>
          <w:tab w:val="left" w:pos="993"/>
        </w:tabs>
        <w:spacing w:line="288" w:lineRule="auto"/>
        <w:ind w:left="0" w:firstLine="737"/>
        <w:jc w:val="both"/>
        <w:rPr>
          <w:rFonts w:ascii="Arial" w:hAnsi="Arial" w:cs="Arial"/>
          <w:szCs w:val="22"/>
        </w:rPr>
      </w:pPr>
      <w:r w:rsidRPr="00C95043">
        <w:rPr>
          <w:rFonts w:ascii="Arial" w:hAnsi="Arial" w:cs="Arial"/>
          <w:szCs w:val="22"/>
        </w:rPr>
        <w:t>исключение всякого необоснованного облучения населения и производственного персонала предприятий;</w:t>
      </w:r>
    </w:p>
    <w:p w:rsidR="0038755F" w:rsidRPr="00C95043" w:rsidRDefault="0038755F" w:rsidP="004D6B42">
      <w:pPr>
        <w:numPr>
          <w:ilvl w:val="0"/>
          <w:numId w:val="13"/>
        </w:numPr>
        <w:tabs>
          <w:tab w:val="clear" w:pos="360"/>
          <w:tab w:val="num" w:pos="0"/>
          <w:tab w:val="left" w:pos="993"/>
        </w:tabs>
        <w:spacing w:line="288" w:lineRule="auto"/>
        <w:ind w:left="0" w:firstLine="737"/>
        <w:jc w:val="both"/>
        <w:rPr>
          <w:rFonts w:ascii="Arial" w:hAnsi="Arial" w:cs="Arial"/>
          <w:szCs w:val="22"/>
        </w:rPr>
      </w:pPr>
      <w:r w:rsidRPr="00C95043">
        <w:rPr>
          <w:rFonts w:ascii="Arial" w:hAnsi="Arial" w:cs="Arial"/>
          <w:szCs w:val="22"/>
        </w:rPr>
        <w:t>не превышение установленных предельных доз радиоактивного облучения;</w:t>
      </w:r>
    </w:p>
    <w:p w:rsidR="0038755F" w:rsidRPr="00C95043" w:rsidRDefault="0038755F" w:rsidP="004D6B42">
      <w:pPr>
        <w:numPr>
          <w:ilvl w:val="0"/>
          <w:numId w:val="13"/>
        </w:numPr>
        <w:tabs>
          <w:tab w:val="clear" w:pos="360"/>
          <w:tab w:val="num" w:pos="0"/>
          <w:tab w:val="left" w:pos="993"/>
        </w:tabs>
        <w:spacing w:line="288" w:lineRule="auto"/>
        <w:ind w:left="0" w:firstLine="737"/>
        <w:jc w:val="both"/>
        <w:rPr>
          <w:rFonts w:ascii="Arial" w:hAnsi="Arial" w:cs="Arial"/>
          <w:szCs w:val="22"/>
        </w:rPr>
      </w:pPr>
      <w:r w:rsidRPr="00C95043">
        <w:rPr>
          <w:rFonts w:ascii="Arial" w:hAnsi="Arial" w:cs="Arial"/>
          <w:szCs w:val="22"/>
        </w:rPr>
        <w:t>снижение дозы облучения до возможно низкого уровня.</w:t>
      </w:r>
    </w:p>
    <w:p w:rsidR="0038755F" w:rsidRPr="00C95043" w:rsidRDefault="0038755F" w:rsidP="004D6B42">
      <w:pPr>
        <w:shd w:val="clear" w:color="auto" w:fill="FFFFFF"/>
        <w:tabs>
          <w:tab w:val="left" w:pos="180"/>
          <w:tab w:val="left" w:pos="1277"/>
        </w:tabs>
        <w:spacing w:line="288" w:lineRule="auto"/>
        <w:ind w:firstLine="737"/>
        <w:jc w:val="both"/>
        <w:rPr>
          <w:rFonts w:ascii="Arial" w:hAnsi="Arial" w:cs="Arial"/>
          <w:szCs w:val="22"/>
        </w:rPr>
      </w:pPr>
      <w:r w:rsidRPr="00C95043">
        <w:rPr>
          <w:rFonts w:ascii="Arial" w:hAnsi="Arial" w:cs="Arial"/>
          <w:szCs w:val="22"/>
        </w:rPr>
        <w:t>В настоящее время используются следующие единицы измерения радиоактивности:</w:t>
      </w:r>
    </w:p>
    <w:p w:rsidR="0038755F" w:rsidRPr="00C95043" w:rsidRDefault="0038755F" w:rsidP="004D6B42">
      <w:pPr>
        <w:numPr>
          <w:ilvl w:val="0"/>
          <w:numId w:val="13"/>
        </w:numPr>
        <w:tabs>
          <w:tab w:val="clear" w:pos="360"/>
          <w:tab w:val="num" w:pos="0"/>
          <w:tab w:val="left" w:pos="993"/>
        </w:tabs>
        <w:spacing w:line="288" w:lineRule="auto"/>
        <w:ind w:left="0" w:firstLine="737"/>
        <w:jc w:val="both"/>
        <w:rPr>
          <w:rFonts w:ascii="Arial" w:hAnsi="Arial" w:cs="Arial"/>
          <w:szCs w:val="22"/>
        </w:rPr>
      </w:pPr>
      <w:r w:rsidRPr="00C95043">
        <w:rPr>
          <w:rFonts w:ascii="Arial" w:hAnsi="Arial" w:cs="Arial"/>
          <w:szCs w:val="22"/>
        </w:rPr>
        <w:t>мкР/Час – микрорентген в час, мощность экспозиционной дозы (МЭД) рентгеновского или гамма-излучения, миллионная доля единицы радиоактивности – 1 Рентген в час; за 1 час облучения с МЭД равной 1000 мкР/Час человек получает дозу, равную 1000 мкР или 1 миллирентгену.</w:t>
      </w:r>
    </w:p>
    <w:p w:rsidR="0038755F" w:rsidRPr="00C95043" w:rsidRDefault="0038755F" w:rsidP="004D6B42">
      <w:pPr>
        <w:numPr>
          <w:ilvl w:val="0"/>
          <w:numId w:val="13"/>
        </w:numPr>
        <w:tabs>
          <w:tab w:val="clear" w:pos="360"/>
          <w:tab w:val="num" w:pos="0"/>
          <w:tab w:val="left" w:pos="993"/>
        </w:tabs>
        <w:spacing w:line="288" w:lineRule="auto"/>
        <w:ind w:left="0" w:firstLine="737"/>
        <w:jc w:val="both"/>
        <w:rPr>
          <w:rFonts w:ascii="Arial" w:hAnsi="Arial" w:cs="Arial"/>
          <w:szCs w:val="22"/>
        </w:rPr>
      </w:pPr>
      <w:r w:rsidRPr="00C95043">
        <w:rPr>
          <w:rFonts w:ascii="Arial" w:hAnsi="Arial" w:cs="Arial"/>
          <w:szCs w:val="22"/>
        </w:rPr>
        <w:t>мЗв  - милизиверт; эквивалентная доза поглощенного излучения, тысячная доля Зиверта. 1 Зиверт = 1 Джоуль на 1 кг биологической ткани и условно сопоставим с дозой, равной 100 Рентген в час.</w:t>
      </w:r>
    </w:p>
    <w:p w:rsidR="0038755F" w:rsidRPr="00C95043" w:rsidRDefault="0038755F" w:rsidP="004D6B42">
      <w:pPr>
        <w:numPr>
          <w:ilvl w:val="0"/>
          <w:numId w:val="13"/>
        </w:numPr>
        <w:tabs>
          <w:tab w:val="clear" w:pos="360"/>
          <w:tab w:val="num" w:pos="0"/>
          <w:tab w:val="left" w:pos="993"/>
        </w:tabs>
        <w:spacing w:line="288" w:lineRule="auto"/>
        <w:ind w:left="0" w:firstLine="737"/>
        <w:jc w:val="both"/>
        <w:rPr>
          <w:rFonts w:ascii="Arial" w:hAnsi="Arial" w:cs="Arial"/>
          <w:szCs w:val="22"/>
        </w:rPr>
      </w:pPr>
      <w:r w:rsidRPr="00C95043">
        <w:rPr>
          <w:rFonts w:ascii="Arial" w:hAnsi="Arial" w:cs="Arial"/>
          <w:szCs w:val="22"/>
        </w:rPr>
        <w:t>Бк – Беккерель; единица активности источника излучения, равная 1 распаду в секунду.</w:t>
      </w:r>
    </w:p>
    <w:p w:rsidR="0038755F" w:rsidRPr="00C95043" w:rsidRDefault="0038755F" w:rsidP="004D6B42">
      <w:pPr>
        <w:numPr>
          <w:ilvl w:val="0"/>
          <w:numId w:val="13"/>
        </w:numPr>
        <w:tabs>
          <w:tab w:val="clear" w:pos="360"/>
          <w:tab w:val="num" w:pos="0"/>
          <w:tab w:val="left" w:pos="993"/>
        </w:tabs>
        <w:spacing w:line="288" w:lineRule="auto"/>
        <w:ind w:left="0" w:firstLine="737"/>
        <w:jc w:val="both"/>
        <w:rPr>
          <w:rFonts w:ascii="Arial" w:hAnsi="Arial" w:cs="Arial"/>
          <w:szCs w:val="22"/>
        </w:rPr>
      </w:pPr>
      <w:r w:rsidRPr="00C95043">
        <w:rPr>
          <w:rFonts w:ascii="Arial" w:hAnsi="Arial" w:cs="Arial"/>
          <w:szCs w:val="22"/>
        </w:rPr>
        <w:t>Кюри – единица активности, равная 3,7*1010 распадов в секунду (эквивалентно активности 1 грамма радия, создающего на расстоянии 1 см мощность дозы 8400 Рентген в час.</w:t>
      </w:r>
    </w:p>
    <w:p w:rsidR="0038755F" w:rsidRPr="00C95043" w:rsidRDefault="0038755F" w:rsidP="004D6B42">
      <w:pPr>
        <w:shd w:val="clear" w:color="auto" w:fill="FFFFFF"/>
        <w:tabs>
          <w:tab w:val="left" w:pos="180"/>
          <w:tab w:val="left" w:pos="1277"/>
        </w:tabs>
        <w:spacing w:line="288" w:lineRule="auto"/>
        <w:ind w:firstLine="737"/>
        <w:jc w:val="both"/>
        <w:rPr>
          <w:rFonts w:ascii="Arial" w:hAnsi="Arial" w:cs="Arial"/>
          <w:szCs w:val="22"/>
        </w:rPr>
      </w:pPr>
      <w:r w:rsidRPr="00C95043">
        <w:rPr>
          <w:rFonts w:ascii="Arial" w:hAnsi="Arial" w:cs="Arial"/>
          <w:szCs w:val="22"/>
        </w:rPr>
        <w:t>Согласно гигиеническим нормативам, эффективная удельная активность природных образований, используемых в строительных материалах, а также отходов промышленных производств не должна превышать:</w:t>
      </w:r>
    </w:p>
    <w:p w:rsidR="0038755F" w:rsidRPr="00C95043" w:rsidRDefault="0038755F" w:rsidP="004D6B42">
      <w:pPr>
        <w:numPr>
          <w:ilvl w:val="0"/>
          <w:numId w:val="13"/>
        </w:numPr>
        <w:tabs>
          <w:tab w:val="clear" w:pos="360"/>
          <w:tab w:val="num" w:pos="0"/>
          <w:tab w:val="left" w:pos="993"/>
        </w:tabs>
        <w:spacing w:line="288" w:lineRule="auto"/>
        <w:ind w:left="0" w:firstLine="737"/>
        <w:jc w:val="both"/>
        <w:rPr>
          <w:rFonts w:ascii="Arial" w:hAnsi="Arial" w:cs="Arial"/>
          <w:szCs w:val="22"/>
        </w:rPr>
      </w:pPr>
      <w:r w:rsidRPr="00C95043">
        <w:rPr>
          <w:rFonts w:ascii="Arial" w:hAnsi="Arial" w:cs="Arial"/>
          <w:szCs w:val="22"/>
        </w:rPr>
        <w:t xml:space="preserve">для материалов, используемых  для строительства жилых и общественных зданий (1 класс) – 370 Бк/кг или 20 мкР/Час; </w:t>
      </w:r>
    </w:p>
    <w:p w:rsidR="0038755F" w:rsidRPr="00C95043" w:rsidRDefault="0038755F" w:rsidP="004D6B42">
      <w:pPr>
        <w:numPr>
          <w:ilvl w:val="0"/>
          <w:numId w:val="13"/>
        </w:numPr>
        <w:tabs>
          <w:tab w:val="clear" w:pos="360"/>
          <w:tab w:val="num" w:pos="0"/>
          <w:tab w:val="left" w:pos="993"/>
        </w:tabs>
        <w:spacing w:line="288" w:lineRule="auto"/>
        <w:ind w:left="0" w:firstLine="737"/>
        <w:jc w:val="both"/>
        <w:rPr>
          <w:rFonts w:ascii="Arial" w:hAnsi="Arial" w:cs="Arial"/>
          <w:szCs w:val="22"/>
        </w:rPr>
      </w:pPr>
      <w:r w:rsidRPr="00C95043">
        <w:rPr>
          <w:rFonts w:ascii="Arial" w:hAnsi="Arial" w:cs="Arial"/>
          <w:szCs w:val="22"/>
        </w:rPr>
        <w:t>для материалов, используемых в дорожном строительстве в пределах населенных пунктов и зон перспективной застройки, а также при возведении производственных сооружений  (2 класс) – 740 Бк/кг или 40 мкР/Час;</w:t>
      </w:r>
    </w:p>
    <w:p w:rsidR="0038755F" w:rsidRPr="00C95043" w:rsidRDefault="0038755F" w:rsidP="004D6B42">
      <w:pPr>
        <w:numPr>
          <w:ilvl w:val="0"/>
          <w:numId w:val="13"/>
        </w:numPr>
        <w:tabs>
          <w:tab w:val="clear" w:pos="360"/>
          <w:tab w:val="num" w:pos="0"/>
          <w:tab w:val="left" w:pos="993"/>
        </w:tabs>
        <w:spacing w:line="288" w:lineRule="auto"/>
        <w:ind w:left="0" w:firstLine="737"/>
        <w:jc w:val="both"/>
        <w:rPr>
          <w:rFonts w:ascii="Arial" w:hAnsi="Arial" w:cs="Arial"/>
          <w:szCs w:val="22"/>
        </w:rPr>
      </w:pPr>
      <w:r w:rsidRPr="00C95043">
        <w:rPr>
          <w:rFonts w:ascii="Arial" w:hAnsi="Arial" w:cs="Arial"/>
          <w:szCs w:val="22"/>
        </w:rPr>
        <w:t>для материалов, используемых в дорожном строительстве вне населенных пунктов (3 класс) – 1350 Бк/кг или 80 мкР/Час;</w:t>
      </w:r>
    </w:p>
    <w:p w:rsidR="0038755F" w:rsidRPr="00C95043" w:rsidRDefault="0038755F" w:rsidP="004D6B42">
      <w:pPr>
        <w:numPr>
          <w:ilvl w:val="0"/>
          <w:numId w:val="13"/>
        </w:numPr>
        <w:tabs>
          <w:tab w:val="clear" w:pos="360"/>
          <w:tab w:val="num" w:pos="0"/>
          <w:tab w:val="left" w:pos="993"/>
        </w:tabs>
        <w:spacing w:line="288" w:lineRule="auto"/>
        <w:ind w:left="0" w:firstLine="737"/>
        <w:jc w:val="both"/>
        <w:rPr>
          <w:rFonts w:ascii="Arial" w:hAnsi="Arial" w:cs="Arial"/>
          <w:szCs w:val="22"/>
        </w:rPr>
      </w:pPr>
      <w:r w:rsidRPr="00C95043">
        <w:rPr>
          <w:rFonts w:ascii="Arial" w:hAnsi="Arial" w:cs="Arial"/>
          <w:szCs w:val="22"/>
        </w:rPr>
        <w:t xml:space="preserve">при эффективной удельной активности больше 1350 Бк/кг использование материалов в строительстве запрещено. </w:t>
      </w:r>
    </w:p>
    <w:p w:rsidR="0038755F" w:rsidRPr="00C95043" w:rsidRDefault="0038755F" w:rsidP="004D6B42">
      <w:pPr>
        <w:shd w:val="clear" w:color="auto" w:fill="FFFFFF"/>
        <w:tabs>
          <w:tab w:val="left" w:pos="180"/>
          <w:tab w:val="left" w:pos="1277"/>
        </w:tabs>
        <w:spacing w:line="288" w:lineRule="auto"/>
        <w:ind w:firstLine="737"/>
        <w:jc w:val="both"/>
        <w:rPr>
          <w:rFonts w:ascii="Arial" w:hAnsi="Arial" w:cs="Arial"/>
          <w:szCs w:val="22"/>
        </w:rPr>
      </w:pPr>
      <w:r w:rsidRPr="00C95043">
        <w:rPr>
          <w:rFonts w:ascii="Arial" w:hAnsi="Arial" w:cs="Arial"/>
          <w:szCs w:val="22"/>
        </w:rPr>
        <w:t>Проектом не предусматривается вскрытие радиоактивных пород, которое вызвало бы радиоактивное загрязнение окружающей среды.</w:t>
      </w:r>
    </w:p>
    <w:p w:rsidR="0038755F" w:rsidRPr="00C95043" w:rsidRDefault="0038755F" w:rsidP="004D6B42">
      <w:pPr>
        <w:shd w:val="clear" w:color="auto" w:fill="FFFFFF"/>
        <w:tabs>
          <w:tab w:val="left" w:pos="180"/>
          <w:tab w:val="left" w:pos="1277"/>
        </w:tabs>
        <w:spacing w:line="288" w:lineRule="auto"/>
        <w:ind w:firstLine="737"/>
        <w:jc w:val="both"/>
        <w:rPr>
          <w:rFonts w:ascii="Arial" w:hAnsi="Arial" w:cs="Arial"/>
          <w:szCs w:val="22"/>
        </w:rPr>
      </w:pPr>
      <w:r w:rsidRPr="00C95043">
        <w:rPr>
          <w:rFonts w:ascii="Arial" w:hAnsi="Arial" w:cs="Arial"/>
          <w:szCs w:val="22"/>
        </w:rPr>
        <w:t xml:space="preserve">Гамма-спектрометрический анализ материалов должен свидетельствовать, что активность определяемых элементов не превышает допустимых норм. Согласно ГОСТ 30108-94 «Материалы, изделия строительные. Определение удельной </w:t>
      </w:r>
      <w:r w:rsidRPr="00C95043">
        <w:rPr>
          <w:rFonts w:ascii="Arial" w:hAnsi="Arial" w:cs="Arial"/>
          <w:szCs w:val="22"/>
        </w:rPr>
        <w:lastRenderedPageBreak/>
        <w:t>активности радионуклидов», допустимая норма для строительных материалов составляет для 232Th и 226R – 370Бк/кг.</w:t>
      </w:r>
    </w:p>
    <w:p w:rsidR="0038755F" w:rsidRPr="00C95043" w:rsidRDefault="0038755F" w:rsidP="004D6B42">
      <w:pPr>
        <w:shd w:val="clear" w:color="auto" w:fill="FFFFFF"/>
        <w:tabs>
          <w:tab w:val="left" w:pos="180"/>
          <w:tab w:val="left" w:pos="1277"/>
        </w:tabs>
        <w:spacing w:line="288" w:lineRule="auto"/>
        <w:ind w:firstLine="737"/>
        <w:jc w:val="both"/>
        <w:rPr>
          <w:rFonts w:ascii="Arial" w:hAnsi="Arial" w:cs="Arial"/>
          <w:szCs w:val="22"/>
        </w:rPr>
      </w:pPr>
      <w:r w:rsidRPr="00C95043">
        <w:rPr>
          <w:rFonts w:ascii="Arial" w:hAnsi="Arial" w:cs="Arial"/>
          <w:szCs w:val="22"/>
        </w:rPr>
        <w:t>Необходимо определить фоновые показатели ионизирующих излучений в лабораторных условиях отобранных проб почво-грунтов. По совокупности замеров уровня ионизирующего излучения результаты измерений не должны превышать естественного фона.</w:t>
      </w:r>
    </w:p>
    <w:p w:rsidR="0038755F" w:rsidRPr="00C95043" w:rsidRDefault="0038755F" w:rsidP="004D6B42">
      <w:pPr>
        <w:shd w:val="clear" w:color="auto" w:fill="FFFFFF"/>
        <w:tabs>
          <w:tab w:val="left" w:pos="180"/>
          <w:tab w:val="left" w:pos="1277"/>
        </w:tabs>
        <w:spacing w:line="288" w:lineRule="auto"/>
        <w:ind w:firstLine="737"/>
        <w:jc w:val="both"/>
        <w:rPr>
          <w:rFonts w:ascii="Arial" w:hAnsi="Arial" w:cs="Arial"/>
          <w:szCs w:val="22"/>
        </w:rPr>
      </w:pPr>
      <w:r w:rsidRPr="00C95043">
        <w:rPr>
          <w:rFonts w:ascii="Arial" w:hAnsi="Arial" w:cs="Arial"/>
          <w:szCs w:val="22"/>
        </w:rPr>
        <w:t>Проектируемый объем работ не требует проведения каких-либо защитных противорадиационных мероприятий.</w:t>
      </w:r>
    </w:p>
    <w:p w:rsidR="0038755F" w:rsidRPr="00C95043" w:rsidRDefault="0038755F" w:rsidP="004D6B42">
      <w:pPr>
        <w:shd w:val="clear" w:color="auto" w:fill="FFFFFF"/>
        <w:tabs>
          <w:tab w:val="left" w:pos="180"/>
          <w:tab w:val="left" w:pos="1277"/>
        </w:tabs>
        <w:spacing w:line="288" w:lineRule="auto"/>
        <w:ind w:firstLine="737"/>
        <w:jc w:val="both"/>
        <w:rPr>
          <w:rFonts w:ascii="Arial" w:hAnsi="Arial" w:cs="Arial"/>
          <w:i/>
          <w:szCs w:val="22"/>
        </w:rPr>
      </w:pPr>
      <w:r w:rsidRPr="00C95043">
        <w:rPr>
          <w:rFonts w:ascii="Arial" w:hAnsi="Arial" w:cs="Arial"/>
          <w:i/>
          <w:szCs w:val="22"/>
        </w:rPr>
        <w:t>Основываясь на результатах анализа современной радиационной обстановки, и учитывая, что при реализации проекта  не будут внедряться технологии и оборудование, нетипичные для существующего производства, можно ожидать, что при реализации проекта  не будут наблюдаться существенные изменения в радиационной обстановке.</w:t>
      </w:r>
    </w:p>
    <w:p w:rsidR="00535C82" w:rsidRPr="00C95043" w:rsidRDefault="00831D0B" w:rsidP="004D6B42">
      <w:pPr>
        <w:pStyle w:val="10"/>
        <w:keepNext w:val="0"/>
        <w:keepLines/>
        <w:pageBreakBefore/>
        <w:widowControl w:val="0"/>
        <w:spacing w:line="288" w:lineRule="auto"/>
        <w:ind w:firstLine="737"/>
        <w:jc w:val="both"/>
        <w:rPr>
          <w:rFonts w:ascii="Arial" w:hAnsi="Arial" w:cs="Arial"/>
        </w:rPr>
      </w:pPr>
      <w:bookmarkStart w:id="384" w:name="_Toc219198940"/>
      <w:r w:rsidRPr="00C95043">
        <w:rPr>
          <w:rFonts w:ascii="Arial" w:hAnsi="Arial" w:cs="Arial"/>
        </w:rPr>
        <w:lastRenderedPageBreak/>
        <w:t>10. КОНТРОЛЬ ЗА СОСТОЯНИЕМ ОКРУЖАЮЩЕЙ СРЕДЫ.</w:t>
      </w:r>
      <w:bookmarkEnd w:id="384"/>
    </w:p>
    <w:p w:rsidR="00535C82" w:rsidRPr="00C95043" w:rsidRDefault="00535C82" w:rsidP="004D6B42">
      <w:pPr>
        <w:autoSpaceDE w:val="0"/>
        <w:autoSpaceDN w:val="0"/>
        <w:adjustRightInd w:val="0"/>
        <w:spacing w:line="288" w:lineRule="auto"/>
        <w:ind w:firstLine="737"/>
        <w:jc w:val="both"/>
        <w:rPr>
          <w:rFonts w:ascii="Arial" w:hAnsi="Arial" w:cs="Arial"/>
          <w:szCs w:val="22"/>
        </w:rPr>
      </w:pPr>
      <w:r w:rsidRPr="00C95043">
        <w:rPr>
          <w:rFonts w:ascii="Arial" w:hAnsi="Arial" w:cs="Arial"/>
          <w:szCs w:val="22"/>
        </w:rPr>
        <w:t>Мониторинг окружающей среды должен проводиться специализированной организацией, уполномоченной осуществлять подобную деятельность на объектах нефтедобычи Республики Казахстан.</w:t>
      </w:r>
    </w:p>
    <w:p w:rsidR="00535C82" w:rsidRPr="00C95043" w:rsidRDefault="00535C82" w:rsidP="004D6B42">
      <w:pPr>
        <w:autoSpaceDE w:val="0"/>
        <w:autoSpaceDN w:val="0"/>
        <w:adjustRightInd w:val="0"/>
        <w:spacing w:line="288" w:lineRule="auto"/>
        <w:ind w:firstLine="737"/>
        <w:jc w:val="both"/>
        <w:rPr>
          <w:rFonts w:ascii="Arial" w:hAnsi="Arial" w:cs="Arial"/>
          <w:szCs w:val="22"/>
        </w:rPr>
      </w:pPr>
      <w:r w:rsidRPr="00C95043">
        <w:rPr>
          <w:rFonts w:ascii="Arial" w:hAnsi="Arial" w:cs="Arial"/>
          <w:szCs w:val="22"/>
        </w:rPr>
        <w:t>Принцип мониторинга</w:t>
      </w:r>
      <w:r w:rsidRPr="00C95043">
        <w:rPr>
          <w:rFonts w:ascii="Arial" w:hAnsi="Arial" w:cs="Arial"/>
          <w:noProof/>
          <w:szCs w:val="22"/>
        </w:rPr>
        <w:t xml:space="preserve"> -</w:t>
      </w:r>
      <w:r w:rsidRPr="00C95043">
        <w:rPr>
          <w:rFonts w:ascii="Arial" w:hAnsi="Arial" w:cs="Arial"/>
          <w:szCs w:val="22"/>
        </w:rPr>
        <w:t xml:space="preserve"> проведение исследований на представительных участках и контрольных точках по стандартной номенклатуре, включающей исследования:</w:t>
      </w:r>
    </w:p>
    <w:p w:rsidR="00535C82" w:rsidRPr="00C95043" w:rsidRDefault="00535C82" w:rsidP="004D6B42">
      <w:pPr>
        <w:numPr>
          <w:ilvl w:val="0"/>
          <w:numId w:val="4"/>
        </w:numPr>
        <w:spacing w:line="288" w:lineRule="auto"/>
        <w:ind w:left="0" w:firstLine="737"/>
        <w:jc w:val="both"/>
        <w:rPr>
          <w:rFonts w:ascii="Arial" w:hAnsi="Arial" w:cs="Arial"/>
          <w:szCs w:val="22"/>
        </w:rPr>
      </w:pPr>
      <w:r w:rsidRPr="00C95043">
        <w:rPr>
          <w:rFonts w:ascii="Arial" w:hAnsi="Arial" w:cs="Arial"/>
          <w:szCs w:val="22"/>
        </w:rPr>
        <w:t>атмосферного воздуха;</w:t>
      </w:r>
    </w:p>
    <w:p w:rsidR="00535C82" w:rsidRPr="00C95043" w:rsidRDefault="00535C82" w:rsidP="004D6B42">
      <w:pPr>
        <w:numPr>
          <w:ilvl w:val="0"/>
          <w:numId w:val="4"/>
        </w:numPr>
        <w:spacing w:line="288" w:lineRule="auto"/>
        <w:ind w:left="0" w:firstLine="737"/>
        <w:jc w:val="both"/>
        <w:rPr>
          <w:rFonts w:ascii="Arial" w:hAnsi="Arial" w:cs="Arial"/>
          <w:szCs w:val="22"/>
        </w:rPr>
      </w:pPr>
      <w:r w:rsidRPr="00C95043">
        <w:rPr>
          <w:rFonts w:ascii="Arial" w:hAnsi="Arial" w:cs="Arial"/>
          <w:szCs w:val="22"/>
        </w:rPr>
        <w:t>почвы и грунтов;</w:t>
      </w:r>
    </w:p>
    <w:p w:rsidR="00535C82" w:rsidRPr="00C95043" w:rsidRDefault="00535C82" w:rsidP="004D6B42">
      <w:pPr>
        <w:numPr>
          <w:ilvl w:val="0"/>
          <w:numId w:val="4"/>
        </w:numPr>
        <w:spacing w:line="288" w:lineRule="auto"/>
        <w:ind w:left="0" w:firstLine="737"/>
        <w:jc w:val="both"/>
        <w:rPr>
          <w:rFonts w:ascii="Arial" w:hAnsi="Arial" w:cs="Arial"/>
          <w:szCs w:val="22"/>
        </w:rPr>
      </w:pPr>
      <w:r w:rsidRPr="00C95043">
        <w:rPr>
          <w:rFonts w:ascii="Arial" w:hAnsi="Arial" w:cs="Arial"/>
          <w:szCs w:val="22"/>
        </w:rPr>
        <w:t>радиационной обстановки.</w:t>
      </w:r>
    </w:p>
    <w:p w:rsidR="00535C82" w:rsidRPr="00C95043" w:rsidRDefault="00535C82" w:rsidP="004D6B42">
      <w:pPr>
        <w:autoSpaceDE w:val="0"/>
        <w:autoSpaceDN w:val="0"/>
        <w:adjustRightInd w:val="0"/>
        <w:spacing w:line="288" w:lineRule="auto"/>
        <w:ind w:firstLine="737"/>
        <w:jc w:val="both"/>
        <w:rPr>
          <w:rFonts w:ascii="Arial" w:hAnsi="Arial" w:cs="Arial"/>
          <w:szCs w:val="22"/>
        </w:rPr>
      </w:pPr>
      <w:r w:rsidRPr="00C95043">
        <w:rPr>
          <w:rFonts w:ascii="Arial" w:hAnsi="Arial" w:cs="Arial"/>
          <w:szCs w:val="22"/>
        </w:rPr>
        <w:t>Анализ данных исследований позволит иметь исчерпывающую информацию для текущего и перспективного планирования мероприятий по снижению техногенного воздействия производственных факторов на окружающую среду.</w:t>
      </w:r>
    </w:p>
    <w:p w:rsidR="00535C82" w:rsidRPr="00C95043" w:rsidRDefault="00535C82" w:rsidP="004D6B42">
      <w:pPr>
        <w:autoSpaceDE w:val="0"/>
        <w:autoSpaceDN w:val="0"/>
        <w:adjustRightInd w:val="0"/>
        <w:spacing w:line="288" w:lineRule="auto"/>
        <w:ind w:firstLine="737"/>
        <w:rPr>
          <w:rFonts w:ascii="Arial" w:hAnsi="Arial" w:cs="Arial"/>
          <w:b/>
          <w:bCs/>
          <w:szCs w:val="22"/>
        </w:rPr>
      </w:pPr>
    </w:p>
    <w:p w:rsidR="008346BF" w:rsidRPr="00C95043" w:rsidRDefault="008346BF" w:rsidP="00D21BC0">
      <w:pPr>
        <w:pStyle w:val="10"/>
        <w:spacing w:line="312" w:lineRule="auto"/>
        <w:rPr>
          <w:rFonts w:ascii="Arial" w:hAnsi="Arial" w:cs="Arial"/>
          <w:bCs w:val="0"/>
          <w:noProof/>
        </w:rPr>
        <w:sectPr w:rsidR="008346BF" w:rsidRPr="00C95043" w:rsidSect="00CD748C">
          <w:pgSz w:w="11906" w:h="16838" w:code="9"/>
          <w:pgMar w:top="1418" w:right="851" w:bottom="851" w:left="1418" w:header="680" w:footer="510" w:gutter="0"/>
          <w:cols w:space="708"/>
          <w:docGrid w:linePitch="326"/>
        </w:sectPr>
      </w:pPr>
    </w:p>
    <w:p w:rsidR="00535C82" w:rsidRPr="00C95043" w:rsidRDefault="002715BC" w:rsidP="004D6B42">
      <w:pPr>
        <w:pStyle w:val="10"/>
        <w:keepNext w:val="0"/>
        <w:keepLines/>
        <w:pageBreakBefore/>
        <w:widowControl w:val="0"/>
        <w:spacing w:line="288" w:lineRule="auto"/>
        <w:ind w:firstLine="737"/>
        <w:jc w:val="both"/>
        <w:rPr>
          <w:rFonts w:ascii="Arial" w:hAnsi="Arial" w:cs="Arial"/>
          <w:lang w:val="ru-RU"/>
        </w:rPr>
      </w:pPr>
      <w:bookmarkStart w:id="385" w:name="_Toc207072183"/>
      <w:bookmarkStart w:id="386" w:name="_Toc211832806"/>
      <w:bookmarkStart w:id="387" w:name="_Toc216583493"/>
      <w:bookmarkStart w:id="388" w:name="_Toc219198941"/>
      <w:r w:rsidRPr="00C95043">
        <w:rPr>
          <w:rFonts w:ascii="Arial" w:hAnsi="Arial" w:cs="Arial"/>
        </w:rPr>
        <w:lastRenderedPageBreak/>
        <w:t>1</w:t>
      </w:r>
      <w:r w:rsidR="009C2442" w:rsidRPr="00C95043">
        <w:rPr>
          <w:rFonts w:ascii="Arial" w:hAnsi="Arial" w:cs="Arial"/>
          <w:lang w:val="ru-RU"/>
        </w:rPr>
        <w:t>1</w:t>
      </w:r>
      <w:r w:rsidR="00535C82" w:rsidRPr="00C95043">
        <w:rPr>
          <w:rFonts w:ascii="Arial" w:hAnsi="Arial" w:cs="Arial"/>
        </w:rPr>
        <w:t xml:space="preserve">. </w:t>
      </w:r>
      <w:bookmarkEnd w:id="385"/>
      <w:bookmarkEnd w:id="386"/>
      <w:bookmarkEnd w:id="387"/>
      <w:r w:rsidR="0038755F" w:rsidRPr="00C95043">
        <w:rPr>
          <w:rFonts w:ascii="Arial" w:hAnsi="Arial" w:cs="Arial"/>
        </w:rPr>
        <w:t>ОЦЕНКА ВОЗДЕЙСТВИЯ НА ОКРУЖАЮЩУЮ СРЕДУ ПРОЕКТИРУЕМЫХ РАБОТ</w:t>
      </w:r>
      <w:bookmarkEnd w:id="388"/>
    </w:p>
    <w:p w:rsidR="0038755F" w:rsidRPr="00C95043" w:rsidRDefault="00141D5D" w:rsidP="004D6B42">
      <w:pPr>
        <w:pStyle w:val="2e"/>
        <w:spacing w:line="288" w:lineRule="auto"/>
        <w:ind w:firstLine="737"/>
        <w:jc w:val="both"/>
        <w:rPr>
          <w:rFonts w:ascii="Arial" w:hAnsi="Arial" w:cs="Arial"/>
          <w:color w:val="auto"/>
          <w:lang w:val="ru-RU"/>
        </w:rPr>
      </w:pPr>
      <w:bookmarkStart w:id="389" w:name="_Toc430687046"/>
      <w:bookmarkStart w:id="390" w:name="_Toc528253213"/>
      <w:bookmarkStart w:id="391" w:name="_Toc285160"/>
      <w:bookmarkStart w:id="392" w:name="_Toc81422045"/>
      <w:bookmarkStart w:id="393" w:name="_Toc219198942"/>
      <w:r w:rsidRPr="00C95043">
        <w:rPr>
          <w:rFonts w:ascii="Arial" w:hAnsi="Arial" w:cs="Arial"/>
          <w:color w:val="auto"/>
          <w:lang w:val="ru-RU"/>
        </w:rPr>
        <w:t>1</w:t>
      </w:r>
      <w:r w:rsidR="009C2442" w:rsidRPr="00C95043">
        <w:rPr>
          <w:rFonts w:ascii="Arial" w:hAnsi="Arial" w:cs="Arial"/>
          <w:color w:val="auto"/>
          <w:lang w:val="ru-RU"/>
        </w:rPr>
        <w:t>1</w:t>
      </w:r>
      <w:r w:rsidR="0038755F" w:rsidRPr="00C95043">
        <w:rPr>
          <w:rFonts w:ascii="Arial" w:hAnsi="Arial" w:cs="Arial"/>
          <w:color w:val="auto"/>
          <w:lang w:val="ru-RU"/>
        </w:rPr>
        <w:t xml:space="preserve">.1 Методика оценки </w:t>
      </w:r>
      <w:bookmarkStart w:id="394" w:name="_Toc181255674"/>
      <w:bookmarkStart w:id="395" w:name="_Toc181334711"/>
      <w:bookmarkStart w:id="396" w:name="_Toc181358410"/>
      <w:r w:rsidR="0038755F" w:rsidRPr="00C95043">
        <w:rPr>
          <w:rFonts w:ascii="Arial" w:hAnsi="Arial" w:cs="Arial"/>
          <w:color w:val="auto"/>
          <w:lang w:val="ru-RU"/>
        </w:rPr>
        <w:t>воздействия на окружающую среду в штатном режиме</w:t>
      </w:r>
      <w:bookmarkEnd w:id="389"/>
      <w:bookmarkEnd w:id="390"/>
      <w:bookmarkEnd w:id="391"/>
      <w:bookmarkEnd w:id="392"/>
      <w:bookmarkEnd w:id="393"/>
      <w:bookmarkEnd w:id="394"/>
      <w:bookmarkEnd w:id="395"/>
      <w:bookmarkEnd w:id="396"/>
    </w:p>
    <w:p w:rsidR="0038755F" w:rsidRPr="00C95043" w:rsidRDefault="0038755F" w:rsidP="004D6B42">
      <w:pPr>
        <w:shd w:val="clear" w:color="auto" w:fill="FFFFFF"/>
        <w:tabs>
          <w:tab w:val="left" w:pos="180"/>
          <w:tab w:val="left" w:pos="1277"/>
        </w:tabs>
        <w:spacing w:line="288" w:lineRule="auto"/>
        <w:ind w:firstLine="737"/>
        <w:jc w:val="both"/>
        <w:rPr>
          <w:rFonts w:ascii="Arial" w:hAnsi="Arial" w:cs="Arial"/>
          <w:szCs w:val="22"/>
        </w:rPr>
      </w:pPr>
      <w:r w:rsidRPr="00C95043">
        <w:rPr>
          <w:rFonts w:ascii="Arial" w:hAnsi="Arial" w:cs="Arial"/>
          <w:szCs w:val="22"/>
        </w:rPr>
        <w:t>Проведение оценки воздействия на окружающую среду является сложной задачей, поскольку приходится рассматривать множество факторов из различных сфер исследования. Кроме того, не все характеристики можно точно проанализировать и придать им  количественную оценку. В этом случае прибегают к одному из методов экспертного оценивания.</w:t>
      </w:r>
    </w:p>
    <w:p w:rsidR="0038755F" w:rsidRPr="00C95043" w:rsidRDefault="0038755F" w:rsidP="004D6B42">
      <w:pPr>
        <w:shd w:val="clear" w:color="auto" w:fill="FFFFFF"/>
        <w:tabs>
          <w:tab w:val="left" w:pos="180"/>
          <w:tab w:val="left" w:pos="1277"/>
        </w:tabs>
        <w:spacing w:line="288" w:lineRule="auto"/>
        <w:ind w:firstLine="737"/>
        <w:jc w:val="both"/>
        <w:rPr>
          <w:rFonts w:ascii="Arial" w:hAnsi="Arial" w:cs="Arial"/>
          <w:szCs w:val="22"/>
        </w:rPr>
      </w:pPr>
      <w:r w:rsidRPr="00C95043">
        <w:rPr>
          <w:rFonts w:ascii="Arial" w:hAnsi="Arial" w:cs="Arial"/>
          <w:szCs w:val="22"/>
        </w:rPr>
        <w:t>Методика основана на балльной системе оценок. В таблице представлены количественные характеристики критериев оценки.</w:t>
      </w:r>
    </w:p>
    <w:p w:rsidR="0038755F" w:rsidRPr="00C95043" w:rsidRDefault="0038755F" w:rsidP="004D6B42">
      <w:pPr>
        <w:shd w:val="clear" w:color="auto" w:fill="FFFFFF"/>
        <w:tabs>
          <w:tab w:val="left" w:pos="180"/>
          <w:tab w:val="left" w:pos="1277"/>
        </w:tabs>
        <w:spacing w:line="288" w:lineRule="auto"/>
        <w:ind w:firstLine="737"/>
        <w:jc w:val="both"/>
        <w:rPr>
          <w:rFonts w:ascii="Arial" w:hAnsi="Arial" w:cs="Arial"/>
          <w:szCs w:val="22"/>
        </w:rPr>
      </w:pPr>
      <w:r w:rsidRPr="00C95043">
        <w:rPr>
          <w:rFonts w:ascii="Arial" w:hAnsi="Arial" w:cs="Arial"/>
          <w:szCs w:val="22"/>
        </w:rPr>
        <w:t>Пространственный параметр воздействия определяется на основе анализа проектных технологических решений, математического моделирования процессов распространения загрязнения в окружающей среде или на основе экспертных оценок.</w:t>
      </w:r>
    </w:p>
    <w:p w:rsidR="0038755F" w:rsidRPr="00C95043" w:rsidRDefault="0038755F" w:rsidP="004D6B42">
      <w:pPr>
        <w:shd w:val="clear" w:color="auto" w:fill="FFFFFF"/>
        <w:tabs>
          <w:tab w:val="left" w:pos="180"/>
          <w:tab w:val="left" w:pos="1277"/>
        </w:tabs>
        <w:spacing w:line="288" w:lineRule="auto"/>
        <w:ind w:firstLine="737"/>
        <w:jc w:val="both"/>
        <w:rPr>
          <w:rFonts w:ascii="Arial" w:hAnsi="Arial" w:cs="Arial"/>
          <w:szCs w:val="22"/>
        </w:rPr>
      </w:pPr>
      <w:r w:rsidRPr="00C95043">
        <w:rPr>
          <w:rFonts w:ascii="Arial" w:hAnsi="Arial" w:cs="Arial"/>
          <w:szCs w:val="22"/>
        </w:rPr>
        <w:t>Приведенное в таблице разделение пространственных масштабов опирается на характерные размеры площади воздействия, которые известны из практики. В таблице также приведена количественная оценка пространственных параметров воздействия в условных баллах (рейтинг относительного воздействия).</w:t>
      </w:r>
    </w:p>
    <w:p w:rsidR="0038755F" w:rsidRPr="00C95043" w:rsidRDefault="0038755F" w:rsidP="004D6B42">
      <w:pPr>
        <w:shd w:val="clear" w:color="auto" w:fill="FFFFFF"/>
        <w:tabs>
          <w:tab w:val="left" w:pos="180"/>
          <w:tab w:val="left" w:pos="1277"/>
        </w:tabs>
        <w:spacing w:line="288" w:lineRule="auto"/>
        <w:ind w:firstLine="737"/>
        <w:jc w:val="both"/>
        <w:rPr>
          <w:rFonts w:ascii="Arial" w:hAnsi="Arial" w:cs="Arial"/>
          <w:szCs w:val="22"/>
        </w:rPr>
      </w:pPr>
      <w:r w:rsidRPr="00C95043">
        <w:rPr>
          <w:rFonts w:ascii="Arial" w:hAnsi="Arial" w:cs="Arial"/>
          <w:szCs w:val="22"/>
        </w:rPr>
        <w:t>Временной параметр воздействия на отдельные компоненты природной среды определяется на основе технического анализа, аналитических или экспертных оценок и выражается в пяти категориях.</w:t>
      </w:r>
    </w:p>
    <w:p w:rsidR="0038755F" w:rsidRPr="00C95043" w:rsidRDefault="0038755F" w:rsidP="004D6B42">
      <w:pPr>
        <w:shd w:val="clear" w:color="auto" w:fill="FFFFFF"/>
        <w:tabs>
          <w:tab w:val="left" w:pos="180"/>
          <w:tab w:val="left" w:pos="1277"/>
        </w:tabs>
        <w:spacing w:line="288" w:lineRule="auto"/>
        <w:ind w:firstLine="737"/>
        <w:jc w:val="both"/>
        <w:rPr>
          <w:rFonts w:ascii="Arial" w:hAnsi="Arial" w:cs="Arial"/>
          <w:szCs w:val="22"/>
        </w:rPr>
      </w:pPr>
      <w:r w:rsidRPr="00C95043">
        <w:rPr>
          <w:rFonts w:ascii="Arial" w:hAnsi="Arial" w:cs="Arial"/>
          <w:szCs w:val="22"/>
        </w:rPr>
        <w:t>Величина (интенсивность) воздействия также оценивается в баллах.</w:t>
      </w:r>
    </w:p>
    <w:p w:rsidR="0038755F" w:rsidRPr="00C95043" w:rsidRDefault="0038755F" w:rsidP="004D6B42">
      <w:pPr>
        <w:shd w:val="clear" w:color="auto" w:fill="FFFFFF"/>
        <w:tabs>
          <w:tab w:val="left" w:pos="180"/>
          <w:tab w:val="left" w:pos="1277"/>
        </w:tabs>
        <w:spacing w:line="288" w:lineRule="auto"/>
        <w:ind w:firstLine="737"/>
        <w:jc w:val="both"/>
        <w:rPr>
          <w:rFonts w:ascii="Arial" w:hAnsi="Arial" w:cs="Arial"/>
          <w:szCs w:val="22"/>
        </w:rPr>
      </w:pPr>
      <w:r w:rsidRPr="00C95043">
        <w:rPr>
          <w:rFonts w:ascii="Arial" w:hAnsi="Arial" w:cs="Arial"/>
          <w:szCs w:val="22"/>
        </w:rPr>
        <w:t>Для определения значимости (интегральной оценки) воздействия намечаемой деятельности на отдельный элемент окружающей среды выполняется комплексирование полученных для данного компонента окружающей среды показателей воздействия. Комплексный балл воздействия определяется путем перемножения баллов показателей воздействия по площади, по времени и интенсивности. Значимость воздействия определяется по пяти градациям. Градации интегральной оценки приведены в таблице.</w:t>
      </w:r>
    </w:p>
    <w:p w:rsidR="0038755F" w:rsidRPr="00C95043" w:rsidRDefault="0038755F" w:rsidP="004D6B42">
      <w:pPr>
        <w:shd w:val="clear" w:color="auto" w:fill="FFFFFF"/>
        <w:tabs>
          <w:tab w:val="left" w:pos="180"/>
          <w:tab w:val="left" w:pos="1277"/>
        </w:tabs>
        <w:spacing w:line="288" w:lineRule="auto"/>
        <w:ind w:firstLine="737"/>
        <w:jc w:val="both"/>
        <w:rPr>
          <w:rFonts w:ascii="Arial" w:hAnsi="Arial" w:cs="Arial"/>
          <w:szCs w:val="22"/>
        </w:rPr>
      </w:pPr>
      <w:r w:rsidRPr="00C95043">
        <w:rPr>
          <w:rFonts w:ascii="Arial" w:hAnsi="Arial" w:cs="Arial"/>
          <w:szCs w:val="22"/>
        </w:rPr>
        <w:t>Результаты комплексной оценки воздействия проектируемого объекта на окружающую среду в штатном режиме работ представляются в табличной форме. Для каждого вида деятельности определяются основные технологические процессы. Для каждого процесса определяются источники и факторы воздействия. С учетом природоохранных мер по уменьшению воздействия определяются ожидаемые последствия на ту или иную природную среду, и этим воздействиям дается интегральная оценка. В результате получается матрица, в которой в горизонтальных графах дается перечень природных сред, а по вертикали – перечень видов деятельности и соответствующие им источники и факторы воздействия. На пересечении этих граф выставляется показатель интегральной оценки (высокий, средний, низкий). Такая таблица дает наглядное представление о прогнозируемых воздействиях на компоненты окружающей среды.</w:t>
      </w:r>
    </w:p>
    <w:p w:rsidR="0038755F" w:rsidRPr="00C95043" w:rsidRDefault="0038755F" w:rsidP="004D6B42">
      <w:pPr>
        <w:spacing w:line="288" w:lineRule="auto"/>
        <w:ind w:firstLine="737"/>
        <w:rPr>
          <w:rFonts w:ascii="Arial" w:hAnsi="Arial" w:cs="Arial"/>
          <w:b/>
          <w:szCs w:val="22"/>
        </w:rPr>
      </w:pPr>
      <w:bookmarkStart w:id="397" w:name="_Toc60142095"/>
      <w:bookmarkStart w:id="398" w:name="_Toc81422082"/>
      <w:bookmarkStart w:id="399" w:name="_Toc219839245"/>
      <w:r w:rsidRPr="00C95043">
        <w:rPr>
          <w:rFonts w:ascii="Arial" w:hAnsi="Arial" w:cs="Arial"/>
          <w:b/>
          <w:szCs w:val="22"/>
        </w:rPr>
        <w:t xml:space="preserve">Таблица </w:t>
      </w:r>
      <w:r w:rsidRPr="00C95043">
        <w:rPr>
          <w:rFonts w:ascii="Arial" w:hAnsi="Arial" w:cs="Arial"/>
          <w:b/>
          <w:szCs w:val="22"/>
        </w:rPr>
        <w:fldChar w:fldCharType="begin"/>
      </w:r>
      <w:r w:rsidRPr="00C95043">
        <w:rPr>
          <w:rFonts w:ascii="Arial" w:hAnsi="Arial" w:cs="Arial"/>
          <w:b/>
          <w:szCs w:val="22"/>
        </w:rPr>
        <w:instrText xml:space="preserve"> SEQ Таблица \* ARABIC </w:instrText>
      </w:r>
      <w:r w:rsidRPr="00C95043">
        <w:rPr>
          <w:rFonts w:ascii="Arial" w:hAnsi="Arial" w:cs="Arial"/>
          <w:b/>
          <w:szCs w:val="22"/>
        </w:rPr>
        <w:fldChar w:fldCharType="separate"/>
      </w:r>
      <w:r w:rsidR="002D4AFE">
        <w:rPr>
          <w:rFonts w:ascii="Arial" w:hAnsi="Arial" w:cs="Arial"/>
          <w:b/>
          <w:noProof/>
          <w:szCs w:val="22"/>
        </w:rPr>
        <w:t>26</w:t>
      </w:r>
      <w:r w:rsidRPr="00C95043">
        <w:rPr>
          <w:rFonts w:ascii="Arial" w:hAnsi="Arial" w:cs="Arial"/>
          <w:b/>
          <w:szCs w:val="22"/>
        </w:rPr>
        <w:fldChar w:fldCharType="end"/>
      </w:r>
      <w:r w:rsidRPr="00C95043">
        <w:rPr>
          <w:rFonts w:ascii="Arial" w:hAnsi="Arial" w:cs="Arial"/>
          <w:b/>
          <w:szCs w:val="22"/>
        </w:rPr>
        <w:t xml:space="preserve"> - Шкала масштабов воздействия и градация экологических последствий</w:t>
      </w:r>
      <w:bookmarkEnd w:id="397"/>
      <w:bookmarkEnd w:id="398"/>
      <w:bookmarkEnd w:id="3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8"/>
        <w:gridCol w:w="6479"/>
      </w:tblGrid>
      <w:tr w:rsidR="0038755F" w:rsidRPr="00C95043" w:rsidTr="0038755F">
        <w:tc>
          <w:tcPr>
            <w:tcW w:w="1635" w:type="pct"/>
          </w:tcPr>
          <w:p w:rsidR="0038755F" w:rsidRPr="00C95043" w:rsidRDefault="0038755F" w:rsidP="00274708">
            <w:pPr>
              <w:rPr>
                <w:rFonts w:ascii="Arial" w:hAnsi="Arial" w:cs="Arial"/>
                <w:b/>
                <w:sz w:val="20"/>
                <w:szCs w:val="20"/>
              </w:rPr>
            </w:pPr>
            <w:r w:rsidRPr="00C95043">
              <w:rPr>
                <w:rFonts w:ascii="Arial" w:hAnsi="Arial" w:cs="Arial"/>
                <w:b/>
                <w:sz w:val="20"/>
                <w:szCs w:val="20"/>
              </w:rPr>
              <w:lastRenderedPageBreak/>
              <w:t>Масштаб воздействия (рейтинг относительно-го воздействия и нарушения)</w:t>
            </w:r>
          </w:p>
        </w:tc>
        <w:tc>
          <w:tcPr>
            <w:tcW w:w="3365" w:type="pct"/>
          </w:tcPr>
          <w:p w:rsidR="0038755F" w:rsidRPr="00C95043" w:rsidRDefault="0038755F" w:rsidP="00274708">
            <w:pPr>
              <w:rPr>
                <w:rFonts w:ascii="Arial" w:hAnsi="Arial" w:cs="Arial"/>
                <w:b/>
                <w:sz w:val="20"/>
                <w:szCs w:val="20"/>
              </w:rPr>
            </w:pPr>
          </w:p>
          <w:p w:rsidR="0038755F" w:rsidRPr="00C95043" w:rsidRDefault="0038755F" w:rsidP="00274708">
            <w:pPr>
              <w:rPr>
                <w:rFonts w:ascii="Arial" w:hAnsi="Arial" w:cs="Arial"/>
                <w:b/>
                <w:sz w:val="20"/>
                <w:szCs w:val="20"/>
              </w:rPr>
            </w:pPr>
            <w:r w:rsidRPr="00C95043">
              <w:rPr>
                <w:rFonts w:ascii="Arial" w:hAnsi="Arial" w:cs="Arial"/>
                <w:b/>
                <w:sz w:val="20"/>
                <w:szCs w:val="20"/>
              </w:rPr>
              <w:t>Показатели воздействия и ранжирование потенциальных нарушений</w:t>
            </w:r>
          </w:p>
        </w:tc>
      </w:tr>
      <w:tr w:rsidR="0038755F" w:rsidRPr="00C95043" w:rsidTr="0038755F">
        <w:tc>
          <w:tcPr>
            <w:tcW w:w="5000" w:type="pct"/>
            <w:gridSpan w:val="2"/>
          </w:tcPr>
          <w:p w:rsidR="0038755F" w:rsidRPr="00C95043" w:rsidRDefault="0038755F" w:rsidP="00274708">
            <w:pPr>
              <w:rPr>
                <w:rFonts w:ascii="Arial" w:hAnsi="Arial" w:cs="Arial"/>
                <w:b/>
                <w:sz w:val="20"/>
                <w:szCs w:val="20"/>
              </w:rPr>
            </w:pPr>
            <w:r w:rsidRPr="00C95043">
              <w:rPr>
                <w:rFonts w:ascii="Arial" w:hAnsi="Arial" w:cs="Arial"/>
                <w:b/>
                <w:sz w:val="20"/>
                <w:szCs w:val="20"/>
              </w:rPr>
              <w:t>Пространственный масштаб воздействия</w:t>
            </w:r>
          </w:p>
        </w:tc>
      </w:tr>
      <w:tr w:rsidR="0038755F" w:rsidRPr="00C95043" w:rsidTr="0038755F">
        <w:tc>
          <w:tcPr>
            <w:tcW w:w="1635" w:type="pct"/>
          </w:tcPr>
          <w:p w:rsidR="0038755F" w:rsidRPr="00C95043" w:rsidRDefault="0038755F" w:rsidP="00274708">
            <w:pPr>
              <w:rPr>
                <w:rFonts w:ascii="Arial" w:hAnsi="Arial" w:cs="Arial"/>
                <w:i/>
                <w:sz w:val="20"/>
                <w:szCs w:val="20"/>
              </w:rPr>
            </w:pPr>
            <w:r w:rsidRPr="00C95043">
              <w:rPr>
                <w:rFonts w:ascii="Arial" w:hAnsi="Arial" w:cs="Arial"/>
                <w:i/>
                <w:sz w:val="20"/>
                <w:szCs w:val="20"/>
              </w:rPr>
              <w:t>Локальный (1)</w:t>
            </w:r>
          </w:p>
        </w:tc>
        <w:tc>
          <w:tcPr>
            <w:tcW w:w="3365" w:type="pct"/>
          </w:tcPr>
          <w:p w:rsidR="0038755F" w:rsidRPr="00C95043" w:rsidRDefault="0038755F" w:rsidP="00274708">
            <w:pPr>
              <w:rPr>
                <w:rFonts w:ascii="Arial" w:hAnsi="Arial" w:cs="Arial"/>
                <w:sz w:val="20"/>
                <w:szCs w:val="20"/>
              </w:rPr>
            </w:pPr>
            <w:r w:rsidRPr="00C95043">
              <w:rPr>
                <w:rFonts w:ascii="Arial" w:hAnsi="Arial" w:cs="Arial"/>
                <w:sz w:val="20"/>
                <w:szCs w:val="20"/>
              </w:rPr>
              <w:t>Площадь воздействия  до  1 км</w:t>
            </w:r>
            <w:r w:rsidRPr="00C95043">
              <w:rPr>
                <w:rFonts w:ascii="Arial" w:hAnsi="Arial" w:cs="Arial"/>
                <w:sz w:val="20"/>
                <w:szCs w:val="20"/>
                <w:vertAlign w:val="superscript"/>
              </w:rPr>
              <w:t xml:space="preserve">2 </w:t>
            </w:r>
            <w:r w:rsidRPr="00C95043">
              <w:rPr>
                <w:rFonts w:ascii="Arial" w:hAnsi="Arial" w:cs="Arial"/>
                <w:sz w:val="20"/>
                <w:szCs w:val="20"/>
              </w:rPr>
              <w:t>для площадных объектов или в границах зоны отчуждения для линейных, но на удалении до 100 м от линейного объекта</w:t>
            </w:r>
          </w:p>
        </w:tc>
      </w:tr>
      <w:tr w:rsidR="0038755F" w:rsidRPr="00C95043" w:rsidTr="0038755F">
        <w:tc>
          <w:tcPr>
            <w:tcW w:w="1635" w:type="pct"/>
          </w:tcPr>
          <w:p w:rsidR="0038755F" w:rsidRPr="00C95043" w:rsidRDefault="0038755F" w:rsidP="00274708">
            <w:pPr>
              <w:rPr>
                <w:rFonts w:ascii="Arial" w:hAnsi="Arial" w:cs="Arial"/>
                <w:i/>
                <w:sz w:val="20"/>
                <w:szCs w:val="20"/>
              </w:rPr>
            </w:pPr>
            <w:r w:rsidRPr="00C95043">
              <w:rPr>
                <w:rFonts w:ascii="Arial" w:hAnsi="Arial" w:cs="Arial"/>
                <w:i/>
                <w:sz w:val="20"/>
                <w:szCs w:val="20"/>
              </w:rPr>
              <w:t>Ограниченный (2)</w:t>
            </w:r>
          </w:p>
        </w:tc>
        <w:tc>
          <w:tcPr>
            <w:tcW w:w="3365" w:type="pct"/>
          </w:tcPr>
          <w:p w:rsidR="0038755F" w:rsidRPr="00C95043" w:rsidRDefault="0038755F" w:rsidP="00274708">
            <w:pPr>
              <w:rPr>
                <w:rFonts w:ascii="Arial" w:hAnsi="Arial" w:cs="Arial"/>
                <w:sz w:val="20"/>
                <w:szCs w:val="20"/>
              </w:rPr>
            </w:pPr>
            <w:r w:rsidRPr="00C95043">
              <w:rPr>
                <w:rFonts w:ascii="Arial" w:hAnsi="Arial" w:cs="Arial"/>
                <w:sz w:val="20"/>
                <w:szCs w:val="20"/>
              </w:rPr>
              <w:t>Площадь воздействия до 10 км</w:t>
            </w:r>
            <w:r w:rsidRPr="00C95043">
              <w:rPr>
                <w:rFonts w:ascii="Arial" w:hAnsi="Arial" w:cs="Arial"/>
                <w:sz w:val="20"/>
                <w:szCs w:val="20"/>
                <w:vertAlign w:val="superscript"/>
              </w:rPr>
              <w:t>2</w:t>
            </w:r>
            <w:r w:rsidRPr="00C95043">
              <w:rPr>
                <w:rFonts w:ascii="Arial" w:hAnsi="Arial" w:cs="Arial"/>
                <w:sz w:val="20"/>
                <w:szCs w:val="20"/>
              </w:rPr>
              <w:t xml:space="preserve"> для площадных объектов или на удалении 1 км от линейного объекта </w:t>
            </w:r>
          </w:p>
        </w:tc>
      </w:tr>
      <w:tr w:rsidR="0038755F" w:rsidRPr="00C95043" w:rsidTr="0038755F">
        <w:tc>
          <w:tcPr>
            <w:tcW w:w="1635" w:type="pct"/>
          </w:tcPr>
          <w:p w:rsidR="0038755F" w:rsidRPr="00C95043" w:rsidRDefault="0038755F" w:rsidP="00274708">
            <w:pPr>
              <w:rPr>
                <w:rFonts w:ascii="Arial" w:hAnsi="Arial" w:cs="Arial"/>
                <w:i/>
                <w:sz w:val="20"/>
                <w:szCs w:val="20"/>
              </w:rPr>
            </w:pPr>
            <w:r w:rsidRPr="00C95043">
              <w:rPr>
                <w:rFonts w:ascii="Arial" w:hAnsi="Arial" w:cs="Arial"/>
                <w:i/>
                <w:sz w:val="20"/>
                <w:szCs w:val="20"/>
              </w:rPr>
              <w:t>Местный  (3)</w:t>
            </w:r>
          </w:p>
        </w:tc>
        <w:tc>
          <w:tcPr>
            <w:tcW w:w="3365" w:type="pct"/>
          </w:tcPr>
          <w:p w:rsidR="0038755F" w:rsidRPr="00C95043" w:rsidRDefault="0038755F" w:rsidP="00274708">
            <w:pPr>
              <w:rPr>
                <w:rFonts w:ascii="Arial" w:hAnsi="Arial" w:cs="Arial"/>
                <w:sz w:val="20"/>
                <w:szCs w:val="20"/>
              </w:rPr>
            </w:pPr>
            <w:r w:rsidRPr="00C95043">
              <w:rPr>
                <w:rFonts w:ascii="Arial" w:hAnsi="Arial" w:cs="Arial"/>
                <w:sz w:val="20"/>
                <w:szCs w:val="20"/>
              </w:rPr>
              <w:t>Площадь воздействия в пределах 10-100 км</w:t>
            </w:r>
            <w:r w:rsidRPr="00C95043">
              <w:rPr>
                <w:rFonts w:ascii="Arial" w:hAnsi="Arial" w:cs="Arial"/>
                <w:sz w:val="20"/>
                <w:szCs w:val="20"/>
                <w:vertAlign w:val="superscript"/>
              </w:rPr>
              <w:t>2</w:t>
            </w:r>
            <w:r w:rsidRPr="00C95043">
              <w:rPr>
                <w:rFonts w:ascii="Arial" w:hAnsi="Arial" w:cs="Arial"/>
                <w:sz w:val="20"/>
                <w:szCs w:val="20"/>
              </w:rPr>
              <w:t xml:space="preserve"> для площадных объектов или 1-10 км от линейного объекта</w:t>
            </w:r>
          </w:p>
        </w:tc>
      </w:tr>
      <w:tr w:rsidR="0038755F" w:rsidRPr="00C95043" w:rsidTr="0038755F">
        <w:tc>
          <w:tcPr>
            <w:tcW w:w="1635" w:type="pct"/>
          </w:tcPr>
          <w:p w:rsidR="0038755F" w:rsidRPr="00C95043" w:rsidRDefault="0038755F" w:rsidP="00274708">
            <w:pPr>
              <w:rPr>
                <w:rFonts w:ascii="Arial" w:hAnsi="Arial" w:cs="Arial"/>
                <w:i/>
                <w:sz w:val="20"/>
                <w:szCs w:val="20"/>
              </w:rPr>
            </w:pPr>
            <w:r w:rsidRPr="00C95043">
              <w:rPr>
                <w:rFonts w:ascii="Arial" w:hAnsi="Arial" w:cs="Arial"/>
                <w:i/>
                <w:sz w:val="20"/>
                <w:szCs w:val="20"/>
              </w:rPr>
              <w:t>Региональный (4)</w:t>
            </w:r>
          </w:p>
        </w:tc>
        <w:tc>
          <w:tcPr>
            <w:tcW w:w="3365" w:type="pct"/>
          </w:tcPr>
          <w:p w:rsidR="0038755F" w:rsidRPr="00C95043" w:rsidRDefault="0038755F" w:rsidP="00274708">
            <w:pPr>
              <w:rPr>
                <w:rFonts w:ascii="Arial" w:hAnsi="Arial" w:cs="Arial"/>
                <w:sz w:val="20"/>
                <w:szCs w:val="20"/>
              </w:rPr>
            </w:pPr>
            <w:r w:rsidRPr="00C95043">
              <w:rPr>
                <w:rFonts w:ascii="Arial" w:hAnsi="Arial" w:cs="Arial"/>
                <w:sz w:val="20"/>
                <w:szCs w:val="20"/>
              </w:rPr>
              <w:t>Площадь воздействия более 100 км</w:t>
            </w:r>
            <w:r w:rsidRPr="00C95043">
              <w:rPr>
                <w:rFonts w:ascii="Arial" w:hAnsi="Arial" w:cs="Arial"/>
                <w:sz w:val="20"/>
                <w:szCs w:val="20"/>
                <w:vertAlign w:val="superscript"/>
              </w:rPr>
              <w:t>2</w:t>
            </w:r>
            <w:r w:rsidRPr="00C95043">
              <w:rPr>
                <w:rFonts w:ascii="Arial" w:hAnsi="Arial" w:cs="Arial"/>
                <w:sz w:val="20"/>
                <w:szCs w:val="20"/>
              </w:rPr>
              <w:t xml:space="preserve"> для площадных объектов или более 10 км от линейного объекта</w:t>
            </w:r>
          </w:p>
        </w:tc>
      </w:tr>
      <w:tr w:rsidR="0038755F" w:rsidRPr="00C95043" w:rsidTr="0038755F">
        <w:tc>
          <w:tcPr>
            <w:tcW w:w="5000" w:type="pct"/>
            <w:gridSpan w:val="2"/>
          </w:tcPr>
          <w:p w:rsidR="0038755F" w:rsidRPr="00C95043" w:rsidRDefault="0038755F" w:rsidP="00274708">
            <w:pPr>
              <w:rPr>
                <w:rFonts w:ascii="Arial" w:hAnsi="Arial" w:cs="Arial"/>
                <w:b/>
                <w:sz w:val="20"/>
                <w:szCs w:val="20"/>
              </w:rPr>
            </w:pPr>
            <w:r w:rsidRPr="00C95043">
              <w:rPr>
                <w:rFonts w:ascii="Arial" w:hAnsi="Arial" w:cs="Arial"/>
                <w:b/>
                <w:sz w:val="20"/>
                <w:szCs w:val="20"/>
              </w:rPr>
              <w:t xml:space="preserve">Временной масштаб воздействия </w:t>
            </w:r>
          </w:p>
        </w:tc>
      </w:tr>
      <w:tr w:rsidR="0038755F" w:rsidRPr="00C95043" w:rsidTr="0038755F">
        <w:tc>
          <w:tcPr>
            <w:tcW w:w="1635" w:type="pct"/>
          </w:tcPr>
          <w:p w:rsidR="0038755F" w:rsidRPr="00C95043" w:rsidRDefault="0038755F" w:rsidP="00274708">
            <w:pPr>
              <w:rPr>
                <w:rFonts w:ascii="Arial" w:hAnsi="Arial" w:cs="Arial"/>
                <w:i/>
                <w:sz w:val="20"/>
                <w:szCs w:val="20"/>
              </w:rPr>
            </w:pPr>
            <w:r w:rsidRPr="00C95043">
              <w:rPr>
                <w:rFonts w:ascii="Arial" w:hAnsi="Arial" w:cs="Arial"/>
                <w:i/>
                <w:sz w:val="20"/>
                <w:szCs w:val="20"/>
              </w:rPr>
              <w:t>Кратковременный (1)</w:t>
            </w:r>
          </w:p>
        </w:tc>
        <w:tc>
          <w:tcPr>
            <w:tcW w:w="3365" w:type="pct"/>
          </w:tcPr>
          <w:p w:rsidR="0038755F" w:rsidRPr="00C95043" w:rsidRDefault="0038755F" w:rsidP="00274708">
            <w:pPr>
              <w:rPr>
                <w:rFonts w:ascii="Arial" w:hAnsi="Arial" w:cs="Arial"/>
                <w:sz w:val="20"/>
                <w:szCs w:val="20"/>
              </w:rPr>
            </w:pPr>
            <w:r w:rsidRPr="00C95043">
              <w:rPr>
                <w:rFonts w:ascii="Arial" w:hAnsi="Arial" w:cs="Arial"/>
                <w:sz w:val="20"/>
                <w:szCs w:val="20"/>
              </w:rPr>
              <w:t>Длительность воздействия до 6 месяцев</w:t>
            </w:r>
          </w:p>
        </w:tc>
      </w:tr>
      <w:tr w:rsidR="0038755F" w:rsidRPr="00C95043" w:rsidTr="0038755F">
        <w:tc>
          <w:tcPr>
            <w:tcW w:w="1635" w:type="pct"/>
          </w:tcPr>
          <w:p w:rsidR="0038755F" w:rsidRPr="00C95043" w:rsidRDefault="0038755F" w:rsidP="00274708">
            <w:pPr>
              <w:rPr>
                <w:rFonts w:ascii="Arial" w:hAnsi="Arial" w:cs="Arial"/>
                <w:i/>
                <w:sz w:val="20"/>
                <w:szCs w:val="20"/>
              </w:rPr>
            </w:pPr>
            <w:r w:rsidRPr="00C95043">
              <w:rPr>
                <w:rFonts w:ascii="Arial" w:hAnsi="Arial" w:cs="Arial"/>
                <w:i/>
                <w:sz w:val="20"/>
                <w:szCs w:val="20"/>
              </w:rPr>
              <w:t>Средней продолжительности  (2)</w:t>
            </w:r>
          </w:p>
        </w:tc>
        <w:tc>
          <w:tcPr>
            <w:tcW w:w="3365" w:type="pct"/>
          </w:tcPr>
          <w:p w:rsidR="0038755F" w:rsidRPr="00C95043" w:rsidRDefault="0038755F" w:rsidP="00274708">
            <w:pPr>
              <w:rPr>
                <w:rFonts w:ascii="Arial" w:hAnsi="Arial" w:cs="Arial"/>
                <w:sz w:val="20"/>
                <w:szCs w:val="20"/>
              </w:rPr>
            </w:pPr>
            <w:r w:rsidRPr="00C95043">
              <w:rPr>
                <w:rFonts w:ascii="Arial" w:hAnsi="Arial" w:cs="Arial"/>
                <w:sz w:val="20"/>
                <w:szCs w:val="20"/>
              </w:rPr>
              <w:t>От 6 месяцев до 1 года</w:t>
            </w:r>
          </w:p>
        </w:tc>
      </w:tr>
      <w:tr w:rsidR="0038755F" w:rsidRPr="00C95043" w:rsidTr="0038755F">
        <w:tc>
          <w:tcPr>
            <w:tcW w:w="1635" w:type="pct"/>
          </w:tcPr>
          <w:p w:rsidR="0038755F" w:rsidRPr="00C95043" w:rsidRDefault="0038755F" w:rsidP="00274708">
            <w:pPr>
              <w:rPr>
                <w:rFonts w:ascii="Arial" w:hAnsi="Arial" w:cs="Arial"/>
                <w:i/>
                <w:sz w:val="20"/>
                <w:szCs w:val="20"/>
              </w:rPr>
            </w:pPr>
            <w:r w:rsidRPr="00C95043">
              <w:rPr>
                <w:rFonts w:ascii="Arial" w:hAnsi="Arial" w:cs="Arial"/>
                <w:i/>
                <w:sz w:val="20"/>
                <w:szCs w:val="20"/>
              </w:rPr>
              <w:t>Продолжительный (3)</w:t>
            </w:r>
          </w:p>
        </w:tc>
        <w:tc>
          <w:tcPr>
            <w:tcW w:w="3365" w:type="pct"/>
          </w:tcPr>
          <w:p w:rsidR="0038755F" w:rsidRPr="00C95043" w:rsidRDefault="0038755F" w:rsidP="00274708">
            <w:pPr>
              <w:rPr>
                <w:rFonts w:ascii="Arial" w:hAnsi="Arial" w:cs="Arial"/>
                <w:sz w:val="20"/>
                <w:szCs w:val="20"/>
              </w:rPr>
            </w:pPr>
            <w:r w:rsidRPr="00C95043">
              <w:rPr>
                <w:rFonts w:ascii="Arial" w:hAnsi="Arial" w:cs="Arial"/>
                <w:sz w:val="20"/>
                <w:szCs w:val="20"/>
              </w:rPr>
              <w:t>От 1 года до 3-х лет</w:t>
            </w:r>
          </w:p>
        </w:tc>
      </w:tr>
      <w:tr w:rsidR="0038755F" w:rsidRPr="00C95043" w:rsidTr="0038755F">
        <w:tc>
          <w:tcPr>
            <w:tcW w:w="1635" w:type="pct"/>
          </w:tcPr>
          <w:p w:rsidR="0038755F" w:rsidRPr="00C95043" w:rsidRDefault="0038755F" w:rsidP="00274708">
            <w:pPr>
              <w:rPr>
                <w:rFonts w:ascii="Arial" w:hAnsi="Arial" w:cs="Arial"/>
                <w:i/>
                <w:sz w:val="20"/>
                <w:szCs w:val="20"/>
              </w:rPr>
            </w:pPr>
            <w:r w:rsidRPr="00C95043">
              <w:rPr>
                <w:rFonts w:ascii="Arial" w:hAnsi="Arial" w:cs="Arial"/>
                <w:i/>
                <w:sz w:val="20"/>
                <w:szCs w:val="20"/>
              </w:rPr>
              <w:t>Многолетний (4)</w:t>
            </w:r>
          </w:p>
        </w:tc>
        <w:tc>
          <w:tcPr>
            <w:tcW w:w="3365" w:type="pct"/>
          </w:tcPr>
          <w:p w:rsidR="0038755F" w:rsidRPr="00C95043" w:rsidRDefault="0038755F" w:rsidP="00274708">
            <w:pPr>
              <w:rPr>
                <w:rFonts w:ascii="Arial" w:hAnsi="Arial" w:cs="Arial"/>
                <w:sz w:val="20"/>
                <w:szCs w:val="20"/>
              </w:rPr>
            </w:pPr>
            <w:r w:rsidRPr="00C95043">
              <w:rPr>
                <w:rFonts w:ascii="Arial" w:hAnsi="Arial" w:cs="Arial"/>
                <w:sz w:val="20"/>
                <w:szCs w:val="20"/>
              </w:rPr>
              <w:t>От 3-х лет и более</w:t>
            </w:r>
          </w:p>
        </w:tc>
      </w:tr>
      <w:tr w:rsidR="0038755F" w:rsidRPr="00C95043" w:rsidTr="0038755F">
        <w:tc>
          <w:tcPr>
            <w:tcW w:w="5000" w:type="pct"/>
            <w:gridSpan w:val="2"/>
          </w:tcPr>
          <w:p w:rsidR="0038755F" w:rsidRPr="00C95043" w:rsidRDefault="0038755F" w:rsidP="00274708">
            <w:pPr>
              <w:rPr>
                <w:rFonts w:ascii="Arial" w:hAnsi="Arial" w:cs="Arial"/>
                <w:b/>
                <w:sz w:val="20"/>
                <w:szCs w:val="20"/>
              </w:rPr>
            </w:pPr>
            <w:r w:rsidRPr="00C95043">
              <w:rPr>
                <w:rFonts w:ascii="Arial" w:hAnsi="Arial" w:cs="Arial"/>
                <w:b/>
                <w:sz w:val="20"/>
                <w:szCs w:val="20"/>
              </w:rPr>
              <w:t>Интенсивность воздействия (обратимость изменения)</w:t>
            </w:r>
          </w:p>
        </w:tc>
      </w:tr>
      <w:tr w:rsidR="0038755F" w:rsidRPr="00C95043" w:rsidTr="0038755F">
        <w:tc>
          <w:tcPr>
            <w:tcW w:w="1635" w:type="pct"/>
          </w:tcPr>
          <w:p w:rsidR="0038755F" w:rsidRPr="00C95043" w:rsidRDefault="0038755F" w:rsidP="00274708">
            <w:pPr>
              <w:rPr>
                <w:rFonts w:ascii="Arial" w:hAnsi="Arial" w:cs="Arial"/>
                <w:i/>
                <w:sz w:val="20"/>
                <w:szCs w:val="20"/>
              </w:rPr>
            </w:pPr>
            <w:r w:rsidRPr="00C95043">
              <w:rPr>
                <w:rFonts w:ascii="Arial" w:hAnsi="Arial" w:cs="Arial"/>
                <w:i/>
                <w:sz w:val="20"/>
                <w:szCs w:val="20"/>
              </w:rPr>
              <w:t>Незначительная (1)</w:t>
            </w:r>
          </w:p>
        </w:tc>
        <w:tc>
          <w:tcPr>
            <w:tcW w:w="3365" w:type="pct"/>
          </w:tcPr>
          <w:p w:rsidR="0038755F" w:rsidRPr="00C95043" w:rsidRDefault="0038755F" w:rsidP="00274708">
            <w:pPr>
              <w:rPr>
                <w:rFonts w:ascii="Arial" w:hAnsi="Arial" w:cs="Arial"/>
                <w:sz w:val="20"/>
                <w:szCs w:val="20"/>
              </w:rPr>
            </w:pPr>
            <w:r w:rsidRPr="00C95043">
              <w:rPr>
                <w:rFonts w:ascii="Arial" w:hAnsi="Arial" w:cs="Arial"/>
                <w:sz w:val="20"/>
                <w:szCs w:val="20"/>
              </w:rPr>
              <w:t>Изменения среды не выходят за существующие пределы природной изменчивости</w:t>
            </w:r>
          </w:p>
        </w:tc>
      </w:tr>
      <w:tr w:rsidR="0038755F" w:rsidRPr="00C95043" w:rsidTr="0038755F">
        <w:tc>
          <w:tcPr>
            <w:tcW w:w="1635" w:type="pct"/>
          </w:tcPr>
          <w:p w:rsidR="0038755F" w:rsidRPr="00C95043" w:rsidRDefault="0038755F" w:rsidP="00274708">
            <w:pPr>
              <w:rPr>
                <w:rFonts w:ascii="Arial" w:hAnsi="Arial" w:cs="Arial"/>
                <w:i/>
                <w:sz w:val="20"/>
                <w:szCs w:val="20"/>
              </w:rPr>
            </w:pPr>
            <w:r w:rsidRPr="00C95043">
              <w:rPr>
                <w:rFonts w:ascii="Arial" w:hAnsi="Arial" w:cs="Arial"/>
                <w:i/>
                <w:sz w:val="20"/>
                <w:szCs w:val="20"/>
              </w:rPr>
              <w:t>Слабая (2)</w:t>
            </w:r>
          </w:p>
        </w:tc>
        <w:tc>
          <w:tcPr>
            <w:tcW w:w="3365" w:type="pct"/>
          </w:tcPr>
          <w:p w:rsidR="0038755F" w:rsidRPr="00C95043" w:rsidRDefault="0038755F" w:rsidP="00274708">
            <w:pPr>
              <w:rPr>
                <w:rFonts w:ascii="Arial" w:hAnsi="Arial" w:cs="Arial"/>
                <w:sz w:val="20"/>
                <w:szCs w:val="20"/>
              </w:rPr>
            </w:pPr>
            <w:r w:rsidRPr="00C95043">
              <w:rPr>
                <w:rFonts w:ascii="Arial" w:hAnsi="Arial" w:cs="Arial"/>
                <w:sz w:val="20"/>
                <w:szCs w:val="20"/>
              </w:rPr>
              <w:t>Изменения среды превышают пределы природной изменчивости,  но среда полностью самовосстанавливается</w:t>
            </w:r>
          </w:p>
        </w:tc>
      </w:tr>
      <w:tr w:rsidR="0038755F" w:rsidRPr="00C95043" w:rsidTr="0038755F">
        <w:tc>
          <w:tcPr>
            <w:tcW w:w="1635" w:type="pct"/>
          </w:tcPr>
          <w:p w:rsidR="0038755F" w:rsidRPr="00C95043" w:rsidRDefault="0038755F" w:rsidP="00274708">
            <w:pPr>
              <w:rPr>
                <w:rFonts w:ascii="Arial" w:hAnsi="Arial" w:cs="Arial"/>
                <w:i/>
                <w:sz w:val="20"/>
                <w:szCs w:val="20"/>
              </w:rPr>
            </w:pPr>
            <w:r w:rsidRPr="00C95043">
              <w:rPr>
                <w:rFonts w:ascii="Arial" w:hAnsi="Arial" w:cs="Arial"/>
                <w:i/>
                <w:sz w:val="20"/>
                <w:szCs w:val="20"/>
              </w:rPr>
              <w:t>Умеренная (3)</w:t>
            </w:r>
          </w:p>
        </w:tc>
        <w:tc>
          <w:tcPr>
            <w:tcW w:w="3365" w:type="pct"/>
          </w:tcPr>
          <w:p w:rsidR="0038755F" w:rsidRPr="00C95043" w:rsidRDefault="0038755F" w:rsidP="00274708">
            <w:pPr>
              <w:rPr>
                <w:rFonts w:ascii="Arial" w:hAnsi="Arial" w:cs="Arial"/>
                <w:sz w:val="20"/>
                <w:szCs w:val="20"/>
              </w:rPr>
            </w:pPr>
            <w:r w:rsidRPr="00C95043">
              <w:rPr>
                <w:rFonts w:ascii="Arial" w:hAnsi="Arial" w:cs="Arial"/>
                <w:sz w:val="20"/>
                <w:szCs w:val="20"/>
              </w:rPr>
              <w:t xml:space="preserve">Изменения среды превышают пределы природной изменчивости,  приводят к нарушению отдельных компонентов природной среды. Природная среда сохраняет способность к самовосстановлению поврежденных элементов </w:t>
            </w:r>
          </w:p>
        </w:tc>
      </w:tr>
      <w:tr w:rsidR="0038755F" w:rsidRPr="00C95043" w:rsidTr="0038755F">
        <w:tc>
          <w:tcPr>
            <w:tcW w:w="1635" w:type="pct"/>
          </w:tcPr>
          <w:p w:rsidR="0038755F" w:rsidRPr="00C95043" w:rsidRDefault="0038755F" w:rsidP="00274708">
            <w:pPr>
              <w:rPr>
                <w:rFonts w:ascii="Arial" w:hAnsi="Arial" w:cs="Arial"/>
                <w:i/>
                <w:sz w:val="20"/>
                <w:szCs w:val="20"/>
              </w:rPr>
            </w:pPr>
            <w:r w:rsidRPr="00C95043">
              <w:rPr>
                <w:rFonts w:ascii="Arial" w:hAnsi="Arial" w:cs="Arial"/>
                <w:i/>
                <w:sz w:val="20"/>
                <w:szCs w:val="20"/>
              </w:rPr>
              <w:t>Сильная (4)</w:t>
            </w:r>
          </w:p>
        </w:tc>
        <w:tc>
          <w:tcPr>
            <w:tcW w:w="3365" w:type="pct"/>
          </w:tcPr>
          <w:p w:rsidR="0038755F" w:rsidRPr="00C95043" w:rsidRDefault="0038755F" w:rsidP="00274708">
            <w:pPr>
              <w:rPr>
                <w:rFonts w:ascii="Arial" w:hAnsi="Arial" w:cs="Arial"/>
                <w:sz w:val="20"/>
                <w:szCs w:val="20"/>
              </w:rPr>
            </w:pPr>
            <w:r w:rsidRPr="00C95043">
              <w:rPr>
                <w:rFonts w:ascii="Arial" w:hAnsi="Arial" w:cs="Arial"/>
                <w:sz w:val="20"/>
                <w:szCs w:val="20"/>
              </w:rPr>
              <w:t>Изменения среды приводят к значительным нарушениям компонентов природной среды и/или экосистемы. Отдельные компоненты природной среды теряют способность к самовосстановлению (это утверждение не относится к атмосферному воздуху).</w:t>
            </w:r>
          </w:p>
        </w:tc>
      </w:tr>
      <w:tr w:rsidR="0038755F" w:rsidRPr="00C95043" w:rsidTr="0038755F">
        <w:tc>
          <w:tcPr>
            <w:tcW w:w="5000" w:type="pct"/>
            <w:gridSpan w:val="2"/>
          </w:tcPr>
          <w:p w:rsidR="0038755F" w:rsidRPr="00C95043" w:rsidRDefault="0038755F" w:rsidP="00274708">
            <w:pPr>
              <w:rPr>
                <w:rFonts w:ascii="Arial" w:hAnsi="Arial" w:cs="Arial"/>
                <w:b/>
                <w:sz w:val="20"/>
                <w:szCs w:val="20"/>
              </w:rPr>
            </w:pPr>
            <w:r w:rsidRPr="00C95043">
              <w:rPr>
                <w:rFonts w:ascii="Arial" w:hAnsi="Arial" w:cs="Arial"/>
                <w:b/>
                <w:sz w:val="20"/>
                <w:szCs w:val="20"/>
              </w:rPr>
              <w:t>Интегральная оценка воздействия (суммарная значимость воздействия)</w:t>
            </w:r>
          </w:p>
        </w:tc>
      </w:tr>
      <w:tr w:rsidR="0038755F" w:rsidRPr="00C95043" w:rsidTr="0038755F">
        <w:tc>
          <w:tcPr>
            <w:tcW w:w="1635" w:type="pct"/>
          </w:tcPr>
          <w:p w:rsidR="0038755F" w:rsidRPr="00C95043" w:rsidRDefault="0038755F" w:rsidP="00274708">
            <w:pPr>
              <w:rPr>
                <w:rFonts w:ascii="Arial" w:hAnsi="Arial" w:cs="Arial"/>
                <w:b/>
                <w:i/>
                <w:sz w:val="20"/>
                <w:szCs w:val="20"/>
              </w:rPr>
            </w:pPr>
            <w:r w:rsidRPr="00C95043">
              <w:rPr>
                <w:rFonts w:ascii="Arial" w:hAnsi="Arial" w:cs="Arial"/>
                <w:b/>
                <w:i/>
                <w:sz w:val="20"/>
                <w:szCs w:val="20"/>
              </w:rPr>
              <w:t>Воздействие низкой значимости  (1-8)</w:t>
            </w:r>
          </w:p>
        </w:tc>
        <w:tc>
          <w:tcPr>
            <w:tcW w:w="3365" w:type="pct"/>
          </w:tcPr>
          <w:p w:rsidR="0038755F" w:rsidRPr="00C95043" w:rsidRDefault="0038755F" w:rsidP="00274708">
            <w:pPr>
              <w:rPr>
                <w:rFonts w:ascii="Arial" w:hAnsi="Arial" w:cs="Arial"/>
                <w:sz w:val="20"/>
                <w:szCs w:val="20"/>
              </w:rPr>
            </w:pPr>
            <w:r w:rsidRPr="00C95043">
              <w:rPr>
                <w:rFonts w:ascii="Arial" w:hAnsi="Arial" w:cs="Arial"/>
                <w:sz w:val="20"/>
                <w:szCs w:val="20"/>
              </w:rPr>
              <w:t>последствия испытываются, но величина воздействия достаточно низка (при смягчении или без смягчения), а также находится в пределах допустимых стандартов или рецепторы имеют низкую чувствительность / ценность</w:t>
            </w:r>
          </w:p>
        </w:tc>
      </w:tr>
      <w:tr w:rsidR="0038755F" w:rsidRPr="00C95043" w:rsidTr="0038755F">
        <w:tc>
          <w:tcPr>
            <w:tcW w:w="1635" w:type="pct"/>
          </w:tcPr>
          <w:p w:rsidR="0038755F" w:rsidRPr="00C95043" w:rsidRDefault="0038755F" w:rsidP="00274708">
            <w:pPr>
              <w:rPr>
                <w:rFonts w:ascii="Arial" w:hAnsi="Arial" w:cs="Arial"/>
                <w:b/>
                <w:i/>
                <w:sz w:val="20"/>
                <w:szCs w:val="20"/>
              </w:rPr>
            </w:pPr>
            <w:r w:rsidRPr="00C95043">
              <w:rPr>
                <w:rFonts w:ascii="Arial" w:hAnsi="Arial" w:cs="Arial"/>
                <w:b/>
                <w:i/>
                <w:sz w:val="20"/>
                <w:szCs w:val="20"/>
              </w:rPr>
              <w:t>воздействие средней значимости (9-27)</w:t>
            </w:r>
          </w:p>
        </w:tc>
        <w:tc>
          <w:tcPr>
            <w:tcW w:w="3365" w:type="pct"/>
          </w:tcPr>
          <w:p w:rsidR="0038755F" w:rsidRPr="00C95043" w:rsidRDefault="0038755F" w:rsidP="00274708">
            <w:pPr>
              <w:rPr>
                <w:rFonts w:ascii="Arial" w:hAnsi="Arial" w:cs="Arial"/>
                <w:sz w:val="20"/>
                <w:szCs w:val="20"/>
              </w:rPr>
            </w:pPr>
            <w:r w:rsidRPr="00C95043">
              <w:rPr>
                <w:rFonts w:ascii="Arial" w:hAnsi="Arial" w:cs="Arial"/>
                <w:sz w:val="20"/>
                <w:szCs w:val="20"/>
              </w:rPr>
              <w:t>может иметь широкий диапазон, начиная от порогового значения, ниже которого воздействие является низким, до уровня, почти нарушающего узаконенный предел. По мере возможности необходимо показывать факт снижения воздействия средней значимости</w:t>
            </w:r>
          </w:p>
        </w:tc>
      </w:tr>
      <w:tr w:rsidR="0038755F" w:rsidRPr="00C95043" w:rsidTr="0038755F">
        <w:tc>
          <w:tcPr>
            <w:tcW w:w="1635" w:type="pct"/>
          </w:tcPr>
          <w:p w:rsidR="0038755F" w:rsidRPr="00C95043" w:rsidRDefault="0038755F" w:rsidP="00274708">
            <w:pPr>
              <w:rPr>
                <w:rFonts w:ascii="Arial" w:hAnsi="Arial" w:cs="Arial"/>
                <w:b/>
                <w:i/>
                <w:sz w:val="20"/>
                <w:szCs w:val="20"/>
              </w:rPr>
            </w:pPr>
            <w:r w:rsidRPr="00C95043">
              <w:rPr>
                <w:rFonts w:ascii="Arial" w:hAnsi="Arial" w:cs="Arial"/>
                <w:b/>
                <w:i/>
                <w:sz w:val="20"/>
                <w:szCs w:val="20"/>
              </w:rPr>
              <w:t>воздействие высокой значимости  (28-64)</w:t>
            </w:r>
          </w:p>
        </w:tc>
        <w:tc>
          <w:tcPr>
            <w:tcW w:w="3365" w:type="pct"/>
          </w:tcPr>
          <w:p w:rsidR="0038755F" w:rsidRPr="00C95043" w:rsidRDefault="0038755F" w:rsidP="00274708">
            <w:pPr>
              <w:rPr>
                <w:rFonts w:ascii="Arial" w:hAnsi="Arial" w:cs="Arial"/>
                <w:sz w:val="20"/>
                <w:szCs w:val="20"/>
              </w:rPr>
            </w:pPr>
            <w:r w:rsidRPr="00C95043">
              <w:rPr>
                <w:rFonts w:ascii="Arial" w:hAnsi="Arial" w:cs="Arial"/>
                <w:sz w:val="20"/>
                <w:szCs w:val="20"/>
              </w:rPr>
              <w:t>имеет место, когда превышены допустимые пределы интенсивности нагрузки на компонент природной среды или когда отмечаются воздействия большого масштаба, особенно в отношении ценных / чувствительных ресурсов</w:t>
            </w:r>
          </w:p>
        </w:tc>
      </w:tr>
    </w:tbl>
    <w:p w:rsidR="0038755F" w:rsidRPr="00C95043" w:rsidRDefault="0038755F" w:rsidP="00D21BC0">
      <w:pPr>
        <w:spacing w:line="312" w:lineRule="auto"/>
        <w:rPr>
          <w:rFonts w:ascii="Arial" w:hAnsi="Arial" w:cs="Arial"/>
          <w:szCs w:val="22"/>
          <w:lang w:eastAsia="x-none"/>
        </w:rPr>
      </w:pPr>
    </w:p>
    <w:p w:rsidR="00535C82" w:rsidRPr="00C95043" w:rsidRDefault="002715BC" w:rsidP="00055BF5">
      <w:pPr>
        <w:pStyle w:val="2e"/>
        <w:spacing w:line="288" w:lineRule="auto"/>
        <w:ind w:firstLine="737"/>
        <w:jc w:val="both"/>
        <w:rPr>
          <w:rFonts w:ascii="Arial" w:hAnsi="Arial" w:cs="Arial"/>
          <w:color w:val="auto"/>
          <w:lang w:val="ru-RU"/>
        </w:rPr>
      </w:pPr>
      <w:bookmarkStart w:id="400" w:name="_Toc216583494"/>
      <w:bookmarkStart w:id="401" w:name="_Toc280875133"/>
      <w:bookmarkStart w:id="402" w:name="_Toc219198943"/>
      <w:r w:rsidRPr="00C95043">
        <w:rPr>
          <w:rFonts w:ascii="Arial" w:hAnsi="Arial" w:cs="Arial"/>
          <w:color w:val="auto"/>
          <w:lang w:val="ru-RU"/>
        </w:rPr>
        <w:t>1</w:t>
      </w:r>
      <w:r w:rsidR="009C2442" w:rsidRPr="00C95043">
        <w:rPr>
          <w:rFonts w:ascii="Arial" w:hAnsi="Arial" w:cs="Arial"/>
          <w:color w:val="auto"/>
          <w:lang w:val="ru-RU"/>
        </w:rPr>
        <w:t>1</w:t>
      </w:r>
      <w:r w:rsidR="00535C82" w:rsidRPr="00C95043">
        <w:rPr>
          <w:rFonts w:ascii="Arial" w:hAnsi="Arial" w:cs="Arial"/>
          <w:color w:val="auto"/>
          <w:lang w:val="ru-RU"/>
        </w:rPr>
        <w:t>.</w:t>
      </w:r>
      <w:r w:rsidR="00141D5D" w:rsidRPr="00C95043">
        <w:rPr>
          <w:rFonts w:ascii="Arial" w:hAnsi="Arial" w:cs="Arial"/>
          <w:color w:val="auto"/>
          <w:lang w:val="ru-RU"/>
        </w:rPr>
        <w:t>2</w:t>
      </w:r>
      <w:r w:rsidR="00535C82" w:rsidRPr="00C95043">
        <w:rPr>
          <w:rFonts w:ascii="Arial" w:hAnsi="Arial" w:cs="Arial"/>
          <w:color w:val="auto"/>
          <w:lang w:val="ru-RU"/>
        </w:rPr>
        <w:t xml:space="preserve"> Оценка воздействия на атмосферный воздух</w:t>
      </w:r>
      <w:bookmarkEnd w:id="400"/>
      <w:bookmarkEnd w:id="401"/>
      <w:bookmarkEnd w:id="402"/>
    </w:p>
    <w:p w:rsidR="00535C82" w:rsidRPr="00C95043" w:rsidRDefault="00535C82" w:rsidP="00055BF5">
      <w:pPr>
        <w:pStyle w:val="ae"/>
        <w:spacing w:line="288" w:lineRule="auto"/>
        <w:rPr>
          <w:rFonts w:ascii="Arial" w:hAnsi="Arial" w:cs="Arial"/>
          <w:sz w:val="22"/>
          <w:szCs w:val="22"/>
        </w:rPr>
      </w:pPr>
      <w:r w:rsidRPr="00C95043">
        <w:rPr>
          <w:rFonts w:ascii="Arial" w:hAnsi="Arial" w:cs="Arial"/>
          <w:sz w:val="22"/>
          <w:szCs w:val="22"/>
        </w:rPr>
        <w:t>Основными загрязняющими атмосферу веществами при строительстве, будут вещества, выделяемые при работе двигателей строительной техники и транспорта, сварочных, покрасочных работах, также пыль, образуемая при и движении автотранспорта и при осуществлении земляных работ.</w:t>
      </w:r>
    </w:p>
    <w:p w:rsidR="00535C82" w:rsidRPr="00C95043" w:rsidRDefault="00535C82" w:rsidP="00055BF5">
      <w:pPr>
        <w:spacing w:line="288" w:lineRule="auto"/>
        <w:ind w:firstLine="737"/>
        <w:jc w:val="both"/>
        <w:rPr>
          <w:rFonts w:ascii="Arial" w:hAnsi="Arial" w:cs="Arial"/>
          <w:szCs w:val="22"/>
        </w:rPr>
      </w:pPr>
      <w:r w:rsidRPr="00C95043">
        <w:rPr>
          <w:rFonts w:ascii="Arial" w:hAnsi="Arial" w:cs="Arial"/>
          <w:szCs w:val="22"/>
        </w:rPr>
        <w:t>Выбросы при строительстве проектируемых объектов несут кратковременный характер.</w:t>
      </w:r>
    </w:p>
    <w:p w:rsidR="0053385E" w:rsidRPr="00C95043" w:rsidRDefault="0053385E" w:rsidP="00055BF5">
      <w:pPr>
        <w:pStyle w:val="ae"/>
        <w:spacing w:line="288" w:lineRule="auto"/>
        <w:rPr>
          <w:rFonts w:ascii="Arial" w:hAnsi="Arial" w:cs="Arial"/>
          <w:sz w:val="22"/>
          <w:szCs w:val="22"/>
        </w:rPr>
      </w:pPr>
      <w:r w:rsidRPr="00C95043">
        <w:rPr>
          <w:rFonts w:ascii="Arial" w:hAnsi="Arial" w:cs="Arial"/>
          <w:sz w:val="22"/>
          <w:szCs w:val="22"/>
        </w:rPr>
        <w:t xml:space="preserve">Компрессор </w:t>
      </w:r>
      <w:r w:rsidR="004C017C" w:rsidRPr="00C95043">
        <w:rPr>
          <w:rFonts w:ascii="Arial" w:hAnsi="Arial" w:cs="Arial"/>
          <w:sz w:val="22"/>
          <w:szCs w:val="22"/>
        </w:rPr>
        <w:t xml:space="preserve"> работающий от ДВС  является орг</w:t>
      </w:r>
      <w:r w:rsidRPr="00C95043">
        <w:rPr>
          <w:rFonts w:ascii="Arial" w:hAnsi="Arial" w:cs="Arial"/>
          <w:sz w:val="22"/>
          <w:szCs w:val="22"/>
        </w:rPr>
        <w:t>анизова</w:t>
      </w:r>
      <w:r w:rsidR="009F569C" w:rsidRPr="00C95043">
        <w:rPr>
          <w:rFonts w:ascii="Arial" w:hAnsi="Arial" w:cs="Arial"/>
          <w:sz w:val="22"/>
          <w:szCs w:val="22"/>
        </w:rPr>
        <w:t xml:space="preserve">нным источником выбросов,  работа компрессора </w:t>
      </w:r>
      <w:r w:rsidR="004C017C" w:rsidRPr="00C95043">
        <w:rPr>
          <w:rFonts w:ascii="Arial" w:hAnsi="Arial" w:cs="Arial"/>
          <w:sz w:val="22"/>
          <w:szCs w:val="22"/>
        </w:rPr>
        <w:t xml:space="preserve"> носит кртакосрочный  характер.</w:t>
      </w:r>
    </w:p>
    <w:p w:rsidR="00535C82" w:rsidRPr="00C95043" w:rsidRDefault="00535C82" w:rsidP="00055BF5">
      <w:pPr>
        <w:pStyle w:val="ae"/>
        <w:spacing w:line="288" w:lineRule="auto"/>
        <w:rPr>
          <w:rFonts w:ascii="Arial" w:hAnsi="Arial" w:cs="Arial"/>
          <w:sz w:val="22"/>
          <w:szCs w:val="22"/>
        </w:rPr>
      </w:pPr>
      <w:r w:rsidRPr="00C95043">
        <w:rPr>
          <w:rFonts w:ascii="Arial" w:hAnsi="Arial" w:cs="Arial"/>
          <w:sz w:val="22"/>
          <w:szCs w:val="22"/>
        </w:rPr>
        <w:lastRenderedPageBreak/>
        <w:t>Строительная техника и транспорт, которые будут использованы при строительных работах, также сварочные</w:t>
      </w:r>
      <w:r w:rsidR="0053385E" w:rsidRPr="00C95043">
        <w:rPr>
          <w:rFonts w:ascii="Arial" w:hAnsi="Arial" w:cs="Arial"/>
          <w:sz w:val="22"/>
          <w:szCs w:val="22"/>
        </w:rPr>
        <w:t>, битумные</w:t>
      </w:r>
      <w:r w:rsidRPr="00C95043">
        <w:rPr>
          <w:rFonts w:ascii="Arial" w:hAnsi="Arial" w:cs="Arial"/>
          <w:sz w:val="22"/>
          <w:szCs w:val="22"/>
        </w:rPr>
        <w:t xml:space="preserve"> и покрасочные работы являются источниками неорганизованных выбросов.</w:t>
      </w:r>
    </w:p>
    <w:p w:rsidR="0053385E" w:rsidRPr="00C95043" w:rsidRDefault="0053385E" w:rsidP="00055BF5">
      <w:pPr>
        <w:pStyle w:val="ae"/>
        <w:spacing w:line="288" w:lineRule="auto"/>
        <w:rPr>
          <w:rFonts w:ascii="Arial" w:hAnsi="Arial" w:cs="Arial"/>
          <w:sz w:val="22"/>
          <w:szCs w:val="22"/>
        </w:rPr>
      </w:pPr>
      <w:r w:rsidRPr="00C95043">
        <w:rPr>
          <w:rFonts w:ascii="Arial" w:hAnsi="Arial" w:cs="Arial"/>
          <w:sz w:val="22"/>
          <w:szCs w:val="22"/>
        </w:rPr>
        <w:t>Основное загрязнение приходит на долю автотранспорта и спецтехники</w:t>
      </w:r>
      <w:r w:rsidR="00AD504F" w:rsidRPr="00C95043">
        <w:rPr>
          <w:rFonts w:ascii="Arial" w:hAnsi="Arial" w:cs="Arial"/>
          <w:sz w:val="22"/>
          <w:szCs w:val="22"/>
        </w:rPr>
        <w:t>,</w:t>
      </w:r>
      <w:r w:rsidRPr="00C95043">
        <w:rPr>
          <w:rFonts w:ascii="Arial" w:hAnsi="Arial" w:cs="Arial"/>
          <w:sz w:val="22"/>
          <w:szCs w:val="22"/>
        </w:rPr>
        <w:t xml:space="preserve"> раб</w:t>
      </w:r>
      <w:r w:rsidR="00AD504F" w:rsidRPr="00C95043">
        <w:rPr>
          <w:rFonts w:ascii="Arial" w:hAnsi="Arial" w:cs="Arial"/>
          <w:sz w:val="22"/>
          <w:szCs w:val="22"/>
        </w:rPr>
        <w:t>о</w:t>
      </w:r>
      <w:r w:rsidRPr="00C95043">
        <w:rPr>
          <w:rFonts w:ascii="Arial" w:hAnsi="Arial" w:cs="Arial"/>
          <w:sz w:val="22"/>
          <w:szCs w:val="22"/>
        </w:rPr>
        <w:t>тающей на дизтопливе.</w:t>
      </w:r>
    </w:p>
    <w:p w:rsidR="00C97480" w:rsidRPr="00C95043" w:rsidRDefault="00C97480" w:rsidP="00055BF5">
      <w:pPr>
        <w:autoSpaceDE w:val="0"/>
        <w:autoSpaceDN w:val="0"/>
        <w:adjustRightInd w:val="0"/>
        <w:spacing w:line="288" w:lineRule="auto"/>
        <w:ind w:firstLine="737"/>
        <w:jc w:val="both"/>
        <w:rPr>
          <w:rFonts w:ascii="Arial" w:hAnsi="Arial" w:cs="Arial"/>
          <w:szCs w:val="22"/>
        </w:rPr>
      </w:pPr>
      <w:r w:rsidRPr="00C95043">
        <w:rPr>
          <w:rFonts w:ascii="Arial" w:hAnsi="Arial" w:cs="Arial"/>
          <w:szCs w:val="22"/>
        </w:rPr>
        <w:t xml:space="preserve">Количество загрязняющих веществ, выбрасываемых в атмосферу от стационарных источников при строительстве проектируемого объекта, составит </w:t>
      </w:r>
      <w:r w:rsidR="00F30AE5" w:rsidRPr="00C95043">
        <w:rPr>
          <w:rFonts w:ascii="Arial" w:hAnsi="Arial" w:cs="Arial"/>
          <w:szCs w:val="22"/>
        </w:rPr>
        <w:t>6,</w:t>
      </w:r>
      <w:r w:rsidR="00F51D84" w:rsidRPr="00C95043">
        <w:rPr>
          <w:rFonts w:ascii="Arial" w:hAnsi="Arial" w:cs="Arial"/>
          <w:szCs w:val="22"/>
        </w:rPr>
        <w:t>1</w:t>
      </w:r>
      <w:r w:rsidR="00B52DCC" w:rsidRPr="00C95043">
        <w:rPr>
          <w:rFonts w:ascii="Arial" w:hAnsi="Arial" w:cs="Arial"/>
          <w:szCs w:val="22"/>
        </w:rPr>
        <w:t>822</w:t>
      </w:r>
      <w:r w:rsidRPr="00C95043">
        <w:rPr>
          <w:rFonts w:ascii="Arial" w:hAnsi="Arial" w:cs="Arial"/>
          <w:szCs w:val="22"/>
        </w:rPr>
        <w:t xml:space="preserve"> г/сек или </w:t>
      </w:r>
      <w:r w:rsidR="00F30AE5" w:rsidRPr="00C95043">
        <w:rPr>
          <w:rFonts w:ascii="Arial" w:hAnsi="Arial" w:cs="Arial"/>
          <w:szCs w:val="22"/>
        </w:rPr>
        <w:t>2,</w:t>
      </w:r>
      <w:r w:rsidR="00B52DCC" w:rsidRPr="00C95043">
        <w:rPr>
          <w:rFonts w:ascii="Arial" w:hAnsi="Arial" w:cs="Arial"/>
          <w:szCs w:val="22"/>
        </w:rPr>
        <w:t>76157</w:t>
      </w:r>
      <w:r w:rsidRPr="00C95043">
        <w:rPr>
          <w:rFonts w:ascii="Arial" w:hAnsi="Arial" w:cs="Arial"/>
          <w:szCs w:val="22"/>
        </w:rPr>
        <w:t xml:space="preserve"> т/период.</w:t>
      </w:r>
    </w:p>
    <w:p w:rsidR="00C97480" w:rsidRPr="00C95043" w:rsidRDefault="00C97480" w:rsidP="00055BF5">
      <w:pPr>
        <w:autoSpaceDE w:val="0"/>
        <w:autoSpaceDN w:val="0"/>
        <w:adjustRightInd w:val="0"/>
        <w:spacing w:line="288" w:lineRule="auto"/>
        <w:ind w:firstLine="737"/>
        <w:jc w:val="both"/>
        <w:rPr>
          <w:rFonts w:ascii="Arial" w:hAnsi="Arial" w:cs="Arial"/>
          <w:szCs w:val="22"/>
        </w:rPr>
      </w:pPr>
      <w:r w:rsidRPr="00C95043">
        <w:rPr>
          <w:rFonts w:ascii="Arial" w:hAnsi="Arial" w:cs="Arial"/>
          <w:szCs w:val="22"/>
        </w:rPr>
        <w:t xml:space="preserve">Выброс от автотранспорта составляет </w:t>
      </w:r>
      <w:r w:rsidR="002A37AC" w:rsidRPr="00C95043">
        <w:rPr>
          <w:rFonts w:ascii="Arial" w:hAnsi="Arial" w:cs="Arial"/>
          <w:szCs w:val="22"/>
        </w:rPr>
        <w:t>0,98776</w:t>
      </w:r>
      <w:r w:rsidRPr="00C95043">
        <w:rPr>
          <w:rFonts w:ascii="Arial" w:hAnsi="Arial" w:cs="Arial"/>
          <w:szCs w:val="22"/>
        </w:rPr>
        <w:t xml:space="preserve"> г/сек или </w:t>
      </w:r>
      <w:r w:rsidR="002A37AC" w:rsidRPr="00C95043">
        <w:rPr>
          <w:rFonts w:ascii="Arial" w:hAnsi="Arial" w:cs="Arial"/>
          <w:szCs w:val="22"/>
        </w:rPr>
        <w:t>0,</w:t>
      </w:r>
      <w:r w:rsidR="00F30AE5" w:rsidRPr="00C95043">
        <w:rPr>
          <w:rFonts w:ascii="Arial" w:hAnsi="Arial" w:cs="Arial"/>
          <w:szCs w:val="22"/>
        </w:rPr>
        <w:t>21463</w:t>
      </w:r>
      <w:r w:rsidRPr="00C95043">
        <w:rPr>
          <w:rFonts w:ascii="Arial" w:hAnsi="Arial" w:cs="Arial"/>
          <w:szCs w:val="22"/>
        </w:rPr>
        <w:t xml:space="preserve"> т/период.</w:t>
      </w:r>
    </w:p>
    <w:p w:rsidR="00721A09" w:rsidRPr="00C95043" w:rsidRDefault="00721A09" w:rsidP="00055BF5">
      <w:pPr>
        <w:autoSpaceDE w:val="0"/>
        <w:autoSpaceDN w:val="0"/>
        <w:adjustRightInd w:val="0"/>
        <w:spacing w:line="288" w:lineRule="auto"/>
        <w:ind w:firstLine="737"/>
        <w:jc w:val="both"/>
        <w:rPr>
          <w:rFonts w:ascii="Arial" w:hAnsi="Arial" w:cs="Arial"/>
          <w:szCs w:val="22"/>
        </w:rPr>
      </w:pPr>
      <w:r w:rsidRPr="00C95043">
        <w:rPr>
          <w:rFonts w:ascii="Arial" w:hAnsi="Arial" w:cs="Arial"/>
          <w:szCs w:val="22"/>
        </w:rPr>
        <w:t>На период эксплуатации проектируемых объектов загрязнение атмосферы не выявлено.</w:t>
      </w:r>
    </w:p>
    <w:p w:rsidR="00535C82" w:rsidRPr="00C95043" w:rsidRDefault="00535C82" w:rsidP="00055BF5">
      <w:pPr>
        <w:pStyle w:val="ae"/>
        <w:spacing w:line="288" w:lineRule="auto"/>
        <w:rPr>
          <w:rFonts w:ascii="Arial" w:hAnsi="Arial" w:cs="Arial"/>
          <w:i/>
          <w:sz w:val="22"/>
          <w:szCs w:val="22"/>
        </w:rPr>
      </w:pPr>
      <w:r w:rsidRPr="00C95043">
        <w:rPr>
          <w:rFonts w:ascii="Arial" w:hAnsi="Arial" w:cs="Arial"/>
          <w:b/>
          <w:sz w:val="22"/>
          <w:szCs w:val="22"/>
          <w:u w:val="single"/>
        </w:rPr>
        <w:t>ВЫВОД:</w:t>
      </w:r>
      <w:r w:rsidRPr="00C95043">
        <w:rPr>
          <w:rFonts w:ascii="Arial" w:hAnsi="Arial" w:cs="Arial"/>
          <w:sz w:val="22"/>
          <w:szCs w:val="22"/>
        </w:rPr>
        <w:t xml:space="preserve"> </w:t>
      </w:r>
      <w:r w:rsidRPr="00C95043">
        <w:rPr>
          <w:rFonts w:ascii="Arial" w:hAnsi="Arial" w:cs="Arial"/>
          <w:i/>
          <w:sz w:val="22"/>
          <w:szCs w:val="22"/>
        </w:rPr>
        <w:t>Строительство будет иметь кратковременный характер, что окажет незначительное воздействие на состояние атмосферного воздуха.</w:t>
      </w:r>
    </w:p>
    <w:p w:rsidR="00553AB7" w:rsidRPr="00C95043" w:rsidRDefault="00535C82" w:rsidP="00055BF5">
      <w:pPr>
        <w:pStyle w:val="ae"/>
        <w:spacing w:line="288" w:lineRule="auto"/>
        <w:rPr>
          <w:rFonts w:ascii="Arial" w:hAnsi="Arial" w:cs="Arial"/>
          <w:i/>
          <w:sz w:val="22"/>
          <w:szCs w:val="22"/>
        </w:rPr>
      </w:pPr>
      <w:r w:rsidRPr="00C95043">
        <w:rPr>
          <w:rFonts w:ascii="Arial" w:hAnsi="Arial" w:cs="Arial"/>
          <w:i/>
          <w:sz w:val="22"/>
          <w:szCs w:val="22"/>
        </w:rPr>
        <w:t xml:space="preserve">После </w:t>
      </w:r>
      <w:r w:rsidR="00EF346A" w:rsidRPr="00C95043">
        <w:rPr>
          <w:rFonts w:ascii="Arial" w:hAnsi="Arial" w:cs="Arial"/>
          <w:i/>
          <w:sz w:val="22"/>
          <w:szCs w:val="22"/>
        </w:rPr>
        <w:t xml:space="preserve">окончания </w:t>
      </w:r>
      <w:r w:rsidRPr="00C95043">
        <w:rPr>
          <w:rFonts w:ascii="Arial" w:hAnsi="Arial" w:cs="Arial"/>
          <w:i/>
          <w:sz w:val="22"/>
          <w:szCs w:val="22"/>
        </w:rPr>
        <w:t xml:space="preserve">строительных работ воздействие прекратится, а показатель качества атмосферного воздуха не претерпит никаких изменений. </w:t>
      </w:r>
    </w:p>
    <w:p w:rsidR="00535C82" w:rsidRPr="00C95043" w:rsidRDefault="00535C82" w:rsidP="00055BF5">
      <w:pPr>
        <w:pStyle w:val="ae"/>
        <w:spacing w:line="288" w:lineRule="auto"/>
        <w:rPr>
          <w:rFonts w:ascii="Arial" w:hAnsi="Arial" w:cs="Arial"/>
          <w:i/>
          <w:sz w:val="22"/>
          <w:szCs w:val="22"/>
        </w:rPr>
      </w:pPr>
      <w:r w:rsidRPr="00C95043">
        <w:rPr>
          <w:rFonts w:ascii="Arial" w:hAnsi="Arial" w:cs="Arial"/>
          <w:i/>
          <w:sz w:val="22"/>
          <w:szCs w:val="22"/>
        </w:rPr>
        <w:t xml:space="preserve">Воздействие на атмосферный воздух при строительстве оценивается в пространственном масштабе, как </w:t>
      </w:r>
      <w:r w:rsidR="00A62BAC" w:rsidRPr="00C95043">
        <w:rPr>
          <w:rFonts w:ascii="Arial" w:hAnsi="Arial" w:cs="Arial"/>
          <w:i/>
          <w:sz w:val="22"/>
          <w:szCs w:val="22"/>
        </w:rPr>
        <w:t>локальный</w:t>
      </w:r>
      <w:r w:rsidRPr="00C95043">
        <w:rPr>
          <w:rFonts w:ascii="Arial" w:hAnsi="Arial" w:cs="Arial"/>
          <w:i/>
          <w:sz w:val="22"/>
          <w:szCs w:val="22"/>
        </w:rPr>
        <w:t xml:space="preserve">, во временном масштабе </w:t>
      </w:r>
      <w:r w:rsidR="00501F61" w:rsidRPr="00C95043">
        <w:rPr>
          <w:rFonts w:ascii="Arial" w:hAnsi="Arial" w:cs="Arial"/>
          <w:i/>
          <w:sz w:val="22"/>
          <w:szCs w:val="22"/>
        </w:rPr>
        <w:t>кратковременный</w:t>
      </w:r>
      <w:r w:rsidRPr="00C95043">
        <w:rPr>
          <w:rFonts w:ascii="Arial" w:hAnsi="Arial" w:cs="Arial"/>
          <w:i/>
          <w:sz w:val="22"/>
          <w:szCs w:val="22"/>
        </w:rPr>
        <w:t xml:space="preserve">, по интенсивности воздействия, как незначительное. По интегральной оценке с суммарной значимостью воздействия в </w:t>
      </w:r>
      <w:r w:rsidR="00501F61" w:rsidRPr="00C95043">
        <w:rPr>
          <w:rFonts w:ascii="Arial" w:hAnsi="Arial" w:cs="Arial"/>
          <w:i/>
          <w:sz w:val="22"/>
          <w:szCs w:val="22"/>
        </w:rPr>
        <w:t>1</w:t>
      </w:r>
      <w:r w:rsidRPr="00C95043">
        <w:rPr>
          <w:rFonts w:ascii="Arial" w:hAnsi="Arial" w:cs="Arial"/>
          <w:i/>
          <w:sz w:val="22"/>
          <w:szCs w:val="22"/>
        </w:rPr>
        <w:t xml:space="preserve"> балл. Масштаб воздействия низкий.</w:t>
      </w:r>
    </w:p>
    <w:p w:rsidR="00553AB7" w:rsidRPr="00E14CD0" w:rsidRDefault="00553AB7" w:rsidP="00055BF5">
      <w:pPr>
        <w:pStyle w:val="ae"/>
        <w:spacing w:line="288" w:lineRule="auto"/>
        <w:rPr>
          <w:rFonts w:ascii="Arial" w:hAnsi="Arial" w:cs="Arial"/>
          <w:b/>
          <w:i/>
          <w:sz w:val="22"/>
          <w:szCs w:val="22"/>
        </w:rPr>
      </w:pPr>
    </w:p>
    <w:p w:rsidR="00535C82" w:rsidRPr="00E14CD0" w:rsidRDefault="009C2442" w:rsidP="00055BF5">
      <w:pPr>
        <w:pStyle w:val="2e"/>
        <w:spacing w:line="288" w:lineRule="auto"/>
        <w:ind w:firstLine="737"/>
        <w:jc w:val="both"/>
        <w:rPr>
          <w:rFonts w:ascii="Arial" w:hAnsi="Arial" w:cs="Arial"/>
          <w:color w:val="auto"/>
          <w:sz w:val="22"/>
          <w:lang w:val="ru-RU"/>
        </w:rPr>
      </w:pPr>
      <w:bookmarkStart w:id="403" w:name="_Toc197513312"/>
      <w:bookmarkStart w:id="404" w:name="_Toc219198944"/>
      <w:r w:rsidRPr="00E14CD0">
        <w:rPr>
          <w:rFonts w:ascii="Arial" w:hAnsi="Arial" w:cs="Arial"/>
          <w:color w:val="auto"/>
          <w:sz w:val="22"/>
          <w:lang w:val="ru-RU"/>
        </w:rPr>
        <w:t>11</w:t>
      </w:r>
      <w:r w:rsidR="00535C82" w:rsidRPr="00E14CD0">
        <w:rPr>
          <w:rFonts w:ascii="Arial" w:hAnsi="Arial" w:cs="Arial"/>
          <w:color w:val="auto"/>
          <w:sz w:val="22"/>
          <w:lang w:val="ru-RU"/>
        </w:rPr>
        <w:t>.</w:t>
      </w:r>
      <w:r w:rsidR="00141D5D" w:rsidRPr="00E14CD0">
        <w:rPr>
          <w:rFonts w:ascii="Arial" w:hAnsi="Arial" w:cs="Arial"/>
          <w:color w:val="auto"/>
          <w:sz w:val="22"/>
          <w:lang w:val="ru-RU"/>
        </w:rPr>
        <w:t>3</w:t>
      </w:r>
      <w:r w:rsidR="00535C82" w:rsidRPr="00E14CD0">
        <w:rPr>
          <w:rFonts w:ascii="Arial" w:hAnsi="Arial" w:cs="Arial"/>
          <w:color w:val="auto"/>
          <w:sz w:val="22"/>
          <w:lang w:val="ru-RU"/>
        </w:rPr>
        <w:t xml:space="preserve"> Оценка воздействия на поверхностные </w:t>
      </w:r>
      <w:r w:rsidR="00BC70FB" w:rsidRPr="00E14CD0">
        <w:rPr>
          <w:rFonts w:ascii="Arial" w:hAnsi="Arial" w:cs="Arial"/>
          <w:color w:val="auto"/>
          <w:sz w:val="22"/>
          <w:lang w:val="ru-RU"/>
        </w:rPr>
        <w:t xml:space="preserve">и подземные </w:t>
      </w:r>
      <w:r w:rsidR="00535C82" w:rsidRPr="00E14CD0">
        <w:rPr>
          <w:rFonts w:ascii="Arial" w:hAnsi="Arial" w:cs="Arial"/>
          <w:color w:val="auto"/>
          <w:sz w:val="22"/>
          <w:lang w:val="ru-RU"/>
        </w:rPr>
        <w:t>воды</w:t>
      </w:r>
      <w:bookmarkEnd w:id="403"/>
      <w:bookmarkEnd w:id="404"/>
    </w:p>
    <w:p w:rsidR="00DB77EB" w:rsidRPr="00E14CD0" w:rsidRDefault="00DB77EB" w:rsidP="00055BF5">
      <w:pPr>
        <w:spacing w:line="288" w:lineRule="auto"/>
        <w:ind w:firstLine="737"/>
        <w:jc w:val="both"/>
        <w:rPr>
          <w:rFonts w:ascii="Arial" w:hAnsi="Arial" w:cs="Arial"/>
          <w:sz w:val="22"/>
          <w:szCs w:val="22"/>
        </w:rPr>
      </w:pPr>
      <w:r w:rsidRPr="00E14CD0">
        <w:rPr>
          <w:rFonts w:ascii="Arial" w:hAnsi="Arial" w:cs="Arial"/>
          <w:sz w:val="22"/>
          <w:szCs w:val="22"/>
        </w:rPr>
        <w:t>Грунтовые воды на площадке строительства на глубине 8м не вскрыты</w:t>
      </w:r>
      <w:r w:rsidR="002D6565" w:rsidRPr="00E14CD0">
        <w:rPr>
          <w:rFonts w:ascii="Arial" w:hAnsi="Arial" w:cs="Arial"/>
          <w:sz w:val="22"/>
          <w:szCs w:val="22"/>
        </w:rPr>
        <w:t>.</w:t>
      </w:r>
    </w:p>
    <w:p w:rsidR="00DB77EB" w:rsidRPr="00E14CD0" w:rsidRDefault="00DB77EB" w:rsidP="00055BF5">
      <w:pPr>
        <w:spacing w:line="288" w:lineRule="auto"/>
        <w:ind w:firstLine="737"/>
        <w:jc w:val="both"/>
        <w:rPr>
          <w:rFonts w:ascii="Arial" w:hAnsi="Arial" w:cs="Arial"/>
          <w:sz w:val="22"/>
          <w:szCs w:val="22"/>
        </w:rPr>
      </w:pPr>
      <w:r w:rsidRPr="00E14CD0">
        <w:rPr>
          <w:rFonts w:ascii="Arial" w:hAnsi="Arial" w:cs="Arial"/>
          <w:sz w:val="22"/>
          <w:szCs w:val="22"/>
        </w:rPr>
        <w:t>Пресных вод в данном районе не обнаружено, поверхностные воды отсутствуют.</w:t>
      </w:r>
    </w:p>
    <w:p w:rsidR="00033255" w:rsidRPr="00E14CD0" w:rsidRDefault="00033255" w:rsidP="00055BF5">
      <w:pPr>
        <w:pStyle w:val="ae"/>
        <w:spacing w:line="288" w:lineRule="auto"/>
        <w:rPr>
          <w:rFonts w:ascii="Arial" w:hAnsi="Arial" w:cs="Arial"/>
          <w:sz w:val="22"/>
          <w:szCs w:val="22"/>
        </w:rPr>
      </w:pPr>
      <w:r w:rsidRPr="00E14CD0">
        <w:rPr>
          <w:rFonts w:ascii="Arial" w:hAnsi="Arial" w:cs="Arial"/>
          <w:spacing w:val="-2"/>
          <w:sz w:val="22"/>
          <w:szCs w:val="22"/>
        </w:rPr>
        <w:t>Организация рельефа на всех запроектированных скважинах выполняется посредством  выравнивания поверхности земли срезкой слоя грунта. Поверх</w:t>
      </w:r>
      <w:r w:rsidRPr="00E14CD0">
        <w:rPr>
          <w:rFonts w:ascii="Arial" w:hAnsi="Arial" w:cs="Arial"/>
          <w:spacing w:val="-3"/>
          <w:sz w:val="22"/>
          <w:szCs w:val="22"/>
        </w:rPr>
        <w:t xml:space="preserve">ности площадки придан двускатный профиль с уклоном от оси к краям </w:t>
      </w:r>
      <w:r w:rsidRPr="00E14CD0">
        <w:rPr>
          <w:rFonts w:ascii="Arial" w:hAnsi="Arial" w:cs="Arial"/>
          <w:spacing w:val="-5"/>
          <w:sz w:val="22"/>
          <w:szCs w:val="22"/>
        </w:rPr>
        <w:t>0,5-1%.</w:t>
      </w:r>
      <w:r w:rsidRPr="00E14CD0">
        <w:rPr>
          <w:rFonts w:ascii="Arial" w:hAnsi="Arial" w:cs="Arial"/>
          <w:spacing w:val="-3"/>
          <w:sz w:val="22"/>
          <w:szCs w:val="22"/>
        </w:rPr>
        <w:t xml:space="preserve"> </w:t>
      </w:r>
      <w:r w:rsidRPr="00E14CD0">
        <w:rPr>
          <w:rFonts w:ascii="Arial" w:hAnsi="Arial" w:cs="Arial"/>
          <w:spacing w:val="-4"/>
          <w:sz w:val="22"/>
          <w:szCs w:val="22"/>
        </w:rPr>
        <w:t>Проезды и подъезды к подлежащим обустройству скважинам  не требуется.</w:t>
      </w:r>
    </w:p>
    <w:p w:rsidR="00535C82" w:rsidRPr="00E14CD0" w:rsidRDefault="00535C82" w:rsidP="00055BF5">
      <w:pPr>
        <w:pStyle w:val="ae"/>
        <w:spacing w:line="288" w:lineRule="auto"/>
        <w:rPr>
          <w:rFonts w:ascii="Arial" w:hAnsi="Arial" w:cs="Arial"/>
          <w:i/>
          <w:sz w:val="22"/>
          <w:szCs w:val="22"/>
        </w:rPr>
      </w:pPr>
      <w:r w:rsidRPr="00E14CD0">
        <w:rPr>
          <w:rFonts w:ascii="Arial" w:hAnsi="Arial" w:cs="Arial"/>
          <w:b/>
          <w:bCs/>
          <w:i/>
          <w:sz w:val="22"/>
          <w:szCs w:val="22"/>
        </w:rPr>
        <w:t>ВЫВОД:</w:t>
      </w:r>
      <w:r w:rsidRPr="00E14CD0">
        <w:rPr>
          <w:rFonts w:ascii="Arial" w:hAnsi="Arial" w:cs="Arial"/>
          <w:i/>
          <w:sz w:val="22"/>
          <w:szCs w:val="22"/>
        </w:rPr>
        <w:t xml:space="preserve"> Проектные решения обеспечивают комплексную защиту поверхностных и подземных вод от загрязнения и истощения. Все технологические решения по водоснабжению, канализации  и пожаротушению приняты и разработаны в соответствии с нормами, правилами и стандартами и соответствующими нормативными документами Республики Казахстан.</w:t>
      </w:r>
    </w:p>
    <w:p w:rsidR="00535C82" w:rsidRPr="00E14CD0" w:rsidRDefault="00535C82" w:rsidP="00055BF5">
      <w:pPr>
        <w:pStyle w:val="ae"/>
        <w:spacing w:line="288" w:lineRule="auto"/>
        <w:rPr>
          <w:rFonts w:ascii="Arial" w:hAnsi="Arial" w:cs="Arial"/>
          <w:i/>
          <w:sz w:val="22"/>
          <w:szCs w:val="22"/>
        </w:rPr>
      </w:pPr>
      <w:r w:rsidRPr="00E14CD0">
        <w:rPr>
          <w:rFonts w:ascii="Arial" w:hAnsi="Arial" w:cs="Arial"/>
          <w:i/>
          <w:sz w:val="22"/>
          <w:szCs w:val="22"/>
        </w:rPr>
        <w:t>Воздействие на поверхностные</w:t>
      </w:r>
      <w:r w:rsidR="00BC70FB" w:rsidRPr="00E14CD0">
        <w:rPr>
          <w:rFonts w:ascii="Arial" w:hAnsi="Arial" w:cs="Arial"/>
          <w:i/>
          <w:sz w:val="22"/>
          <w:szCs w:val="22"/>
        </w:rPr>
        <w:t xml:space="preserve"> и подземные</w:t>
      </w:r>
      <w:r w:rsidRPr="00E14CD0">
        <w:rPr>
          <w:rFonts w:ascii="Arial" w:hAnsi="Arial" w:cs="Arial"/>
          <w:i/>
          <w:sz w:val="22"/>
          <w:szCs w:val="22"/>
        </w:rPr>
        <w:t xml:space="preserve"> воды </w:t>
      </w:r>
      <w:r w:rsidR="00BC70FB" w:rsidRPr="00E14CD0">
        <w:rPr>
          <w:rFonts w:ascii="Arial" w:hAnsi="Arial" w:cs="Arial"/>
          <w:i/>
          <w:sz w:val="22"/>
          <w:szCs w:val="22"/>
        </w:rPr>
        <w:t>при строительстве</w:t>
      </w:r>
      <w:r w:rsidRPr="00E14CD0">
        <w:rPr>
          <w:rFonts w:ascii="Arial" w:hAnsi="Arial" w:cs="Arial"/>
          <w:i/>
          <w:sz w:val="22"/>
          <w:szCs w:val="22"/>
        </w:rPr>
        <w:t xml:space="preserve"> </w:t>
      </w:r>
      <w:r w:rsidR="00A62BAC" w:rsidRPr="00E14CD0">
        <w:rPr>
          <w:rFonts w:ascii="Arial" w:hAnsi="Arial" w:cs="Arial"/>
          <w:i/>
          <w:sz w:val="22"/>
          <w:szCs w:val="22"/>
        </w:rPr>
        <w:t xml:space="preserve">оценивается в пространственном масштабе, </w:t>
      </w:r>
      <w:r w:rsidR="0038755F" w:rsidRPr="00E14CD0">
        <w:rPr>
          <w:rFonts w:ascii="Arial" w:hAnsi="Arial" w:cs="Arial"/>
          <w:i/>
          <w:sz w:val="22"/>
          <w:szCs w:val="22"/>
        </w:rPr>
        <w:t xml:space="preserve">как локальный, во временном масштабе </w:t>
      </w:r>
      <w:r w:rsidR="00501F61" w:rsidRPr="00E14CD0">
        <w:rPr>
          <w:rFonts w:ascii="Arial" w:hAnsi="Arial" w:cs="Arial"/>
          <w:i/>
          <w:sz w:val="22"/>
          <w:szCs w:val="22"/>
        </w:rPr>
        <w:t>кратковременный</w:t>
      </w:r>
      <w:r w:rsidR="0038755F" w:rsidRPr="00E14CD0">
        <w:rPr>
          <w:rFonts w:ascii="Arial" w:hAnsi="Arial" w:cs="Arial"/>
          <w:i/>
          <w:sz w:val="22"/>
          <w:szCs w:val="22"/>
        </w:rPr>
        <w:t xml:space="preserve">, по интенсивности воздействия, как незначительное. По интегральной оценке с суммарной значимостью воздействия в </w:t>
      </w:r>
      <w:r w:rsidR="00501F61" w:rsidRPr="00E14CD0">
        <w:rPr>
          <w:rFonts w:ascii="Arial" w:hAnsi="Arial" w:cs="Arial"/>
          <w:i/>
          <w:sz w:val="22"/>
          <w:szCs w:val="22"/>
        </w:rPr>
        <w:t>1</w:t>
      </w:r>
      <w:r w:rsidR="0038755F" w:rsidRPr="00E14CD0">
        <w:rPr>
          <w:rFonts w:ascii="Arial" w:hAnsi="Arial" w:cs="Arial"/>
          <w:i/>
          <w:sz w:val="22"/>
          <w:szCs w:val="22"/>
        </w:rPr>
        <w:t xml:space="preserve"> балл. Масштаб воздействия низкий.</w:t>
      </w:r>
    </w:p>
    <w:p w:rsidR="00622FC6" w:rsidRPr="00E14CD0" w:rsidRDefault="00622FC6" w:rsidP="00055BF5">
      <w:pPr>
        <w:pStyle w:val="ae"/>
        <w:spacing w:line="288" w:lineRule="auto"/>
        <w:rPr>
          <w:rFonts w:ascii="Arial" w:hAnsi="Arial" w:cs="Arial"/>
          <w:i/>
          <w:sz w:val="22"/>
          <w:szCs w:val="22"/>
        </w:rPr>
      </w:pPr>
    </w:p>
    <w:p w:rsidR="00535C82" w:rsidRPr="00E14CD0" w:rsidRDefault="00EA48F0" w:rsidP="00055BF5">
      <w:pPr>
        <w:pStyle w:val="2e"/>
        <w:spacing w:line="288" w:lineRule="auto"/>
        <w:ind w:firstLine="737"/>
        <w:jc w:val="both"/>
        <w:rPr>
          <w:rFonts w:ascii="Arial" w:hAnsi="Arial" w:cs="Arial"/>
          <w:color w:val="auto"/>
          <w:sz w:val="22"/>
          <w:lang w:val="ru-RU"/>
        </w:rPr>
      </w:pPr>
      <w:bookmarkStart w:id="405" w:name="_Toc197513313"/>
      <w:bookmarkStart w:id="406" w:name="_Toc219198945"/>
      <w:r w:rsidRPr="00E14CD0">
        <w:rPr>
          <w:rFonts w:ascii="Arial" w:hAnsi="Arial" w:cs="Arial"/>
          <w:color w:val="auto"/>
          <w:sz w:val="22"/>
          <w:lang w:val="ru-RU"/>
        </w:rPr>
        <w:t>1</w:t>
      </w:r>
      <w:r w:rsidR="009C2442" w:rsidRPr="00E14CD0">
        <w:rPr>
          <w:rFonts w:ascii="Arial" w:hAnsi="Arial" w:cs="Arial"/>
          <w:color w:val="auto"/>
          <w:sz w:val="22"/>
          <w:lang w:val="ru-RU"/>
        </w:rPr>
        <w:t>1</w:t>
      </w:r>
      <w:r w:rsidR="00535C82" w:rsidRPr="00E14CD0">
        <w:rPr>
          <w:rFonts w:ascii="Arial" w:hAnsi="Arial" w:cs="Arial"/>
          <w:color w:val="auto"/>
          <w:sz w:val="22"/>
          <w:lang w:val="ru-RU"/>
        </w:rPr>
        <w:t>.</w:t>
      </w:r>
      <w:r w:rsidR="00141D5D" w:rsidRPr="00E14CD0">
        <w:rPr>
          <w:rFonts w:ascii="Arial" w:hAnsi="Arial" w:cs="Arial"/>
          <w:color w:val="auto"/>
          <w:sz w:val="22"/>
          <w:lang w:val="ru-RU"/>
        </w:rPr>
        <w:t>4</w:t>
      </w:r>
      <w:r w:rsidR="00535C82" w:rsidRPr="00E14CD0">
        <w:rPr>
          <w:rFonts w:ascii="Arial" w:hAnsi="Arial" w:cs="Arial"/>
          <w:color w:val="auto"/>
          <w:sz w:val="22"/>
          <w:lang w:val="ru-RU"/>
        </w:rPr>
        <w:t xml:space="preserve"> Оценка воздействия на земельные ресурсы и почвы</w:t>
      </w:r>
      <w:bookmarkEnd w:id="405"/>
      <w:bookmarkEnd w:id="406"/>
    </w:p>
    <w:p w:rsidR="00535C82" w:rsidRPr="00E14CD0" w:rsidRDefault="00535C82" w:rsidP="00055BF5">
      <w:pPr>
        <w:autoSpaceDE w:val="0"/>
        <w:autoSpaceDN w:val="0"/>
        <w:adjustRightInd w:val="0"/>
        <w:spacing w:line="288" w:lineRule="auto"/>
        <w:ind w:firstLine="737"/>
        <w:jc w:val="both"/>
        <w:rPr>
          <w:rFonts w:ascii="Arial" w:hAnsi="Arial" w:cs="Arial"/>
          <w:noProof/>
          <w:sz w:val="22"/>
          <w:szCs w:val="22"/>
        </w:rPr>
      </w:pPr>
      <w:r w:rsidRPr="00E14CD0">
        <w:rPr>
          <w:rFonts w:ascii="Arial" w:hAnsi="Arial" w:cs="Arial"/>
          <w:sz w:val="22"/>
          <w:szCs w:val="22"/>
        </w:rPr>
        <w:t>Основные проектируемые сооружения  размещены на существующем промысле, поэтому дополнительного отчуждения земель не требуется.</w:t>
      </w:r>
    </w:p>
    <w:p w:rsidR="00535C82" w:rsidRPr="00E14CD0" w:rsidRDefault="00535C82" w:rsidP="00055BF5">
      <w:pPr>
        <w:autoSpaceDE w:val="0"/>
        <w:autoSpaceDN w:val="0"/>
        <w:adjustRightInd w:val="0"/>
        <w:spacing w:line="288" w:lineRule="auto"/>
        <w:ind w:firstLine="737"/>
        <w:jc w:val="both"/>
        <w:rPr>
          <w:rFonts w:ascii="Arial" w:hAnsi="Arial" w:cs="Arial"/>
          <w:sz w:val="22"/>
          <w:szCs w:val="22"/>
        </w:rPr>
      </w:pPr>
      <w:r w:rsidRPr="00E14CD0">
        <w:rPr>
          <w:rFonts w:ascii="Arial" w:hAnsi="Arial" w:cs="Arial"/>
          <w:sz w:val="22"/>
          <w:szCs w:val="22"/>
        </w:rPr>
        <w:t>Проектные решения обеспечивают сосредоточение всего эксплуатационного оборудования на отдельных площадках, имеющих бордюрное ограждение или обвалование, что обеспечивает надежную защиту от разлива нефтепродуктов на рельеф, сводит к минимуму воздействие на окружающую среду.</w:t>
      </w:r>
    </w:p>
    <w:p w:rsidR="00535C82" w:rsidRPr="00E14CD0" w:rsidRDefault="00535C82" w:rsidP="00055BF5">
      <w:pPr>
        <w:spacing w:line="288" w:lineRule="auto"/>
        <w:ind w:firstLine="737"/>
        <w:jc w:val="both"/>
        <w:rPr>
          <w:rFonts w:ascii="Arial" w:hAnsi="Arial" w:cs="Arial"/>
          <w:sz w:val="22"/>
          <w:szCs w:val="22"/>
        </w:rPr>
      </w:pPr>
      <w:r w:rsidRPr="00E14CD0">
        <w:rPr>
          <w:rFonts w:ascii="Arial" w:hAnsi="Arial" w:cs="Arial"/>
          <w:sz w:val="22"/>
          <w:szCs w:val="22"/>
        </w:rPr>
        <w:t>В соответствии с требованиями ГОСТ 17.5.3.04-83 рекультивация нарушенных земель должна осуществляться в два последовательных этапа: технический и биологический.</w:t>
      </w:r>
    </w:p>
    <w:p w:rsidR="00535C82" w:rsidRPr="00E14CD0" w:rsidRDefault="00535C82" w:rsidP="00055BF5">
      <w:pPr>
        <w:spacing w:line="288" w:lineRule="auto"/>
        <w:ind w:firstLine="737"/>
        <w:jc w:val="both"/>
        <w:rPr>
          <w:rFonts w:ascii="Arial" w:hAnsi="Arial" w:cs="Arial"/>
          <w:sz w:val="22"/>
          <w:szCs w:val="22"/>
        </w:rPr>
      </w:pPr>
      <w:r w:rsidRPr="00E14CD0">
        <w:rPr>
          <w:rFonts w:ascii="Arial" w:hAnsi="Arial" w:cs="Arial"/>
          <w:sz w:val="22"/>
          <w:szCs w:val="22"/>
        </w:rPr>
        <w:lastRenderedPageBreak/>
        <w:t>Мероприятия по биологической рекультивации земель проектом не предусматриваются в силу низкого бонитета и засоленности грунтов.</w:t>
      </w:r>
    </w:p>
    <w:p w:rsidR="00535C82" w:rsidRPr="00E14CD0" w:rsidRDefault="00535C82" w:rsidP="00055BF5">
      <w:pPr>
        <w:spacing w:line="288" w:lineRule="auto"/>
        <w:ind w:firstLine="737"/>
        <w:jc w:val="both"/>
        <w:rPr>
          <w:rFonts w:ascii="Arial" w:hAnsi="Arial" w:cs="Arial"/>
          <w:sz w:val="22"/>
          <w:szCs w:val="22"/>
        </w:rPr>
      </w:pPr>
      <w:r w:rsidRPr="00E14CD0">
        <w:rPr>
          <w:rFonts w:ascii="Arial" w:hAnsi="Arial" w:cs="Arial"/>
          <w:sz w:val="22"/>
          <w:szCs w:val="22"/>
        </w:rPr>
        <w:t>По окончанию обустройства объекта производится только техническая рекультивация земли, то есть вертикальная планировка площадки строительства под одну плоскость и очистка их от строительного мусора и металлолома</w:t>
      </w:r>
    </w:p>
    <w:p w:rsidR="00535C82" w:rsidRPr="00E14CD0" w:rsidRDefault="00535C82" w:rsidP="00055BF5">
      <w:pPr>
        <w:spacing w:line="288" w:lineRule="auto"/>
        <w:ind w:firstLine="737"/>
        <w:jc w:val="both"/>
        <w:rPr>
          <w:rFonts w:ascii="Arial" w:hAnsi="Arial" w:cs="Arial"/>
          <w:sz w:val="22"/>
          <w:szCs w:val="22"/>
        </w:rPr>
      </w:pPr>
      <w:r w:rsidRPr="00E14CD0">
        <w:rPr>
          <w:rFonts w:ascii="Arial" w:hAnsi="Arial" w:cs="Arial"/>
          <w:sz w:val="22"/>
          <w:szCs w:val="22"/>
        </w:rPr>
        <w:t>Мероприятия, обеспечивающие защиту почвы, складываются из организационно-технологических; проектно-конструкторских решений.</w:t>
      </w:r>
    </w:p>
    <w:p w:rsidR="00BC70FB" w:rsidRPr="00E14CD0" w:rsidRDefault="00535C82" w:rsidP="00055BF5">
      <w:pPr>
        <w:pStyle w:val="ae"/>
        <w:spacing w:line="288" w:lineRule="auto"/>
        <w:rPr>
          <w:rFonts w:ascii="Arial" w:hAnsi="Arial" w:cs="Arial"/>
          <w:i/>
          <w:sz w:val="22"/>
          <w:szCs w:val="22"/>
        </w:rPr>
      </w:pPr>
      <w:r w:rsidRPr="00E14CD0">
        <w:rPr>
          <w:rFonts w:ascii="Arial" w:hAnsi="Arial" w:cs="Arial"/>
          <w:b/>
          <w:bCs/>
          <w:sz w:val="22"/>
          <w:szCs w:val="22"/>
          <w:u w:val="single"/>
        </w:rPr>
        <w:t>ВЫВОД:</w:t>
      </w:r>
      <w:r w:rsidRPr="00E14CD0">
        <w:rPr>
          <w:rFonts w:ascii="Arial" w:hAnsi="Arial" w:cs="Arial"/>
          <w:sz w:val="22"/>
          <w:szCs w:val="22"/>
        </w:rPr>
        <w:t xml:space="preserve">  </w:t>
      </w:r>
      <w:r w:rsidRPr="00E14CD0">
        <w:rPr>
          <w:rFonts w:ascii="Arial" w:hAnsi="Arial" w:cs="Arial"/>
          <w:i/>
          <w:sz w:val="22"/>
          <w:szCs w:val="22"/>
        </w:rPr>
        <w:t xml:space="preserve">По СНиП 1.02.01-85 разработку мероприятий по планировке и благоустройству промышленных площадок следует вести с учетом требований СНиП П-89-80 «Генеральные планы промышленных предприятий». На территории необходимо выполнить планировочные работы, ликвидировать ненужные выемки и насыпи, убрать строительный мусор и провести благоустройство земельного участка. </w:t>
      </w:r>
    </w:p>
    <w:p w:rsidR="00535C82" w:rsidRPr="00E14CD0" w:rsidRDefault="00535C82" w:rsidP="00055BF5">
      <w:pPr>
        <w:pStyle w:val="ae"/>
        <w:spacing w:line="288" w:lineRule="auto"/>
        <w:rPr>
          <w:rFonts w:ascii="Arial" w:hAnsi="Arial" w:cs="Arial"/>
          <w:i/>
          <w:sz w:val="22"/>
          <w:szCs w:val="22"/>
        </w:rPr>
      </w:pPr>
      <w:r w:rsidRPr="00E14CD0">
        <w:rPr>
          <w:rFonts w:ascii="Arial" w:hAnsi="Arial" w:cs="Arial"/>
          <w:i/>
          <w:sz w:val="22"/>
          <w:szCs w:val="22"/>
        </w:rPr>
        <w:t xml:space="preserve">Воздействие на земельные ресурсы и почву </w:t>
      </w:r>
      <w:r w:rsidR="00BC70FB" w:rsidRPr="00E14CD0">
        <w:rPr>
          <w:rFonts w:ascii="Arial" w:hAnsi="Arial" w:cs="Arial"/>
          <w:i/>
          <w:sz w:val="22"/>
          <w:szCs w:val="22"/>
        </w:rPr>
        <w:t>при строительстве</w:t>
      </w:r>
      <w:r w:rsidRPr="00E14CD0">
        <w:rPr>
          <w:rFonts w:ascii="Arial" w:hAnsi="Arial" w:cs="Arial"/>
          <w:i/>
          <w:sz w:val="22"/>
          <w:szCs w:val="22"/>
        </w:rPr>
        <w:t xml:space="preserve"> </w:t>
      </w:r>
      <w:r w:rsidR="00A62BAC" w:rsidRPr="00E14CD0">
        <w:rPr>
          <w:rFonts w:ascii="Arial" w:hAnsi="Arial" w:cs="Arial"/>
          <w:i/>
          <w:sz w:val="22"/>
          <w:szCs w:val="22"/>
        </w:rPr>
        <w:t xml:space="preserve">оценивается в пространственном масштабе, </w:t>
      </w:r>
      <w:r w:rsidR="0038755F" w:rsidRPr="00E14CD0">
        <w:rPr>
          <w:rFonts w:ascii="Arial" w:hAnsi="Arial" w:cs="Arial"/>
          <w:i/>
          <w:sz w:val="22"/>
          <w:szCs w:val="22"/>
        </w:rPr>
        <w:t xml:space="preserve">как локальный, во временном масштабе </w:t>
      </w:r>
      <w:r w:rsidR="00501F61" w:rsidRPr="00E14CD0">
        <w:rPr>
          <w:rFonts w:ascii="Arial" w:hAnsi="Arial" w:cs="Arial"/>
          <w:i/>
          <w:sz w:val="22"/>
          <w:szCs w:val="22"/>
        </w:rPr>
        <w:t>кратковременный</w:t>
      </w:r>
      <w:r w:rsidR="0038755F" w:rsidRPr="00E14CD0">
        <w:rPr>
          <w:rFonts w:ascii="Arial" w:hAnsi="Arial" w:cs="Arial"/>
          <w:i/>
          <w:sz w:val="22"/>
          <w:szCs w:val="22"/>
        </w:rPr>
        <w:t xml:space="preserve">, по интенсивности воздействия, как </w:t>
      </w:r>
      <w:r w:rsidR="00141D5D" w:rsidRPr="00E14CD0">
        <w:rPr>
          <w:rFonts w:ascii="Arial" w:hAnsi="Arial" w:cs="Arial"/>
          <w:i/>
          <w:sz w:val="22"/>
          <w:szCs w:val="22"/>
        </w:rPr>
        <w:t>слабое</w:t>
      </w:r>
      <w:r w:rsidR="0038755F" w:rsidRPr="00E14CD0">
        <w:rPr>
          <w:rFonts w:ascii="Arial" w:hAnsi="Arial" w:cs="Arial"/>
          <w:i/>
          <w:sz w:val="22"/>
          <w:szCs w:val="22"/>
        </w:rPr>
        <w:t xml:space="preserve">. По интегральной оценке с суммарной значимостью воздействия в </w:t>
      </w:r>
      <w:r w:rsidR="00501F61" w:rsidRPr="00E14CD0">
        <w:rPr>
          <w:rFonts w:ascii="Arial" w:hAnsi="Arial" w:cs="Arial"/>
          <w:i/>
          <w:sz w:val="22"/>
          <w:szCs w:val="22"/>
        </w:rPr>
        <w:t>2</w:t>
      </w:r>
      <w:r w:rsidR="0038755F" w:rsidRPr="00E14CD0">
        <w:rPr>
          <w:rFonts w:ascii="Arial" w:hAnsi="Arial" w:cs="Arial"/>
          <w:i/>
          <w:sz w:val="22"/>
          <w:szCs w:val="22"/>
        </w:rPr>
        <w:t xml:space="preserve"> балла. Масштаб воздействия низкий.</w:t>
      </w:r>
    </w:p>
    <w:p w:rsidR="008B35FF" w:rsidRPr="00E14CD0" w:rsidRDefault="008B35FF" w:rsidP="00055BF5">
      <w:pPr>
        <w:pStyle w:val="ae"/>
        <w:spacing w:line="288" w:lineRule="auto"/>
        <w:rPr>
          <w:rFonts w:ascii="Arial" w:hAnsi="Arial" w:cs="Arial"/>
          <w:b/>
          <w:i/>
          <w:sz w:val="22"/>
          <w:szCs w:val="22"/>
        </w:rPr>
      </w:pPr>
    </w:p>
    <w:p w:rsidR="00EE6860" w:rsidRPr="00E14CD0" w:rsidRDefault="00EE6860" w:rsidP="00055BF5">
      <w:pPr>
        <w:pStyle w:val="2e"/>
        <w:spacing w:line="288" w:lineRule="auto"/>
        <w:ind w:firstLine="737"/>
        <w:jc w:val="both"/>
        <w:rPr>
          <w:rFonts w:ascii="Arial" w:hAnsi="Arial" w:cs="Arial"/>
          <w:color w:val="auto"/>
          <w:sz w:val="22"/>
          <w:lang w:val="ru-RU"/>
        </w:rPr>
      </w:pPr>
      <w:bookmarkStart w:id="407" w:name="_Toc219198946"/>
      <w:r w:rsidRPr="00E14CD0">
        <w:rPr>
          <w:rFonts w:ascii="Arial" w:hAnsi="Arial" w:cs="Arial"/>
          <w:color w:val="auto"/>
          <w:sz w:val="22"/>
          <w:lang w:val="ru-RU"/>
        </w:rPr>
        <w:t>1</w:t>
      </w:r>
      <w:r w:rsidR="009C2442" w:rsidRPr="00E14CD0">
        <w:rPr>
          <w:rFonts w:ascii="Arial" w:hAnsi="Arial" w:cs="Arial"/>
          <w:color w:val="auto"/>
          <w:sz w:val="22"/>
          <w:lang w:val="ru-RU"/>
        </w:rPr>
        <w:t>1</w:t>
      </w:r>
      <w:r w:rsidRPr="00E14CD0">
        <w:rPr>
          <w:rFonts w:ascii="Arial" w:hAnsi="Arial" w:cs="Arial"/>
          <w:color w:val="auto"/>
          <w:sz w:val="22"/>
          <w:lang w:val="ru-RU"/>
        </w:rPr>
        <w:t>.</w:t>
      </w:r>
      <w:r w:rsidR="00141D5D" w:rsidRPr="00E14CD0">
        <w:rPr>
          <w:rFonts w:ascii="Arial" w:hAnsi="Arial" w:cs="Arial"/>
          <w:color w:val="auto"/>
          <w:sz w:val="22"/>
          <w:lang w:val="ru-RU"/>
        </w:rPr>
        <w:t>5</w:t>
      </w:r>
      <w:r w:rsidRPr="00E14CD0">
        <w:rPr>
          <w:rFonts w:ascii="Arial" w:hAnsi="Arial" w:cs="Arial"/>
          <w:color w:val="auto"/>
          <w:sz w:val="22"/>
          <w:lang w:val="ru-RU"/>
        </w:rPr>
        <w:t>. Оценка воздействия на недра</w:t>
      </w:r>
      <w:bookmarkEnd w:id="407"/>
    </w:p>
    <w:p w:rsidR="00091D49" w:rsidRPr="00E14CD0" w:rsidRDefault="00091D49" w:rsidP="00055BF5">
      <w:pPr>
        <w:spacing w:line="288" w:lineRule="auto"/>
        <w:ind w:firstLine="737"/>
        <w:jc w:val="both"/>
        <w:rPr>
          <w:rFonts w:ascii="Arial" w:hAnsi="Arial" w:cs="Arial"/>
          <w:sz w:val="22"/>
          <w:szCs w:val="22"/>
        </w:rPr>
      </w:pPr>
      <w:r w:rsidRPr="00E14CD0">
        <w:rPr>
          <w:rFonts w:ascii="Arial" w:hAnsi="Arial" w:cs="Arial"/>
          <w:sz w:val="22"/>
          <w:szCs w:val="22"/>
        </w:rPr>
        <w:t xml:space="preserve">Геологическая среда, по сравнению с другими компонентами окружающей среды обладает некоторыми специфическими особенностями, определяющими специфику  оценки возможного ее изменения, это в первую очередь  достаточная инерционность среды, необратимость процессов, вызванных внешними воздействием, низкая способность к самовосстановлению (по сравнению с некоторыми биологическими компонентами). </w:t>
      </w:r>
    </w:p>
    <w:p w:rsidR="00091D49" w:rsidRPr="00E14CD0" w:rsidRDefault="00091D49" w:rsidP="00055BF5">
      <w:pPr>
        <w:spacing w:line="288" w:lineRule="auto"/>
        <w:ind w:firstLine="737"/>
        <w:jc w:val="both"/>
        <w:rPr>
          <w:rFonts w:ascii="Arial" w:hAnsi="Arial" w:cs="Arial"/>
          <w:sz w:val="22"/>
          <w:szCs w:val="22"/>
        </w:rPr>
      </w:pPr>
      <w:r w:rsidRPr="00E14CD0">
        <w:rPr>
          <w:rFonts w:ascii="Arial" w:hAnsi="Arial" w:cs="Arial"/>
          <w:sz w:val="22"/>
          <w:szCs w:val="22"/>
        </w:rPr>
        <w:t xml:space="preserve">Наиболее сложной и ответственной задачей при разработке нефтяных месторождений является охрана недр. Охрана недр должна осуществляться в строгом соответствии с </w:t>
      </w:r>
      <w:r w:rsidR="00F83F4A" w:rsidRPr="00E14CD0">
        <w:rPr>
          <w:rFonts w:ascii="Arial" w:hAnsi="Arial" w:cs="Arial"/>
          <w:sz w:val="22"/>
          <w:szCs w:val="22"/>
        </w:rPr>
        <w:t>Кодексом</w:t>
      </w:r>
      <w:r w:rsidRPr="00E14CD0">
        <w:rPr>
          <w:rFonts w:ascii="Arial" w:hAnsi="Arial" w:cs="Arial"/>
          <w:sz w:val="22"/>
          <w:szCs w:val="22"/>
        </w:rPr>
        <w:t xml:space="preserve"> РК «О недрах и недропользовании».</w:t>
      </w:r>
    </w:p>
    <w:p w:rsidR="00091D49" w:rsidRPr="00E14CD0" w:rsidRDefault="00091D49" w:rsidP="00055BF5">
      <w:pPr>
        <w:spacing w:line="288" w:lineRule="auto"/>
        <w:ind w:firstLine="737"/>
        <w:jc w:val="both"/>
        <w:rPr>
          <w:rFonts w:ascii="Arial" w:hAnsi="Arial" w:cs="Arial"/>
          <w:sz w:val="22"/>
          <w:szCs w:val="22"/>
        </w:rPr>
      </w:pPr>
      <w:r w:rsidRPr="00E14CD0">
        <w:rPr>
          <w:rFonts w:ascii="Arial" w:hAnsi="Arial" w:cs="Arial"/>
          <w:sz w:val="22"/>
          <w:szCs w:val="22"/>
        </w:rPr>
        <w:t>Основным объектом воздействия на недра при проектируемых работах будут являться продуктивные нефтегазоносные горизонты. Воздействие на геологическую среду при выполнении работ может происходить в двух направлениях: загрязнение вследствие нарушения естественной сплошности геологических структур скважинами и загрязнение с поверхности земли.</w:t>
      </w:r>
    </w:p>
    <w:p w:rsidR="0031294E" w:rsidRPr="00E14CD0" w:rsidRDefault="0031294E" w:rsidP="00055BF5">
      <w:pPr>
        <w:pStyle w:val="ae"/>
        <w:spacing w:line="288" w:lineRule="auto"/>
        <w:rPr>
          <w:rFonts w:ascii="Arial" w:hAnsi="Arial" w:cs="Arial"/>
          <w:sz w:val="22"/>
          <w:szCs w:val="22"/>
        </w:rPr>
      </w:pPr>
      <w:r w:rsidRPr="00E14CD0">
        <w:rPr>
          <w:rFonts w:ascii="Arial" w:hAnsi="Arial" w:cs="Arial"/>
          <w:b/>
          <w:i/>
          <w:sz w:val="22"/>
          <w:szCs w:val="22"/>
          <w:u w:val="single"/>
        </w:rPr>
        <w:t xml:space="preserve">ВЫВОД: </w:t>
      </w:r>
    </w:p>
    <w:p w:rsidR="008B35FF" w:rsidRPr="00E14CD0" w:rsidRDefault="00091D49" w:rsidP="00055BF5">
      <w:pPr>
        <w:spacing w:line="288" w:lineRule="auto"/>
        <w:ind w:firstLine="737"/>
        <w:jc w:val="both"/>
        <w:rPr>
          <w:rFonts w:ascii="Arial" w:hAnsi="Arial" w:cs="Arial"/>
          <w:i/>
          <w:sz w:val="22"/>
          <w:szCs w:val="22"/>
        </w:rPr>
      </w:pPr>
      <w:r w:rsidRPr="00E14CD0">
        <w:rPr>
          <w:rFonts w:ascii="Arial" w:hAnsi="Arial" w:cs="Arial"/>
          <w:i/>
          <w:sz w:val="22"/>
          <w:szCs w:val="22"/>
        </w:rPr>
        <w:t>Основными требованиями по о</w:t>
      </w:r>
      <w:r w:rsidR="0031294E" w:rsidRPr="00E14CD0">
        <w:rPr>
          <w:rFonts w:ascii="Arial" w:hAnsi="Arial" w:cs="Arial"/>
          <w:i/>
          <w:sz w:val="22"/>
          <w:szCs w:val="22"/>
        </w:rPr>
        <w:t xml:space="preserve">хране недр, </w:t>
      </w:r>
      <w:r w:rsidRPr="00E14CD0">
        <w:rPr>
          <w:rFonts w:ascii="Arial" w:hAnsi="Arial" w:cs="Arial"/>
          <w:i/>
          <w:sz w:val="22"/>
          <w:szCs w:val="22"/>
        </w:rPr>
        <w:t xml:space="preserve">будут являться мероприятия, направленные на рациональное и комплексное использование полезного ископаемого, обеспечение полноты извлечения, сохранения свойств энергетического состояния верхних частей недр с целью предотвращения землетрясений, оползней, </w:t>
      </w:r>
      <w:r w:rsidR="008B35FF" w:rsidRPr="00E14CD0">
        <w:rPr>
          <w:rFonts w:ascii="Arial" w:hAnsi="Arial" w:cs="Arial"/>
          <w:i/>
          <w:sz w:val="22"/>
          <w:szCs w:val="22"/>
        </w:rPr>
        <w:t>подтоплений и просадок грунтов.</w:t>
      </w:r>
    </w:p>
    <w:p w:rsidR="00091D49" w:rsidRPr="00E14CD0" w:rsidRDefault="0031294E" w:rsidP="00055BF5">
      <w:pPr>
        <w:spacing w:line="288" w:lineRule="auto"/>
        <w:ind w:firstLine="737"/>
        <w:jc w:val="both"/>
        <w:rPr>
          <w:rFonts w:ascii="Arial" w:hAnsi="Arial" w:cs="Arial"/>
          <w:b/>
          <w:i/>
          <w:sz w:val="22"/>
          <w:szCs w:val="22"/>
        </w:rPr>
      </w:pPr>
      <w:r w:rsidRPr="00E14CD0">
        <w:rPr>
          <w:rFonts w:ascii="Arial" w:hAnsi="Arial" w:cs="Arial"/>
          <w:b/>
          <w:i/>
          <w:sz w:val="22"/>
          <w:szCs w:val="22"/>
        </w:rPr>
        <w:t>В целом, воздействие на недра</w:t>
      </w:r>
      <w:r w:rsidR="00091D49" w:rsidRPr="00E14CD0">
        <w:rPr>
          <w:rFonts w:ascii="Arial" w:hAnsi="Arial" w:cs="Arial"/>
          <w:b/>
          <w:i/>
          <w:sz w:val="22"/>
          <w:szCs w:val="22"/>
        </w:rPr>
        <w:t xml:space="preserve"> </w:t>
      </w:r>
      <w:r w:rsidR="004B5066" w:rsidRPr="00E14CD0">
        <w:rPr>
          <w:rFonts w:ascii="Arial" w:hAnsi="Arial" w:cs="Arial"/>
          <w:b/>
          <w:i/>
          <w:sz w:val="22"/>
          <w:szCs w:val="22"/>
        </w:rPr>
        <w:t>по обустройству месторождения</w:t>
      </w:r>
      <w:r w:rsidR="00091D49" w:rsidRPr="00E14CD0">
        <w:rPr>
          <w:rFonts w:ascii="Arial" w:hAnsi="Arial" w:cs="Arial"/>
          <w:b/>
          <w:i/>
          <w:sz w:val="22"/>
          <w:szCs w:val="22"/>
        </w:rPr>
        <w:t xml:space="preserve">, можно оценить как низкое, не вызывающее значимых </w:t>
      </w:r>
      <w:r w:rsidRPr="00E14CD0">
        <w:rPr>
          <w:rFonts w:ascii="Arial" w:hAnsi="Arial" w:cs="Arial"/>
          <w:b/>
          <w:i/>
          <w:sz w:val="22"/>
          <w:szCs w:val="22"/>
        </w:rPr>
        <w:t>изменений в геологической среде.</w:t>
      </w:r>
    </w:p>
    <w:p w:rsidR="008A7315" w:rsidRPr="00E14CD0" w:rsidRDefault="008A7315" w:rsidP="00055BF5">
      <w:pPr>
        <w:spacing w:line="288" w:lineRule="auto"/>
        <w:ind w:firstLine="737"/>
        <w:jc w:val="both"/>
        <w:rPr>
          <w:rFonts w:ascii="Arial" w:hAnsi="Arial" w:cs="Arial"/>
          <w:b/>
          <w:i/>
          <w:sz w:val="22"/>
          <w:szCs w:val="22"/>
        </w:rPr>
      </w:pPr>
    </w:p>
    <w:p w:rsidR="00535C82" w:rsidRPr="00E14CD0" w:rsidRDefault="00535C82" w:rsidP="00055BF5">
      <w:pPr>
        <w:pStyle w:val="2e"/>
        <w:spacing w:line="288" w:lineRule="auto"/>
        <w:ind w:firstLine="737"/>
        <w:jc w:val="both"/>
        <w:rPr>
          <w:rFonts w:ascii="Arial" w:hAnsi="Arial" w:cs="Arial"/>
          <w:color w:val="auto"/>
          <w:sz w:val="22"/>
          <w:lang w:val="ru-RU"/>
        </w:rPr>
      </w:pPr>
      <w:bookmarkStart w:id="408" w:name="_Toc197513314"/>
      <w:bookmarkStart w:id="409" w:name="_Toc219198947"/>
      <w:r w:rsidRPr="00E14CD0">
        <w:rPr>
          <w:rFonts w:ascii="Arial" w:hAnsi="Arial" w:cs="Arial"/>
          <w:color w:val="auto"/>
          <w:sz w:val="22"/>
          <w:lang w:val="ru-RU"/>
        </w:rPr>
        <w:t>1</w:t>
      </w:r>
      <w:r w:rsidR="009C2442" w:rsidRPr="00E14CD0">
        <w:rPr>
          <w:rFonts w:ascii="Arial" w:hAnsi="Arial" w:cs="Arial"/>
          <w:color w:val="auto"/>
          <w:sz w:val="22"/>
          <w:lang w:val="ru-RU"/>
        </w:rPr>
        <w:t>1</w:t>
      </w:r>
      <w:r w:rsidRPr="00E14CD0">
        <w:rPr>
          <w:rFonts w:ascii="Arial" w:hAnsi="Arial" w:cs="Arial"/>
          <w:color w:val="auto"/>
          <w:sz w:val="22"/>
          <w:lang w:val="ru-RU"/>
        </w:rPr>
        <w:t>.</w:t>
      </w:r>
      <w:r w:rsidR="00141D5D" w:rsidRPr="00E14CD0">
        <w:rPr>
          <w:rFonts w:ascii="Arial" w:hAnsi="Arial" w:cs="Arial"/>
          <w:color w:val="auto"/>
          <w:sz w:val="22"/>
          <w:lang w:val="ru-RU"/>
        </w:rPr>
        <w:t>6</w:t>
      </w:r>
      <w:r w:rsidRPr="00E14CD0">
        <w:rPr>
          <w:rFonts w:ascii="Arial" w:hAnsi="Arial" w:cs="Arial"/>
          <w:color w:val="auto"/>
          <w:sz w:val="22"/>
          <w:lang w:val="ru-RU"/>
        </w:rPr>
        <w:t xml:space="preserve"> Оценка воздействия на флору и фауну</w:t>
      </w:r>
      <w:bookmarkEnd w:id="408"/>
      <w:bookmarkEnd w:id="409"/>
    </w:p>
    <w:p w:rsidR="00535C82" w:rsidRPr="00E14CD0" w:rsidRDefault="00535C82" w:rsidP="00055BF5">
      <w:pPr>
        <w:autoSpaceDE w:val="0"/>
        <w:autoSpaceDN w:val="0"/>
        <w:adjustRightInd w:val="0"/>
        <w:spacing w:line="288" w:lineRule="auto"/>
        <w:ind w:firstLine="737"/>
        <w:jc w:val="both"/>
        <w:rPr>
          <w:rFonts w:ascii="Arial" w:hAnsi="Arial" w:cs="Arial"/>
          <w:sz w:val="22"/>
          <w:szCs w:val="22"/>
        </w:rPr>
      </w:pPr>
      <w:r w:rsidRPr="00E14CD0">
        <w:rPr>
          <w:rFonts w:ascii="Arial" w:hAnsi="Arial" w:cs="Arial"/>
          <w:sz w:val="22"/>
          <w:szCs w:val="22"/>
        </w:rPr>
        <w:t>Растительность района чрезвычайно неоднородна, имеет бедный видовой состав и сильно разрежена. По составу растительности месторождение относится к району поздне-хвалынской суглинистой равнины. Здесь наиболее распространены многолетне-солянково-злаково-полукустарнич-ковые сообщества с участием эфемеров. Из полукустарничков наиболее часто встречаются: сарсазан  и полыни - белоземельная, черная, солончаковая.</w:t>
      </w:r>
    </w:p>
    <w:p w:rsidR="00535C82" w:rsidRPr="00E14CD0" w:rsidRDefault="00535C82" w:rsidP="00055BF5">
      <w:pPr>
        <w:spacing w:line="288" w:lineRule="auto"/>
        <w:ind w:firstLine="737"/>
        <w:jc w:val="both"/>
        <w:rPr>
          <w:rFonts w:ascii="Arial" w:hAnsi="Arial" w:cs="Arial"/>
          <w:sz w:val="22"/>
          <w:szCs w:val="22"/>
        </w:rPr>
      </w:pPr>
      <w:r w:rsidRPr="00E14CD0">
        <w:rPr>
          <w:rFonts w:ascii="Arial" w:hAnsi="Arial" w:cs="Arial"/>
          <w:sz w:val="22"/>
          <w:szCs w:val="22"/>
        </w:rPr>
        <w:lastRenderedPageBreak/>
        <w:t>Животный мир рассматриваемой территории характеризуется обедненным видовым составом и сравнительно низкой численностью.</w:t>
      </w:r>
    </w:p>
    <w:p w:rsidR="00535C82" w:rsidRPr="00E14CD0" w:rsidRDefault="00535C82" w:rsidP="00055BF5">
      <w:pPr>
        <w:spacing w:line="288" w:lineRule="auto"/>
        <w:ind w:firstLine="737"/>
        <w:jc w:val="both"/>
        <w:rPr>
          <w:rFonts w:ascii="Arial" w:hAnsi="Arial" w:cs="Arial"/>
          <w:sz w:val="22"/>
          <w:szCs w:val="22"/>
        </w:rPr>
      </w:pPr>
      <w:r w:rsidRPr="00E14CD0">
        <w:rPr>
          <w:rFonts w:ascii="Arial" w:hAnsi="Arial" w:cs="Arial"/>
          <w:sz w:val="22"/>
          <w:szCs w:val="22"/>
        </w:rPr>
        <w:t>Ведущую роль среди животного населения играют членистоногие, пресмыкающиеся, рептилии, млекопитающие и птицы.</w:t>
      </w:r>
    </w:p>
    <w:p w:rsidR="00535C82" w:rsidRPr="00E14CD0" w:rsidRDefault="00535C82" w:rsidP="00055BF5">
      <w:pPr>
        <w:autoSpaceDE w:val="0"/>
        <w:autoSpaceDN w:val="0"/>
        <w:adjustRightInd w:val="0"/>
        <w:spacing w:line="288" w:lineRule="auto"/>
        <w:ind w:firstLine="737"/>
        <w:jc w:val="both"/>
        <w:rPr>
          <w:rFonts w:ascii="Arial" w:hAnsi="Arial" w:cs="Arial"/>
          <w:i/>
          <w:sz w:val="22"/>
          <w:szCs w:val="22"/>
        </w:rPr>
      </w:pPr>
      <w:r w:rsidRPr="00E14CD0">
        <w:rPr>
          <w:rFonts w:ascii="Arial" w:hAnsi="Arial" w:cs="Arial"/>
          <w:b/>
          <w:sz w:val="22"/>
          <w:szCs w:val="22"/>
          <w:u w:val="single"/>
        </w:rPr>
        <w:t>ВЫВОД:</w:t>
      </w:r>
      <w:r w:rsidRPr="00E14CD0">
        <w:rPr>
          <w:rFonts w:ascii="Arial" w:hAnsi="Arial" w:cs="Arial"/>
          <w:sz w:val="22"/>
          <w:szCs w:val="22"/>
        </w:rPr>
        <w:t xml:space="preserve"> </w:t>
      </w:r>
      <w:r w:rsidRPr="00E14CD0">
        <w:rPr>
          <w:rFonts w:ascii="Arial" w:hAnsi="Arial" w:cs="Arial"/>
          <w:i/>
          <w:sz w:val="22"/>
          <w:szCs w:val="22"/>
        </w:rPr>
        <w:t>Проектными решениями обеспечиваются следующие мероприятия по охране флоры и фауны в гра</w:t>
      </w:r>
      <w:r w:rsidR="00AE6E58" w:rsidRPr="00E14CD0">
        <w:rPr>
          <w:rFonts w:ascii="Arial" w:hAnsi="Arial" w:cs="Arial"/>
          <w:i/>
          <w:sz w:val="22"/>
          <w:szCs w:val="22"/>
        </w:rPr>
        <w:t>ницах  месторождения</w:t>
      </w:r>
      <w:r w:rsidRPr="00E14CD0">
        <w:rPr>
          <w:rFonts w:ascii="Arial" w:hAnsi="Arial" w:cs="Arial"/>
          <w:i/>
          <w:sz w:val="22"/>
          <w:szCs w:val="22"/>
        </w:rPr>
        <w:t>:</w:t>
      </w:r>
    </w:p>
    <w:p w:rsidR="00535C82" w:rsidRPr="00E14CD0" w:rsidRDefault="00535C82" w:rsidP="00055BF5">
      <w:pPr>
        <w:numPr>
          <w:ilvl w:val="0"/>
          <w:numId w:val="36"/>
        </w:numPr>
        <w:autoSpaceDE w:val="0"/>
        <w:autoSpaceDN w:val="0"/>
        <w:adjustRightInd w:val="0"/>
        <w:spacing w:line="288" w:lineRule="auto"/>
        <w:ind w:left="0" w:firstLine="737"/>
        <w:jc w:val="both"/>
        <w:rPr>
          <w:rFonts w:ascii="Arial" w:hAnsi="Arial" w:cs="Arial"/>
          <w:i/>
          <w:sz w:val="22"/>
          <w:szCs w:val="22"/>
        </w:rPr>
      </w:pPr>
      <w:r w:rsidRPr="00E14CD0">
        <w:rPr>
          <w:rFonts w:ascii="Arial" w:hAnsi="Arial" w:cs="Arial"/>
          <w:i/>
          <w:sz w:val="22"/>
          <w:szCs w:val="22"/>
        </w:rPr>
        <w:t>ограждение всех технологических площадок, исключающее случайное  попадание на них животных;</w:t>
      </w:r>
    </w:p>
    <w:p w:rsidR="00535C82" w:rsidRPr="00E14CD0" w:rsidRDefault="00535C82" w:rsidP="00055BF5">
      <w:pPr>
        <w:numPr>
          <w:ilvl w:val="0"/>
          <w:numId w:val="36"/>
        </w:numPr>
        <w:autoSpaceDE w:val="0"/>
        <w:autoSpaceDN w:val="0"/>
        <w:adjustRightInd w:val="0"/>
        <w:spacing w:line="288" w:lineRule="auto"/>
        <w:ind w:left="0" w:firstLine="737"/>
        <w:jc w:val="both"/>
        <w:rPr>
          <w:rFonts w:ascii="Arial" w:hAnsi="Arial" w:cs="Arial"/>
          <w:i/>
          <w:sz w:val="22"/>
          <w:szCs w:val="22"/>
        </w:rPr>
      </w:pPr>
      <w:r w:rsidRPr="00E14CD0">
        <w:rPr>
          <w:rFonts w:ascii="Arial" w:hAnsi="Arial" w:cs="Arial"/>
          <w:i/>
          <w:sz w:val="22"/>
          <w:szCs w:val="22"/>
        </w:rPr>
        <w:t>строгое запрещение кормление диких животных</w:t>
      </w:r>
      <w:r w:rsidRPr="00E14CD0">
        <w:rPr>
          <w:rFonts w:ascii="Arial" w:hAnsi="Arial" w:cs="Arial"/>
          <w:b/>
          <w:bCs/>
          <w:i/>
          <w:sz w:val="22"/>
          <w:szCs w:val="22"/>
        </w:rPr>
        <w:t xml:space="preserve"> </w:t>
      </w:r>
      <w:r w:rsidRPr="00E14CD0">
        <w:rPr>
          <w:rFonts w:ascii="Arial" w:hAnsi="Arial" w:cs="Arial"/>
          <w:i/>
          <w:sz w:val="22"/>
          <w:szCs w:val="22"/>
        </w:rPr>
        <w:t>персоналом, а также  надлежащее хранение отходов, являющихся приманкой для диких</w:t>
      </w:r>
      <w:r w:rsidRPr="00E14CD0">
        <w:rPr>
          <w:rFonts w:ascii="Arial" w:hAnsi="Arial" w:cs="Arial"/>
          <w:b/>
          <w:bCs/>
          <w:i/>
          <w:sz w:val="22"/>
          <w:szCs w:val="22"/>
        </w:rPr>
        <w:t xml:space="preserve"> </w:t>
      </w:r>
      <w:r w:rsidRPr="00E14CD0">
        <w:rPr>
          <w:rFonts w:ascii="Arial" w:hAnsi="Arial" w:cs="Arial"/>
          <w:i/>
          <w:sz w:val="22"/>
          <w:szCs w:val="22"/>
        </w:rPr>
        <w:t>животных.</w:t>
      </w:r>
    </w:p>
    <w:p w:rsidR="00535C82" w:rsidRPr="00E14CD0" w:rsidRDefault="00535C82" w:rsidP="00055BF5">
      <w:pPr>
        <w:numPr>
          <w:ilvl w:val="0"/>
          <w:numId w:val="36"/>
        </w:numPr>
        <w:autoSpaceDE w:val="0"/>
        <w:autoSpaceDN w:val="0"/>
        <w:adjustRightInd w:val="0"/>
        <w:spacing w:line="288" w:lineRule="auto"/>
        <w:ind w:left="0" w:firstLine="737"/>
        <w:jc w:val="both"/>
        <w:rPr>
          <w:rFonts w:ascii="Arial" w:hAnsi="Arial" w:cs="Arial"/>
          <w:i/>
          <w:sz w:val="22"/>
          <w:szCs w:val="22"/>
        </w:rPr>
      </w:pPr>
      <w:r w:rsidRPr="00E14CD0">
        <w:rPr>
          <w:rFonts w:ascii="Arial" w:hAnsi="Arial" w:cs="Arial"/>
          <w:i/>
          <w:sz w:val="22"/>
          <w:szCs w:val="22"/>
        </w:rPr>
        <w:t>проезд автотранспорта и спецтехника  осуществит строго со существующим  промысловым дорогам.</w:t>
      </w:r>
    </w:p>
    <w:p w:rsidR="00535C82" w:rsidRPr="00E14CD0" w:rsidRDefault="00535C82" w:rsidP="00055BF5">
      <w:pPr>
        <w:spacing w:line="288" w:lineRule="auto"/>
        <w:ind w:firstLine="737"/>
        <w:jc w:val="both"/>
        <w:rPr>
          <w:rFonts w:ascii="Arial" w:hAnsi="Arial" w:cs="Arial"/>
          <w:i/>
          <w:sz w:val="22"/>
          <w:szCs w:val="22"/>
        </w:rPr>
      </w:pPr>
      <w:r w:rsidRPr="00E14CD0">
        <w:rPr>
          <w:rFonts w:ascii="Arial" w:hAnsi="Arial" w:cs="Arial"/>
          <w:i/>
          <w:sz w:val="22"/>
          <w:szCs w:val="22"/>
        </w:rPr>
        <w:t xml:space="preserve">Воздействие на флору и фауну при строительстве </w:t>
      </w:r>
      <w:r w:rsidR="00A62BAC" w:rsidRPr="00E14CD0">
        <w:rPr>
          <w:rFonts w:ascii="Arial" w:hAnsi="Arial" w:cs="Arial"/>
          <w:i/>
          <w:sz w:val="22"/>
          <w:szCs w:val="22"/>
        </w:rPr>
        <w:t xml:space="preserve">оценивается в пространственном масштабе, как локальный, во временном масштабе </w:t>
      </w:r>
      <w:r w:rsidR="00501F61" w:rsidRPr="00E14CD0">
        <w:rPr>
          <w:rFonts w:ascii="Arial" w:hAnsi="Arial" w:cs="Arial"/>
          <w:i/>
          <w:sz w:val="22"/>
          <w:szCs w:val="22"/>
        </w:rPr>
        <w:t>кратковременный</w:t>
      </w:r>
      <w:r w:rsidR="00A62BAC" w:rsidRPr="00E14CD0">
        <w:rPr>
          <w:rFonts w:ascii="Arial" w:hAnsi="Arial" w:cs="Arial"/>
          <w:i/>
          <w:sz w:val="22"/>
          <w:szCs w:val="22"/>
        </w:rPr>
        <w:t xml:space="preserve">, по интенсивности воздействия, как незначительное. </w:t>
      </w:r>
    </w:p>
    <w:p w:rsidR="008B35FF" w:rsidRPr="00E14CD0" w:rsidRDefault="008B35FF" w:rsidP="00055BF5">
      <w:pPr>
        <w:pStyle w:val="ae"/>
        <w:spacing w:line="288" w:lineRule="auto"/>
        <w:rPr>
          <w:rFonts w:ascii="Arial" w:hAnsi="Arial" w:cs="Arial"/>
          <w:i/>
          <w:sz w:val="22"/>
          <w:szCs w:val="22"/>
        </w:rPr>
      </w:pPr>
      <w:bookmarkStart w:id="410" w:name="_Toc466988892"/>
      <w:bookmarkStart w:id="411" w:name="_Toc197513315"/>
      <w:r w:rsidRPr="00E14CD0">
        <w:rPr>
          <w:rFonts w:ascii="Arial" w:hAnsi="Arial" w:cs="Arial"/>
          <w:i/>
          <w:sz w:val="22"/>
          <w:szCs w:val="22"/>
        </w:rPr>
        <w:t>Воздействие на флору и фауну при эксплуатации оценивается в пространственном масштабе, как локальное, во временном масштабе многолетний, по интенсивности воздействия, как незначительное.  По интегральной оценке с суммарной значимостью</w:t>
      </w:r>
      <w:r w:rsidR="0073689B" w:rsidRPr="00E14CD0">
        <w:rPr>
          <w:rFonts w:ascii="Arial" w:hAnsi="Arial" w:cs="Arial"/>
          <w:i/>
          <w:sz w:val="22"/>
          <w:szCs w:val="22"/>
        </w:rPr>
        <w:t xml:space="preserve"> </w:t>
      </w:r>
      <w:r w:rsidRPr="00E14CD0">
        <w:rPr>
          <w:rFonts w:ascii="Arial" w:hAnsi="Arial" w:cs="Arial"/>
          <w:i/>
          <w:sz w:val="22"/>
          <w:szCs w:val="22"/>
        </w:rPr>
        <w:t>воздействия</w:t>
      </w:r>
      <w:r w:rsidR="0073689B" w:rsidRPr="00E14CD0">
        <w:rPr>
          <w:rFonts w:ascii="Arial" w:hAnsi="Arial" w:cs="Arial"/>
          <w:i/>
          <w:sz w:val="22"/>
          <w:szCs w:val="22"/>
        </w:rPr>
        <w:t xml:space="preserve"> -</w:t>
      </w:r>
      <w:r w:rsidRPr="00E14CD0">
        <w:rPr>
          <w:rFonts w:ascii="Arial" w:hAnsi="Arial" w:cs="Arial"/>
          <w:i/>
          <w:sz w:val="22"/>
          <w:szCs w:val="22"/>
        </w:rPr>
        <w:t xml:space="preserve"> низкое.</w:t>
      </w:r>
    </w:p>
    <w:p w:rsidR="008B35FF" w:rsidRPr="00E14CD0" w:rsidRDefault="008B35FF" w:rsidP="00055BF5">
      <w:pPr>
        <w:pStyle w:val="ae"/>
        <w:spacing w:line="288" w:lineRule="auto"/>
        <w:rPr>
          <w:rFonts w:ascii="Arial" w:hAnsi="Arial" w:cs="Arial"/>
          <w:i/>
          <w:sz w:val="22"/>
          <w:szCs w:val="22"/>
        </w:rPr>
      </w:pPr>
    </w:p>
    <w:p w:rsidR="00535C82" w:rsidRPr="00E14CD0" w:rsidRDefault="00EA48F0" w:rsidP="00055BF5">
      <w:pPr>
        <w:pStyle w:val="2e"/>
        <w:spacing w:line="288" w:lineRule="auto"/>
        <w:ind w:firstLine="737"/>
        <w:jc w:val="both"/>
        <w:rPr>
          <w:rFonts w:ascii="Arial" w:hAnsi="Arial" w:cs="Arial"/>
          <w:color w:val="auto"/>
          <w:sz w:val="22"/>
          <w:lang w:val="ru-RU"/>
        </w:rPr>
      </w:pPr>
      <w:bookmarkStart w:id="412" w:name="_Toc219198948"/>
      <w:r w:rsidRPr="00E14CD0">
        <w:rPr>
          <w:rFonts w:ascii="Arial" w:hAnsi="Arial" w:cs="Arial"/>
          <w:color w:val="auto"/>
          <w:sz w:val="22"/>
          <w:lang w:val="ru-RU"/>
        </w:rPr>
        <w:t>1</w:t>
      </w:r>
      <w:r w:rsidR="009C2442" w:rsidRPr="00E14CD0">
        <w:rPr>
          <w:rFonts w:ascii="Arial" w:hAnsi="Arial" w:cs="Arial"/>
          <w:color w:val="auto"/>
          <w:sz w:val="22"/>
          <w:lang w:val="ru-RU"/>
        </w:rPr>
        <w:t>1</w:t>
      </w:r>
      <w:r w:rsidR="00535C82" w:rsidRPr="00E14CD0">
        <w:rPr>
          <w:rFonts w:ascii="Arial" w:hAnsi="Arial" w:cs="Arial"/>
          <w:color w:val="auto"/>
          <w:sz w:val="22"/>
          <w:lang w:val="ru-RU"/>
        </w:rPr>
        <w:t>.</w:t>
      </w:r>
      <w:r w:rsidR="00141D5D" w:rsidRPr="00E14CD0">
        <w:rPr>
          <w:rFonts w:ascii="Arial" w:hAnsi="Arial" w:cs="Arial"/>
          <w:color w:val="auto"/>
          <w:sz w:val="22"/>
          <w:lang w:val="ru-RU"/>
        </w:rPr>
        <w:t>7</w:t>
      </w:r>
      <w:r w:rsidR="00535C82" w:rsidRPr="00E14CD0">
        <w:rPr>
          <w:rFonts w:ascii="Arial" w:hAnsi="Arial" w:cs="Arial"/>
          <w:color w:val="auto"/>
          <w:sz w:val="22"/>
          <w:lang w:val="ru-RU"/>
        </w:rPr>
        <w:t xml:space="preserve"> Оценка воздействия на окружающую среду отходами</w:t>
      </w:r>
      <w:bookmarkEnd w:id="410"/>
      <w:r w:rsidR="008A7315" w:rsidRPr="00E14CD0">
        <w:rPr>
          <w:rFonts w:ascii="Arial" w:hAnsi="Arial" w:cs="Arial"/>
          <w:color w:val="auto"/>
          <w:sz w:val="22"/>
          <w:lang w:val="ru-RU"/>
        </w:rPr>
        <w:t xml:space="preserve"> </w:t>
      </w:r>
      <w:bookmarkStart w:id="413" w:name="_Toc466988893"/>
      <w:r w:rsidR="00535C82" w:rsidRPr="00E14CD0">
        <w:rPr>
          <w:rFonts w:ascii="Arial" w:hAnsi="Arial" w:cs="Arial"/>
          <w:color w:val="auto"/>
          <w:sz w:val="22"/>
          <w:lang w:val="ru-RU"/>
        </w:rPr>
        <w:t>производства и потребления</w:t>
      </w:r>
      <w:bookmarkEnd w:id="411"/>
      <w:bookmarkEnd w:id="412"/>
      <w:bookmarkEnd w:id="413"/>
    </w:p>
    <w:p w:rsidR="00535C82" w:rsidRPr="00E14CD0" w:rsidRDefault="00535C82" w:rsidP="00055BF5">
      <w:pPr>
        <w:spacing w:line="288" w:lineRule="auto"/>
        <w:ind w:firstLine="737"/>
        <w:jc w:val="both"/>
        <w:rPr>
          <w:rFonts w:ascii="Arial" w:hAnsi="Arial" w:cs="Arial"/>
          <w:sz w:val="22"/>
          <w:szCs w:val="22"/>
        </w:rPr>
      </w:pPr>
      <w:r w:rsidRPr="00E14CD0">
        <w:rPr>
          <w:rFonts w:ascii="Arial" w:hAnsi="Arial" w:cs="Arial"/>
          <w:sz w:val="22"/>
          <w:szCs w:val="22"/>
        </w:rPr>
        <w:t>Оценка воздействия на окружающую среду отходами производства и потребления осуществляется по следующим критериям: величина воздействия, зона влияния и продол</w:t>
      </w:r>
      <w:r w:rsidR="006571E7" w:rsidRPr="00E14CD0">
        <w:rPr>
          <w:rFonts w:ascii="Arial" w:hAnsi="Arial" w:cs="Arial"/>
          <w:sz w:val="22"/>
          <w:szCs w:val="22"/>
        </w:rPr>
        <w:t>-</w:t>
      </w:r>
      <w:r w:rsidRPr="00E14CD0">
        <w:rPr>
          <w:rFonts w:ascii="Arial" w:hAnsi="Arial" w:cs="Arial"/>
          <w:sz w:val="22"/>
          <w:szCs w:val="22"/>
        </w:rPr>
        <w:t>жительность воздействия.</w:t>
      </w:r>
    </w:p>
    <w:p w:rsidR="00535C82" w:rsidRPr="00E14CD0" w:rsidRDefault="00535C82" w:rsidP="00055BF5">
      <w:pPr>
        <w:autoSpaceDE w:val="0"/>
        <w:autoSpaceDN w:val="0"/>
        <w:adjustRightInd w:val="0"/>
        <w:spacing w:line="288" w:lineRule="auto"/>
        <w:ind w:firstLine="737"/>
        <w:jc w:val="both"/>
        <w:rPr>
          <w:rFonts w:ascii="Arial" w:hAnsi="Arial" w:cs="Arial"/>
          <w:sz w:val="22"/>
          <w:szCs w:val="22"/>
        </w:rPr>
      </w:pPr>
      <w:r w:rsidRPr="00E14CD0">
        <w:rPr>
          <w:rFonts w:ascii="Arial" w:hAnsi="Arial" w:cs="Arial"/>
          <w:sz w:val="22"/>
          <w:szCs w:val="22"/>
        </w:rPr>
        <w:t>Запроектированный производствен</w:t>
      </w:r>
      <w:r w:rsidR="00EC3DD8" w:rsidRPr="00E14CD0">
        <w:rPr>
          <w:rFonts w:ascii="Arial" w:hAnsi="Arial" w:cs="Arial"/>
          <w:sz w:val="22"/>
          <w:szCs w:val="22"/>
        </w:rPr>
        <w:t>ный процесс сбора и учета нефте</w:t>
      </w:r>
      <w:r w:rsidRPr="00E14CD0">
        <w:rPr>
          <w:rFonts w:ascii="Arial" w:hAnsi="Arial" w:cs="Arial"/>
          <w:sz w:val="22"/>
          <w:szCs w:val="22"/>
        </w:rPr>
        <w:t>продуктов практически является безотходным.</w:t>
      </w:r>
    </w:p>
    <w:p w:rsidR="00535C82" w:rsidRPr="00E14CD0" w:rsidRDefault="00535C82" w:rsidP="00055BF5">
      <w:pPr>
        <w:autoSpaceDE w:val="0"/>
        <w:autoSpaceDN w:val="0"/>
        <w:adjustRightInd w:val="0"/>
        <w:spacing w:line="288" w:lineRule="auto"/>
        <w:ind w:firstLine="737"/>
        <w:jc w:val="both"/>
        <w:rPr>
          <w:rFonts w:ascii="Arial" w:hAnsi="Arial" w:cs="Arial"/>
          <w:sz w:val="22"/>
          <w:szCs w:val="22"/>
        </w:rPr>
      </w:pPr>
      <w:r w:rsidRPr="00E14CD0">
        <w:rPr>
          <w:rFonts w:ascii="Arial" w:hAnsi="Arial" w:cs="Arial"/>
          <w:sz w:val="22"/>
          <w:szCs w:val="22"/>
        </w:rPr>
        <w:t>В период строительства сбор отходов</w:t>
      </w:r>
      <w:r w:rsidR="00A10BAD" w:rsidRPr="00E14CD0">
        <w:rPr>
          <w:rFonts w:ascii="Arial" w:hAnsi="Arial" w:cs="Arial"/>
          <w:sz w:val="22"/>
          <w:szCs w:val="22"/>
        </w:rPr>
        <w:t xml:space="preserve"> </w:t>
      </w:r>
      <w:r w:rsidRPr="00E14CD0">
        <w:rPr>
          <w:rFonts w:ascii="Arial" w:hAnsi="Arial" w:cs="Arial"/>
          <w:sz w:val="22"/>
          <w:szCs w:val="22"/>
        </w:rPr>
        <w:t>(строительный мусор), тара от ЛКМ, огарок электродов производится в специализированные контейнеры, по предварительной договоренности вывозится на полигон скла</w:t>
      </w:r>
      <w:r w:rsidR="00CC1955" w:rsidRPr="00E14CD0">
        <w:rPr>
          <w:rFonts w:ascii="Arial" w:hAnsi="Arial" w:cs="Arial"/>
          <w:sz w:val="22"/>
          <w:szCs w:val="22"/>
        </w:rPr>
        <w:t>дирования промышленных отходов</w:t>
      </w:r>
      <w:r w:rsidRPr="00E14CD0">
        <w:rPr>
          <w:rFonts w:ascii="Arial" w:hAnsi="Arial" w:cs="Arial"/>
          <w:sz w:val="22"/>
          <w:szCs w:val="22"/>
        </w:rPr>
        <w:t>.</w:t>
      </w:r>
    </w:p>
    <w:p w:rsidR="006571E7" w:rsidRPr="00E14CD0" w:rsidRDefault="006571E7" w:rsidP="00055BF5">
      <w:pPr>
        <w:autoSpaceDE w:val="0"/>
        <w:autoSpaceDN w:val="0"/>
        <w:adjustRightInd w:val="0"/>
        <w:spacing w:line="288" w:lineRule="auto"/>
        <w:ind w:firstLine="737"/>
        <w:jc w:val="both"/>
        <w:rPr>
          <w:rFonts w:ascii="Arial" w:hAnsi="Arial" w:cs="Arial"/>
          <w:sz w:val="22"/>
          <w:szCs w:val="22"/>
        </w:rPr>
      </w:pPr>
      <w:r w:rsidRPr="00E14CD0">
        <w:rPr>
          <w:rFonts w:ascii="Arial" w:hAnsi="Arial" w:cs="Arial"/>
          <w:sz w:val="22"/>
          <w:szCs w:val="22"/>
        </w:rPr>
        <w:t>Металлолом –</w:t>
      </w:r>
      <w:r w:rsidR="009E3A24" w:rsidRPr="00E14CD0">
        <w:rPr>
          <w:rFonts w:ascii="Arial" w:hAnsi="Arial" w:cs="Arial"/>
          <w:sz w:val="22"/>
          <w:szCs w:val="22"/>
        </w:rPr>
        <w:t xml:space="preserve"> </w:t>
      </w:r>
      <w:r w:rsidRPr="00E14CD0">
        <w:rPr>
          <w:rFonts w:ascii="Arial" w:hAnsi="Arial" w:cs="Arial"/>
          <w:sz w:val="22"/>
          <w:szCs w:val="22"/>
        </w:rPr>
        <w:t>сбор про</w:t>
      </w:r>
      <w:r w:rsidR="009E3A24" w:rsidRPr="00E14CD0">
        <w:rPr>
          <w:rFonts w:ascii="Arial" w:hAnsi="Arial" w:cs="Arial"/>
          <w:sz w:val="22"/>
          <w:szCs w:val="22"/>
        </w:rPr>
        <w:t>изводится  в специализированные площадки</w:t>
      </w:r>
      <w:r w:rsidRPr="00E14CD0">
        <w:rPr>
          <w:rFonts w:ascii="Arial" w:hAnsi="Arial" w:cs="Arial"/>
          <w:sz w:val="22"/>
          <w:szCs w:val="22"/>
        </w:rPr>
        <w:t>, далее по предварительной договоренности вывозится  для дальнейшей утилизации или переработки.</w:t>
      </w:r>
    </w:p>
    <w:p w:rsidR="00535C82" w:rsidRPr="00E14CD0" w:rsidRDefault="00535C82" w:rsidP="00055BF5">
      <w:pPr>
        <w:spacing w:line="288" w:lineRule="auto"/>
        <w:ind w:firstLine="737"/>
        <w:jc w:val="both"/>
        <w:rPr>
          <w:rFonts w:ascii="Arial" w:hAnsi="Arial" w:cs="Arial"/>
          <w:i/>
          <w:sz w:val="22"/>
          <w:szCs w:val="22"/>
        </w:rPr>
      </w:pPr>
      <w:r w:rsidRPr="00E14CD0">
        <w:rPr>
          <w:rFonts w:ascii="Arial" w:hAnsi="Arial" w:cs="Arial"/>
          <w:b/>
          <w:bCs/>
          <w:i/>
          <w:sz w:val="22"/>
          <w:szCs w:val="22"/>
          <w:u w:val="single"/>
        </w:rPr>
        <w:t>ВЫВОД:</w:t>
      </w:r>
      <w:r w:rsidRPr="00E14CD0">
        <w:rPr>
          <w:rFonts w:ascii="Arial" w:hAnsi="Arial" w:cs="Arial"/>
          <w:i/>
          <w:sz w:val="22"/>
          <w:szCs w:val="22"/>
        </w:rPr>
        <w:t xml:space="preserve"> Согласно вышеперечисленным категориям воздействия отходов производства и потребления при строительстве и эксплуатации проектируемого объекта, уровень экологического воздействия </w:t>
      </w:r>
      <w:r w:rsidR="00A62BAC" w:rsidRPr="00E14CD0">
        <w:rPr>
          <w:rFonts w:ascii="Arial" w:hAnsi="Arial" w:cs="Arial"/>
          <w:i/>
          <w:sz w:val="22"/>
          <w:szCs w:val="22"/>
        </w:rPr>
        <w:t xml:space="preserve">оценивается в пространственном масштабе, как локальный, во временном масштабе </w:t>
      </w:r>
      <w:r w:rsidR="00501F61" w:rsidRPr="00E14CD0">
        <w:rPr>
          <w:rFonts w:ascii="Arial" w:hAnsi="Arial" w:cs="Arial"/>
          <w:i/>
          <w:sz w:val="22"/>
          <w:szCs w:val="22"/>
        </w:rPr>
        <w:t>кратковременный</w:t>
      </w:r>
      <w:r w:rsidR="00A62BAC" w:rsidRPr="00E14CD0">
        <w:rPr>
          <w:rFonts w:ascii="Arial" w:hAnsi="Arial" w:cs="Arial"/>
          <w:i/>
          <w:sz w:val="22"/>
          <w:szCs w:val="22"/>
        </w:rPr>
        <w:t xml:space="preserve">, по интенсивности воздействия, как незначительное. </w:t>
      </w:r>
      <w:r w:rsidR="00A012B6" w:rsidRPr="00E14CD0">
        <w:rPr>
          <w:rFonts w:ascii="Arial" w:hAnsi="Arial" w:cs="Arial"/>
          <w:i/>
          <w:sz w:val="22"/>
          <w:szCs w:val="22"/>
        </w:rPr>
        <w:t xml:space="preserve">По интегральной оценке с суммарной значимостью воздействия в </w:t>
      </w:r>
      <w:r w:rsidR="00501F61" w:rsidRPr="00E14CD0">
        <w:rPr>
          <w:rFonts w:ascii="Arial" w:hAnsi="Arial" w:cs="Arial"/>
          <w:i/>
          <w:sz w:val="22"/>
          <w:szCs w:val="22"/>
        </w:rPr>
        <w:t>1</w:t>
      </w:r>
      <w:r w:rsidR="00A012B6" w:rsidRPr="00E14CD0">
        <w:rPr>
          <w:rFonts w:ascii="Arial" w:hAnsi="Arial" w:cs="Arial"/>
          <w:i/>
          <w:sz w:val="22"/>
          <w:szCs w:val="22"/>
        </w:rPr>
        <w:t xml:space="preserve"> балл. Масштаб воздействия низкий.</w:t>
      </w:r>
    </w:p>
    <w:p w:rsidR="008A7315" w:rsidRPr="00E14CD0" w:rsidRDefault="008A7315" w:rsidP="00055BF5">
      <w:pPr>
        <w:spacing w:line="288" w:lineRule="auto"/>
        <w:ind w:firstLine="737"/>
        <w:jc w:val="both"/>
        <w:rPr>
          <w:rFonts w:ascii="Arial" w:hAnsi="Arial" w:cs="Arial"/>
          <w:b/>
          <w:i/>
          <w:sz w:val="22"/>
          <w:szCs w:val="22"/>
        </w:rPr>
      </w:pPr>
    </w:p>
    <w:p w:rsidR="00535C82" w:rsidRPr="00E14CD0" w:rsidRDefault="00EA48F0" w:rsidP="00055BF5">
      <w:pPr>
        <w:pStyle w:val="2e"/>
        <w:spacing w:line="288" w:lineRule="auto"/>
        <w:ind w:firstLine="737"/>
        <w:jc w:val="both"/>
        <w:rPr>
          <w:rFonts w:ascii="Arial" w:hAnsi="Arial" w:cs="Arial"/>
          <w:color w:val="auto"/>
          <w:sz w:val="22"/>
          <w:lang w:val="ru-RU"/>
        </w:rPr>
      </w:pPr>
      <w:bookmarkStart w:id="414" w:name="_Toc197513316"/>
      <w:bookmarkStart w:id="415" w:name="_Toc219198949"/>
      <w:r w:rsidRPr="00E14CD0">
        <w:rPr>
          <w:rFonts w:ascii="Arial" w:hAnsi="Arial" w:cs="Arial"/>
          <w:color w:val="auto"/>
          <w:sz w:val="22"/>
          <w:lang w:val="ru-RU"/>
        </w:rPr>
        <w:t>1</w:t>
      </w:r>
      <w:r w:rsidR="009C2442" w:rsidRPr="00E14CD0">
        <w:rPr>
          <w:rFonts w:ascii="Arial" w:hAnsi="Arial" w:cs="Arial"/>
          <w:color w:val="auto"/>
          <w:sz w:val="22"/>
          <w:lang w:val="ru-RU"/>
        </w:rPr>
        <w:t>1</w:t>
      </w:r>
      <w:r w:rsidR="00535C82" w:rsidRPr="00E14CD0">
        <w:rPr>
          <w:rFonts w:ascii="Arial" w:hAnsi="Arial" w:cs="Arial"/>
          <w:color w:val="auto"/>
          <w:sz w:val="22"/>
          <w:lang w:val="ru-RU"/>
        </w:rPr>
        <w:t>.</w:t>
      </w:r>
      <w:r w:rsidR="00141D5D" w:rsidRPr="00E14CD0">
        <w:rPr>
          <w:rFonts w:ascii="Arial" w:hAnsi="Arial" w:cs="Arial"/>
          <w:color w:val="auto"/>
          <w:sz w:val="22"/>
          <w:lang w:val="ru-RU"/>
        </w:rPr>
        <w:t>8</w:t>
      </w:r>
      <w:r w:rsidR="00535C82" w:rsidRPr="00E14CD0">
        <w:rPr>
          <w:rFonts w:ascii="Arial" w:hAnsi="Arial" w:cs="Arial"/>
          <w:color w:val="auto"/>
          <w:sz w:val="22"/>
          <w:lang w:val="ru-RU"/>
        </w:rPr>
        <w:t xml:space="preserve"> Социально-экономическое воздействие</w:t>
      </w:r>
      <w:bookmarkEnd w:id="414"/>
      <w:bookmarkEnd w:id="415"/>
    </w:p>
    <w:p w:rsidR="00DA49BD" w:rsidRPr="00E14CD0" w:rsidRDefault="00735094" w:rsidP="00055BF5">
      <w:pPr>
        <w:spacing w:line="288" w:lineRule="auto"/>
        <w:ind w:firstLine="737"/>
        <w:jc w:val="both"/>
        <w:rPr>
          <w:rFonts w:ascii="Arial" w:hAnsi="Arial" w:cs="Arial"/>
          <w:sz w:val="22"/>
          <w:szCs w:val="22"/>
        </w:rPr>
      </w:pPr>
      <w:r w:rsidRPr="00E14CD0">
        <w:rPr>
          <w:rFonts w:ascii="Arial" w:hAnsi="Arial" w:cs="Arial"/>
          <w:sz w:val="22"/>
          <w:szCs w:val="22"/>
        </w:rPr>
        <w:t xml:space="preserve">Строительство объекта </w:t>
      </w:r>
      <w:r w:rsidR="00BC70FB" w:rsidRPr="00E14CD0">
        <w:rPr>
          <w:rFonts w:ascii="Arial" w:hAnsi="Arial" w:cs="Arial"/>
          <w:sz w:val="22"/>
          <w:szCs w:val="22"/>
        </w:rPr>
        <w:t xml:space="preserve">в рамках </w:t>
      </w:r>
      <w:r w:rsidR="00BD4282" w:rsidRPr="00E14CD0">
        <w:rPr>
          <w:rFonts w:ascii="Arial" w:hAnsi="Arial" w:cs="Arial"/>
          <w:sz w:val="22"/>
          <w:szCs w:val="22"/>
        </w:rPr>
        <w:t>РП «</w:t>
      </w:r>
      <w:r w:rsidR="00E14CD0" w:rsidRPr="004817B9">
        <w:rPr>
          <w:rFonts w:ascii="Arial" w:hAnsi="Arial" w:cs="Arial"/>
          <w:sz w:val="22"/>
        </w:rPr>
        <w:t>Обустройство скважин, система сбора и транспорта газа м/р Каратурун Южный Мангистауской области РК</w:t>
      </w:r>
      <w:r w:rsidR="00F30AE5" w:rsidRPr="00E14CD0">
        <w:rPr>
          <w:rFonts w:ascii="Arial" w:hAnsi="Arial" w:cs="Arial"/>
          <w:i/>
          <w:sz w:val="22"/>
          <w:szCs w:val="22"/>
        </w:rPr>
        <w:t>.</w:t>
      </w:r>
      <w:r w:rsidR="0038755F" w:rsidRPr="00E14CD0">
        <w:rPr>
          <w:rFonts w:ascii="Arial" w:hAnsi="Arial" w:cs="Arial"/>
          <w:sz w:val="22"/>
          <w:szCs w:val="22"/>
        </w:rPr>
        <w:t>»</w:t>
      </w:r>
      <w:r w:rsidR="006100B8" w:rsidRPr="00E14CD0">
        <w:rPr>
          <w:rFonts w:ascii="Arial" w:hAnsi="Arial" w:cs="Arial"/>
          <w:sz w:val="22"/>
          <w:szCs w:val="22"/>
        </w:rPr>
        <w:t xml:space="preserve"> </w:t>
      </w:r>
      <w:r w:rsidR="00535C82" w:rsidRPr="00E14CD0">
        <w:rPr>
          <w:rFonts w:ascii="Arial" w:hAnsi="Arial" w:cs="Arial"/>
          <w:sz w:val="22"/>
          <w:szCs w:val="22"/>
        </w:rPr>
        <w:t>будет оказывать положительный эффект в первую очередь на областном и республиканском уровне возд</w:t>
      </w:r>
      <w:r w:rsidR="006100B8" w:rsidRPr="00E14CD0">
        <w:rPr>
          <w:rFonts w:ascii="Arial" w:hAnsi="Arial" w:cs="Arial"/>
          <w:sz w:val="22"/>
          <w:szCs w:val="22"/>
        </w:rPr>
        <w:t>ействия.</w:t>
      </w:r>
    </w:p>
    <w:p w:rsidR="00535C82" w:rsidRPr="00E14CD0" w:rsidRDefault="00535C82" w:rsidP="00055BF5">
      <w:pPr>
        <w:spacing w:line="288" w:lineRule="auto"/>
        <w:ind w:firstLine="737"/>
        <w:jc w:val="both"/>
        <w:rPr>
          <w:rFonts w:ascii="Arial" w:hAnsi="Arial" w:cs="Arial"/>
          <w:sz w:val="22"/>
          <w:szCs w:val="22"/>
        </w:rPr>
      </w:pPr>
      <w:r w:rsidRPr="00E14CD0">
        <w:rPr>
          <w:rFonts w:ascii="Arial" w:hAnsi="Arial" w:cs="Arial"/>
          <w:sz w:val="22"/>
          <w:szCs w:val="22"/>
        </w:rPr>
        <w:t>Увеличение добычи нефти и газа</w:t>
      </w:r>
      <w:r w:rsidR="00EA48F0" w:rsidRPr="00E14CD0">
        <w:rPr>
          <w:rFonts w:ascii="Arial" w:hAnsi="Arial" w:cs="Arial"/>
          <w:sz w:val="22"/>
          <w:szCs w:val="22"/>
        </w:rPr>
        <w:t>, отразится на благосостоянии,</w:t>
      </w:r>
      <w:r w:rsidRPr="00E14CD0">
        <w:rPr>
          <w:rFonts w:ascii="Arial" w:hAnsi="Arial" w:cs="Arial"/>
          <w:sz w:val="22"/>
          <w:szCs w:val="22"/>
        </w:rPr>
        <w:t xml:space="preserve"> непосредственно  работников </w:t>
      </w:r>
      <w:r w:rsidR="0006218B" w:rsidRPr="00E14CD0">
        <w:rPr>
          <w:rFonts w:ascii="Arial" w:hAnsi="Arial" w:cs="Arial"/>
          <w:sz w:val="22"/>
          <w:szCs w:val="22"/>
        </w:rPr>
        <w:t>предприятия</w:t>
      </w:r>
      <w:r w:rsidRPr="00E14CD0">
        <w:rPr>
          <w:rFonts w:ascii="Arial" w:hAnsi="Arial" w:cs="Arial"/>
          <w:sz w:val="22"/>
          <w:szCs w:val="22"/>
        </w:rPr>
        <w:t xml:space="preserve"> и их членов семей, т.е. население области.</w:t>
      </w:r>
    </w:p>
    <w:p w:rsidR="00535C82" w:rsidRPr="00E14CD0" w:rsidRDefault="00535C82" w:rsidP="00055BF5">
      <w:pPr>
        <w:widowControl w:val="0"/>
        <w:tabs>
          <w:tab w:val="left" w:pos="709"/>
        </w:tabs>
        <w:autoSpaceDE w:val="0"/>
        <w:autoSpaceDN w:val="0"/>
        <w:adjustRightInd w:val="0"/>
        <w:spacing w:line="288" w:lineRule="auto"/>
        <w:ind w:firstLine="737"/>
        <w:jc w:val="both"/>
        <w:rPr>
          <w:rFonts w:ascii="Arial" w:hAnsi="Arial" w:cs="Arial"/>
          <w:b/>
          <w:i/>
          <w:sz w:val="22"/>
          <w:szCs w:val="22"/>
        </w:rPr>
      </w:pPr>
      <w:r w:rsidRPr="00E14CD0">
        <w:rPr>
          <w:rFonts w:ascii="Arial" w:hAnsi="Arial" w:cs="Arial"/>
          <w:b/>
          <w:sz w:val="22"/>
          <w:szCs w:val="22"/>
          <w:u w:val="single"/>
        </w:rPr>
        <w:t>ВЫВОД:</w:t>
      </w:r>
      <w:r w:rsidRPr="00E14CD0">
        <w:rPr>
          <w:rFonts w:ascii="Arial" w:hAnsi="Arial" w:cs="Arial"/>
          <w:sz w:val="22"/>
          <w:szCs w:val="22"/>
        </w:rPr>
        <w:t xml:space="preserve"> </w:t>
      </w:r>
      <w:r w:rsidRPr="00E14CD0">
        <w:rPr>
          <w:rFonts w:ascii="Arial" w:hAnsi="Arial" w:cs="Arial"/>
          <w:b/>
          <w:i/>
          <w:sz w:val="22"/>
          <w:szCs w:val="22"/>
        </w:rPr>
        <w:t xml:space="preserve">Строительство оказывает прямое и косвенное благоприятное </w:t>
      </w:r>
      <w:r w:rsidRPr="00E14CD0">
        <w:rPr>
          <w:rFonts w:ascii="Arial" w:hAnsi="Arial" w:cs="Arial"/>
          <w:b/>
          <w:i/>
          <w:sz w:val="22"/>
          <w:szCs w:val="22"/>
        </w:rPr>
        <w:lastRenderedPageBreak/>
        <w:t>воздействие на финансовое и экономическое положение области (увеличению поступлений денежных средств в</w:t>
      </w:r>
      <w:r w:rsidR="00BC70FB" w:rsidRPr="00E14CD0">
        <w:rPr>
          <w:rFonts w:ascii="Arial" w:hAnsi="Arial" w:cs="Arial"/>
          <w:b/>
          <w:i/>
          <w:sz w:val="22"/>
          <w:szCs w:val="22"/>
        </w:rPr>
        <w:t xml:space="preserve"> </w:t>
      </w:r>
      <w:r w:rsidRPr="00E14CD0">
        <w:rPr>
          <w:rFonts w:ascii="Arial" w:hAnsi="Arial" w:cs="Arial"/>
          <w:b/>
          <w:i/>
          <w:sz w:val="22"/>
          <w:szCs w:val="22"/>
        </w:rPr>
        <w:t>местный бюджет от реализации нефтепродуктов), а также увеличивает первичную и вторичную занятость местного населения.</w:t>
      </w:r>
    </w:p>
    <w:p w:rsidR="008B35FF" w:rsidRPr="00E14CD0" w:rsidRDefault="008B35FF" w:rsidP="00055BF5">
      <w:pPr>
        <w:widowControl w:val="0"/>
        <w:tabs>
          <w:tab w:val="left" w:pos="709"/>
        </w:tabs>
        <w:autoSpaceDE w:val="0"/>
        <w:autoSpaceDN w:val="0"/>
        <w:adjustRightInd w:val="0"/>
        <w:spacing w:line="288" w:lineRule="auto"/>
        <w:ind w:firstLine="737"/>
        <w:jc w:val="both"/>
        <w:rPr>
          <w:rFonts w:ascii="Arial" w:hAnsi="Arial" w:cs="Arial"/>
          <w:b/>
          <w:i/>
          <w:sz w:val="22"/>
          <w:szCs w:val="22"/>
        </w:rPr>
      </w:pPr>
    </w:p>
    <w:p w:rsidR="00535C82" w:rsidRPr="00E14CD0" w:rsidRDefault="00535C82" w:rsidP="00055BF5">
      <w:pPr>
        <w:widowControl w:val="0"/>
        <w:tabs>
          <w:tab w:val="left" w:pos="709"/>
        </w:tabs>
        <w:autoSpaceDE w:val="0"/>
        <w:autoSpaceDN w:val="0"/>
        <w:adjustRightInd w:val="0"/>
        <w:spacing w:line="288" w:lineRule="auto"/>
        <w:ind w:firstLine="737"/>
        <w:jc w:val="both"/>
        <w:rPr>
          <w:rFonts w:ascii="Arial" w:hAnsi="Arial" w:cs="Arial"/>
          <w:bCs/>
          <w:iCs/>
          <w:sz w:val="22"/>
          <w:szCs w:val="22"/>
          <w:u w:val="single"/>
        </w:rPr>
      </w:pPr>
      <w:r w:rsidRPr="00E14CD0">
        <w:rPr>
          <w:rFonts w:ascii="Arial" w:hAnsi="Arial" w:cs="Arial"/>
          <w:b/>
          <w:bCs/>
          <w:iCs/>
          <w:sz w:val="22"/>
          <w:szCs w:val="22"/>
          <w:u w:val="single"/>
        </w:rPr>
        <w:t>Обобщенные выводы:</w:t>
      </w:r>
      <w:r w:rsidRPr="00E14CD0">
        <w:rPr>
          <w:rFonts w:ascii="Arial" w:hAnsi="Arial" w:cs="Arial"/>
          <w:b/>
          <w:bCs/>
          <w:iCs/>
          <w:sz w:val="22"/>
          <w:szCs w:val="22"/>
        </w:rPr>
        <w:t xml:space="preserve"> </w:t>
      </w:r>
      <w:r w:rsidRPr="00E14CD0">
        <w:rPr>
          <w:rFonts w:ascii="Arial" w:hAnsi="Arial" w:cs="Arial"/>
          <w:bCs/>
          <w:iCs/>
          <w:sz w:val="22"/>
          <w:szCs w:val="22"/>
        </w:rPr>
        <w:t>На основании интегральной оценки можно сделать вывод, что по интенсивности воздействия на компоненты  окружающей среды, наибольшее воздействие будет оказываться на  почвенный покров, растительность.</w:t>
      </w:r>
    </w:p>
    <w:p w:rsidR="00535C82" w:rsidRPr="00E14CD0" w:rsidRDefault="00535C82" w:rsidP="00055BF5">
      <w:pPr>
        <w:widowControl w:val="0"/>
        <w:tabs>
          <w:tab w:val="left" w:pos="709"/>
        </w:tabs>
        <w:autoSpaceDE w:val="0"/>
        <w:autoSpaceDN w:val="0"/>
        <w:adjustRightInd w:val="0"/>
        <w:spacing w:line="288" w:lineRule="auto"/>
        <w:ind w:firstLine="737"/>
        <w:jc w:val="both"/>
        <w:rPr>
          <w:rFonts w:ascii="Arial" w:hAnsi="Arial" w:cs="Arial"/>
          <w:bCs/>
          <w:i/>
          <w:iCs/>
          <w:sz w:val="22"/>
          <w:szCs w:val="22"/>
        </w:rPr>
      </w:pPr>
      <w:r w:rsidRPr="00E14CD0">
        <w:rPr>
          <w:rFonts w:ascii="Arial" w:hAnsi="Arial" w:cs="Arial"/>
          <w:bCs/>
          <w:iCs/>
          <w:sz w:val="22"/>
          <w:szCs w:val="22"/>
        </w:rPr>
        <w:t xml:space="preserve">В целом воздействие на окружающую среду при строительстве проектируемых объектов по категориям воздействия можно обозначить в пространственном масштабе – как локальное, при временном масштабе воздействия – </w:t>
      </w:r>
      <w:r w:rsidR="00501F61" w:rsidRPr="00E14CD0">
        <w:rPr>
          <w:rFonts w:ascii="Arial" w:hAnsi="Arial" w:cs="Arial"/>
          <w:bCs/>
          <w:iCs/>
          <w:sz w:val="22"/>
          <w:szCs w:val="22"/>
        </w:rPr>
        <w:t>кратковременный</w:t>
      </w:r>
      <w:r w:rsidRPr="00E14CD0">
        <w:rPr>
          <w:rFonts w:ascii="Arial" w:hAnsi="Arial" w:cs="Arial"/>
          <w:bCs/>
          <w:iCs/>
          <w:sz w:val="22"/>
          <w:szCs w:val="22"/>
        </w:rPr>
        <w:t xml:space="preserve">, при интенсивности воздействия – как </w:t>
      </w:r>
      <w:r w:rsidR="00A62BAC" w:rsidRPr="00E14CD0">
        <w:rPr>
          <w:rFonts w:ascii="Arial" w:hAnsi="Arial" w:cs="Arial"/>
          <w:bCs/>
          <w:i/>
          <w:iCs/>
          <w:sz w:val="22"/>
          <w:szCs w:val="22"/>
        </w:rPr>
        <w:t>незначительное</w:t>
      </w:r>
      <w:r w:rsidRPr="00E14CD0">
        <w:rPr>
          <w:rFonts w:ascii="Arial" w:hAnsi="Arial" w:cs="Arial"/>
          <w:bCs/>
          <w:i/>
          <w:iCs/>
          <w:sz w:val="22"/>
          <w:szCs w:val="22"/>
        </w:rPr>
        <w:t>.</w:t>
      </w:r>
    </w:p>
    <w:p w:rsidR="00535C82" w:rsidRPr="00E14CD0" w:rsidRDefault="00535C82" w:rsidP="00055BF5">
      <w:pPr>
        <w:widowControl w:val="0"/>
        <w:tabs>
          <w:tab w:val="left" w:pos="709"/>
        </w:tabs>
        <w:autoSpaceDE w:val="0"/>
        <w:autoSpaceDN w:val="0"/>
        <w:adjustRightInd w:val="0"/>
        <w:spacing w:line="288" w:lineRule="auto"/>
        <w:ind w:firstLine="737"/>
        <w:jc w:val="both"/>
        <w:rPr>
          <w:rFonts w:ascii="Arial" w:hAnsi="Arial" w:cs="Arial"/>
          <w:b/>
          <w:bCs/>
          <w:iCs/>
          <w:sz w:val="22"/>
          <w:szCs w:val="22"/>
        </w:rPr>
      </w:pPr>
      <w:r w:rsidRPr="00E14CD0">
        <w:rPr>
          <w:rFonts w:ascii="Arial" w:hAnsi="Arial" w:cs="Arial"/>
          <w:bCs/>
          <w:i/>
          <w:iCs/>
          <w:sz w:val="22"/>
          <w:szCs w:val="22"/>
        </w:rPr>
        <w:t xml:space="preserve">Так как проектируемые объекты располагаются на территории существующих месторождений,  </w:t>
      </w:r>
      <w:r w:rsidRPr="00E14CD0">
        <w:rPr>
          <w:rFonts w:ascii="Arial" w:hAnsi="Arial" w:cs="Arial"/>
          <w:bCs/>
          <w:sz w:val="22"/>
          <w:szCs w:val="22"/>
        </w:rPr>
        <w:t>по</w:t>
      </w:r>
      <w:r w:rsidRPr="00E14CD0">
        <w:rPr>
          <w:rFonts w:ascii="Arial" w:hAnsi="Arial" w:cs="Arial"/>
          <w:bCs/>
          <w:iCs/>
          <w:sz w:val="22"/>
          <w:szCs w:val="22"/>
        </w:rPr>
        <w:t xml:space="preserve"> категории значимости масштаб  воздействия обозначен как – низ</w:t>
      </w:r>
      <w:r w:rsidR="008A7315" w:rsidRPr="00E14CD0">
        <w:rPr>
          <w:rFonts w:ascii="Arial" w:hAnsi="Arial" w:cs="Arial"/>
          <w:bCs/>
          <w:iCs/>
          <w:sz w:val="22"/>
          <w:szCs w:val="22"/>
        </w:rPr>
        <w:t>кий</w:t>
      </w:r>
      <w:r w:rsidRPr="00E14CD0">
        <w:rPr>
          <w:rFonts w:ascii="Arial" w:hAnsi="Arial" w:cs="Arial"/>
          <w:b/>
          <w:bCs/>
          <w:iCs/>
          <w:sz w:val="22"/>
          <w:szCs w:val="22"/>
        </w:rPr>
        <w:t>.</w:t>
      </w:r>
    </w:p>
    <w:p w:rsidR="00141D5D" w:rsidRPr="00E14CD0" w:rsidRDefault="00141D5D" w:rsidP="00055BF5">
      <w:pPr>
        <w:widowControl w:val="0"/>
        <w:tabs>
          <w:tab w:val="left" w:pos="709"/>
        </w:tabs>
        <w:autoSpaceDE w:val="0"/>
        <w:autoSpaceDN w:val="0"/>
        <w:adjustRightInd w:val="0"/>
        <w:spacing w:line="288" w:lineRule="auto"/>
        <w:ind w:firstLine="737"/>
        <w:jc w:val="both"/>
        <w:rPr>
          <w:rFonts w:ascii="Arial" w:hAnsi="Arial" w:cs="Arial"/>
          <w:b/>
          <w:bCs/>
          <w:iCs/>
          <w:sz w:val="22"/>
          <w:szCs w:val="22"/>
        </w:rPr>
      </w:pPr>
      <w:bookmarkStart w:id="416" w:name="_GoBack"/>
      <w:bookmarkEnd w:id="416"/>
    </w:p>
    <w:p w:rsidR="00141D5D" w:rsidRPr="00E14CD0" w:rsidRDefault="00141D5D" w:rsidP="00055BF5">
      <w:pPr>
        <w:pStyle w:val="2e"/>
        <w:spacing w:line="288" w:lineRule="auto"/>
        <w:ind w:firstLine="737"/>
        <w:jc w:val="both"/>
        <w:rPr>
          <w:rFonts w:ascii="Arial" w:hAnsi="Arial" w:cs="Arial"/>
          <w:color w:val="auto"/>
          <w:sz w:val="22"/>
          <w:lang w:val="ru-RU"/>
        </w:rPr>
      </w:pPr>
      <w:bookmarkStart w:id="417" w:name="_Toc430687055"/>
      <w:bookmarkStart w:id="418" w:name="_Toc528253222"/>
      <w:bookmarkStart w:id="419" w:name="_Toc94858025"/>
      <w:bookmarkStart w:id="420" w:name="_Toc219198950"/>
      <w:r w:rsidRPr="00E14CD0">
        <w:rPr>
          <w:rFonts w:ascii="Arial" w:hAnsi="Arial" w:cs="Arial"/>
          <w:color w:val="auto"/>
          <w:sz w:val="22"/>
          <w:lang w:val="ru-RU"/>
        </w:rPr>
        <w:t>1</w:t>
      </w:r>
      <w:r w:rsidR="009C2442" w:rsidRPr="00E14CD0">
        <w:rPr>
          <w:rFonts w:ascii="Arial" w:hAnsi="Arial" w:cs="Arial"/>
          <w:color w:val="auto"/>
          <w:sz w:val="22"/>
          <w:lang w:val="ru-RU"/>
        </w:rPr>
        <w:t>1</w:t>
      </w:r>
      <w:r w:rsidRPr="00E14CD0">
        <w:rPr>
          <w:rFonts w:ascii="Arial" w:hAnsi="Arial" w:cs="Arial"/>
          <w:color w:val="auto"/>
          <w:sz w:val="22"/>
          <w:lang w:val="ru-RU"/>
        </w:rPr>
        <w:t>.9 Интегральная оценка на окружающую среду</w:t>
      </w:r>
      <w:bookmarkEnd w:id="417"/>
      <w:bookmarkEnd w:id="418"/>
      <w:bookmarkEnd w:id="419"/>
      <w:bookmarkEnd w:id="420"/>
    </w:p>
    <w:p w:rsidR="00141D5D" w:rsidRPr="00E14CD0" w:rsidRDefault="00141D5D" w:rsidP="00055BF5">
      <w:pPr>
        <w:spacing w:line="288" w:lineRule="auto"/>
        <w:ind w:firstLine="737"/>
        <w:jc w:val="both"/>
        <w:rPr>
          <w:rFonts w:ascii="Arial" w:hAnsi="Arial" w:cs="Arial"/>
          <w:sz w:val="22"/>
          <w:szCs w:val="22"/>
        </w:rPr>
      </w:pPr>
      <w:r w:rsidRPr="00E14CD0">
        <w:rPr>
          <w:rFonts w:ascii="Arial" w:hAnsi="Arial" w:cs="Arial"/>
          <w:sz w:val="22"/>
          <w:szCs w:val="22"/>
        </w:rPr>
        <w:t>Комплексная оценка воздействия всех операций, позволяет сделать вывод о том, какая природная среда оказывается под наибольшим влиянием со стороны факторов воздействия.</w:t>
      </w:r>
    </w:p>
    <w:p w:rsidR="00141D5D" w:rsidRPr="00E14CD0" w:rsidRDefault="00141D5D" w:rsidP="00055BF5">
      <w:pPr>
        <w:spacing w:line="288" w:lineRule="auto"/>
        <w:ind w:firstLine="737"/>
        <w:jc w:val="both"/>
        <w:rPr>
          <w:rFonts w:ascii="Arial" w:hAnsi="Arial" w:cs="Arial"/>
          <w:sz w:val="22"/>
          <w:szCs w:val="22"/>
        </w:rPr>
      </w:pPr>
      <w:r w:rsidRPr="00E14CD0">
        <w:rPr>
          <w:rFonts w:ascii="Arial" w:hAnsi="Arial" w:cs="Arial"/>
          <w:sz w:val="22"/>
          <w:szCs w:val="22"/>
        </w:rPr>
        <w:t xml:space="preserve">В таблицу сведены все основные операции, связанные с деятельностью предприятия и факторы воздействия, приведена оценка комплексного воздействия на перечисленные компоненты окружающей среды, подвергающиеся воздействию. </w:t>
      </w:r>
    </w:p>
    <w:p w:rsidR="00141D5D" w:rsidRPr="00E14CD0" w:rsidRDefault="00141D5D" w:rsidP="00055BF5">
      <w:pPr>
        <w:spacing w:line="288" w:lineRule="auto"/>
        <w:ind w:firstLine="737"/>
        <w:jc w:val="both"/>
        <w:rPr>
          <w:rFonts w:ascii="Arial" w:hAnsi="Arial" w:cs="Arial"/>
          <w:sz w:val="22"/>
          <w:szCs w:val="22"/>
        </w:rPr>
      </w:pPr>
      <w:r w:rsidRPr="00E14CD0">
        <w:rPr>
          <w:rFonts w:ascii="Arial" w:hAnsi="Arial" w:cs="Arial"/>
          <w:sz w:val="22"/>
          <w:szCs w:val="22"/>
        </w:rPr>
        <w:t xml:space="preserve">В целом, положительных интегральных воздействий на компоненты природной среды от проектируемого объекта не отмечается, а отрицательное воздействие не выходит за пределы среднего уровня. </w:t>
      </w:r>
    </w:p>
    <w:p w:rsidR="00141D5D" w:rsidRPr="00E14CD0" w:rsidRDefault="00141D5D" w:rsidP="00055BF5">
      <w:pPr>
        <w:spacing w:line="288" w:lineRule="auto"/>
        <w:ind w:firstLine="737"/>
        <w:jc w:val="both"/>
        <w:rPr>
          <w:rFonts w:ascii="Arial" w:hAnsi="Arial" w:cs="Arial"/>
          <w:sz w:val="22"/>
          <w:szCs w:val="22"/>
        </w:rPr>
      </w:pPr>
      <w:r w:rsidRPr="00E14CD0">
        <w:rPr>
          <w:rFonts w:ascii="Arial" w:hAnsi="Arial" w:cs="Arial"/>
          <w:sz w:val="22"/>
          <w:szCs w:val="22"/>
        </w:rPr>
        <w:t>Анализ покомпонентного и интегрального воздействия на окружающую среду позволяет сделать вывод о том, что строительство проектируемого объекта при условии соблюдения технических решений (штатная ситуация) не оказывает значимого негативного воздействия на окружающую среду. В то же время, оказывается небольшое положительное воздействие на социально-экономическую сферу.</w:t>
      </w:r>
    </w:p>
    <w:p w:rsidR="00141D5D" w:rsidRPr="00C95043" w:rsidRDefault="00141D5D" w:rsidP="00D21BC0">
      <w:pPr>
        <w:pStyle w:val="aff6"/>
        <w:tabs>
          <w:tab w:val="left" w:pos="2835"/>
        </w:tabs>
        <w:spacing w:before="0" w:after="0" w:line="312" w:lineRule="auto"/>
        <w:ind w:firstLine="737"/>
        <w:jc w:val="left"/>
        <w:rPr>
          <w:rFonts w:ascii="Arial" w:hAnsi="Arial" w:cs="Arial"/>
          <w:sz w:val="22"/>
          <w:szCs w:val="22"/>
        </w:rPr>
      </w:pPr>
      <w:bookmarkStart w:id="421" w:name="_Toc219839246"/>
      <w:r w:rsidRPr="00C95043">
        <w:rPr>
          <w:rFonts w:ascii="Arial" w:hAnsi="Arial" w:cs="Arial"/>
          <w:sz w:val="22"/>
          <w:szCs w:val="22"/>
        </w:rPr>
        <w:t xml:space="preserve">Таблица </w:t>
      </w:r>
      <w:r w:rsidRPr="00C95043">
        <w:rPr>
          <w:rFonts w:ascii="Arial" w:hAnsi="Arial" w:cs="Arial"/>
          <w:sz w:val="22"/>
          <w:szCs w:val="22"/>
        </w:rPr>
        <w:fldChar w:fldCharType="begin"/>
      </w:r>
      <w:r w:rsidRPr="00C95043">
        <w:rPr>
          <w:rFonts w:ascii="Arial" w:hAnsi="Arial" w:cs="Arial"/>
          <w:sz w:val="22"/>
          <w:szCs w:val="22"/>
        </w:rPr>
        <w:instrText xml:space="preserve"> SEQ Таблица \* ARABIC </w:instrText>
      </w:r>
      <w:r w:rsidRPr="00C95043">
        <w:rPr>
          <w:rFonts w:ascii="Arial" w:hAnsi="Arial" w:cs="Arial"/>
          <w:sz w:val="22"/>
          <w:szCs w:val="22"/>
        </w:rPr>
        <w:fldChar w:fldCharType="separate"/>
      </w:r>
      <w:r w:rsidR="002D4AFE">
        <w:rPr>
          <w:rFonts w:ascii="Arial" w:hAnsi="Arial" w:cs="Arial"/>
          <w:noProof/>
          <w:sz w:val="22"/>
          <w:szCs w:val="22"/>
        </w:rPr>
        <w:t>27</w:t>
      </w:r>
      <w:r w:rsidRPr="00C95043">
        <w:rPr>
          <w:rFonts w:ascii="Arial" w:hAnsi="Arial" w:cs="Arial"/>
          <w:sz w:val="22"/>
          <w:szCs w:val="22"/>
        </w:rPr>
        <w:fldChar w:fldCharType="end"/>
      </w:r>
      <w:r w:rsidRPr="00C95043">
        <w:rPr>
          <w:rFonts w:ascii="Arial" w:hAnsi="Arial" w:cs="Arial"/>
          <w:sz w:val="22"/>
          <w:szCs w:val="22"/>
        </w:rPr>
        <w:t xml:space="preserve"> - Интегральная оценка воздействия на природную среду при реализации проекта</w:t>
      </w:r>
      <w:bookmarkEnd w:id="4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1587"/>
        <w:gridCol w:w="1338"/>
        <w:gridCol w:w="1785"/>
        <w:gridCol w:w="1664"/>
        <w:gridCol w:w="1882"/>
      </w:tblGrid>
      <w:tr w:rsidR="00141D5D" w:rsidRPr="00C95043" w:rsidTr="00622FC6">
        <w:trPr>
          <w:trHeight w:val="227"/>
        </w:trPr>
        <w:tc>
          <w:tcPr>
            <w:tcW w:w="702" w:type="pct"/>
            <w:vMerge w:val="restart"/>
            <w:vAlign w:val="center"/>
          </w:tcPr>
          <w:p w:rsidR="00141D5D" w:rsidRPr="00C95043" w:rsidRDefault="00141D5D" w:rsidP="00622FC6">
            <w:pPr>
              <w:jc w:val="center"/>
              <w:rPr>
                <w:rFonts w:ascii="Arial" w:hAnsi="Arial" w:cs="Arial"/>
                <w:b/>
                <w:sz w:val="18"/>
                <w:szCs w:val="18"/>
              </w:rPr>
            </w:pPr>
            <w:r w:rsidRPr="00C95043">
              <w:rPr>
                <w:rFonts w:ascii="Arial" w:hAnsi="Arial" w:cs="Arial"/>
                <w:b/>
                <w:sz w:val="18"/>
                <w:szCs w:val="18"/>
              </w:rPr>
              <w:t>Компонент окружающей среды</w:t>
            </w:r>
          </w:p>
        </w:tc>
        <w:tc>
          <w:tcPr>
            <w:tcW w:w="806" w:type="pct"/>
            <w:vMerge w:val="restart"/>
            <w:vAlign w:val="center"/>
          </w:tcPr>
          <w:p w:rsidR="00141D5D" w:rsidRPr="00C95043" w:rsidRDefault="00141D5D" w:rsidP="00622FC6">
            <w:pPr>
              <w:jc w:val="center"/>
              <w:rPr>
                <w:rFonts w:ascii="Arial" w:hAnsi="Arial" w:cs="Arial"/>
                <w:b/>
                <w:sz w:val="18"/>
                <w:szCs w:val="18"/>
              </w:rPr>
            </w:pPr>
            <w:r w:rsidRPr="00C95043">
              <w:rPr>
                <w:rFonts w:ascii="Arial" w:hAnsi="Arial" w:cs="Arial"/>
                <w:b/>
                <w:sz w:val="18"/>
                <w:szCs w:val="18"/>
              </w:rPr>
              <w:t>Произ</w:t>
            </w:r>
            <w:r w:rsidR="00274708" w:rsidRPr="00C95043">
              <w:rPr>
                <w:rFonts w:ascii="Arial" w:hAnsi="Arial" w:cs="Arial"/>
                <w:b/>
                <w:sz w:val="18"/>
                <w:szCs w:val="18"/>
              </w:rPr>
              <w:t>-водствен</w:t>
            </w:r>
            <w:r w:rsidRPr="00C95043">
              <w:rPr>
                <w:rFonts w:ascii="Arial" w:hAnsi="Arial" w:cs="Arial"/>
                <w:b/>
                <w:sz w:val="18"/>
                <w:szCs w:val="18"/>
              </w:rPr>
              <w:t>ная операция</w:t>
            </w:r>
          </w:p>
        </w:tc>
        <w:tc>
          <w:tcPr>
            <w:tcW w:w="2503" w:type="pct"/>
            <w:gridSpan w:val="3"/>
            <w:vAlign w:val="center"/>
          </w:tcPr>
          <w:p w:rsidR="00141D5D" w:rsidRPr="00C95043" w:rsidRDefault="00141D5D" w:rsidP="00622FC6">
            <w:pPr>
              <w:jc w:val="center"/>
              <w:rPr>
                <w:rFonts w:ascii="Arial" w:hAnsi="Arial" w:cs="Arial"/>
                <w:b/>
                <w:sz w:val="18"/>
                <w:szCs w:val="18"/>
              </w:rPr>
            </w:pPr>
            <w:r w:rsidRPr="00C95043">
              <w:rPr>
                <w:rFonts w:ascii="Arial" w:hAnsi="Arial" w:cs="Arial"/>
                <w:b/>
                <w:sz w:val="18"/>
                <w:szCs w:val="18"/>
              </w:rPr>
              <w:t>Показатели воздействия</w:t>
            </w:r>
          </w:p>
        </w:tc>
        <w:tc>
          <w:tcPr>
            <w:tcW w:w="989" w:type="pct"/>
            <w:vMerge w:val="restart"/>
            <w:vAlign w:val="center"/>
          </w:tcPr>
          <w:p w:rsidR="00141D5D" w:rsidRPr="00C95043" w:rsidRDefault="00141D5D" w:rsidP="00622FC6">
            <w:pPr>
              <w:jc w:val="center"/>
              <w:rPr>
                <w:rFonts w:ascii="Arial" w:hAnsi="Arial" w:cs="Arial"/>
                <w:b/>
                <w:sz w:val="18"/>
                <w:szCs w:val="18"/>
              </w:rPr>
            </w:pPr>
            <w:r w:rsidRPr="00C95043">
              <w:rPr>
                <w:rFonts w:ascii="Arial" w:hAnsi="Arial" w:cs="Arial"/>
                <w:b/>
                <w:sz w:val="18"/>
                <w:szCs w:val="18"/>
              </w:rPr>
              <w:t>Интегральная оценка воздействия</w:t>
            </w:r>
          </w:p>
        </w:tc>
      </w:tr>
      <w:tr w:rsidR="00622FC6" w:rsidRPr="00C95043" w:rsidTr="00622FC6">
        <w:trPr>
          <w:trHeight w:val="227"/>
        </w:trPr>
        <w:tc>
          <w:tcPr>
            <w:tcW w:w="702" w:type="pct"/>
            <w:vMerge/>
            <w:vAlign w:val="center"/>
          </w:tcPr>
          <w:p w:rsidR="00141D5D" w:rsidRPr="00C95043" w:rsidRDefault="00141D5D" w:rsidP="00622FC6">
            <w:pPr>
              <w:jc w:val="center"/>
              <w:rPr>
                <w:rFonts w:ascii="Arial" w:hAnsi="Arial" w:cs="Arial"/>
                <w:b/>
                <w:sz w:val="18"/>
                <w:szCs w:val="18"/>
              </w:rPr>
            </w:pPr>
          </w:p>
        </w:tc>
        <w:tc>
          <w:tcPr>
            <w:tcW w:w="806" w:type="pct"/>
            <w:vMerge/>
            <w:vAlign w:val="center"/>
          </w:tcPr>
          <w:p w:rsidR="00141D5D" w:rsidRPr="00C95043" w:rsidRDefault="00141D5D" w:rsidP="00622FC6">
            <w:pPr>
              <w:jc w:val="center"/>
              <w:rPr>
                <w:rFonts w:ascii="Arial" w:hAnsi="Arial" w:cs="Arial"/>
                <w:b/>
                <w:sz w:val="18"/>
                <w:szCs w:val="18"/>
              </w:rPr>
            </w:pPr>
          </w:p>
        </w:tc>
        <w:tc>
          <w:tcPr>
            <w:tcW w:w="705" w:type="pct"/>
            <w:vAlign w:val="center"/>
          </w:tcPr>
          <w:p w:rsidR="00141D5D" w:rsidRPr="00C95043" w:rsidRDefault="00141D5D" w:rsidP="00622FC6">
            <w:pPr>
              <w:jc w:val="center"/>
              <w:rPr>
                <w:rFonts w:ascii="Arial" w:hAnsi="Arial" w:cs="Arial"/>
                <w:b/>
                <w:sz w:val="18"/>
                <w:szCs w:val="18"/>
              </w:rPr>
            </w:pPr>
            <w:r w:rsidRPr="00C95043">
              <w:rPr>
                <w:rFonts w:ascii="Arial" w:hAnsi="Arial" w:cs="Arial"/>
                <w:b/>
                <w:sz w:val="18"/>
                <w:szCs w:val="18"/>
              </w:rPr>
              <w:t>Пространст</w:t>
            </w:r>
            <w:r w:rsidR="00391699" w:rsidRPr="00C95043">
              <w:rPr>
                <w:rFonts w:ascii="Arial" w:hAnsi="Arial" w:cs="Arial"/>
                <w:b/>
                <w:sz w:val="18"/>
                <w:szCs w:val="18"/>
              </w:rPr>
              <w:t>-</w:t>
            </w:r>
            <w:r w:rsidRPr="00C95043">
              <w:rPr>
                <w:rFonts w:ascii="Arial" w:hAnsi="Arial" w:cs="Arial"/>
                <w:b/>
                <w:sz w:val="18"/>
                <w:szCs w:val="18"/>
              </w:rPr>
              <w:t>венный масштаб</w:t>
            </w:r>
          </w:p>
        </w:tc>
        <w:tc>
          <w:tcPr>
            <w:tcW w:w="935" w:type="pct"/>
            <w:vAlign w:val="center"/>
          </w:tcPr>
          <w:p w:rsidR="00141D5D" w:rsidRPr="00C95043" w:rsidRDefault="00141D5D" w:rsidP="00622FC6">
            <w:pPr>
              <w:jc w:val="center"/>
              <w:rPr>
                <w:rFonts w:ascii="Arial" w:hAnsi="Arial" w:cs="Arial"/>
                <w:b/>
                <w:sz w:val="18"/>
                <w:szCs w:val="18"/>
              </w:rPr>
            </w:pPr>
            <w:r w:rsidRPr="00C95043">
              <w:rPr>
                <w:rFonts w:ascii="Arial" w:hAnsi="Arial" w:cs="Arial"/>
                <w:b/>
                <w:sz w:val="18"/>
                <w:szCs w:val="18"/>
              </w:rPr>
              <w:t>Временной масштаб</w:t>
            </w:r>
          </w:p>
        </w:tc>
        <w:tc>
          <w:tcPr>
            <w:tcW w:w="863" w:type="pct"/>
            <w:vAlign w:val="center"/>
          </w:tcPr>
          <w:p w:rsidR="00391699" w:rsidRPr="00C95043" w:rsidRDefault="00141D5D" w:rsidP="00622FC6">
            <w:pPr>
              <w:jc w:val="center"/>
              <w:rPr>
                <w:rFonts w:ascii="Arial" w:hAnsi="Arial" w:cs="Arial"/>
                <w:b/>
                <w:sz w:val="18"/>
                <w:szCs w:val="18"/>
              </w:rPr>
            </w:pPr>
            <w:r w:rsidRPr="00C95043">
              <w:rPr>
                <w:rFonts w:ascii="Arial" w:hAnsi="Arial" w:cs="Arial"/>
                <w:b/>
                <w:sz w:val="18"/>
                <w:szCs w:val="18"/>
              </w:rPr>
              <w:t>Интенсив</w:t>
            </w:r>
            <w:r w:rsidR="00391699" w:rsidRPr="00C95043">
              <w:rPr>
                <w:rFonts w:ascii="Arial" w:hAnsi="Arial" w:cs="Arial"/>
                <w:b/>
                <w:sz w:val="18"/>
                <w:szCs w:val="18"/>
              </w:rPr>
              <w:t>-</w:t>
            </w:r>
          </w:p>
          <w:p w:rsidR="00141D5D" w:rsidRPr="00C95043" w:rsidRDefault="00141D5D" w:rsidP="00622FC6">
            <w:pPr>
              <w:jc w:val="center"/>
              <w:rPr>
                <w:rFonts w:ascii="Arial" w:hAnsi="Arial" w:cs="Arial"/>
                <w:b/>
                <w:sz w:val="18"/>
                <w:szCs w:val="18"/>
              </w:rPr>
            </w:pPr>
            <w:r w:rsidRPr="00C95043">
              <w:rPr>
                <w:rFonts w:ascii="Arial" w:hAnsi="Arial" w:cs="Arial"/>
                <w:b/>
                <w:sz w:val="18"/>
                <w:szCs w:val="18"/>
              </w:rPr>
              <w:t>ность воздействия</w:t>
            </w:r>
          </w:p>
        </w:tc>
        <w:tc>
          <w:tcPr>
            <w:tcW w:w="989" w:type="pct"/>
            <w:vMerge/>
            <w:vAlign w:val="center"/>
          </w:tcPr>
          <w:p w:rsidR="00141D5D" w:rsidRPr="00C95043" w:rsidRDefault="00141D5D" w:rsidP="00622FC6">
            <w:pPr>
              <w:jc w:val="center"/>
              <w:rPr>
                <w:rFonts w:ascii="Arial" w:hAnsi="Arial" w:cs="Arial"/>
                <w:b/>
                <w:sz w:val="18"/>
                <w:szCs w:val="18"/>
              </w:rPr>
            </w:pPr>
          </w:p>
        </w:tc>
      </w:tr>
      <w:tr w:rsidR="00622FC6" w:rsidRPr="00C95043" w:rsidTr="00622FC6">
        <w:trPr>
          <w:trHeight w:val="227"/>
        </w:trPr>
        <w:tc>
          <w:tcPr>
            <w:tcW w:w="702" w:type="pct"/>
            <w:vMerge w:val="restart"/>
            <w:vAlign w:val="center"/>
          </w:tcPr>
          <w:p w:rsidR="00141D5D" w:rsidRPr="00C95043" w:rsidRDefault="00141D5D" w:rsidP="00622FC6">
            <w:pPr>
              <w:jc w:val="center"/>
              <w:rPr>
                <w:rFonts w:ascii="Arial" w:hAnsi="Arial" w:cs="Arial"/>
                <w:b/>
                <w:sz w:val="18"/>
                <w:szCs w:val="18"/>
              </w:rPr>
            </w:pPr>
            <w:r w:rsidRPr="00C95043">
              <w:rPr>
                <w:rFonts w:ascii="Arial" w:hAnsi="Arial" w:cs="Arial"/>
                <w:b/>
                <w:sz w:val="18"/>
                <w:szCs w:val="18"/>
              </w:rPr>
              <w:t>Атм</w:t>
            </w:r>
            <w:r w:rsidR="00274708" w:rsidRPr="00C95043">
              <w:rPr>
                <w:rFonts w:ascii="Arial" w:hAnsi="Arial" w:cs="Arial"/>
                <w:b/>
                <w:sz w:val="18"/>
                <w:szCs w:val="18"/>
              </w:rPr>
              <w:t>.</w:t>
            </w:r>
            <w:r w:rsidRPr="00C95043">
              <w:rPr>
                <w:rFonts w:ascii="Arial" w:hAnsi="Arial" w:cs="Arial"/>
                <w:b/>
                <w:sz w:val="18"/>
                <w:szCs w:val="18"/>
              </w:rPr>
              <w:t xml:space="preserve"> воздух</w:t>
            </w:r>
          </w:p>
        </w:tc>
        <w:tc>
          <w:tcPr>
            <w:tcW w:w="806" w:type="pct"/>
            <w:vAlign w:val="center"/>
          </w:tcPr>
          <w:p w:rsidR="00141D5D" w:rsidRPr="00C95043" w:rsidRDefault="00141D5D" w:rsidP="00622FC6">
            <w:pPr>
              <w:jc w:val="center"/>
              <w:rPr>
                <w:rFonts w:ascii="Arial" w:hAnsi="Arial" w:cs="Arial"/>
                <w:b/>
                <w:sz w:val="18"/>
                <w:szCs w:val="18"/>
              </w:rPr>
            </w:pPr>
            <w:r w:rsidRPr="00C95043">
              <w:rPr>
                <w:rFonts w:ascii="Arial" w:hAnsi="Arial" w:cs="Arial"/>
                <w:b/>
                <w:sz w:val="18"/>
                <w:szCs w:val="18"/>
              </w:rPr>
              <w:t>Строительство</w:t>
            </w:r>
          </w:p>
        </w:tc>
        <w:tc>
          <w:tcPr>
            <w:tcW w:w="705" w:type="pct"/>
            <w:vAlign w:val="center"/>
          </w:tcPr>
          <w:p w:rsidR="00141D5D" w:rsidRPr="00C95043" w:rsidRDefault="00141D5D" w:rsidP="00622FC6">
            <w:pPr>
              <w:jc w:val="center"/>
              <w:rPr>
                <w:rFonts w:ascii="Arial" w:hAnsi="Arial" w:cs="Arial"/>
                <w:sz w:val="18"/>
                <w:szCs w:val="18"/>
              </w:rPr>
            </w:pPr>
            <w:r w:rsidRPr="00C95043">
              <w:rPr>
                <w:rFonts w:ascii="Arial" w:hAnsi="Arial" w:cs="Arial"/>
                <w:i/>
                <w:sz w:val="18"/>
                <w:szCs w:val="18"/>
              </w:rPr>
              <w:t>локальный (1)</w:t>
            </w:r>
          </w:p>
        </w:tc>
        <w:tc>
          <w:tcPr>
            <w:tcW w:w="935" w:type="pct"/>
            <w:vAlign w:val="center"/>
          </w:tcPr>
          <w:p w:rsidR="00141D5D" w:rsidRPr="00C95043" w:rsidRDefault="00501F61" w:rsidP="00622FC6">
            <w:pPr>
              <w:jc w:val="center"/>
              <w:rPr>
                <w:rFonts w:ascii="Arial" w:hAnsi="Arial" w:cs="Arial"/>
                <w:i/>
                <w:sz w:val="18"/>
                <w:szCs w:val="18"/>
              </w:rPr>
            </w:pPr>
            <w:r w:rsidRPr="00C95043">
              <w:rPr>
                <w:rFonts w:ascii="Arial" w:hAnsi="Arial" w:cs="Arial"/>
                <w:i/>
                <w:sz w:val="18"/>
                <w:szCs w:val="18"/>
              </w:rPr>
              <w:t>кратковременный</w:t>
            </w:r>
            <w:r w:rsidR="00141D5D" w:rsidRPr="00C95043">
              <w:rPr>
                <w:rFonts w:ascii="Arial" w:hAnsi="Arial" w:cs="Arial"/>
                <w:i/>
                <w:sz w:val="18"/>
                <w:szCs w:val="18"/>
              </w:rPr>
              <w:t xml:space="preserve">  (</w:t>
            </w:r>
            <w:r w:rsidRPr="00C95043">
              <w:rPr>
                <w:rFonts w:ascii="Arial" w:hAnsi="Arial" w:cs="Arial"/>
                <w:i/>
                <w:sz w:val="18"/>
                <w:szCs w:val="18"/>
              </w:rPr>
              <w:t>1</w:t>
            </w:r>
            <w:r w:rsidR="00141D5D" w:rsidRPr="00C95043">
              <w:rPr>
                <w:rFonts w:ascii="Arial" w:hAnsi="Arial" w:cs="Arial"/>
                <w:i/>
                <w:sz w:val="18"/>
                <w:szCs w:val="18"/>
              </w:rPr>
              <w:t>)</w:t>
            </w:r>
          </w:p>
        </w:tc>
        <w:tc>
          <w:tcPr>
            <w:tcW w:w="863" w:type="pct"/>
            <w:vAlign w:val="center"/>
          </w:tcPr>
          <w:p w:rsidR="00141D5D" w:rsidRPr="00C95043" w:rsidRDefault="00141D5D" w:rsidP="00622FC6">
            <w:pPr>
              <w:jc w:val="center"/>
              <w:rPr>
                <w:rFonts w:ascii="Arial" w:hAnsi="Arial" w:cs="Arial"/>
                <w:sz w:val="18"/>
                <w:szCs w:val="18"/>
              </w:rPr>
            </w:pPr>
            <w:r w:rsidRPr="00C95043">
              <w:rPr>
                <w:rFonts w:ascii="Arial" w:hAnsi="Arial" w:cs="Arial"/>
                <w:i/>
                <w:sz w:val="18"/>
                <w:szCs w:val="18"/>
              </w:rPr>
              <w:t>Незначительная (1)</w:t>
            </w:r>
          </w:p>
        </w:tc>
        <w:tc>
          <w:tcPr>
            <w:tcW w:w="989" w:type="pct"/>
            <w:vMerge w:val="restart"/>
            <w:vAlign w:val="center"/>
          </w:tcPr>
          <w:p w:rsidR="00141D5D" w:rsidRPr="00C95043" w:rsidRDefault="00141D5D" w:rsidP="00622FC6">
            <w:pPr>
              <w:jc w:val="center"/>
              <w:rPr>
                <w:rFonts w:ascii="Arial" w:hAnsi="Arial" w:cs="Arial"/>
                <w:sz w:val="18"/>
                <w:szCs w:val="18"/>
              </w:rPr>
            </w:pPr>
            <w:r w:rsidRPr="00C95043">
              <w:rPr>
                <w:rFonts w:ascii="Arial" w:hAnsi="Arial" w:cs="Arial"/>
                <w:i/>
                <w:sz w:val="18"/>
                <w:szCs w:val="18"/>
              </w:rPr>
              <w:t>Воздействие низкой значимости  (1-8)</w:t>
            </w:r>
          </w:p>
        </w:tc>
      </w:tr>
      <w:tr w:rsidR="00622FC6" w:rsidRPr="00C95043" w:rsidTr="00622FC6">
        <w:trPr>
          <w:trHeight w:val="227"/>
        </w:trPr>
        <w:tc>
          <w:tcPr>
            <w:tcW w:w="702" w:type="pct"/>
            <w:vMerge/>
            <w:vAlign w:val="center"/>
          </w:tcPr>
          <w:p w:rsidR="00141D5D" w:rsidRPr="00C95043" w:rsidRDefault="00141D5D" w:rsidP="00622FC6">
            <w:pPr>
              <w:jc w:val="center"/>
              <w:rPr>
                <w:rFonts w:ascii="Arial" w:hAnsi="Arial" w:cs="Arial"/>
                <w:b/>
                <w:sz w:val="18"/>
                <w:szCs w:val="18"/>
              </w:rPr>
            </w:pPr>
          </w:p>
        </w:tc>
        <w:tc>
          <w:tcPr>
            <w:tcW w:w="806" w:type="pct"/>
            <w:vAlign w:val="center"/>
          </w:tcPr>
          <w:p w:rsidR="00141D5D" w:rsidRPr="00C95043" w:rsidRDefault="00141D5D" w:rsidP="00622FC6">
            <w:pPr>
              <w:jc w:val="center"/>
              <w:rPr>
                <w:rFonts w:ascii="Arial" w:hAnsi="Arial" w:cs="Arial"/>
                <w:b/>
                <w:sz w:val="18"/>
                <w:szCs w:val="18"/>
              </w:rPr>
            </w:pPr>
            <w:r w:rsidRPr="00C95043">
              <w:rPr>
                <w:rFonts w:ascii="Arial" w:hAnsi="Arial" w:cs="Arial"/>
                <w:b/>
                <w:sz w:val="18"/>
                <w:szCs w:val="18"/>
              </w:rPr>
              <w:t>Эксплуатация</w:t>
            </w:r>
          </w:p>
        </w:tc>
        <w:tc>
          <w:tcPr>
            <w:tcW w:w="705" w:type="pct"/>
            <w:vAlign w:val="center"/>
          </w:tcPr>
          <w:p w:rsidR="00141D5D" w:rsidRPr="00C95043" w:rsidRDefault="00622FC6" w:rsidP="00622FC6">
            <w:pPr>
              <w:jc w:val="center"/>
              <w:rPr>
                <w:rFonts w:ascii="Arial" w:hAnsi="Arial" w:cs="Arial"/>
                <w:sz w:val="18"/>
                <w:szCs w:val="18"/>
              </w:rPr>
            </w:pPr>
            <w:r w:rsidRPr="00C95043">
              <w:rPr>
                <w:rFonts w:ascii="Arial" w:hAnsi="Arial" w:cs="Arial"/>
                <w:sz w:val="18"/>
                <w:szCs w:val="18"/>
              </w:rPr>
              <w:t>-</w:t>
            </w:r>
          </w:p>
        </w:tc>
        <w:tc>
          <w:tcPr>
            <w:tcW w:w="935" w:type="pct"/>
            <w:vAlign w:val="center"/>
          </w:tcPr>
          <w:p w:rsidR="00141D5D" w:rsidRPr="00C95043" w:rsidRDefault="00622FC6" w:rsidP="00622FC6">
            <w:pPr>
              <w:jc w:val="center"/>
              <w:rPr>
                <w:rFonts w:ascii="Arial" w:hAnsi="Arial" w:cs="Arial"/>
                <w:i/>
                <w:sz w:val="18"/>
                <w:szCs w:val="18"/>
              </w:rPr>
            </w:pPr>
            <w:r w:rsidRPr="00C95043">
              <w:rPr>
                <w:rFonts w:ascii="Arial" w:hAnsi="Arial" w:cs="Arial"/>
                <w:i/>
                <w:sz w:val="18"/>
                <w:szCs w:val="18"/>
              </w:rPr>
              <w:t>-</w:t>
            </w:r>
          </w:p>
        </w:tc>
        <w:tc>
          <w:tcPr>
            <w:tcW w:w="863" w:type="pct"/>
            <w:vAlign w:val="center"/>
          </w:tcPr>
          <w:p w:rsidR="00141D5D" w:rsidRPr="00C95043" w:rsidRDefault="00622FC6" w:rsidP="00622FC6">
            <w:pPr>
              <w:jc w:val="center"/>
              <w:rPr>
                <w:rFonts w:ascii="Arial" w:hAnsi="Arial" w:cs="Arial"/>
                <w:sz w:val="18"/>
                <w:szCs w:val="18"/>
              </w:rPr>
            </w:pPr>
            <w:r w:rsidRPr="00C95043">
              <w:rPr>
                <w:rFonts w:ascii="Arial" w:hAnsi="Arial" w:cs="Arial"/>
                <w:sz w:val="18"/>
                <w:szCs w:val="18"/>
              </w:rPr>
              <w:t>-</w:t>
            </w:r>
          </w:p>
        </w:tc>
        <w:tc>
          <w:tcPr>
            <w:tcW w:w="989" w:type="pct"/>
            <w:vMerge/>
            <w:vAlign w:val="center"/>
          </w:tcPr>
          <w:p w:rsidR="00141D5D" w:rsidRPr="00C95043" w:rsidRDefault="00141D5D" w:rsidP="00622FC6">
            <w:pPr>
              <w:jc w:val="center"/>
              <w:rPr>
                <w:rFonts w:ascii="Arial" w:hAnsi="Arial" w:cs="Arial"/>
                <w:sz w:val="18"/>
                <w:szCs w:val="18"/>
              </w:rPr>
            </w:pPr>
          </w:p>
        </w:tc>
      </w:tr>
      <w:tr w:rsidR="00622FC6" w:rsidRPr="00C95043" w:rsidTr="00622FC6">
        <w:trPr>
          <w:trHeight w:val="227"/>
        </w:trPr>
        <w:tc>
          <w:tcPr>
            <w:tcW w:w="702" w:type="pct"/>
            <w:vMerge w:val="restart"/>
            <w:vAlign w:val="center"/>
          </w:tcPr>
          <w:p w:rsidR="00141D5D" w:rsidRPr="00C95043" w:rsidRDefault="00141D5D" w:rsidP="00622FC6">
            <w:pPr>
              <w:jc w:val="center"/>
              <w:rPr>
                <w:rFonts w:ascii="Arial" w:hAnsi="Arial" w:cs="Arial"/>
                <w:b/>
                <w:sz w:val="18"/>
                <w:szCs w:val="18"/>
              </w:rPr>
            </w:pPr>
            <w:r w:rsidRPr="00C95043">
              <w:rPr>
                <w:rFonts w:ascii="Arial" w:hAnsi="Arial" w:cs="Arial"/>
                <w:b/>
                <w:sz w:val="18"/>
                <w:szCs w:val="18"/>
              </w:rPr>
              <w:t>Поверх</w:t>
            </w:r>
            <w:r w:rsidR="00274708" w:rsidRPr="00C95043">
              <w:rPr>
                <w:rFonts w:ascii="Arial" w:hAnsi="Arial" w:cs="Arial"/>
                <w:b/>
                <w:sz w:val="18"/>
                <w:szCs w:val="18"/>
              </w:rPr>
              <w:t>-</w:t>
            </w:r>
            <w:r w:rsidRPr="00C95043">
              <w:rPr>
                <w:rFonts w:ascii="Arial" w:hAnsi="Arial" w:cs="Arial"/>
                <w:b/>
                <w:sz w:val="18"/>
                <w:szCs w:val="18"/>
              </w:rPr>
              <w:t>ностные и подземные воды</w:t>
            </w:r>
          </w:p>
        </w:tc>
        <w:tc>
          <w:tcPr>
            <w:tcW w:w="806" w:type="pct"/>
            <w:vAlign w:val="center"/>
          </w:tcPr>
          <w:p w:rsidR="00141D5D" w:rsidRPr="00C95043" w:rsidRDefault="00141D5D" w:rsidP="00622FC6">
            <w:pPr>
              <w:jc w:val="center"/>
              <w:rPr>
                <w:rFonts w:ascii="Arial" w:hAnsi="Arial" w:cs="Arial"/>
                <w:b/>
                <w:sz w:val="18"/>
                <w:szCs w:val="18"/>
              </w:rPr>
            </w:pPr>
            <w:r w:rsidRPr="00C95043">
              <w:rPr>
                <w:rFonts w:ascii="Arial" w:hAnsi="Arial" w:cs="Arial"/>
                <w:b/>
                <w:sz w:val="18"/>
                <w:szCs w:val="18"/>
              </w:rPr>
              <w:t>Строительство</w:t>
            </w:r>
          </w:p>
        </w:tc>
        <w:tc>
          <w:tcPr>
            <w:tcW w:w="705" w:type="pct"/>
            <w:vAlign w:val="center"/>
          </w:tcPr>
          <w:p w:rsidR="00141D5D" w:rsidRPr="00C95043" w:rsidRDefault="00141D5D" w:rsidP="00622FC6">
            <w:pPr>
              <w:jc w:val="center"/>
              <w:rPr>
                <w:rFonts w:ascii="Arial" w:hAnsi="Arial" w:cs="Arial"/>
                <w:sz w:val="18"/>
                <w:szCs w:val="18"/>
              </w:rPr>
            </w:pPr>
            <w:r w:rsidRPr="00C95043">
              <w:rPr>
                <w:rFonts w:ascii="Arial" w:hAnsi="Arial" w:cs="Arial"/>
                <w:i/>
                <w:sz w:val="18"/>
                <w:szCs w:val="18"/>
              </w:rPr>
              <w:t>локальный (1)</w:t>
            </w:r>
          </w:p>
        </w:tc>
        <w:tc>
          <w:tcPr>
            <w:tcW w:w="935" w:type="pct"/>
            <w:vAlign w:val="center"/>
          </w:tcPr>
          <w:p w:rsidR="00141D5D" w:rsidRPr="00C95043" w:rsidRDefault="00501F61" w:rsidP="00622FC6">
            <w:pPr>
              <w:jc w:val="center"/>
              <w:rPr>
                <w:rFonts w:ascii="Arial" w:hAnsi="Arial" w:cs="Arial"/>
                <w:i/>
                <w:sz w:val="18"/>
                <w:szCs w:val="18"/>
              </w:rPr>
            </w:pPr>
            <w:r w:rsidRPr="00C95043">
              <w:rPr>
                <w:rFonts w:ascii="Arial" w:hAnsi="Arial" w:cs="Arial"/>
                <w:i/>
                <w:sz w:val="18"/>
                <w:szCs w:val="18"/>
              </w:rPr>
              <w:t>кратковременный  (1)</w:t>
            </w:r>
          </w:p>
        </w:tc>
        <w:tc>
          <w:tcPr>
            <w:tcW w:w="863" w:type="pct"/>
            <w:vAlign w:val="center"/>
          </w:tcPr>
          <w:p w:rsidR="00141D5D" w:rsidRPr="00C95043" w:rsidRDefault="00141D5D" w:rsidP="00622FC6">
            <w:pPr>
              <w:jc w:val="center"/>
              <w:rPr>
                <w:rFonts w:ascii="Arial" w:hAnsi="Arial" w:cs="Arial"/>
                <w:sz w:val="18"/>
                <w:szCs w:val="18"/>
              </w:rPr>
            </w:pPr>
            <w:r w:rsidRPr="00C95043">
              <w:rPr>
                <w:rFonts w:ascii="Arial" w:hAnsi="Arial" w:cs="Arial"/>
                <w:i/>
                <w:sz w:val="18"/>
                <w:szCs w:val="18"/>
              </w:rPr>
              <w:t>Незначительная (1)</w:t>
            </w:r>
          </w:p>
        </w:tc>
        <w:tc>
          <w:tcPr>
            <w:tcW w:w="989" w:type="pct"/>
            <w:vMerge w:val="restart"/>
            <w:vAlign w:val="center"/>
          </w:tcPr>
          <w:p w:rsidR="00141D5D" w:rsidRPr="00C95043" w:rsidRDefault="00141D5D" w:rsidP="00622FC6">
            <w:pPr>
              <w:jc w:val="center"/>
              <w:rPr>
                <w:rFonts w:ascii="Arial" w:hAnsi="Arial" w:cs="Arial"/>
                <w:sz w:val="18"/>
                <w:szCs w:val="18"/>
              </w:rPr>
            </w:pPr>
            <w:r w:rsidRPr="00C95043">
              <w:rPr>
                <w:rFonts w:ascii="Arial" w:hAnsi="Arial" w:cs="Arial"/>
                <w:i/>
                <w:sz w:val="18"/>
                <w:szCs w:val="18"/>
              </w:rPr>
              <w:t>Воздействие низкой значимости  (1-8)</w:t>
            </w:r>
          </w:p>
        </w:tc>
      </w:tr>
      <w:tr w:rsidR="00622FC6" w:rsidRPr="00C95043" w:rsidTr="00622FC6">
        <w:trPr>
          <w:trHeight w:val="227"/>
        </w:trPr>
        <w:tc>
          <w:tcPr>
            <w:tcW w:w="702" w:type="pct"/>
            <w:vMerge/>
            <w:vAlign w:val="center"/>
          </w:tcPr>
          <w:p w:rsidR="00622FC6" w:rsidRPr="00C95043" w:rsidRDefault="00622FC6" w:rsidP="00622FC6">
            <w:pPr>
              <w:jc w:val="center"/>
              <w:rPr>
                <w:rFonts w:ascii="Arial" w:hAnsi="Arial" w:cs="Arial"/>
                <w:b/>
                <w:sz w:val="18"/>
                <w:szCs w:val="18"/>
              </w:rPr>
            </w:pPr>
          </w:p>
        </w:tc>
        <w:tc>
          <w:tcPr>
            <w:tcW w:w="806" w:type="pct"/>
            <w:vAlign w:val="center"/>
          </w:tcPr>
          <w:p w:rsidR="00622FC6" w:rsidRPr="00C95043" w:rsidRDefault="00622FC6" w:rsidP="00622FC6">
            <w:pPr>
              <w:jc w:val="center"/>
              <w:rPr>
                <w:rFonts w:ascii="Arial" w:hAnsi="Arial" w:cs="Arial"/>
                <w:b/>
                <w:sz w:val="18"/>
                <w:szCs w:val="18"/>
              </w:rPr>
            </w:pPr>
            <w:r w:rsidRPr="00C95043">
              <w:rPr>
                <w:rFonts w:ascii="Arial" w:hAnsi="Arial" w:cs="Arial"/>
                <w:b/>
                <w:sz w:val="18"/>
                <w:szCs w:val="18"/>
              </w:rPr>
              <w:t>Эксплуатация</w:t>
            </w:r>
          </w:p>
        </w:tc>
        <w:tc>
          <w:tcPr>
            <w:tcW w:w="705" w:type="pct"/>
            <w:vAlign w:val="center"/>
          </w:tcPr>
          <w:p w:rsidR="00622FC6" w:rsidRPr="00C95043" w:rsidRDefault="00622FC6" w:rsidP="00C44D4B">
            <w:pPr>
              <w:jc w:val="center"/>
              <w:rPr>
                <w:rFonts w:ascii="Arial" w:hAnsi="Arial" w:cs="Arial"/>
                <w:sz w:val="18"/>
                <w:szCs w:val="18"/>
              </w:rPr>
            </w:pPr>
            <w:r w:rsidRPr="00C95043">
              <w:rPr>
                <w:rFonts w:ascii="Arial" w:hAnsi="Arial" w:cs="Arial"/>
                <w:sz w:val="18"/>
                <w:szCs w:val="18"/>
              </w:rPr>
              <w:t>-</w:t>
            </w:r>
          </w:p>
        </w:tc>
        <w:tc>
          <w:tcPr>
            <w:tcW w:w="935" w:type="pct"/>
            <w:vAlign w:val="center"/>
          </w:tcPr>
          <w:p w:rsidR="00622FC6" w:rsidRPr="00C95043" w:rsidRDefault="00622FC6" w:rsidP="00C44D4B">
            <w:pPr>
              <w:jc w:val="center"/>
              <w:rPr>
                <w:rFonts w:ascii="Arial" w:hAnsi="Arial" w:cs="Arial"/>
                <w:i/>
                <w:sz w:val="18"/>
                <w:szCs w:val="18"/>
              </w:rPr>
            </w:pPr>
            <w:r w:rsidRPr="00C95043">
              <w:rPr>
                <w:rFonts w:ascii="Arial" w:hAnsi="Arial" w:cs="Arial"/>
                <w:i/>
                <w:sz w:val="18"/>
                <w:szCs w:val="18"/>
              </w:rPr>
              <w:t>-</w:t>
            </w:r>
          </w:p>
        </w:tc>
        <w:tc>
          <w:tcPr>
            <w:tcW w:w="863" w:type="pct"/>
            <w:vAlign w:val="center"/>
          </w:tcPr>
          <w:p w:rsidR="00622FC6" w:rsidRPr="00C95043" w:rsidRDefault="00622FC6" w:rsidP="00C44D4B">
            <w:pPr>
              <w:jc w:val="center"/>
              <w:rPr>
                <w:rFonts w:ascii="Arial" w:hAnsi="Arial" w:cs="Arial"/>
                <w:sz w:val="18"/>
                <w:szCs w:val="18"/>
              </w:rPr>
            </w:pPr>
            <w:r w:rsidRPr="00C95043">
              <w:rPr>
                <w:rFonts w:ascii="Arial" w:hAnsi="Arial" w:cs="Arial"/>
                <w:sz w:val="18"/>
                <w:szCs w:val="18"/>
              </w:rPr>
              <w:t>-</w:t>
            </w:r>
          </w:p>
        </w:tc>
        <w:tc>
          <w:tcPr>
            <w:tcW w:w="989" w:type="pct"/>
            <w:vMerge/>
            <w:vAlign w:val="center"/>
          </w:tcPr>
          <w:p w:rsidR="00622FC6" w:rsidRPr="00C95043" w:rsidRDefault="00622FC6" w:rsidP="00622FC6">
            <w:pPr>
              <w:jc w:val="center"/>
              <w:rPr>
                <w:rFonts w:ascii="Arial" w:hAnsi="Arial" w:cs="Arial"/>
                <w:sz w:val="18"/>
                <w:szCs w:val="18"/>
              </w:rPr>
            </w:pPr>
          </w:p>
        </w:tc>
      </w:tr>
      <w:tr w:rsidR="00622FC6" w:rsidRPr="00C95043" w:rsidTr="00622FC6">
        <w:trPr>
          <w:trHeight w:val="227"/>
        </w:trPr>
        <w:tc>
          <w:tcPr>
            <w:tcW w:w="702" w:type="pct"/>
            <w:vMerge w:val="restart"/>
            <w:vAlign w:val="center"/>
          </w:tcPr>
          <w:p w:rsidR="00141D5D" w:rsidRPr="00C95043" w:rsidRDefault="00141D5D" w:rsidP="00622FC6">
            <w:pPr>
              <w:jc w:val="center"/>
              <w:rPr>
                <w:rFonts w:ascii="Arial" w:hAnsi="Arial" w:cs="Arial"/>
                <w:b/>
                <w:sz w:val="18"/>
                <w:szCs w:val="18"/>
              </w:rPr>
            </w:pPr>
            <w:r w:rsidRPr="00C95043">
              <w:rPr>
                <w:rFonts w:ascii="Arial" w:hAnsi="Arial" w:cs="Arial"/>
                <w:b/>
                <w:sz w:val="18"/>
                <w:szCs w:val="18"/>
              </w:rPr>
              <w:t>Почвы</w:t>
            </w:r>
          </w:p>
        </w:tc>
        <w:tc>
          <w:tcPr>
            <w:tcW w:w="806" w:type="pct"/>
            <w:vAlign w:val="center"/>
          </w:tcPr>
          <w:p w:rsidR="00141D5D" w:rsidRPr="00C95043" w:rsidRDefault="00141D5D" w:rsidP="00622FC6">
            <w:pPr>
              <w:jc w:val="center"/>
              <w:rPr>
                <w:rFonts w:ascii="Arial" w:hAnsi="Arial" w:cs="Arial"/>
                <w:b/>
                <w:sz w:val="18"/>
                <w:szCs w:val="18"/>
              </w:rPr>
            </w:pPr>
            <w:r w:rsidRPr="00C95043">
              <w:rPr>
                <w:rFonts w:ascii="Arial" w:hAnsi="Arial" w:cs="Arial"/>
                <w:b/>
                <w:sz w:val="18"/>
                <w:szCs w:val="18"/>
              </w:rPr>
              <w:t>Строительство</w:t>
            </w:r>
          </w:p>
        </w:tc>
        <w:tc>
          <w:tcPr>
            <w:tcW w:w="705" w:type="pct"/>
            <w:vAlign w:val="center"/>
          </w:tcPr>
          <w:p w:rsidR="00141D5D" w:rsidRPr="00C95043" w:rsidRDefault="00141D5D" w:rsidP="00622FC6">
            <w:pPr>
              <w:jc w:val="center"/>
              <w:rPr>
                <w:rFonts w:ascii="Arial" w:hAnsi="Arial" w:cs="Arial"/>
                <w:sz w:val="18"/>
                <w:szCs w:val="18"/>
              </w:rPr>
            </w:pPr>
            <w:r w:rsidRPr="00C95043">
              <w:rPr>
                <w:rFonts w:ascii="Arial" w:hAnsi="Arial" w:cs="Arial"/>
                <w:i/>
                <w:sz w:val="18"/>
                <w:szCs w:val="18"/>
              </w:rPr>
              <w:t>локальный (1)</w:t>
            </w:r>
          </w:p>
        </w:tc>
        <w:tc>
          <w:tcPr>
            <w:tcW w:w="935" w:type="pct"/>
            <w:vAlign w:val="center"/>
          </w:tcPr>
          <w:p w:rsidR="00141D5D" w:rsidRPr="00C95043" w:rsidRDefault="00501F61" w:rsidP="00622FC6">
            <w:pPr>
              <w:jc w:val="center"/>
              <w:rPr>
                <w:rFonts w:ascii="Arial" w:hAnsi="Arial" w:cs="Arial"/>
                <w:i/>
                <w:sz w:val="18"/>
                <w:szCs w:val="18"/>
              </w:rPr>
            </w:pPr>
            <w:r w:rsidRPr="00C95043">
              <w:rPr>
                <w:rFonts w:ascii="Arial" w:hAnsi="Arial" w:cs="Arial"/>
                <w:i/>
                <w:sz w:val="18"/>
                <w:szCs w:val="18"/>
              </w:rPr>
              <w:t>кратковременный  (1)</w:t>
            </w:r>
          </w:p>
        </w:tc>
        <w:tc>
          <w:tcPr>
            <w:tcW w:w="863" w:type="pct"/>
            <w:vAlign w:val="center"/>
          </w:tcPr>
          <w:p w:rsidR="00141D5D" w:rsidRPr="00C95043" w:rsidRDefault="00141D5D" w:rsidP="00622FC6">
            <w:pPr>
              <w:jc w:val="center"/>
              <w:rPr>
                <w:rFonts w:ascii="Arial" w:hAnsi="Arial" w:cs="Arial"/>
                <w:sz w:val="18"/>
                <w:szCs w:val="18"/>
              </w:rPr>
            </w:pPr>
            <w:r w:rsidRPr="00C95043">
              <w:rPr>
                <w:rFonts w:ascii="Arial" w:hAnsi="Arial" w:cs="Arial"/>
                <w:i/>
                <w:sz w:val="18"/>
                <w:szCs w:val="18"/>
              </w:rPr>
              <w:t>Слабая (2)</w:t>
            </w:r>
          </w:p>
        </w:tc>
        <w:tc>
          <w:tcPr>
            <w:tcW w:w="989" w:type="pct"/>
            <w:vMerge w:val="restart"/>
            <w:vAlign w:val="center"/>
          </w:tcPr>
          <w:p w:rsidR="00141D5D" w:rsidRPr="00C95043" w:rsidRDefault="00141D5D" w:rsidP="00622FC6">
            <w:pPr>
              <w:jc w:val="center"/>
              <w:rPr>
                <w:rFonts w:ascii="Arial" w:hAnsi="Arial" w:cs="Arial"/>
                <w:sz w:val="18"/>
                <w:szCs w:val="18"/>
              </w:rPr>
            </w:pPr>
            <w:r w:rsidRPr="00C95043">
              <w:rPr>
                <w:rFonts w:ascii="Arial" w:hAnsi="Arial" w:cs="Arial"/>
                <w:i/>
                <w:sz w:val="18"/>
                <w:szCs w:val="18"/>
              </w:rPr>
              <w:t>Воздействие низкой значимости  (1-8)</w:t>
            </w:r>
          </w:p>
        </w:tc>
      </w:tr>
      <w:tr w:rsidR="00622FC6" w:rsidRPr="00C95043" w:rsidTr="00622FC6">
        <w:trPr>
          <w:trHeight w:val="227"/>
        </w:trPr>
        <w:tc>
          <w:tcPr>
            <w:tcW w:w="702" w:type="pct"/>
            <w:vMerge/>
            <w:vAlign w:val="center"/>
          </w:tcPr>
          <w:p w:rsidR="00622FC6" w:rsidRPr="00C95043" w:rsidRDefault="00622FC6" w:rsidP="00622FC6">
            <w:pPr>
              <w:jc w:val="center"/>
              <w:rPr>
                <w:rFonts w:ascii="Arial" w:hAnsi="Arial" w:cs="Arial"/>
                <w:b/>
                <w:sz w:val="18"/>
                <w:szCs w:val="18"/>
              </w:rPr>
            </w:pPr>
          </w:p>
        </w:tc>
        <w:tc>
          <w:tcPr>
            <w:tcW w:w="806" w:type="pct"/>
            <w:vAlign w:val="center"/>
          </w:tcPr>
          <w:p w:rsidR="00622FC6" w:rsidRPr="00C95043" w:rsidRDefault="00622FC6" w:rsidP="00622FC6">
            <w:pPr>
              <w:jc w:val="center"/>
              <w:rPr>
                <w:rFonts w:ascii="Arial" w:hAnsi="Arial" w:cs="Arial"/>
                <w:b/>
                <w:sz w:val="18"/>
                <w:szCs w:val="18"/>
              </w:rPr>
            </w:pPr>
            <w:r w:rsidRPr="00C95043">
              <w:rPr>
                <w:rFonts w:ascii="Arial" w:hAnsi="Arial" w:cs="Arial"/>
                <w:b/>
                <w:sz w:val="18"/>
                <w:szCs w:val="18"/>
              </w:rPr>
              <w:t>Эксплуатация</w:t>
            </w:r>
          </w:p>
        </w:tc>
        <w:tc>
          <w:tcPr>
            <w:tcW w:w="705" w:type="pct"/>
            <w:vAlign w:val="center"/>
          </w:tcPr>
          <w:p w:rsidR="00622FC6" w:rsidRPr="00C95043" w:rsidRDefault="00622FC6" w:rsidP="00C44D4B">
            <w:pPr>
              <w:jc w:val="center"/>
              <w:rPr>
                <w:rFonts w:ascii="Arial" w:hAnsi="Arial" w:cs="Arial"/>
                <w:sz w:val="18"/>
                <w:szCs w:val="18"/>
              </w:rPr>
            </w:pPr>
            <w:r w:rsidRPr="00C95043">
              <w:rPr>
                <w:rFonts w:ascii="Arial" w:hAnsi="Arial" w:cs="Arial"/>
                <w:sz w:val="18"/>
                <w:szCs w:val="18"/>
              </w:rPr>
              <w:t>-</w:t>
            </w:r>
          </w:p>
        </w:tc>
        <w:tc>
          <w:tcPr>
            <w:tcW w:w="935" w:type="pct"/>
            <w:vAlign w:val="center"/>
          </w:tcPr>
          <w:p w:rsidR="00622FC6" w:rsidRPr="00C95043" w:rsidRDefault="00622FC6" w:rsidP="00C44D4B">
            <w:pPr>
              <w:jc w:val="center"/>
              <w:rPr>
                <w:rFonts w:ascii="Arial" w:hAnsi="Arial" w:cs="Arial"/>
                <w:i/>
                <w:sz w:val="18"/>
                <w:szCs w:val="18"/>
              </w:rPr>
            </w:pPr>
            <w:r w:rsidRPr="00C95043">
              <w:rPr>
                <w:rFonts w:ascii="Arial" w:hAnsi="Arial" w:cs="Arial"/>
                <w:i/>
                <w:sz w:val="18"/>
                <w:szCs w:val="18"/>
              </w:rPr>
              <w:t>-</w:t>
            </w:r>
          </w:p>
        </w:tc>
        <w:tc>
          <w:tcPr>
            <w:tcW w:w="863" w:type="pct"/>
            <w:vAlign w:val="center"/>
          </w:tcPr>
          <w:p w:rsidR="00622FC6" w:rsidRPr="00C95043" w:rsidRDefault="00622FC6" w:rsidP="00C44D4B">
            <w:pPr>
              <w:jc w:val="center"/>
              <w:rPr>
                <w:rFonts w:ascii="Arial" w:hAnsi="Arial" w:cs="Arial"/>
                <w:sz w:val="18"/>
                <w:szCs w:val="18"/>
              </w:rPr>
            </w:pPr>
            <w:r w:rsidRPr="00C95043">
              <w:rPr>
                <w:rFonts w:ascii="Arial" w:hAnsi="Arial" w:cs="Arial"/>
                <w:sz w:val="18"/>
                <w:szCs w:val="18"/>
              </w:rPr>
              <w:t>-</w:t>
            </w:r>
          </w:p>
        </w:tc>
        <w:tc>
          <w:tcPr>
            <w:tcW w:w="989" w:type="pct"/>
            <w:vMerge/>
            <w:vAlign w:val="center"/>
          </w:tcPr>
          <w:p w:rsidR="00622FC6" w:rsidRPr="00C95043" w:rsidRDefault="00622FC6" w:rsidP="00622FC6">
            <w:pPr>
              <w:jc w:val="center"/>
              <w:rPr>
                <w:rFonts w:ascii="Arial" w:hAnsi="Arial" w:cs="Arial"/>
                <w:sz w:val="18"/>
                <w:szCs w:val="18"/>
              </w:rPr>
            </w:pPr>
          </w:p>
        </w:tc>
      </w:tr>
      <w:tr w:rsidR="00622FC6" w:rsidRPr="00C95043" w:rsidTr="00622FC6">
        <w:trPr>
          <w:trHeight w:val="227"/>
        </w:trPr>
        <w:tc>
          <w:tcPr>
            <w:tcW w:w="702" w:type="pct"/>
            <w:vMerge w:val="restart"/>
            <w:vAlign w:val="center"/>
          </w:tcPr>
          <w:p w:rsidR="00141D5D" w:rsidRPr="00C95043" w:rsidRDefault="00141D5D" w:rsidP="00622FC6">
            <w:pPr>
              <w:jc w:val="center"/>
              <w:rPr>
                <w:rFonts w:ascii="Arial" w:hAnsi="Arial" w:cs="Arial"/>
                <w:b/>
                <w:sz w:val="18"/>
                <w:szCs w:val="18"/>
              </w:rPr>
            </w:pPr>
            <w:r w:rsidRPr="00C95043">
              <w:rPr>
                <w:rFonts w:ascii="Arial" w:hAnsi="Arial" w:cs="Arial"/>
                <w:b/>
                <w:sz w:val="18"/>
                <w:szCs w:val="18"/>
              </w:rPr>
              <w:t>Раститель</w:t>
            </w:r>
            <w:r w:rsidR="00274708" w:rsidRPr="00C95043">
              <w:rPr>
                <w:rFonts w:ascii="Arial" w:hAnsi="Arial" w:cs="Arial"/>
                <w:b/>
                <w:sz w:val="18"/>
                <w:szCs w:val="18"/>
              </w:rPr>
              <w:t>-</w:t>
            </w:r>
            <w:r w:rsidRPr="00C95043">
              <w:rPr>
                <w:rFonts w:ascii="Arial" w:hAnsi="Arial" w:cs="Arial"/>
                <w:b/>
                <w:sz w:val="18"/>
                <w:szCs w:val="18"/>
              </w:rPr>
              <w:t>ность</w:t>
            </w:r>
          </w:p>
        </w:tc>
        <w:tc>
          <w:tcPr>
            <w:tcW w:w="806" w:type="pct"/>
            <w:vAlign w:val="center"/>
          </w:tcPr>
          <w:p w:rsidR="00141D5D" w:rsidRPr="00C95043" w:rsidRDefault="00141D5D" w:rsidP="00622FC6">
            <w:pPr>
              <w:jc w:val="center"/>
              <w:rPr>
                <w:rFonts w:ascii="Arial" w:hAnsi="Arial" w:cs="Arial"/>
                <w:b/>
                <w:sz w:val="18"/>
                <w:szCs w:val="18"/>
              </w:rPr>
            </w:pPr>
            <w:r w:rsidRPr="00C95043">
              <w:rPr>
                <w:rFonts w:ascii="Arial" w:hAnsi="Arial" w:cs="Arial"/>
                <w:b/>
                <w:sz w:val="18"/>
                <w:szCs w:val="18"/>
              </w:rPr>
              <w:t>Строительство</w:t>
            </w:r>
          </w:p>
        </w:tc>
        <w:tc>
          <w:tcPr>
            <w:tcW w:w="705" w:type="pct"/>
            <w:vAlign w:val="center"/>
          </w:tcPr>
          <w:p w:rsidR="00141D5D" w:rsidRPr="00C95043" w:rsidRDefault="00141D5D" w:rsidP="00622FC6">
            <w:pPr>
              <w:jc w:val="center"/>
              <w:rPr>
                <w:rFonts w:ascii="Arial" w:hAnsi="Arial" w:cs="Arial"/>
                <w:sz w:val="18"/>
                <w:szCs w:val="18"/>
              </w:rPr>
            </w:pPr>
            <w:r w:rsidRPr="00C95043">
              <w:rPr>
                <w:rFonts w:ascii="Arial" w:hAnsi="Arial" w:cs="Arial"/>
                <w:i/>
                <w:sz w:val="18"/>
                <w:szCs w:val="18"/>
              </w:rPr>
              <w:t>локальный (1)</w:t>
            </w:r>
          </w:p>
        </w:tc>
        <w:tc>
          <w:tcPr>
            <w:tcW w:w="935" w:type="pct"/>
            <w:vAlign w:val="center"/>
          </w:tcPr>
          <w:p w:rsidR="00141D5D" w:rsidRPr="00C95043" w:rsidRDefault="00501F61" w:rsidP="00622FC6">
            <w:pPr>
              <w:jc w:val="center"/>
              <w:rPr>
                <w:rFonts w:ascii="Arial" w:hAnsi="Arial" w:cs="Arial"/>
                <w:i/>
                <w:sz w:val="18"/>
                <w:szCs w:val="18"/>
              </w:rPr>
            </w:pPr>
            <w:r w:rsidRPr="00C95043">
              <w:rPr>
                <w:rFonts w:ascii="Arial" w:hAnsi="Arial" w:cs="Arial"/>
                <w:i/>
                <w:sz w:val="18"/>
                <w:szCs w:val="18"/>
              </w:rPr>
              <w:t>кратковременный  (1)</w:t>
            </w:r>
          </w:p>
        </w:tc>
        <w:tc>
          <w:tcPr>
            <w:tcW w:w="863" w:type="pct"/>
            <w:vAlign w:val="center"/>
          </w:tcPr>
          <w:p w:rsidR="00141D5D" w:rsidRPr="00C95043" w:rsidRDefault="00141D5D" w:rsidP="00622FC6">
            <w:pPr>
              <w:jc w:val="center"/>
              <w:rPr>
                <w:rFonts w:ascii="Arial" w:hAnsi="Arial" w:cs="Arial"/>
                <w:sz w:val="18"/>
                <w:szCs w:val="18"/>
              </w:rPr>
            </w:pPr>
            <w:r w:rsidRPr="00C95043">
              <w:rPr>
                <w:rFonts w:ascii="Arial" w:hAnsi="Arial" w:cs="Arial"/>
                <w:i/>
                <w:sz w:val="18"/>
                <w:szCs w:val="18"/>
              </w:rPr>
              <w:t>Незначительная (1)</w:t>
            </w:r>
          </w:p>
        </w:tc>
        <w:tc>
          <w:tcPr>
            <w:tcW w:w="989" w:type="pct"/>
            <w:vMerge w:val="restart"/>
            <w:vAlign w:val="center"/>
          </w:tcPr>
          <w:p w:rsidR="00141D5D" w:rsidRPr="00C95043" w:rsidRDefault="00141D5D" w:rsidP="00622FC6">
            <w:pPr>
              <w:jc w:val="center"/>
              <w:rPr>
                <w:rFonts w:ascii="Arial" w:hAnsi="Arial" w:cs="Arial"/>
                <w:sz w:val="18"/>
                <w:szCs w:val="18"/>
              </w:rPr>
            </w:pPr>
            <w:r w:rsidRPr="00C95043">
              <w:rPr>
                <w:rFonts w:ascii="Arial" w:hAnsi="Arial" w:cs="Arial"/>
                <w:i/>
                <w:sz w:val="18"/>
                <w:szCs w:val="18"/>
              </w:rPr>
              <w:t>Воздействие низкой значимости  (1-8)</w:t>
            </w:r>
          </w:p>
        </w:tc>
      </w:tr>
      <w:tr w:rsidR="00622FC6" w:rsidRPr="00C95043" w:rsidTr="00622FC6">
        <w:trPr>
          <w:trHeight w:val="227"/>
        </w:trPr>
        <w:tc>
          <w:tcPr>
            <w:tcW w:w="702" w:type="pct"/>
            <w:vMerge/>
            <w:vAlign w:val="center"/>
          </w:tcPr>
          <w:p w:rsidR="00141D5D" w:rsidRPr="00C95043" w:rsidRDefault="00141D5D" w:rsidP="00622FC6">
            <w:pPr>
              <w:jc w:val="center"/>
              <w:rPr>
                <w:rFonts w:ascii="Arial" w:hAnsi="Arial" w:cs="Arial"/>
                <w:b/>
                <w:sz w:val="18"/>
                <w:szCs w:val="18"/>
              </w:rPr>
            </w:pPr>
          </w:p>
        </w:tc>
        <w:tc>
          <w:tcPr>
            <w:tcW w:w="806" w:type="pct"/>
            <w:vAlign w:val="center"/>
          </w:tcPr>
          <w:p w:rsidR="00141D5D" w:rsidRPr="00C95043" w:rsidRDefault="00141D5D" w:rsidP="00622FC6">
            <w:pPr>
              <w:jc w:val="center"/>
              <w:rPr>
                <w:rFonts w:ascii="Arial" w:hAnsi="Arial" w:cs="Arial"/>
                <w:b/>
                <w:sz w:val="18"/>
                <w:szCs w:val="18"/>
              </w:rPr>
            </w:pPr>
            <w:r w:rsidRPr="00C95043">
              <w:rPr>
                <w:rFonts w:ascii="Arial" w:hAnsi="Arial" w:cs="Arial"/>
                <w:b/>
                <w:sz w:val="18"/>
                <w:szCs w:val="18"/>
              </w:rPr>
              <w:t>Эксплуатация</w:t>
            </w:r>
          </w:p>
        </w:tc>
        <w:tc>
          <w:tcPr>
            <w:tcW w:w="705" w:type="pct"/>
            <w:vAlign w:val="center"/>
          </w:tcPr>
          <w:p w:rsidR="00141D5D" w:rsidRPr="00C95043" w:rsidRDefault="00141D5D" w:rsidP="00622FC6">
            <w:pPr>
              <w:jc w:val="center"/>
              <w:rPr>
                <w:rFonts w:ascii="Arial" w:hAnsi="Arial" w:cs="Arial"/>
                <w:sz w:val="18"/>
                <w:szCs w:val="18"/>
              </w:rPr>
            </w:pPr>
            <w:r w:rsidRPr="00C95043">
              <w:rPr>
                <w:rFonts w:ascii="Arial" w:hAnsi="Arial" w:cs="Arial"/>
                <w:i/>
                <w:sz w:val="18"/>
                <w:szCs w:val="18"/>
              </w:rPr>
              <w:t>локальный (1)</w:t>
            </w:r>
          </w:p>
        </w:tc>
        <w:tc>
          <w:tcPr>
            <w:tcW w:w="935" w:type="pct"/>
            <w:vAlign w:val="center"/>
          </w:tcPr>
          <w:p w:rsidR="00141D5D" w:rsidRPr="00C95043" w:rsidRDefault="00141D5D" w:rsidP="00622FC6">
            <w:pPr>
              <w:jc w:val="center"/>
              <w:rPr>
                <w:rFonts w:ascii="Arial" w:hAnsi="Arial" w:cs="Arial"/>
                <w:i/>
                <w:sz w:val="18"/>
                <w:szCs w:val="18"/>
              </w:rPr>
            </w:pPr>
            <w:r w:rsidRPr="00C95043">
              <w:rPr>
                <w:rFonts w:ascii="Arial" w:hAnsi="Arial" w:cs="Arial"/>
                <w:i/>
                <w:sz w:val="18"/>
                <w:szCs w:val="18"/>
              </w:rPr>
              <w:t>многолетний (4)</w:t>
            </w:r>
          </w:p>
        </w:tc>
        <w:tc>
          <w:tcPr>
            <w:tcW w:w="863" w:type="pct"/>
            <w:vAlign w:val="center"/>
          </w:tcPr>
          <w:p w:rsidR="00141D5D" w:rsidRPr="00C95043" w:rsidRDefault="00141D5D" w:rsidP="00622FC6">
            <w:pPr>
              <w:jc w:val="center"/>
              <w:rPr>
                <w:rFonts w:ascii="Arial" w:hAnsi="Arial" w:cs="Arial"/>
                <w:sz w:val="18"/>
                <w:szCs w:val="18"/>
              </w:rPr>
            </w:pPr>
            <w:r w:rsidRPr="00C95043">
              <w:rPr>
                <w:rFonts w:ascii="Arial" w:hAnsi="Arial" w:cs="Arial"/>
                <w:i/>
                <w:sz w:val="18"/>
                <w:szCs w:val="18"/>
              </w:rPr>
              <w:t>Незначительная  (1)</w:t>
            </w:r>
          </w:p>
        </w:tc>
        <w:tc>
          <w:tcPr>
            <w:tcW w:w="989" w:type="pct"/>
            <w:vMerge/>
            <w:vAlign w:val="center"/>
          </w:tcPr>
          <w:p w:rsidR="00141D5D" w:rsidRPr="00C95043" w:rsidRDefault="00141D5D" w:rsidP="00622FC6">
            <w:pPr>
              <w:jc w:val="center"/>
              <w:rPr>
                <w:rFonts w:ascii="Arial" w:hAnsi="Arial" w:cs="Arial"/>
                <w:sz w:val="18"/>
                <w:szCs w:val="18"/>
              </w:rPr>
            </w:pPr>
          </w:p>
        </w:tc>
      </w:tr>
      <w:tr w:rsidR="00622FC6" w:rsidRPr="00C95043" w:rsidTr="00622FC6">
        <w:trPr>
          <w:trHeight w:val="227"/>
        </w:trPr>
        <w:tc>
          <w:tcPr>
            <w:tcW w:w="702" w:type="pct"/>
            <w:vMerge w:val="restart"/>
            <w:vAlign w:val="center"/>
          </w:tcPr>
          <w:p w:rsidR="00141D5D" w:rsidRPr="00C95043" w:rsidRDefault="00141D5D" w:rsidP="00622FC6">
            <w:pPr>
              <w:jc w:val="center"/>
              <w:rPr>
                <w:rFonts w:ascii="Arial" w:hAnsi="Arial" w:cs="Arial"/>
                <w:b/>
                <w:sz w:val="18"/>
                <w:szCs w:val="18"/>
              </w:rPr>
            </w:pPr>
            <w:r w:rsidRPr="00C95043">
              <w:rPr>
                <w:rFonts w:ascii="Arial" w:hAnsi="Arial" w:cs="Arial"/>
                <w:b/>
                <w:sz w:val="18"/>
                <w:szCs w:val="18"/>
              </w:rPr>
              <w:t>Животный мир</w:t>
            </w:r>
          </w:p>
        </w:tc>
        <w:tc>
          <w:tcPr>
            <w:tcW w:w="806" w:type="pct"/>
            <w:vAlign w:val="center"/>
          </w:tcPr>
          <w:p w:rsidR="00141D5D" w:rsidRPr="00C95043" w:rsidRDefault="00141D5D" w:rsidP="00622FC6">
            <w:pPr>
              <w:jc w:val="center"/>
              <w:rPr>
                <w:rFonts w:ascii="Arial" w:hAnsi="Arial" w:cs="Arial"/>
                <w:b/>
                <w:sz w:val="18"/>
                <w:szCs w:val="18"/>
              </w:rPr>
            </w:pPr>
            <w:r w:rsidRPr="00C95043">
              <w:rPr>
                <w:rFonts w:ascii="Arial" w:hAnsi="Arial" w:cs="Arial"/>
                <w:b/>
                <w:sz w:val="18"/>
                <w:szCs w:val="18"/>
              </w:rPr>
              <w:t>Строительство</w:t>
            </w:r>
          </w:p>
        </w:tc>
        <w:tc>
          <w:tcPr>
            <w:tcW w:w="705" w:type="pct"/>
            <w:vAlign w:val="center"/>
          </w:tcPr>
          <w:p w:rsidR="00141D5D" w:rsidRPr="00C95043" w:rsidRDefault="00141D5D" w:rsidP="00622FC6">
            <w:pPr>
              <w:jc w:val="center"/>
              <w:rPr>
                <w:rFonts w:ascii="Arial" w:hAnsi="Arial" w:cs="Arial"/>
                <w:sz w:val="18"/>
                <w:szCs w:val="18"/>
              </w:rPr>
            </w:pPr>
            <w:r w:rsidRPr="00C95043">
              <w:rPr>
                <w:rFonts w:ascii="Arial" w:hAnsi="Arial" w:cs="Arial"/>
                <w:i/>
                <w:sz w:val="18"/>
                <w:szCs w:val="18"/>
              </w:rPr>
              <w:t>локальный (1)</w:t>
            </w:r>
          </w:p>
        </w:tc>
        <w:tc>
          <w:tcPr>
            <w:tcW w:w="935" w:type="pct"/>
            <w:vAlign w:val="center"/>
          </w:tcPr>
          <w:p w:rsidR="00141D5D" w:rsidRPr="00C95043" w:rsidRDefault="00501F61" w:rsidP="00622FC6">
            <w:pPr>
              <w:jc w:val="center"/>
              <w:rPr>
                <w:rFonts w:ascii="Arial" w:hAnsi="Arial" w:cs="Arial"/>
                <w:i/>
                <w:sz w:val="18"/>
                <w:szCs w:val="18"/>
              </w:rPr>
            </w:pPr>
            <w:r w:rsidRPr="00C95043">
              <w:rPr>
                <w:rFonts w:ascii="Arial" w:hAnsi="Arial" w:cs="Arial"/>
                <w:i/>
                <w:sz w:val="18"/>
                <w:szCs w:val="18"/>
              </w:rPr>
              <w:t>кратковременный  (1)</w:t>
            </w:r>
          </w:p>
        </w:tc>
        <w:tc>
          <w:tcPr>
            <w:tcW w:w="863" w:type="pct"/>
            <w:vAlign w:val="center"/>
          </w:tcPr>
          <w:p w:rsidR="00141D5D" w:rsidRPr="00C95043" w:rsidRDefault="00141D5D" w:rsidP="00622FC6">
            <w:pPr>
              <w:jc w:val="center"/>
              <w:rPr>
                <w:rFonts w:ascii="Arial" w:hAnsi="Arial" w:cs="Arial"/>
                <w:sz w:val="18"/>
                <w:szCs w:val="18"/>
              </w:rPr>
            </w:pPr>
            <w:r w:rsidRPr="00C95043">
              <w:rPr>
                <w:rFonts w:ascii="Arial" w:hAnsi="Arial" w:cs="Arial"/>
                <w:i/>
                <w:sz w:val="18"/>
                <w:szCs w:val="18"/>
              </w:rPr>
              <w:t>Незначительная (1)</w:t>
            </w:r>
          </w:p>
        </w:tc>
        <w:tc>
          <w:tcPr>
            <w:tcW w:w="989" w:type="pct"/>
            <w:vMerge w:val="restart"/>
            <w:vAlign w:val="center"/>
          </w:tcPr>
          <w:p w:rsidR="00141D5D" w:rsidRPr="00C95043" w:rsidRDefault="00141D5D" w:rsidP="00622FC6">
            <w:pPr>
              <w:jc w:val="center"/>
              <w:rPr>
                <w:rFonts w:ascii="Arial" w:hAnsi="Arial" w:cs="Arial"/>
                <w:sz w:val="18"/>
                <w:szCs w:val="18"/>
              </w:rPr>
            </w:pPr>
            <w:r w:rsidRPr="00C95043">
              <w:rPr>
                <w:rFonts w:ascii="Arial" w:hAnsi="Arial" w:cs="Arial"/>
                <w:i/>
                <w:sz w:val="18"/>
                <w:szCs w:val="18"/>
              </w:rPr>
              <w:t>Воздействие низкой значимости  (1-8)</w:t>
            </w:r>
          </w:p>
        </w:tc>
      </w:tr>
      <w:tr w:rsidR="00622FC6" w:rsidRPr="00C95043" w:rsidTr="00622FC6">
        <w:trPr>
          <w:trHeight w:val="227"/>
        </w:trPr>
        <w:tc>
          <w:tcPr>
            <w:tcW w:w="702" w:type="pct"/>
            <w:vMerge/>
            <w:vAlign w:val="center"/>
          </w:tcPr>
          <w:p w:rsidR="00141D5D" w:rsidRPr="00C95043" w:rsidRDefault="00141D5D" w:rsidP="00622FC6">
            <w:pPr>
              <w:jc w:val="center"/>
              <w:rPr>
                <w:rFonts w:ascii="Arial" w:hAnsi="Arial" w:cs="Arial"/>
                <w:b/>
                <w:sz w:val="18"/>
                <w:szCs w:val="18"/>
              </w:rPr>
            </w:pPr>
          </w:p>
        </w:tc>
        <w:tc>
          <w:tcPr>
            <w:tcW w:w="806" w:type="pct"/>
            <w:vAlign w:val="center"/>
          </w:tcPr>
          <w:p w:rsidR="00141D5D" w:rsidRPr="00C95043" w:rsidRDefault="00141D5D" w:rsidP="00622FC6">
            <w:pPr>
              <w:jc w:val="center"/>
              <w:rPr>
                <w:rFonts w:ascii="Arial" w:hAnsi="Arial" w:cs="Arial"/>
                <w:b/>
                <w:sz w:val="18"/>
                <w:szCs w:val="18"/>
              </w:rPr>
            </w:pPr>
            <w:r w:rsidRPr="00C95043">
              <w:rPr>
                <w:rFonts w:ascii="Arial" w:hAnsi="Arial" w:cs="Arial"/>
                <w:b/>
                <w:sz w:val="18"/>
                <w:szCs w:val="18"/>
              </w:rPr>
              <w:t>Эксплуатация</w:t>
            </w:r>
          </w:p>
        </w:tc>
        <w:tc>
          <w:tcPr>
            <w:tcW w:w="705" w:type="pct"/>
            <w:vAlign w:val="center"/>
          </w:tcPr>
          <w:p w:rsidR="00141D5D" w:rsidRPr="00C95043" w:rsidRDefault="00141D5D" w:rsidP="00622FC6">
            <w:pPr>
              <w:jc w:val="center"/>
              <w:rPr>
                <w:rFonts w:ascii="Arial" w:hAnsi="Arial" w:cs="Arial"/>
                <w:sz w:val="18"/>
                <w:szCs w:val="18"/>
              </w:rPr>
            </w:pPr>
            <w:r w:rsidRPr="00C95043">
              <w:rPr>
                <w:rFonts w:ascii="Arial" w:hAnsi="Arial" w:cs="Arial"/>
                <w:i/>
                <w:sz w:val="18"/>
                <w:szCs w:val="18"/>
              </w:rPr>
              <w:t>локальный (1)</w:t>
            </w:r>
          </w:p>
        </w:tc>
        <w:tc>
          <w:tcPr>
            <w:tcW w:w="935" w:type="pct"/>
            <w:vAlign w:val="center"/>
          </w:tcPr>
          <w:p w:rsidR="00141D5D" w:rsidRPr="00C95043" w:rsidRDefault="00141D5D" w:rsidP="00622FC6">
            <w:pPr>
              <w:jc w:val="center"/>
              <w:rPr>
                <w:rFonts w:ascii="Arial" w:hAnsi="Arial" w:cs="Arial"/>
                <w:i/>
                <w:sz w:val="18"/>
                <w:szCs w:val="18"/>
              </w:rPr>
            </w:pPr>
            <w:r w:rsidRPr="00C95043">
              <w:rPr>
                <w:rFonts w:ascii="Arial" w:hAnsi="Arial" w:cs="Arial"/>
                <w:i/>
                <w:sz w:val="18"/>
                <w:szCs w:val="18"/>
              </w:rPr>
              <w:t>многолетний (4)</w:t>
            </w:r>
          </w:p>
        </w:tc>
        <w:tc>
          <w:tcPr>
            <w:tcW w:w="863" w:type="pct"/>
            <w:vAlign w:val="center"/>
          </w:tcPr>
          <w:p w:rsidR="00141D5D" w:rsidRPr="00C95043" w:rsidRDefault="00141D5D" w:rsidP="00622FC6">
            <w:pPr>
              <w:jc w:val="center"/>
              <w:rPr>
                <w:rFonts w:ascii="Arial" w:hAnsi="Arial" w:cs="Arial"/>
                <w:sz w:val="18"/>
                <w:szCs w:val="18"/>
              </w:rPr>
            </w:pPr>
            <w:r w:rsidRPr="00C95043">
              <w:rPr>
                <w:rFonts w:ascii="Arial" w:hAnsi="Arial" w:cs="Arial"/>
                <w:i/>
                <w:sz w:val="18"/>
                <w:szCs w:val="18"/>
              </w:rPr>
              <w:t>Незначительная  (1)</w:t>
            </w:r>
          </w:p>
        </w:tc>
        <w:tc>
          <w:tcPr>
            <w:tcW w:w="989" w:type="pct"/>
            <w:vMerge/>
            <w:vAlign w:val="center"/>
          </w:tcPr>
          <w:p w:rsidR="00141D5D" w:rsidRPr="00C95043" w:rsidRDefault="00141D5D" w:rsidP="00622FC6">
            <w:pPr>
              <w:jc w:val="center"/>
              <w:rPr>
                <w:rFonts w:ascii="Arial" w:hAnsi="Arial" w:cs="Arial"/>
                <w:sz w:val="18"/>
                <w:szCs w:val="18"/>
              </w:rPr>
            </w:pPr>
          </w:p>
        </w:tc>
      </w:tr>
      <w:tr w:rsidR="00622FC6" w:rsidRPr="00C95043" w:rsidTr="00622FC6">
        <w:trPr>
          <w:trHeight w:val="227"/>
        </w:trPr>
        <w:tc>
          <w:tcPr>
            <w:tcW w:w="702" w:type="pct"/>
            <w:vMerge w:val="restart"/>
            <w:vAlign w:val="center"/>
          </w:tcPr>
          <w:p w:rsidR="00141D5D" w:rsidRPr="00C95043" w:rsidRDefault="00141D5D" w:rsidP="00622FC6">
            <w:pPr>
              <w:jc w:val="center"/>
              <w:rPr>
                <w:rFonts w:ascii="Arial" w:hAnsi="Arial" w:cs="Arial"/>
                <w:b/>
                <w:sz w:val="18"/>
                <w:szCs w:val="18"/>
              </w:rPr>
            </w:pPr>
            <w:r w:rsidRPr="00C95043">
              <w:rPr>
                <w:rFonts w:ascii="Arial" w:hAnsi="Arial" w:cs="Arial"/>
                <w:b/>
                <w:sz w:val="18"/>
                <w:szCs w:val="18"/>
              </w:rPr>
              <w:lastRenderedPageBreak/>
              <w:t>Отходы</w:t>
            </w:r>
          </w:p>
        </w:tc>
        <w:tc>
          <w:tcPr>
            <w:tcW w:w="806" w:type="pct"/>
            <w:vAlign w:val="center"/>
          </w:tcPr>
          <w:p w:rsidR="00141D5D" w:rsidRPr="00C95043" w:rsidRDefault="00141D5D" w:rsidP="00622FC6">
            <w:pPr>
              <w:jc w:val="center"/>
              <w:rPr>
                <w:rFonts w:ascii="Arial" w:hAnsi="Arial" w:cs="Arial"/>
                <w:b/>
                <w:sz w:val="18"/>
                <w:szCs w:val="18"/>
              </w:rPr>
            </w:pPr>
            <w:r w:rsidRPr="00C95043">
              <w:rPr>
                <w:rFonts w:ascii="Arial" w:hAnsi="Arial" w:cs="Arial"/>
                <w:b/>
                <w:sz w:val="18"/>
                <w:szCs w:val="18"/>
              </w:rPr>
              <w:t>Строительство</w:t>
            </w:r>
          </w:p>
        </w:tc>
        <w:tc>
          <w:tcPr>
            <w:tcW w:w="705" w:type="pct"/>
            <w:vAlign w:val="center"/>
          </w:tcPr>
          <w:p w:rsidR="00141D5D" w:rsidRPr="00C95043" w:rsidRDefault="00141D5D" w:rsidP="00622FC6">
            <w:pPr>
              <w:jc w:val="center"/>
              <w:rPr>
                <w:rFonts w:ascii="Arial" w:hAnsi="Arial" w:cs="Arial"/>
                <w:sz w:val="18"/>
                <w:szCs w:val="18"/>
              </w:rPr>
            </w:pPr>
            <w:r w:rsidRPr="00C95043">
              <w:rPr>
                <w:rFonts w:ascii="Arial" w:hAnsi="Arial" w:cs="Arial"/>
                <w:i/>
                <w:sz w:val="18"/>
                <w:szCs w:val="18"/>
              </w:rPr>
              <w:t>локальный (1)</w:t>
            </w:r>
          </w:p>
        </w:tc>
        <w:tc>
          <w:tcPr>
            <w:tcW w:w="935" w:type="pct"/>
            <w:vAlign w:val="center"/>
          </w:tcPr>
          <w:p w:rsidR="00141D5D" w:rsidRPr="00C95043" w:rsidRDefault="00501F61" w:rsidP="00622FC6">
            <w:pPr>
              <w:jc w:val="center"/>
              <w:rPr>
                <w:rFonts w:ascii="Arial" w:hAnsi="Arial" w:cs="Arial"/>
                <w:i/>
                <w:sz w:val="18"/>
                <w:szCs w:val="18"/>
              </w:rPr>
            </w:pPr>
            <w:r w:rsidRPr="00C95043">
              <w:rPr>
                <w:rFonts w:ascii="Arial" w:hAnsi="Arial" w:cs="Arial"/>
                <w:i/>
                <w:sz w:val="18"/>
                <w:szCs w:val="18"/>
              </w:rPr>
              <w:t>кратковременный  (1)</w:t>
            </w:r>
          </w:p>
        </w:tc>
        <w:tc>
          <w:tcPr>
            <w:tcW w:w="863" w:type="pct"/>
            <w:vAlign w:val="center"/>
          </w:tcPr>
          <w:p w:rsidR="00141D5D" w:rsidRPr="00C95043" w:rsidRDefault="00141D5D" w:rsidP="00622FC6">
            <w:pPr>
              <w:jc w:val="center"/>
              <w:rPr>
                <w:rFonts w:ascii="Arial" w:hAnsi="Arial" w:cs="Arial"/>
                <w:sz w:val="18"/>
                <w:szCs w:val="18"/>
              </w:rPr>
            </w:pPr>
            <w:r w:rsidRPr="00C95043">
              <w:rPr>
                <w:rFonts w:ascii="Arial" w:hAnsi="Arial" w:cs="Arial"/>
                <w:i/>
                <w:sz w:val="18"/>
                <w:szCs w:val="18"/>
              </w:rPr>
              <w:t>Незначительная (1)</w:t>
            </w:r>
          </w:p>
        </w:tc>
        <w:tc>
          <w:tcPr>
            <w:tcW w:w="989" w:type="pct"/>
            <w:vMerge w:val="restart"/>
            <w:vAlign w:val="center"/>
          </w:tcPr>
          <w:p w:rsidR="00141D5D" w:rsidRPr="00C95043" w:rsidRDefault="00141D5D" w:rsidP="00622FC6">
            <w:pPr>
              <w:jc w:val="center"/>
              <w:rPr>
                <w:rFonts w:ascii="Arial" w:hAnsi="Arial" w:cs="Arial"/>
                <w:sz w:val="18"/>
                <w:szCs w:val="18"/>
              </w:rPr>
            </w:pPr>
            <w:r w:rsidRPr="00C95043">
              <w:rPr>
                <w:rFonts w:ascii="Arial" w:hAnsi="Arial" w:cs="Arial"/>
                <w:i/>
                <w:sz w:val="18"/>
                <w:szCs w:val="18"/>
              </w:rPr>
              <w:t>Воздействие низкой значимости  (1-8)</w:t>
            </w:r>
          </w:p>
        </w:tc>
      </w:tr>
      <w:tr w:rsidR="00622FC6" w:rsidRPr="00C95043" w:rsidTr="00622FC6">
        <w:trPr>
          <w:trHeight w:val="227"/>
        </w:trPr>
        <w:tc>
          <w:tcPr>
            <w:tcW w:w="702" w:type="pct"/>
            <w:vMerge/>
            <w:vAlign w:val="center"/>
          </w:tcPr>
          <w:p w:rsidR="00622FC6" w:rsidRPr="00C95043" w:rsidRDefault="00622FC6" w:rsidP="00622FC6">
            <w:pPr>
              <w:jc w:val="center"/>
              <w:rPr>
                <w:rFonts w:ascii="Arial" w:hAnsi="Arial" w:cs="Arial"/>
                <w:b/>
                <w:sz w:val="18"/>
                <w:szCs w:val="18"/>
              </w:rPr>
            </w:pPr>
          </w:p>
        </w:tc>
        <w:tc>
          <w:tcPr>
            <w:tcW w:w="806" w:type="pct"/>
            <w:vAlign w:val="center"/>
          </w:tcPr>
          <w:p w:rsidR="00622FC6" w:rsidRPr="00C95043" w:rsidRDefault="00622FC6" w:rsidP="00622FC6">
            <w:pPr>
              <w:jc w:val="center"/>
              <w:rPr>
                <w:rFonts w:ascii="Arial" w:hAnsi="Arial" w:cs="Arial"/>
                <w:b/>
                <w:sz w:val="18"/>
                <w:szCs w:val="18"/>
              </w:rPr>
            </w:pPr>
            <w:r w:rsidRPr="00C95043">
              <w:rPr>
                <w:rFonts w:ascii="Arial" w:hAnsi="Arial" w:cs="Arial"/>
                <w:b/>
                <w:sz w:val="18"/>
                <w:szCs w:val="18"/>
              </w:rPr>
              <w:t>Эксплуатация</w:t>
            </w:r>
          </w:p>
        </w:tc>
        <w:tc>
          <w:tcPr>
            <w:tcW w:w="705" w:type="pct"/>
            <w:vAlign w:val="center"/>
          </w:tcPr>
          <w:p w:rsidR="00622FC6" w:rsidRPr="00C95043" w:rsidRDefault="00622FC6" w:rsidP="00C44D4B">
            <w:pPr>
              <w:jc w:val="center"/>
              <w:rPr>
                <w:rFonts w:ascii="Arial" w:hAnsi="Arial" w:cs="Arial"/>
                <w:sz w:val="18"/>
                <w:szCs w:val="18"/>
              </w:rPr>
            </w:pPr>
            <w:r w:rsidRPr="00C95043">
              <w:rPr>
                <w:rFonts w:ascii="Arial" w:hAnsi="Arial" w:cs="Arial"/>
                <w:sz w:val="18"/>
                <w:szCs w:val="18"/>
              </w:rPr>
              <w:t>-</w:t>
            </w:r>
          </w:p>
        </w:tc>
        <w:tc>
          <w:tcPr>
            <w:tcW w:w="935" w:type="pct"/>
            <w:vAlign w:val="center"/>
          </w:tcPr>
          <w:p w:rsidR="00622FC6" w:rsidRPr="00C95043" w:rsidRDefault="00622FC6" w:rsidP="00C44D4B">
            <w:pPr>
              <w:jc w:val="center"/>
              <w:rPr>
                <w:rFonts w:ascii="Arial" w:hAnsi="Arial" w:cs="Arial"/>
                <w:i/>
                <w:sz w:val="18"/>
                <w:szCs w:val="18"/>
              </w:rPr>
            </w:pPr>
            <w:r w:rsidRPr="00C95043">
              <w:rPr>
                <w:rFonts w:ascii="Arial" w:hAnsi="Arial" w:cs="Arial"/>
                <w:i/>
                <w:sz w:val="18"/>
                <w:szCs w:val="18"/>
              </w:rPr>
              <w:t>-</w:t>
            </w:r>
          </w:p>
        </w:tc>
        <w:tc>
          <w:tcPr>
            <w:tcW w:w="863" w:type="pct"/>
            <w:vAlign w:val="center"/>
          </w:tcPr>
          <w:p w:rsidR="00622FC6" w:rsidRPr="00C95043" w:rsidRDefault="00622FC6" w:rsidP="00C44D4B">
            <w:pPr>
              <w:jc w:val="center"/>
              <w:rPr>
                <w:rFonts w:ascii="Arial" w:hAnsi="Arial" w:cs="Arial"/>
                <w:sz w:val="18"/>
                <w:szCs w:val="18"/>
              </w:rPr>
            </w:pPr>
            <w:r w:rsidRPr="00C95043">
              <w:rPr>
                <w:rFonts w:ascii="Arial" w:hAnsi="Arial" w:cs="Arial"/>
                <w:sz w:val="18"/>
                <w:szCs w:val="18"/>
              </w:rPr>
              <w:t>-</w:t>
            </w:r>
          </w:p>
        </w:tc>
        <w:tc>
          <w:tcPr>
            <w:tcW w:w="989" w:type="pct"/>
            <w:vMerge/>
            <w:vAlign w:val="center"/>
          </w:tcPr>
          <w:p w:rsidR="00622FC6" w:rsidRPr="00C95043" w:rsidRDefault="00622FC6" w:rsidP="00622FC6">
            <w:pPr>
              <w:jc w:val="center"/>
              <w:rPr>
                <w:rFonts w:ascii="Arial" w:hAnsi="Arial" w:cs="Arial"/>
                <w:sz w:val="18"/>
                <w:szCs w:val="18"/>
              </w:rPr>
            </w:pPr>
          </w:p>
        </w:tc>
      </w:tr>
      <w:tr w:rsidR="00622FC6" w:rsidRPr="00C95043" w:rsidTr="00622FC6">
        <w:trPr>
          <w:trHeight w:val="227"/>
        </w:trPr>
        <w:tc>
          <w:tcPr>
            <w:tcW w:w="702" w:type="pct"/>
            <w:vMerge w:val="restart"/>
            <w:tcBorders>
              <w:top w:val="single" w:sz="4" w:space="0" w:color="auto"/>
              <w:left w:val="single" w:sz="4" w:space="0" w:color="auto"/>
              <w:right w:val="single" w:sz="4" w:space="0" w:color="auto"/>
            </w:tcBorders>
            <w:vAlign w:val="center"/>
          </w:tcPr>
          <w:p w:rsidR="00141D5D" w:rsidRPr="00C95043" w:rsidRDefault="00141D5D" w:rsidP="00622FC6">
            <w:pPr>
              <w:jc w:val="center"/>
              <w:rPr>
                <w:rFonts w:ascii="Arial" w:hAnsi="Arial" w:cs="Arial"/>
                <w:b/>
                <w:sz w:val="18"/>
                <w:szCs w:val="18"/>
              </w:rPr>
            </w:pPr>
            <w:r w:rsidRPr="00C95043">
              <w:rPr>
                <w:rFonts w:ascii="Arial" w:hAnsi="Arial" w:cs="Arial"/>
                <w:b/>
                <w:sz w:val="18"/>
                <w:szCs w:val="18"/>
              </w:rPr>
              <w:t>Физическое воздейст</w:t>
            </w:r>
            <w:r w:rsidR="00274708" w:rsidRPr="00C95043">
              <w:rPr>
                <w:rFonts w:ascii="Arial" w:hAnsi="Arial" w:cs="Arial"/>
                <w:b/>
                <w:sz w:val="18"/>
                <w:szCs w:val="18"/>
              </w:rPr>
              <w:t>-</w:t>
            </w:r>
            <w:r w:rsidRPr="00C95043">
              <w:rPr>
                <w:rFonts w:ascii="Arial" w:hAnsi="Arial" w:cs="Arial"/>
                <w:b/>
                <w:sz w:val="18"/>
                <w:szCs w:val="18"/>
              </w:rPr>
              <w:t>вие</w:t>
            </w:r>
          </w:p>
        </w:tc>
        <w:tc>
          <w:tcPr>
            <w:tcW w:w="806" w:type="pct"/>
            <w:tcBorders>
              <w:top w:val="single" w:sz="4" w:space="0" w:color="auto"/>
              <w:left w:val="single" w:sz="4" w:space="0" w:color="auto"/>
              <w:bottom w:val="single" w:sz="4" w:space="0" w:color="auto"/>
              <w:right w:val="single" w:sz="4" w:space="0" w:color="auto"/>
            </w:tcBorders>
            <w:vAlign w:val="center"/>
          </w:tcPr>
          <w:p w:rsidR="00141D5D" w:rsidRPr="00C95043" w:rsidRDefault="00141D5D" w:rsidP="00622FC6">
            <w:pPr>
              <w:jc w:val="center"/>
              <w:rPr>
                <w:rFonts w:ascii="Arial" w:hAnsi="Arial" w:cs="Arial"/>
                <w:b/>
                <w:sz w:val="18"/>
                <w:szCs w:val="18"/>
              </w:rPr>
            </w:pPr>
            <w:r w:rsidRPr="00C95043">
              <w:rPr>
                <w:rFonts w:ascii="Arial" w:hAnsi="Arial" w:cs="Arial"/>
                <w:b/>
                <w:sz w:val="18"/>
                <w:szCs w:val="18"/>
              </w:rPr>
              <w:t>Строительство</w:t>
            </w:r>
          </w:p>
        </w:tc>
        <w:tc>
          <w:tcPr>
            <w:tcW w:w="705" w:type="pct"/>
            <w:tcBorders>
              <w:top w:val="single" w:sz="4" w:space="0" w:color="auto"/>
              <w:left w:val="single" w:sz="4" w:space="0" w:color="auto"/>
              <w:bottom w:val="single" w:sz="4" w:space="0" w:color="auto"/>
              <w:right w:val="single" w:sz="4" w:space="0" w:color="auto"/>
            </w:tcBorders>
            <w:vAlign w:val="center"/>
          </w:tcPr>
          <w:p w:rsidR="00141D5D" w:rsidRPr="00C95043" w:rsidRDefault="00141D5D" w:rsidP="00622FC6">
            <w:pPr>
              <w:jc w:val="center"/>
              <w:rPr>
                <w:rFonts w:ascii="Arial" w:hAnsi="Arial" w:cs="Arial"/>
                <w:sz w:val="18"/>
                <w:szCs w:val="18"/>
              </w:rPr>
            </w:pPr>
            <w:r w:rsidRPr="00C95043">
              <w:rPr>
                <w:rFonts w:ascii="Arial" w:hAnsi="Arial" w:cs="Arial"/>
                <w:i/>
                <w:sz w:val="18"/>
                <w:szCs w:val="18"/>
              </w:rPr>
              <w:t>локальный (1)</w:t>
            </w:r>
          </w:p>
        </w:tc>
        <w:tc>
          <w:tcPr>
            <w:tcW w:w="935" w:type="pct"/>
            <w:tcBorders>
              <w:top w:val="single" w:sz="4" w:space="0" w:color="auto"/>
              <w:left w:val="single" w:sz="4" w:space="0" w:color="auto"/>
              <w:bottom w:val="single" w:sz="4" w:space="0" w:color="auto"/>
              <w:right w:val="single" w:sz="4" w:space="0" w:color="auto"/>
            </w:tcBorders>
            <w:vAlign w:val="center"/>
          </w:tcPr>
          <w:p w:rsidR="00141D5D" w:rsidRPr="00C95043" w:rsidRDefault="00501F61" w:rsidP="00622FC6">
            <w:pPr>
              <w:jc w:val="center"/>
              <w:rPr>
                <w:rFonts w:ascii="Arial" w:hAnsi="Arial" w:cs="Arial"/>
                <w:i/>
                <w:sz w:val="18"/>
                <w:szCs w:val="18"/>
              </w:rPr>
            </w:pPr>
            <w:r w:rsidRPr="00C95043">
              <w:rPr>
                <w:rFonts w:ascii="Arial" w:hAnsi="Arial" w:cs="Arial"/>
                <w:i/>
                <w:sz w:val="18"/>
                <w:szCs w:val="18"/>
              </w:rPr>
              <w:t>кратковременный  (1)</w:t>
            </w:r>
          </w:p>
        </w:tc>
        <w:tc>
          <w:tcPr>
            <w:tcW w:w="863" w:type="pct"/>
            <w:tcBorders>
              <w:top w:val="single" w:sz="4" w:space="0" w:color="auto"/>
              <w:left w:val="single" w:sz="4" w:space="0" w:color="auto"/>
              <w:bottom w:val="single" w:sz="4" w:space="0" w:color="auto"/>
              <w:right w:val="single" w:sz="4" w:space="0" w:color="auto"/>
            </w:tcBorders>
            <w:vAlign w:val="center"/>
          </w:tcPr>
          <w:p w:rsidR="00141D5D" w:rsidRPr="00C95043" w:rsidRDefault="00141D5D" w:rsidP="00622FC6">
            <w:pPr>
              <w:jc w:val="center"/>
              <w:rPr>
                <w:rFonts w:ascii="Arial" w:hAnsi="Arial" w:cs="Arial"/>
                <w:sz w:val="18"/>
                <w:szCs w:val="18"/>
              </w:rPr>
            </w:pPr>
            <w:r w:rsidRPr="00C95043">
              <w:rPr>
                <w:rFonts w:ascii="Arial" w:hAnsi="Arial" w:cs="Arial"/>
                <w:i/>
                <w:sz w:val="18"/>
                <w:szCs w:val="18"/>
              </w:rPr>
              <w:t>Незначительная (1)</w:t>
            </w:r>
          </w:p>
        </w:tc>
        <w:tc>
          <w:tcPr>
            <w:tcW w:w="989" w:type="pct"/>
            <w:vMerge w:val="restart"/>
            <w:tcBorders>
              <w:top w:val="single" w:sz="4" w:space="0" w:color="auto"/>
              <w:left w:val="single" w:sz="4" w:space="0" w:color="auto"/>
              <w:right w:val="single" w:sz="4" w:space="0" w:color="auto"/>
            </w:tcBorders>
            <w:vAlign w:val="center"/>
          </w:tcPr>
          <w:p w:rsidR="00141D5D" w:rsidRPr="00C95043" w:rsidRDefault="00141D5D" w:rsidP="00622FC6">
            <w:pPr>
              <w:jc w:val="center"/>
              <w:rPr>
                <w:rFonts w:ascii="Arial" w:hAnsi="Arial" w:cs="Arial"/>
                <w:sz w:val="18"/>
                <w:szCs w:val="18"/>
              </w:rPr>
            </w:pPr>
            <w:r w:rsidRPr="00C95043">
              <w:rPr>
                <w:rFonts w:ascii="Arial" w:hAnsi="Arial" w:cs="Arial"/>
                <w:i/>
                <w:sz w:val="18"/>
                <w:szCs w:val="18"/>
              </w:rPr>
              <w:t>Воздействие низкой значимости  (1-8)</w:t>
            </w:r>
          </w:p>
        </w:tc>
      </w:tr>
      <w:tr w:rsidR="00622FC6" w:rsidRPr="00C95043" w:rsidTr="00622FC6">
        <w:trPr>
          <w:trHeight w:val="227"/>
        </w:trPr>
        <w:tc>
          <w:tcPr>
            <w:tcW w:w="702" w:type="pct"/>
            <w:vMerge/>
            <w:tcBorders>
              <w:left w:val="single" w:sz="4" w:space="0" w:color="auto"/>
              <w:bottom w:val="single" w:sz="4" w:space="0" w:color="auto"/>
              <w:right w:val="single" w:sz="4" w:space="0" w:color="auto"/>
            </w:tcBorders>
            <w:vAlign w:val="center"/>
          </w:tcPr>
          <w:p w:rsidR="00141D5D" w:rsidRPr="00C95043" w:rsidRDefault="00141D5D" w:rsidP="00622FC6">
            <w:pPr>
              <w:rPr>
                <w:rFonts w:ascii="Arial" w:hAnsi="Arial" w:cs="Arial"/>
                <w:b/>
                <w:sz w:val="18"/>
                <w:szCs w:val="18"/>
              </w:rPr>
            </w:pPr>
          </w:p>
        </w:tc>
        <w:tc>
          <w:tcPr>
            <w:tcW w:w="806" w:type="pct"/>
            <w:tcBorders>
              <w:top w:val="single" w:sz="4" w:space="0" w:color="auto"/>
              <w:left w:val="single" w:sz="4" w:space="0" w:color="auto"/>
              <w:bottom w:val="single" w:sz="4" w:space="0" w:color="auto"/>
              <w:right w:val="single" w:sz="4" w:space="0" w:color="auto"/>
            </w:tcBorders>
            <w:vAlign w:val="center"/>
          </w:tcPr>
          <w:p w:rsidR="00141D5D" w:rsidRPr="00C95043" w:rsidRDefault="00141D5D" w:rsidP="00622FC6">
            <w:pPr>
              <w:jc w:val="center"/>
              <w:rPr>
                <w:rFonts w:ascii="Arial" w:hAnsi="Arial" w:cs="Arial"/>
                <w:b/>
                <w:sz w:val="18"/>
                <w:szCs w:val="18"/>
              </w:rPr>
            </w:pPr>
            <w:r w:rsidRPr="00C95043">
              <w:rPr>
                <w:rFonts w:ascii="Arial" w:hAnsi="Arial" w:cs="Arial"/>
                <w:b/>
                <w:sz w:val="18"/>
                <w:szCs w:val="18"/>
              </w:rPr>
              <w:t>Эксплуатация</w:t>
            </w:r>
          </w:p>
        </w:tc>
        <w:tc>
          <w:tcPr>
            <w:tcW w:w="705" w:type="pct"/>
            <w:tcBorders>
              <w:top w:val="single" w:sz="4" w:space="0" w:color="auto"/>
              <w:left w:val="single" w:sz="4" w:space="0" w:color="auto"/>
              <w:bottom w:val="single" w:sz="4" w:space="0" w:color="auto"/>
              <w:right w:val="single" w:sz="4" w:space="0" w:color="auto"/>
            </w:tcBorders>
            <w:vAlign w:val="center"/>
          </w:tcPr>
          <w:p w:rsidR="00141D5D" w:rsidRPr="00C95043" w:rsidRDefault="00141D5D" w:rsidP="00622FC6">
            <w:pPr>
              <w:jc w:val="center"/>
              <w:rPr>
                <w:rFonts w:ascii="Arial" w:hAnsi="Arial" w:cs="Arial"/>
                <w:sz w:val="18"/>
                <w:szCs w:val="18"/>
              </w:rPr>
            </w:pPr>
            <w:r w:rsidRPr="00C95043">
              <w:rPr>
                <w:rFonts w:ascii="Arial" w:hAnsi="Arial" w:cs="Arial"/>
                <w:i/>
                <w:sz w:val="18"/>
                <w:szCs w:val="18"/>
              </w:rPr>
              <w:t>локальный (1)</w:t>
            </w:r>
          </w:p>
        </w:tc>
        <w:tc>
          <w:tcPr>
            <w:tcW w:w="935" w:type="pct"/>
            <w:tcBorders>
              <w:top w:val="single" w:sz="4" w:space="0" w:color="auto"/>
              <w:left w:val="single" w:sz="4" w:space="0" w:color="auto"/>
              <w:bottom w:val="single" w:sz="4" w:space="0" w:color="auto"/>
              <w:right w:val="single" w:sz="4" w:space="0" w:color="auto"/>
            </w:tcBorders>
            <w:vAlign w:val="center"/>
          </w:tcPr>
          <w:p w:rsidR="00141D5D" w:rsidRPr="00C95043" w:rsidRDefault="00141D5D" w:rsidP="00622FC6">
            <w:pPr>
              <w:jc w:val="center"/>
              <w:rPr>
                <w:rFonts w:ascii="Arial" w:hAnsi="Arial" w:cs="Arial"/>
                <w:i/>
                <w:sz w:val="18"/>
                <w:szCs w:val="18"/>
              </w:rPr>
            </w:pPr>
            <w:r w:rsidRPr="00C95043">
              <w:rPr>
                <w:rFonts w:ascii="Arial" w:hAnsi="Arial" w:cs="Arial"/>
                <w:i/>
                <w:sz w:val="18"/>
                <w:szCs w:val="18"/>
              </w:rPr>
              <w:t>многолетний (4)</w:t>
            </w:r>
          </w:p>
        </w:tc>
        <w:tc>
          <w:tcPr>
            <w:tcW w:w="863" w:type="pct"/>
            <w:tcBorders>
              <w:top w:val="single" w:sz="4" w:space="0" w:color="auto"/>
              <w:left w:val="single" w:sz="4" w:space="0" w:color="auto"/>
              <w:bottom w:val="single" w:sz="4" w:space="0" w:color="auto"/>
              <w:right w:val="single" w:sz="4" w:space="0" w:color="auto"/>
            </w:tcBorders>
            <w:vAlign w:val="center"/>
          </w:tcPr>
          <w:p w:rsidR="00141D5D" w:rsidRPr="00C95043" w:rsidRDefault="00141D5D" w:rsidP="00622FC6">
            <w:pPr>
              <w:jc w:val="center"/>
              <w:rPr>
                <w:rFonts w:ascii="Arial" w:hAnsi="Arial" w:cs="Arial"/>
                <w:sz w:val="18"/>
                <w:szCs w:val="18"/>
              </w:rPr>
            </w:pPr>
            <w:r w:rsidRPr="00C95043">
              <w:rPr>
                <w:rFonts w:ascii="Arial" w:hAnsi="Arial" w:cs="Arial"/>
                <w:i/>
                <w:sz w:val="18"/>
                <w:szCs w:val="18"/>
              </w:rPr>
              <w:t>Незначительная  (1)</w:t>
            </w:r>
          </w:p>
        </w:tc>
        <w:tc>
          <w:tcPr>
            <w:tcW w:w="989" w:type="pct"/>
            <w:vMerge/>
            <w:tcBorders>
              <w:left w:val="single" w:sz="4" w:space="0" w:color="auto"/>
              <w:bottom w:val="single" w:sz="4" w:space="0" w:color="auto"/>
              <w:right w:val="single" w:sz="4" w:space="0" w:color="auto"/>
            </w:tcBorders>
            <w:vAlign w:val="center"/>
          </w:tcPr>
          <w:p w:rsidR="00141D5D" w:rsidRPr="00C95043" w:rsidRDefault="00141D5D" w:rsidP="00622FC6">
            <w:pPr>
              <w:rPr>
                <w:rFonts w:ascii="Arial" w:hAnsi="Arial" w:cs="Arial"/>
                <w:sz w:val="18"/>
                <w:szCs w:val="18"/>
              </w:rPr>
            </w:pPr>
          </w:p>
        </w:tc>
      </w:tr>
    </w:tbl>
    <w:p w:rsidR="00141D5D" w:rsidRPr="00C95043" w:rsidRDefault="00141D5D" w:rsidP="00D21BC0">
      <w:pPr>
        <w:pStyle w:val="10"/>
        <w:keepNext w:val="0"/>
        <w:spacing w:line="312" w:lineRule="auto"/>
        <w:contextualSpacing/>
        <w:rPr>
          <w:rFonts w:ascii="Arial" w:hAnsi="Arial" w:cs="Arial"/>
          <w:bCs w:val="0"/>
          <w:caps/>
          <w:smallCaps/>
          <w:spacing w:val="5"/>
          <w:lang w:eastAsia="en-US" w:bidi="en-US"/>
        </w:rPr>
      </w:pPr>
    </w:p>
    <w:p w:rsidR="00141D5D" w:rsidRPr="00C95043" w:rsidRDefault="00141D5D" w:rsidP="00055BF5">
      <w:pPr>
        <w:pStyle w:val="10"/>
        <w:keepNext w:val="0"/>
        <w:keepLines/>
        <w:pageBreakBefore/>
        <w:widowControl w:val="0"/>
        <w:spacing w:line="288" w:lineRule="auto"/>
        <w:ind w:firstLine="737"/>
        <w:jc w:val="both"/>
        <w:rPr>
          <w:rFonts w:ascii="Arial" w:hAnsi="Arial" w:cs="Arial"/>
        </w:rPr>
      </w:pPr>
      <w:bookmarkStart w:id="422" w:name="_Toc70438424"/>
      <w:bookmarkStart w:id="423" w:name="_Toc499480734"/>
      <w:bookmarkStart w:id="424" w:name="_Toc93939185"/>
      <w:bookmarkStart w:id="425" w:name="_Toc94858026"/>
      <w:bookmarkStart w:id="426" w:name="_Toc219198951"/>
      <w:r w:rsidRPr="00C95043">
        <w:rPr>
          <w:rFonts w:ascii="Arial" w:hAnsi="Arial" w:cs="Arial"/>
          <w:lang w:val="ru-RU"/>
        </w:rPr>
        <w:lastRenderedPageBreak/>
        <w:t>1</w:t>
      </w:r>
      <w:r w:rsidR="009C2442" w:rsidRPr="00C95043">
        <w:rPr>
          <w:rFonts w:ascii="Arial" w:hAnsi="Arial" w:cs="Arial"/>
          <w:lang w:val="ru-RU"/>
        </w:rPr>
        <w:t>2</w:t>
      </w:r>
      <w:r w:rsidRPr="00C95043">
        <w:rPr>
          <w:rFonts w:ascii="Arial" w:hAnsi="Arial" w:cs="Arial"/>
          <w:lang w:val="ru-RU"/>
        </w:rPr>
        <w:t xml:space="preserve"> </w:t>
      </w:r>
      <w:r w:rsidRPr="00C95043">
        <w:rPr>
          <w:rFonts w:ascii="Arial" w:hAnsi="Arial" w:cs="Arial"/>
        </w:rPr>
        <w:t>ОЦЕНКА ЭКОЛОГИЧЕСКОГО РИСКА</w:t>
      </w:r>
      <w:bookmarkEnd w:id="422"/>
      <w:bookmarkEnd w:id="423"/>
      <w:bookmarkEnd w:id="424"/>
      <w:bookmarkEnd w:id="425"/>
      <w:bookmarkEnd w:id="426"/>
    </w:p>
    <w:p w:rsidR="00141D5D" w:rsidRPr="00C95043" w:rsidRDefault="00141D5D" w:rsidP="00055BF5">
      <w:pPr>
        <w:spacing w:line="288" w:lineRule="auto"/>
        <w:ind w:firstLine="737"/>
        <w:jc w:val="both"/>
        <w:rPr>
          <w:rFonts w:ascii="Arial" w:hAnsi="Arial" w:cs="Arial"/>
          <w:szCs w:val="22"/>
        </w:rPr>
      </w:pPr>
      <w:r w:rsidRPr="00C95043">
        <w:rPr>
          <w:rFonts w:ascii="Arial" w:hAnsi="Arial" w:cs="Arial"/>
          <w:szCs w:val="22"/>
        </w:rPr>
        <w:t>Реализация проекта требует оценки экологического риска как функции вероятного события.</w:t>
      </w:r>
    </w:p>
    <w:p w:rsidR="00141D5D" w:rsidRPr="00C95043" w:rsidRDefault="00141D5D" w:rsidP="00055BF5">
      <w:pPr>
        <w:pStyle w:val="2e"/>
        <w:spacing w:line="288" w:lineRule="auto"/>
        <w:ind w:firstLine="737"/>
        <w:jc w:val="both"/>
        <w:rPr>
          <w:rFonts w:ascii="Arial" w:hAnsi="Arial" w:cs="Arial"/>
          <w:color w:val="auto"/>
          <w:lang w:val="ru-RU"/>
        </w:rPr>
      </w:pPr>
      <w:bookmarkStart w:id="427" w:name="_Toc176939781"/>
      <w:bookmarkStart w:id="428" w:name="_Toc286186473"/>
      <w:bookmarkStart w:id="429" w:name="_Toc1111489"/>
      <w:bookmarkStart w:id="430" w:name="_Toc93939186"/>
      <w:bookmarkStart w:id="431" w:name="_Toc94858027"/>
      <w:bookmarkStart w:id="432" w:name="_Toc219198952"/>
      <w:r w:rsidRPr="00C95043">
        <w:rPr>
          <w:rFonts w:ascii="Arial" w:hAnsi="Arial" w:cs="Arial"/>
          <w:color w:val="auto"/>
          <w:lang w:val="ru-RU"/>
        </w:rPr>
        <w:t>1</w:t>
      </w:r>
      <w:r w:rsidR="009C2442" w:rsidRPr="00C95043">
        <w:rPr>
          <w:rFonts w:ascii="Arial" w:hAnsi="Arial" w:cs="Arial"/>
          <w:color w:val="auto"/>
          <w:lang w:val="ru-RU"/>
        </w:rPr>
        <w:t>2</w:t>
      </w:r>
      <w:r w:rsidRPr="00C95043">
        <w:rPr>
          <w:rFonts w:ascii="Arial" w:hAnsi="Arial" w:cs="Arial"/>
          <w:color w:val="auto"/>
          <w:lang w:val="ru-RU"/>
        </w:rPr>
        <w:t>.1 Возможные аварийные ситуации</w:t>
      </w:r>
      <w:bookmarkEnd w:id="427"/>
      <w:bookmarkEnd w:id="428"/>
      <w:bookmarkEnd w:id="429"/>
      <w:bookmarkEnd w:id="430"/>
      <w:bookmarkEnd w:id="431"/>
      <w:bookmarkEnd w:id="432"/>
    </w:p>
    <w:p w:rsidR="00141D5D" w:rsidRPr="00C95043" w:rsidRDefault="00141D5D" w:rsidP="00055BF5">
      <w:pPr>
        <w:spacing w:line="288" w:lineRule="auto"/>
        <w:ind w:firstLine="737"/>
        <w:jc w:val="both"/>
        <w:rPr>
          <w:rFonts w:ascii="Arial" w:hAnsi="Arial" w:cs="Arial"/>
          <w:szCs w:val="22"/>
        </w:rPr>
      </w:pPr>
      <w:r w:rsidRPr="00C95043">
        <w:rPr>
          <w:rFonts w:ascii="Arial" w:hAnsi="Arial" w:cs="Arial"/>
          <w:szCs w:val="22"/>
        </w:rPr>
        <w:t>С учетом вероятности возникновения аварийных ситуаций одним из эффективных методов минимизации ущерба от потенциальных аварий является готовность к ним - разработка вариантов возможного развития событий при аварии и методов реагирования на них.</w:t>
      </w:r>
    </w:p>
    <w:p w:rsidR="00141D5D" w:rsidRPr="00C95043" w:rsidRDefault="00141D5D" w:rsidP="00055BF5">
      <w:pPr>
        <w:spacing w:line="288" w:lineRule="auto"/>
        <w:ind w:firstLine="737"/>
        <w:jc w:val="both"/>
        <w:rPr>
          <w:rFonts w:ascii="Arial" w:hAnsi="Arial" w:cs="Arial"/>
          <w:szCs w:val="22"/>
        </w:rPr>
      </w:pPr>
      <w:r w:rsidRPr="00C95043">
        <w:rPr>
          <w:rFonts w:ascii="Arial" w:hAnsi="Arial" w:cs="Arial"/>
          <w:szCs w:val="22"/>
        </w:rPr>
        <w:t>Для отработанных привычных видов деятельности, отличающихся сравнительно невысокой сложностью и непродолжительностью деятельности, при оценке экологического риска может быть использован количественный подход.</w:t>
      </w:r>
    </w:p>
    <w:p w:rsidR="00141D5D" w:rsidRPr="00C95043" w:rsidRDefault="00141D5D" w:rsidP="00055BF5">
      <w:pPr>
        <w:spacing w:line="288" w:lineRule="auto"/>
        <w:ind w:firstLine="737"/>
        <w:jc w:val="both"/>
        <w:rPr>
          <w:rFonts w:ascii="Arial" w:hAnsi="Arial" w:cs="Arial"/>
          <w:szCs w:val="22"/>
        </w:rPr>
      </w:pPr>
      <w:r w:rsidRPr="00C95043">
        <w:rPr>
          <w:rFonts w:ascii="Arial" w:hAnsi="Arial" w:cs="Arial"/>
          <w:szCs w:val="22"/>
        </w:rPr>
        <w:t>Проведение проектных работ: подвоз оборудования, монтаж оборудования, сварочные работы, демонтаж оборудования - является хорошо отработанным, с изученной технологией видом деятельности, высококачественным оборудованием и высококвалифицированным персоналом. Исходя из общеотраслевых статистических данных, общая вероятность возникновения аварийных ситуаций составляет 0,02 процента.</w:t>
      </w:r>
    </w:p>
    <w:p w:rsidR="00141D5D" w:rsidRPr="00C95043" w:rsidRDefault="00141D5D" w:rsidP="00055BF5">
      <w:pPr>
        <w:spacing w:line="288" w:lineRule="auto"/>
        <w:ind w:firstLine="737"/>
        <w:jc w:val="both"/>
        <w:rPr>
          <w:rFonts w:ascii="Arial" w:hAnsi="Arial" w:cs="Arial"/>
          <w:szCs w:val="22"/>
        </w:rPr>
      </w:pPr>
      <w:r w:rsidRPr="00C95043">
        <w:rPr>
          <w:rFonts w:ascii="Arial" w:hAnsi="Arial" w:cs="Arial"/>
          <w:szCs w:val="22"/>
        </w:rPr>
        <w:t>В процессе проведения проектных работ могут возникнуть следующие осложнения</w:t>
      </w:r>
    </w:p>
    <w:p w:rsidR="00141D5D" w:rsidRPr="00C95043" w:rsidRDefault="00141D5D" w:rsidP="00055BF5">
      <w:pPr>
        <w:spacing w:line="288" w:lineRule="auto"/>
        <w:ind w:firstLine="737"/>
        <w:jc w:val="both"/>
        <w:rPr>
          <w:rFonts w:ascii="Arial" w:hAnsi="Arial" w:cs="Arial"/>
          <w:szCs w:val="22"/>
        </w:rPr>
      </w:pPr>
      <w:r w:rsidRPr="00C95043">
        <w:rPr>
          <w:rFonts w:ascii="Arial" w:hAnsi="Arial" w:cs="Arial"/>
          <w:szCs w:val="22"/>
        </w:rPr>
        <w:t>процесса:</w:t>
      </w:r>
    </w:p>
    <w:p w:rsidR="00141D5D" w:rsidRPr="00C95043" w:rsidRDefault="00141D5D" w:rsidP="00055BF5">
      <w:pPr>
        <w:spacing w:line="288" w:lineRule="auto"/>
        <w:ind w:firstLine="737"/>
        <w:jc w:val="both"/>
        <w:rPr>
          <w:rFonts w:ascii="Arial" w:hAnsi="Arial" w:cs="Arial"/>
          <w:szCs w:val="22"/>
        </w:rPr>
      </w:pPr>
      <w:r w:rsidRPr="00C95043">
        <w:rPr>
          <w:rFonts w:ascii="Arial" w:hAnsi="Arial" w:cs="Arial"/>
          <w:szCs w:val="22"/>
        </w:rPr>
        <w:t>• нарушение герметичности оборудования;</w:t>
      </w:r>
    </w:p>
    <w:p w:rsidR="00141D5D" w:rsidRPr="00C95043" w:rsidRDefault="00141D5D" w:rsidP="00055BF5">
      <w:pPr>
        <w:spacing w:line="288" w:lineRule="auto"/>
        <w:ind w:firstLine="737"/>
        <w:jc w:val="both"/>
        <w:rPr>
          <w:rFonts w:ascii="Arial" w:hAnsi="Arial" w:cs="Arial"/>
          <w:szCs w:val="22"/>
        </w:rPr>
      </w:pPr>
      <w:r w:rsidRPr="00C95043">
        <w:rPr>
          <w:rFonts w:ascii="Arial" w:hAnsi="Arial" w:cs="Arial"/>
          <w:szCs w:val="22"/>
        </w:rPr>
        <w:t>• нарушение норм и правил производства работ;</w:t>
      </w:r>
    </w:p>
    <w:p w:rsidR="00141D5D" w:rsidRPr="00C95043" w:rsidRDefault="00141D5D" w:rsidP="00055BF5">
      <w:pPr>
        <w:spacing w:line="288" w:lineRule="auto"/>
        <w:ind w:firstLine="737"/>
        <w:jc w:val="both"/>
        <w:rPr>
          <w:rFonts w:ascii="Arial" w:hAnsi="Arial" w:cs="Arial"/>
          <w:szCs w:val="22"/>
        </w:rPr>
      </w:pPr>
      <w:r w:rsidRPr="00C95043">
        <w:rPr>
          <w:rFonts w:ascii="Arial" w:hAnsi="Arial" w:cs="Arial"/>
          <w:szCs w:val="22"/>
        </w:rPr>
        <w:t>• угроза возникновения пожара на объектах предприятия.</w:t>
      </w:r>
    </w:p>
    <w:p w:rsidR="00141D5D" w:rsidRPr="00C95043" w:rsidRDefault="00141D5D" w:rsidP="00055BF5">
      <w:pPr>
        <w:spacing w:line="288" w:lineRule="auto"/>
        <w:ind w:firstLine="737"/>
        <w:jc w:val="both"/>
        <w:rPr>
          <w:rFonts w:ascii="Arial" w:hAnsi="Arial" w:cs="Arial"/>
          <w:szCs w:val="22"/>
        </w:rPr>
      </w:pPr>
      <w:r w:rsidRPr="00C95043">
        <w:rPr>
          <w:rFonts w:ascii="Arial" w:hAnsi="Arial" w:cs="Arial"/>
          <w:szCs w:val="22"/>
        </w:rPr>
        <w:t>• проливы жидких и пастообразных отходов при их транспортировке.</w:t>
      </w:r>
    </w:p>
    <w:p w:rsidR="00141D5D" w:rsidRPr="00C95043" w:rsidRDefault="00141D5D" w:rsidP="00055BF5">
      <w:pPr>
        <w:spacing w:line="288" w:lineRule="auto"/>
        <w:ind w:firstLine="737"/>
        <w:jc w:val="both"/>
        <w:rPr>
          <w:rFonts w:ascii="Arial" w:hAnsi="Arial" w:cs="Arial"/>
          <w:szCs w:val="22"/>
        </w:rPr>
      </w:pPr>
      <w:r w:rsidRPr="00C95043">
        <w:rPr>
          <w:rFonts w:ascii="Arial" w:hAnsi="Arial" w:cs="Arial"/>
          <w:szCs w:val="22"/>
        </w:rPr>
        <w:t>• физический износ, механические повреждения или температурная деформация</w:t>
      </w:r>
    </w:p>
    <w:p w:rsidR="00141D5D" w:rsidRPr="00C95043" w:rsidRDefault="00141D5D" w:rsidP="00055BF5">
      <w:pPr>
        <w:spacing w:line="288" w:lineRule="auto"/>
        <w:ind w:firstLine="737"/>
        <w:jc w:val="both"/>
        <w:rPr>
          <w:rFonts w:ascii="Arial" w:hAnsi="Arial" w:cs="Arial"/>
          <w:szCs w:val="22"/>
        </w:rPr>
      </w:pPr>
      <w:r w:rsidRPr="00C95043">
        <w:rPr>
          <w:rFonts w:ascii="Arial" w:hAnsi="Arial" w:cs="Arial"/>
          <w:szCs w:val="22"/>
        </w:rPr>
        <w:t>оборудования и систем трубопроводов.</w:t>
      </w:r>
    </w:p>
    <w:p w:rsidR="00141D5D" w:rsidRPr="00C95043" w:rsidRDefault="00141D5D" w:rsidP="00055BF5">
      <w:pPr>
        <w:spacing w:line="288" w:lineRule="auto"/>
        <w:ind w:firstLine="737"/>
        <w:jc w:val="both"/>
        <w:rPr>
          <w:rFonts w:ascii="Arial" w:hAnsi="Arial" w:cs="Arial"/>
          <w:szCs w:val="22"/>
        </w:rPr>
      </w:pPr>
    </w:p>
    <w:p w:rsidR="00141D5D" w:rsidRPr="00C95043" w:rsidRDefault="00141D5D" w:rsidP="00055BF5">
      <w:pPr>
        <w:pStyle w:val="2e"/>
        <w:spacing w:line="288" w:lineRule="auto"/>
        <w:ind w:firstLine="737"/>
        <w:jc w:val="both"/>
        <w:rPr>
          <w:rFonts w:ascii="Arial" w:hAnsi="Arial" w:cs="Arial"/>
          <w:color w:val="auto"/>
          <w:lang w:val="ru-RU"/>
        </w:rPr>
      </w:pPr>
      <w:bookmarkStart w:id="433" w:name="_Toc307578746"/>
      <w:bookmarkStart w:id="434" w:name="_Toc1111490"/>
      <w:bookmarkStart w:id="435" w:name="_Toc93939187"/>
      <w:bookmarkStart w:id="436" w:name="_Toc94858028"/>
      <w:bookmarkStart w:id="437" w:name="_Toc219198953"/>
      <w:r w:rsidRPr="00C95043">
        <w:rPr>
          <w:rFonts w:ascii="Arial" w:hAnsi="Arial" w:cs="Arial"/>
          <w:color w:val="auto"/>
          <w:lang w:val="ru-RU"/>
        </w:rPr>
        <w:t>1</w:t>
      </w:r>
      <w:r w:rsidR="009C2442" w:rsidRPr="00C95043">
        <w:rPr>
          <w:rFonts w:ascii="Arial" w:hAnsi="Arial" w:cs="Arial"/>
          <w:color w:val="auto"/>
          <w:lang w:val="ru-RU"/>
        </w:rPr>
        <w:t>2</w:t>
      </w:r>
      <w:r w:rsidRPr="00C95043">
        <w:rPr>
          <w:rFonts w:ascii="Arial" w:hAnsi="Arial" w:cs="Arial"/>
          <w:color w:val="auto"/>
          <w:lang w:val="ru-RU"/>
        </w:rPr>
        <w:t>.2 Безопасность жизнедеятельности</w:t>
      </w:r>
      <w:bookmarkEnd w:id="433"/>
      <w:bookmarkEnd w:id="434"/>
      <w:bookmarkEnd w:id="435"/>
      <w:bookmarkEnd w:id="436"/>
      <w:bookmarkEnd w:id="437"/>
    </w:p>
    <w:p w:rsidR="00141D5D" w:rsidRPr="00C95043" w:rsidRDefault="00141D5D" w:rsidP="00055BF5">
      <w:pPr>
        <w:spacing w:line="288" w:lineRule="auto"/>
        <w:ind w:firstLine="737"/>
        <w:jc w:val="both"/>
        <w:rPr>
          <w:rFonts w:ascii="Arial" w:hAnsi="Arial" w:cs="Arial"/>
          <w:szCs w:val="22"/>
        </w:rPr>
      </w:pPr>
      <w:r w:rsidRPr="00C95043">
        <w:rPr>
          <w:rFonts w:ascii="Arial" w:hAnsi="Arial" w:cs="Arial"/>
          <w:szCs w:val="22"/>
        </w:rPr>
        <w:t>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нарушаются нормальные условия жизни и деятельности людей, возникает угроза их жизни и здоровью, наносится ущерб имуществу населения, хозяйствующему субъекту и окружающей среде.</w:t>
      </w:r>
    </w:p>
    <w:p w:rsidR="00141D5D" w:rsidRPr="00C95043" w:rsidRDefault="00141D5D" w:rsidP="00055BF5">
      <w:pPr>
        <w:spacing w:line="288" w:lineRule="auto"/>
        <w:ind w:firstLine="737"/>
        <w:jc w:val="both"/>
        <w:rPr>
          <w:rFonts w:ascii="Arial" w:hAnsi="Arial" w:cs="Arial"/>
          <w:szCs w:val="22"/>
        </w:rPr>
      </w:pPr>
      <w:r w:rsidRPr="00C95043">
        <w:rPr>
          <w:rFonts w:ascii="Arial" w:hAnsi="Arial" w:cs="Arial"/>
          <w:szCs w:val="22"/>
        </w:rPr>
        <w:t xml:space="preserve">Обеспечение безопасности является задачей не только предотвращения отравления выбросами вредных веществ населения близлежащих населенных пунктов и персонала, снижения до минимума вредного воздействия выбросов на окружающую природную среду региона в целом, но и минимизации экономических потерь, связанных с ликвидацией последствий чрезвычайной ситуации. </w:t>
      </w:r>
    </w:p>
    <w:p w:rsidR="00141D5D" w:rsidRPr="00C95043" w:rsidRDefault="00141D5D" w:rsidP="00055BF5">
      <w:pPr>
        <w:spacing w:line="288" w:lineRule="auto"/>
        <w:ind w:firstLine="737"/>
        <w:jc w:val="both"/>
        <w:rPr>
          <w:rFonts w:ascii="Arial" w:hAnsi="Arial" w:cs="Arial"/>
          <w:i/>
          <w:szCs w:val="22"/>
        </w:rPr>
      </w:pPr>
      <w:r w:rsidRPr="00C95043">
        <w:rPr>
          <w:rFonts w:ascii="Arial" w:hAnsi="Arial" w:cs="Arial"/>
          <w:i/>
          <w:szCs w:val="22"/>
        </w:rPr>
        <w:t>Основные принципы и способы обеспечения безопасности населения в чрезвычайных ситуациях</w:t>
      </w:r>
    </w:p>
    <w:p w:rsidR="00141D5D" w:rsidRPr="00C95043" w:rsidRDefault="00141D5D" w:rsidP="00055BF5">
      <w:pPr>
        <w:spacing w:line="288" w:lineRule="auto"/>
        <w:ind w:firstLine="737"/>
        <w:jc w:val="both"/>
        <w:rPr>
          <w:rFonts w:ascii="Arial" w:hAnsi="Arial" w:cs="Arial"/>
          <w:szCs w:val="22"/>
        </w:rPr>
      </w:pPr>
      <w:r w:rsidRPr="00C95043">
        <w:rPr>
          <w:rFonts w:ascii="Arial" w:hAnsi="Arial" w:cs="Arial"/>
          <w:szCs w:val="22"/>
        </w:rPr>
        <w:t>К основным мероприятиям по обеспечению безопасности населения в чрезвычайных ситуациях относятся следующие:</w:t>
      </w:r>
    </w:p>
    <w:p w:rsidR="00141D5D" w:rsidRPr="00C95043" w:rsidRDefault="00141D5D" w:rsidP="00055BF5">
      <w:pPr>
        <w:spacing w:line="288" w:lineRule="auto"/>
        <w:ind w:firstLine="737"/>
        <w:jc w:val="both"/>
        <w:rPr>
          <w:rFonts w:ascii="Arial" w:hAnsi="Arial" w:cs="Arial"/>
          <w:szCs w:val="22"/>
        </w:rPr>
      </w:pPr>
      <w:r w:rsidRPr="00C95043">
        <w:rPr>
          <w:rFonts w:ascii="Arial" w:hAnsi="Arial" w:cs="Arial"/>
          <w:szCs w:val="22"/>
        </w:rPr>
        <w:lastRenderedPageBreak/>
        <w:t>- прогнозирование и оценка возможности последствий чрезвычайных ситуаций;</w:t>
      </w:r>
    </w:p>
    <w:p w:rsidR="00141D5D" w:rsidRPr="00C95043" w:rsidRDefault="00141D5D" w:rsidP="00055BF5">
      <w:pPr>
        <w:spacing w:line="288" w:lineRule="auto"/>
        <w:ind w:firstLine="737"/>
        <w:jc w:val="both"/>
        <w:rPr>
          <w:rFonts w:ascii="Arial" w:hAnsi="Arial" w:cs="Arial"/>
          <w:szCs w:val="22"/>
        </w:rPr>
      </w:pPr>
      <w:r w:rsidRPr="00C95043">
        <w:rPr>
          <w:rFonts w:ascii="Arial" w:hAnsi="Arial" w:cs="Arial"/>
          <w:szCs w:val="22"/>
        </w:rPr>
        <w:t>- разработка мероприятий, направленных на предотвращение или снижение вероятности возникновения таких ситуаций, а также на уменьшение их последствий;</w:t>
      </w:r>
    </w:p>
    <w:p w:rsidR="00141D5D" w:rsidRPr="00C95043" w:rsidRDefault="00141D5D" w:rsidP="00055BF5">
      <w:pPr>
        <w:spacing w:line="288" w:lineRule="auto"/>
        <w:ind w:firstLine="737"/>
        <w:jc w:val="both"/>
        <w:rPr>
          <w:rFonts w:ascii="Arial" w:hAnsi="Arial" w:cs="Arial"/>
          <w:szCs w:val="22"/>
        </w:rPr>
      </w:pPr>
      <w:r w:rsidRPr="00C95043">
        <w:rPr>
          <w:rFonts w:ascii="Arial" w:hAnsi="Arial" w:cs="Arial"/>
          <w:szCs w:val="22"/>
        </w:rPr>
        <w:t>- обучение населения действиям в чрезвычайных ситуациях и разработка эффективных способов его защиты.</w:t>
      </w:r>
    </w:p>
    <w:p w:rsidR="00141D5D" w:rsidRPr="00C95043" w:rsidRDefault="00141D5D" w:rsidP="00055BF5">
      <w:pPr>
        <w:spacing w:line="288" w:lineRule="auto"/>
        <w:ind w:firstLine="737"/>
        <w:jc w:val="both"/>
        <w:rPr>
          <w:rFonts w:ascii="Arial" w:hAnsi="Arial" w:cs="Arial"/>
          <w:szCs w:val="22"/>
        </w:rPr>
      </w:pPr>
    </w:p>
    <w:p w:rsidR="00141D5D" w:rsidRPr="00C95043" w:rsidRDefault="00141D5D" w:rsidP="00055BF5">
      <w:pPr>
        <w:pStyle w:val="2e"/>
        <w:spacing w:line="288" w:lineRule="auto"/>
        <w:ind w:firstLine="737"/>
        <w:jc w:val="both"/>
        <w:rPr>
          <w:rFonts w:ascii="Arial" w:hAnsi="Arial" w:cs="Arial"/>
          <w:color w:val="auto"/>
          <w:lang w:val="ru-RU"/>
        </w:rPr>
      </w:pPr>
      <w:bookmarkStart w:id="438" w:name="_Toc307578747"/>
      <w:bookmarkStart w:id="439" w:name="_Toc1111491"/>
      <w:bookmarkStart w:id="440" w:name="_Toc93939188"/>
      <w:bookmarkStart w:id="441" w:name="_Toc94858029"/>
      <w:bookmarkStart w:id="442" w:name="_Toc219198954"/>
      <w:r w:rsidRPr="00C95043">
        <w:rPr>
          <w:rFonts w:ascii="Arial" w:hAnsi="Arial" w:cs="Arial"/>
          <w:color w:val="auto"/>
          <w:lang w:val="ru-RU"/>
        </w:rPr>
        <w:t>1</w:t>
      </w:r>
      <w:r w:rsidR="009C2442" w:rsidRPr="00C95043">
        <w:rPr>
          <w:rFonts w:ascii="Arial" w:hAnsi="Arial" w:cs="Arial"/>
          <w:color w:val="auto"/>
          <w:lang w:val="ru-RU"/>
        </w:rPr>
        <w:t>2</w:t>
      </w:r>
      <w:r w:rsidRPr="00C95043">
        <w:rPr>
          <w:rFonts w:ascii="Arial" w:hAnsi="Arial" w:cs="Arial"/>
          <w:color w:val="auto"/>
          <w:lang w:val="ru-RU"/>
        </w:rPr>
        <w:t>.3 Мероприятия по снижению экологического риска</w:t>
      </w:r>
      <w:bookmarkEnd w:id="438"/>
      <w:bookmarkEnd w:id="439"/>
      <w:bookmarkEnd w:id="440"/>
      <w:bookmarkEnd w:id="441"/>
      <w:bookmarkEnd w:id="442"/>
    </w:p>
    <w:p w:rsidR="00141D5D" w:rsidRPr="00C95043" w:rsidRDefault="00141D5D" w:rsidP="00055BF5">
      <w:pPr>
        <w:spacing w:line="288" w:lineRule="auto"/>
        <w:ind w:firstLine="737"/>
        <w:jc w:val="both"/>
        <w:rPr>
          <w:rFonts w:ascii="Arial" w:hAnsi="Arial" w:cs="Arial"/>
          <w:szCs w:val="22"/>
        </w:rPr>
      </w:pPr>
      <w:r w:rsidRPr="00C95043">
        <w:rPr>
          <w:rFonts w:ascii="Arial" w:hAnsi="Arial" w:cs="Arial"/>
          <w:szCs w:val="22"/>
        </w:rPr>
        <w:t>Оценка риска аварии необходима постоянно, так как ее возникновение зависит не только от проектных параметров, но и от текущей ситуации, сочетание управленческих решений, параметров процесса, состояния оборудования и степени подготовленности персонала, внешних условий. Предупреждение аварии возможно при постоянном контроле за процессом и прогнозировании риска.</w:t>
      </w:r>
    </w:p>
    <w:p w:rsidR="00141D5D" w:rsidRPr="00C95043" w:rsidRDefault="00141D5D" w:rsidP="00055BF5">
      <w:pPr>
        <w:spacing w:line="288" w:lineRule="auto"/>
        <w:ind w:firstLine="737"/>
        <w:jc w:val="both"/>
        <w:rPr>
          <w:rFonts w:ascii="Arial" w:hAnsi="Arial" w:cs="Arial"/>
          <w:szCs w:val="22"/>
        </w:rPr>
      </w:pPr>
      <w:r w:rsidRPr="00C95043">
        <w:rPr>
          <w:rFonts w:ascii="Arial" w:hAnsi="Arial" w:cs="Arial"/>
          <w:szCs w:val="22"/>
        </w:rPr>
        <w:t>Важную роль в обеспечении безопасности рабочего персонала и местного населения и охраны окружающей природной среды во время проведения работ играет система правил, нормативов, инструкций и стандартов, соблюдение которых обязательно руководителями и всеми сотрудниками компании и подрядчиков. При проведении работ необходимо уделять внимание монтажу, проверке и техническому обслуживанию всех видов оборудования, требуемых в соответствии с правилами техники безопасности и охраны труда, обучение персонала и проведение практических занятий.</w:t>
      </w:r>
    </w:p>
    <w:p w:rsidR="00141D5D" w:rsidRPr="00C95043" w:rsidRDefault="00141D5D" w:rsidP="00055BF5">
      <w:pPr>
        <w:spacing w:line="288" w:lineRule="auto"/>
        <w:ind w:firstLine="737"/>
        <w:jc w:val="both"/>
        <w:rPr>
          <w:rFonts w:ascii="Arial" w:hAnsi="Arial" w:cs="Arial"/>
          <w:szCs w:val="22"/>
        </w:rPr>
      </w:pPr>
      <w:r w:rsidRPr="00C95043">
        <w:rPr>
          <w:rFonts w:ascii="Arial" w:hAnsi="Arial" w:cs="Arial"/>
          <w:szCs w:val="22"/>
        </w:rPr>
        <w:t>На ликвидацию аварий затрачивается много времени и средств. Значительно легче предупредить аварию, чем ее ликвидировать. Поэтому при производстве планируемых работ необходимо уделять первоочередное внимание предупреждению аварий, а именно проводить:</w:t>
      </w:r>
    </w:p>
    <w:p w:rsidR="00141D5D" w:rsidRPr="00C95043" w:rsidRDefault="00141D5D" w:rsidP="00055BF5">
      <w:pPr>
        <w:numPr>
          <w:ilvl w:val="0"/>
          <w:numId w:val="15"/>
        </w:numPr>
        <w:spacing w:line="288" w:lineRule="auto"/>
        <w:ind w:left="0" w:firstLine="737"/>
        <w:jc w:val="both"/>
        <w:rPr>
          <w:rFonts w:ascii="Arial" w:hAnsi="Arial" w:cs="Arial"/>
          <w:szCs w:val="22"/>
        </w:rPr>
      </w:pPr>
      <w:r w:rsidRPr="00C95043">
        <w:rPr>
          <w:rFonts w:ascii="Arial" w:hAnsi="Arial" w:cs="Arial"/>
          <w:szCs w:val="22"/>
        </w:rPr>
        <w:t>систематический контроль за состоянием оборудования;</w:t>
      </w:r>
    </w:p>
    <w:p w:rsidR="00141D5D" w:rsidRPr="00C95043" w:rsidRDefault="00141D5D" w:rsidP="00055BF5">
      <w:pPr>
        <w:numPr>
          <w:ilvl w:val="0"/>
          <w:numId w:val="15"/>
        </w:numPr>
        <w:spacing w:line="288" w:lineRule="auto"/>
        <w:ind w:left="0" w:firstLine="737"/>
        <w:jc w:val="both"/>
        <w:rPr>
          <w:rFonts w:ascii="Arial" w:hAnsi="Arial" w:cs="Arial"/>
          <w:szCs w:val="22"/>
        </w:rPr>
      </w:pPr>
      <w:r w:rsidRPr="00C95043">
        <w:rPr>
          <w:rFonts w:ascii="Arial" w:hAnsi="Arial" w:cs="Arial"/>
          <w:szCs w:val="22"/>
        </w:rPr>
        <w:t>планово-предупредительные ремонты оборудования;</w:t>
      </w:r>
    </w:p>
    <w:p w:rsidR="00141D5D" w:rsidRPr="00C95043" w:rsidRDefault="00141D5D" w:rsidP="00055BF5">
      <w:pPr>
        <w:numPr>
          <w:ilvl w:val="0"/>
          <w:numId w:val="15"/>
        </w:numPr>
        <w:spacing w:line="288" w:lineRule="auto"/>
        <w:ind w:left="0" w:firstLine="737"/>
        <w:jc w:val="both"/>
        <w:rPr>
          <w:rFonts w:ascii="Arial" w:hAnsi="Arial" w:cs="Arial"/>
          <w:szCs w:val="22"/>
        </w:rPr>
      </w:pPr>
      <w:r w:rsidRPr="00C95043">
        <w:rPr>
          <w:rFonts w:ascii="Arial" w:hAnsi="Arial" w:cs="Arial"/>
          <w:szCs w:val="22"/>
        </w:rPr>
        <w:t>соблюдение правил техники безопасности;</w:t>
      </w:r>
    </w:p>
    <w:p w:rsidR="00141D5D" w:rsidRPr="00C95043" w:rsidRDefault="00141D5D" w:rsidP="00055BF5">
      <w:pPr>
        <w:numPr>
          <w:ilvl w:val="0"/>
          <w:numId w:val="15"/>
        </w:numPr>
        <w:spacing w:line="288" w:lineRule="auto"/>
        <w:ind w:left="0" w:firstLine="737"/>
        <w:jc w:val="both"/>
        <w:rPr>
          <w:rFonts w:ascii="Arial" w:hAnsi="Arial" w:cs="Arial"/>
          <w:szCs w:val="22"/>
        </w:rPr>
      </w:pPr>
      <w:r w:rsidRPr="00C95043">
        <w:rPr>
          <w:rFonts w:ascii="Arial" w:hAnsi="Arial" w:cs="Arial"/>
          <w:szCs w:val="22"/>
        </w:rPr>
        <w:t>предусмотрены мероприятия по обеспечению пожарной, промышленной, санитарно-гигиенической и экологической безопасности</w:t>
      </w:r>
    </w:p>
    <w:p w:rsidR="00141D5D" w:rsidRPr="00C95043" w:rsidRDefault="00141D5D" w:rsidP="00055BF5">
      <w:pPr>
        <w:numPr>
          <w:ilvl w:val="0"/>
          <w:numId w:val="15"/>
        </w:numPr>
        <w:spacing w:line="288" w:lineRule="auto"/>
        <w:ind w:left="0" w:firstLine="737"/>
        <w:jc w:val="both"/>
        <w:rPr>
          <w:rFonts w:ascii="Arial" w:hAnsi="Arial" w:cs="Arial"/>
          <w:szCs w:val="22"/>
        </w:rPr>
      </w:pPr>
      <w:r w:rsidRPr="00C95043">
        <w:rPr>
          <w:rFonts w:ascii="Arial" w:hAnsi="Arial" w:cs="Arial"/>
          <w:szCs w:val="22"/>
        </w:rPr>
        <w:t>химические реагенты должны храниться в герметичной таре на площадках и специальных складах;</w:t>
      </w:r>
    </w:p>
    <w:p w:rsidR="00141D5D" w:rsidRPr="00C95043" w:rsidRDefault="00141D5D" w:rsidP="00055BF5">
      <w:pPr>
        <w:numPr>
          <w:ilvl w:val="0"/>
          <w:numId w:val="15"/>
        </w:numPr>
        <w:spacing w:line="288" w:lineRule="auto"/>
        <w:ind w:left="0" w:firstLine="737"/>
        <w:jc w:val="both"/>
        <w:rPr>
          <w:rFonts w:ascii="Arial" w:hAnsi="Arial" w:cs="Arial"/>
          <w:szCs w:val="22"/>
        </w:rPr>
      </w:pPr>
      <w:r w:rsidRPr="00C95043">
        <w:rPr>
          <w:rFonts w:ascii="Arial" w:hAnsi="Arial" w:cs="Arial"/>
          <w:szCs w:val="22"/>
        </w:rPr>
        <w:t>проведение рекультивации нарушенных земель;</w:t>
      </w:r>
    </w:p>
    <w:p w:rsidR="00141D5D" w:rsidRPr="00C95043" w:rsidRDefault="00141D5D" w:rsidP="00055BF5">
      <w:pPr>
        <w:numPr>
          <w:ilvl w:val="0"/>
          <w:numId w:val="15"/>
        </w:numPr>
        <w:spacing w:line="288" w:lineRule="auto"/>
        <w:ind w:left="0" w:firstLine="737"/>
        <w:jc w:val="both"/>
        <w:rPr>
          <w:rFonts w:ascii="Arial" w:hAnsi="Arial" w:cs="Arial"/>
          <w:szCs w:val="22"/>
        </w:rPr>
      </w:pPr>
      <w:r w:rsidRPr="00C95043">
        <w:rPr>
          <w:rFonts w:ascii="Arial" w:hAnsi="Arial" w:cs="Arial"/>
          <w:szCs w:val="22"/>
        </w:rPr>
        <w:t>обеспечение движения транспортных средств в соответствии с разработанной транспортной схемой.</w:t>
      </w:r>
    </w:p>
    <w:p w:rsidR="00141D5D" w:rsidRPr="00C95043" w:rsidRDefault="00141D5D" w:rsidP="00055BF5">
      <w:pPr>
        <w:spacing w:line="288" w:lineRule="auto"/>
        <w:ind w:firstLine="737"/>
        <w:jc w:val="both"/>
        <w:rPr>
          <w:rFonts w:ascii="Arial" w:hAnsi="Arial" w:cs="Arial"/>
          <w:szCs w:val="22"/>
        </w:rPr>
      </w:pPr>
      <w:r w:rsidRPr="00C95043">
        <w:rPr>
          <w:rFonts w:ascii="Arial" w:hAnsi="Arial" w:cs="Arial"/>
          <w:szCs w:val="22"/>
        </w:rPr>
        <w:t>Существует три основных направления мер по обеспечению экологической безопасности проведения работ:</w:t>
      </w:r>
    </w:p>
    <w:p w:rsidR="00141D5D" w:rsidRPr="00C95043" w:rsidRDefault="00141D5D" w:rsidP="00055BF5">
      <w:pPr>
        <w:numPr>
          <w:ilvl w:val="0"/>
          <w:numId w:val="16"/>
        </w:numPr>
        <w:spacing w:line="288" w:lineRule="auto"/>
        <w:ind w:left="0" w:firstLine="737"/>
        <w:jc w:val="both"/>
        <w:rPr>
          <w:rFonts w:ascii="Arial" w:hAnsi="Arial" w:cs="Arial"/>
          <w:szCs w:val="22"/>
        </w:rPr>
      </w:pPr>
      <w:r w:rsidRPr="00C95043">
        <w:rPr>
          <w:rFonts w:ascii="Arial" w:hAnsi="Arial" w:cs="Arial"/>
          <w:szCs w:val="22"/>
        </w:rPr>
        <w:t>первое – принятие технически грамотных и экономически целесообразных проектных решений;</w:t>
      </w:r>
    </w:p>
    <w:p w:rsidR="00141D5D" w:rsidRPr="00C95043" w:rsidRDefault="00141D5D" w:rsidP="00055BF5">
      <w:pPr>
        <w:numPr>
          <w:ilvl w:val="0"/>
          <w:numId w:val="16"/>
        </w:numPr>
        <w:spacing w:line="288" w:lineRule="auto"/>
        <w:ind w:left="0" w:firstLine="737"/>
        <w:jc w:val="both"/>
        <w:rPr>
          <w:rFonts w:ascii="Arial" w:hAnsi="Arial" w:cs="Arial"/>
          <w:szCs w:val="22"/>
        </w:rPr>
      </w:pPr>
      <w:r w:rsidRPr="00C95043">
        <w:rPr>
          <w:rFonts w:ascii="Arial" w:hAnsi="Arial" w:cs="Arial"/>
          <w:szCs w:val="22"/>
        </w:rPr>
        <w:t>второе – качественное проведение строительно-монтажных работ;</w:t>
      </w:r>
    </w:p>
    <w:p w:rsidR="00141D5D" w:rsidRPr="00C95043" w:rsidRDefault="00141D5D" w:rsidP="00055BF5">
      <w:pPr>
        <w:numPr>
          <w:ilvl w:val="0"/>
          <w:numId w:val="16"/>
        </w:numPr>
        <w:spacing w:line="288" w:lineRule="auto"/>
        <w:ind w:left="0" w:firstLine="737"/>
        <w:jc w:val="both"/>
        <w:rPr>
          <w:rFonts w:ascii="Arial" w:hAnsi="Arial" w:cs="Arial"/>
          <w:szCs w:val="22"/>
        </w:rPr>
      </w:pPr>
      <w:r w:rsidRPr="00C95043">
        <w:rPr>
          <w:rFonts w:ascii="Arial" w:hAnsi="Arial" w:cs="Arial"/>
          <w:szCs w:val="22"/>
        </w:rPr>
        <w:t>третье – проведение природоохранных и противоаварийных мероприятий</w:t>
      </w:r>
      <w:r w:rsidR="00104652" w:rsidRPr="00C95043">
        <w:rPr>
          <w:rFonts w:ascii="Arial" w:hAnsi="Arial" w:cs="Arial"/>
          <w:szCs w:val="22"/>
        </w:rPr>
        <w:t>.</w:t>
      </w:r>
    </w:p>
    <w:p w:rsidR="00141D5D" w:rsidRPr="00C95043" w:rsidRDefault="00141D5D" w:rsidP="00055BF5">
      <w:pPr>
        <w:spacing w:line="288" w:lineRule="auto"/>
        <w:ind w:firstLine="737"/>
        <w:jc w:val="both"/>
        <w:rPr>
          <w:rFonts w:ascii="Arial" w:hAnsi="Arial" w:cs="Arial"/>
          <w:szCs w:val="22"/>
        </w:rPr>
      </w:pPr>
      <w:bookmarkStart w:id="443" w:name="_Toc286186477"/>
    </w:p>
    <w:p w:rsidR="00141D5D" w:rsidRPr="00C95043" w:rsidRDefault="00141D5D" w:rsidP="00055BF5">
      <w:pPr>
        <w:pStyle w:val="2e"/>
        <w:spacing w:line="288" w:lineRule="auto"/>
        <w:ind w:firstLine="737"/>
        <w:jc w:val="both"/>
        <w:rPr>
          <w:rFonts w:ascii="Arial" w:hAnsi="Arial" w:cs="Arial"/>
          <w:color w:val="auto"/>
          <w:lang w:val="ru-RU"/>
        </w:rPr>
      </w:pPr>
      <w:bookmarkStart w:id="444" w:name="_Toc1111492"/>
      <w:bookmarkStart w:id="445" w:name="_Toc93939189"/>
      <w:bookmarkStart w:id="446" w:name="_Toc94858030"/>
      <w:bookmarkStart w:id="447" w:name="_Toc219198955"/>
      <w:r w:rsidRPr="00C95043">
        <w:rPr>
          <w:rFonts w:ascii="Arial" w:hAnsi="Arial" w:cs="Arial"/>
          <w:color w:val="auto"/>
          <w:lang w:val="ru-RU"/>
        </w:rPr>
        <w:lastRenderedPageBreak/>
        <w:t>1</w:t>
      </w:r>
      <w:r w:rsidR="009C2442" w:rsidRPr="00C95043">
        <w:rPr>
          <w:rFonts w:ascii="Arial" w:hAnsi="Arial" w:cs="Arial"/>
          <w:color w:val="auto"/>
          <w:lang w:val="ru-RU"/>
        </w:rPr>
        <w:t>2</w:t>
      </w:r>
      <w:r w:rsidRPr="00C95043">
        <w:rPr>
          <w:rFonts w:ascii="Arial" w:hAnsi="Arial" w:cs="Arial"/>
          <w:color w:val="auto"/>
          <w:lang w:val="ru-RU"/>
        </w:rPr>
        <w:t>.4 Мероприятия по уменьшению последствий возможных чрезвычайных ситуаций</w:t>
      </w:r>
      <w:bookmarkEnd w:id="443"/>
      <w:bookmarkEnd w:id="444"/>
      <w:bookmarkEnd w:id="445"/>
      <w:bookmarkEnd w:id="446"/>
      <w:bookmarkEnd w:id="447"/>
    </w:p>
    <w:p w:rsidR="00141D5D" w:rsidRPr="00C95043" w:rsidRDefault="00141D5D" w:rsidP="00055BF5">
      <w:pPr>
        <w:spacing w:line="288" w:lineRule="auto"/>
        <w:ind w:firstLine="737"/>
        <w:jc w:val="both"/>
        <w:rPr>
          <w:rFonts w:ascii="Arial" w:hAnsi="Arial" w:cs="Arial"/>
          <w:szCs w:val="22"/>
        </w:rPr>
      </w:pPr>
      <w:r w:rsidRPr="00C95043">
        <w:rPr>
          <w:rFonts w:ascii="Arial" w:hAnsi="Arial" w:cs="Arial"/>
          <w:szCs w:val="22"/>
        </w:rPr>
        <w:t>Предотвращение чрезвычайных ситуаций и их последствий обеспечивается за счет реализации заложенных в проекте мероприятий, направленных на снижение риска возникновения чрезвычайной ситуации и его локализацию.</w:t>
      </w:r>
    </w:p>
    <w:p w:rsidR="00141D5D" w:rsidRPr="00C95043" w:rsidRDefault="00141D5D" w:rsidP="00055BF5">
      <w:pPr>
        <w:spacing w:line="288" w:lineRule="auto"/>
        <w:ind w:firstLine="737"/>
        <w:jc w:val="both"/>
        <w:rPr>
          <w:rFonts w:ascii="Arial" w:hAnsi="Arial" w:cs="Arial"/>
          <w:szCs w:val="22"/>
        </w:rPr>
      </w:pPr>
      <w:r w:rsidRPr="00C95043">
        <w:rPr>
          <w:rFonts w:ascii="Arial" w:hAnsi="Arial" w:cs="Arial"/>
          <w:szCs w:val="22"/>
        </w:rPr>
        <w:t xml:space="preserve">Мероприятия по снижению последствий ЧС, заложенные в проект, проводятся по следующим направлениям: </w:t>
      </w:r>
    </w:p>
    <w:p w:rsidR="00141D5D" w:rsidRPr="00C95043" w:rsidRDefault="00141D5D" w:rsidP="00055BF5">
      <w:pPr>
        <w:numPr>
          <w:ilvl w:val="0"/>
          <w:numId w:val="14"/>
        </w:numPr>
        <w:spacing w:line="288" w:lineRule="auto"/>
        <w:ind w:left="0" w:firstLine="737"/>
        <w:jc w:val="both"/>
        <w:rPr>
          <w:rFonts w:ascii="Arial" w:hAnsi="Arial" w:cs="Arial"/>
          <w:szCs w:val="22"/>
        </w:rPr>
      </w:pPr>
      <w:r w:rsidRPr="00C95043">
        <w:rPr>
          <w:rFonts w:ascii="Arial" w:hAnsi="Arial" w:cs="Arial"/>
          <w:szCs w:val="22"/>
        </w:rPr>
        <w:t>рациональное расположение оборудования на технологических площадках;</w:t>
      </w:r>
    </w:p>
    <w:p w:rsidR="00141D5D" w:rsidRPr="00C95043" w:rsidRDefault="00141D5D" w:rsidP="00055BF5">
      <w:pPr>
        <w:numPr>
          <w:ilvl w:val="0"/>
          <w:numId w:val="14"/>
        </w:numPr>
        <w:spacing w:line="288" w:lineRule="auto"/>
        <w:ind w:left="0" w:firstLine="737"/>
        <w:jc w:val="both"/>
        <w:rPr>
          <w:rFonts w:ascii="Arial" w:hAnsi="Arial" w:cs="Arial"/>
          <w:szCs w:val="22"/>
        </w:rPr>
      </w:pPr>
      <w:r w:rsidRPr="00C95043">
        <w:rPr>
          <w:rFonts w:ascii="Arial" w:hAnsi="Arial" w:cs="Arial"/>
          <w:szCs w:val="22"/>
        </w:rPr>
        <w:t>герметизация технологического процесса;</w:t>
      </w:r>
    </w:p>
    <w:p w:rsidR="00141D5D" w:rsidRPr="00C95043" w:rsidRDefault="00141D5D" w:rsidP="00055BF5">
      <w:pPr>
        <w:numPr>
          <w:ilvl w:val="0"/>
          <w:numId w:val="14"/>
        </w:numPr>
        <w:spacing w:line="288" w:lineRule="auto"/>
        <w:ind w:left="0" w:firstLine="737"/>
        <w:jc w:val="both"/>
        <w:rPr>
          <w:rFonts w:ascii="Arial" w:hAnsi="Arial" w:cs="Arial"/>
          <w:szCs w:val="22"/>
        </w:rPr>
      </w:pPr>
      <w:r w:rsidRPr="00C95043">
        <w:rPr>
          <w:rFonts w:ascii="Arial" w:hAnsi="Arial" w:cs="Arial"/>
          <w:szCs w:val="22"/>
        </w:rPr>
        <w:t>обеспечение безопасности производства;</w:t>
      </w:r>
    </w:p>
    <w:p w:rsidR="00141D5D" w:rsidRPr="00C95043" w:rsidRDefault="00141D5D" w:rsidP="00055BF5">
      <w:pPr>
        <w:numPr>
          <w:ilvl w:val="0"/>
          <w:numId w:val="14"/>
        </w:numPr>
        <w:spacing w:line="288" w:lineRule="auto"/>
        <w:ind w:left="0" w:firstLine="737"/>
        <w:jc w:val="both"/>
        <w:rPr>
          <w:rFonts w:ascii="Arial" w:hAnsi="Arial" w:cs="Arial"/>
          <w:szCs w:val="22"/>
        </w:rPr>
      </w:pPr>
      <w:r w:rsidRPr="00C95043">
        <w:rPr>
          <w:rFonts w:ascii="Arial" w:hAnsi="Arial" w:cs="Arial"/>
          <w:szCs w:val="22"/>
        </w:rPr>
        <w:t>обеспечение надежного электроснабжения;</w:t>
      </w:r>
    </w:p>
    <w:p w:rsidR="00141D5D" w:rsidRPr="00C95043" w:rsidRDefault="00141D5D" w:rsidP="00055BF5">
      <w:pPr>
        <w:numPr>
          <w:ilvl w:val="0"/>
          <w:numId w:val="14"/>
        </w:numPr>
        <w:spacing w:line="288" w:lineRule="auto"/>
        <w:ind w:left="0" w:firstLine="737"/>
        <w:jc w:val="both"/>
        <w:rPr>
          <w:rFonts w:ascii="Arial" w:hAnsi="Arial" w:cs="Arial"/>
          <w:szCs w:val="22"/>
        </w:rPr>
      </w:pPr>
      <w:r w:rsidRPr="00C95043">
        <w:rPr>
          <w:rFonts w:ascii="Arial" w:hAnsi="Arial" w:cs="Arial"/>
          <w:szCs w:val="22"/>
        </w:rPr>
        <w:t>обеспечение защиты от пожаров;</w:t>
      </w:r>
    </w:p>
    <w:p w:rsidR="00141D5D" w:rsidRPr="00C95043" w:rsidRDefault="00141D5D" w:rsidP="00055BF5">
      <w:pPr>
        <w:numPr>
          <w:ilvl w:val="0"/>
          <w:numId w:val="14"/>
        </w:numPr>
        <w:spacing w:line="288" w:lineRule="auto"/>
        <w:ind w:left="0" w:firstLine="737"/>
        <w:jc w:val="both"/>
        <w:rPr>
          <w:rFonts w:ascii="Arial" w:hAnsi="Arial" w:cs="Arial"/>
          <w:szCs w:val="22"/>
        </w:rPr>
      </w:pPr>
      <w:r w:rsidRPr="00C95043">
        <w:rPr>
          <w:rFonts w:ascii="Arial" w:hAnsi="Arial" w:cs="Arial"/>
          <w:szCs w:val="22"/>
        </w:rPr>
        <w:t>обеспечение защиты обслуживающего персонала;</w:t>
      </w:r>
    </w:p>
    <w:p w:rsidR="00141D5D" w:rsidRPr="00C95043" w:rsidRDefault="00141D5D" w:rsidP="00055BF5">
      <w:pPr>
        <w:numPr>
          <w:ilvl w:val="0"/>
          <w:numId w:val="14"/>
        </w:numPr>
        <w:spacing w:line="288" w:lineRule="auto"/>
        <w:ind w:left="0" w:firstLine="737"/>
        <w:jc w:val="both"/>
        <w:rPr>
          <w:rFonts w:ascii="Arial" w:hAnsi="Arial" w:cs="Arial"/>
          <w:szCs w:val="22"/>
        </w:rPr>
      </w:pPr>
      <w:r w:rsidRPr="00C95043">
        <w:rPr>
          <w:rFonts w:ascii="Arial" w:hAnsi="Arial" w:cs="Arial"/>
          <w:szCs w:val="22"/>
        </w:rPr>
        <w:t>поддержание в исправном состоянии электрооборудования, средств молниезащиты, защиты от статистического электричества;</w:t>
      </w:r>
    </w:p>
    <w:p w:rsidR="00141D5D" w:rsidRPr="00C95043" w:rsidRDefault="00141D5D" w:rsidP="00055BF5">
      <w:pPr>
        <w:numPr>
          <w:ilvl w:val="0"/>
          <w:numId w:val="14"/>
        </w:numPr>
        <w:spacing w:line="288" w:lineRule="auto"/>
        <w:ind w:left="0" w:firstLine="737"/>
        <w:jc w:val="both"/>
        <w:rPr>
          <w:rFonts w:ascii="Arial" w:hAnsi="Arial" w:cs="Arial"/>
          <w:b/>
          <w:i/>
          <w:szCs w:val="22"/>
        </w:rPr>
      </w:pPr>
      <w:r w:rsidRPr="00C95043">
        <w:rPr>
          <w:rFonts w:ascii="Arial" w:hAnsi="Arial" w:cs="Arial"/>
          <w:szCs w:val="22"/>
        </w:rPr>
        <w:t>обеспечение охраны объектов от несанкционированного доступа и террористических актов.</w:t>
      </w:r>
    </w:p>
    <w:p w:rsidR="00141D5D" w:rsidRPr="00C95043" w:rsidRDefault="00141D5D" w:rsidP="00D21BC0">
      <w:pPr>
        <w:pStyle w:val="10"/>
        <w:keepNext w:val="0"/>
        <w:spacing w:line="312" w:lineRule="auto"/>
        <w:contextualSpacing/>
        <w:rPr>
          <w:rFonts w:ascii="Arial" w:hAnsi="Arial" w:cs="Arial"/>
          <w:bCs w:val="0"/>
          <w:caps/>
          <w:smallCaps/>
          <w:spacing w:val="5"/>
          <w:lang w:val="ru-RU" w:eastAsia="en-US" w:bidi="en-US"/>
        </w:rPr>
      </w:pPr>
    </w:p>
    <w:p w:rsidR="00141D5D" w:rsidRPr="00C95043" w:rsidRDefault="00141D5D" w:rsidP="00055BF5">
      <w:pPr>
        <w:pStyle w:val="10"/>
        <w:keepNext w:val="0"/>
        <w:keepLines/>
        <w:pageBreakBefore/>
        <w:widowControl w:val="0"/>
        <w:spacing w:line="288" w:lineRule="auto"/>
        <w:ind w:firstLine="737"/>
        <w:jc w:val="both"/>
        <w:rPr>
          <w:rFonts w:ascii="Arial" w:hAnsi="Arial" w:cs="Arial"/>
          <w:lang w:val="ru-RU"/>
        </w:rPr>
      </w:pPr>
      <w:bookmarkStart w:id="448" w:name="_Toc528253223"/>
      <w:bookmarkStart w:id="449" w:name="_Toc94858031"/>
      <w:bookmarkStart w:id="450" w:name="_Toc219198956"/>
      <w:r w:rsidRPr="00C95043">
        <w:rPr>
          <w:rFonts w:ascii="Arial" w:hAnsi="Arial" w:cs="Arial"/>
          <w:lang w:val="ru-RU"/>
        </w:rPr>
        <w:lastRenderedPageBreak/>
        <w:t>1</w:t>
      </w:r>
      <w:r w:rsidR="009C2442" w:rsidRPr="00C95043">
        <w:rPr>
          <w:rFonts w:ascii="Arial" w:hAnsi="Arial" w:cs="Arial"/>
          <w:lang w:val="ru-RU"/>
        </w:rPr>
        <w:t>3</w:t>
      </w:r>
      <w:r w:rsidRPr="00C95043">
        <w:rPr>
          <w:rFonts w:ascii="Arial" w:hAnsi="Arial" w:cs="Arial"/>
          <w:lang w:val="ru-RU"/>
        </w:rPr>
        <w:t xml:space="preserve"> АНАЛИЗ ВОЗМОЖНЫХ АВАРИЙНЫХ СИТУАЦИЙ</w:t>
      </w:r>
      <w:bookmarkEnd w:id="448"/>
      <w:bookmarkEnd w:id="449"/>
      <w:bookmarkEnd w:id="450"/>
    </w:p>
    <w:p w:rsidR="00141D5D" w:rsidRPr="00C95043" w:rsidRDefault="00141D5D" w:rsidP="00055BF5">
      <w:pPr>
        <w:pStyle w:val="af2"/>
        <w:tabs>
          <w:tab w:val="left" w:pos="1134"/>
        </w:tabs>
        <w:spacing w:after="0" w:line="288" w:lineRule="auto"/>
        <w:ind w:firstLine="737"/>
        <w:jc w:val="both"/>
        <w:rPr>
          <w:rFonts w:ascii="Arial" w:hAnsi="Arial" w:cs="Arial"/>
          <w:bCs/>
          <w:sz w:val="22"/>
          <w:szCs w:val="22"/>
        </w:rPr>
      </w:pPr>
      <w:r w:rsidRPr="00C95043">
        <w:rPr>
          <w:rFonts w:ascii="Arial" w:hAnsi="Arial" w:cs="Arial"/>
          <w:bCs/>
          <w:sz w:val="22"/>
          <w:szCs w:val="22"/>
        </w:rPr>
        <w:t>Под аварией понимают существенные отклонения от нормативно-проектных или допустимых эксплуатационных условий производственно-хозяйственной деятельности по причинам, связанным с действиями человека или техническими средствами, а также в результате любых природных явлений (наводнение, землетрясение, оползни, ураганы и другие стихийные бедствия).</w:t>
      </w:r>
    </w:p>
    <w:p w:rsidR="00141D5D" w:rsidRPr="00C95043" w:rsidRDefault="00141D5D" w:rsidP="00055BF5">
      <w:pPr>
        <w:pStyle w:val="af2"/>
        <w:tabs>
          <w:tab w:val="left" w:pos="1134"/>
        </w:tabs>
        <w:spacing w:after="0" w:line="288" w:lineRule="auto"/>
        <w:ind w:firstLine="737"/>
        <w:jc w:val="both"/>
        <w:rPr>
          <w:rFonts w:ascii="Arial" w:hAnsi="Arial" w:cs="Arial"/>
          <w:bCs/>
          <w:sz w:val="22"/>
          <w:szCs w:val="22"/>
        </w:rPr>
      </w:pPr>
      <w:r w:rsidRPr="00C95043">
        <w:rPr>
          <w:rFonts w:ascii="Arial" w:hAnsi="Arial" w:cs="Arial"/>
          <w:bCs/>
          <w:sz w:val="22"/>
          <w:szCs w:val="22"/>
        </w:rPr>
        <w:t>Возникающие на производстве аварии и риск их возникновения могут быть определены разными методами. Один из самых распространенных – построение дерева ошибок, т.е. логической структуры, описывающей причинно-следственную связь при взаимодействии основного технологического оборудования, человека и условий окружающей среды – всех элементов, способных вызвать и вызывающие отказы на производстве.</w:t>
      </w:r>
    </w:p>
    <w:p w:rsidR="00141D5D" w:rsidRPr="00C95043" w:rsidRDefault="00141D5D" w:rsidP="00055BF5">
      <w:pPr>
        <w:pStyle w:val="af2"/>
        <w:tabs>
          <w:tab w:val="left" w:pos="1134"/>
        </w:tabs>
        <w:spacing w:after="0" w:line="288" w:lineRule="auto"/>
        <w:ind w:firstLine="737"/>
        <w:jc w:val="both"/>
        <w:rPr>
          <w:rFonts w:ascii="Arial" w:hAnsi="Arial" w:cs="Arial"/>
          <w:bCs/>
          <w:sz w:val="22"/>
          <w:szCs w:val="22"/>
        </w:rPr>
      </w:pPr>
      <w:r w:rsidRPr="00C95043">
        <w:rPr>
          <w:rFonts w:ascii="Arial" w:hAnsi="Arial" w:cs="Arial"/>
          <w:bCs/>
          <w:sz w:val="22"/>
          <w:szCs w:val="22"/>
        </w:rPr>
        <w:t>Причины отказов могут происходить по причине:</w:t>
      </w:r>
    </w:p>
    <w:p w:rsidR="00141D5D" w:rsidRPr="00C95043" w:rsidRDefault="00141D5D" w:rsidP="00055BF5">
      <w:pPr>
        <w:numPr>
          <w:ilvl w:val="0"/>
          <w:numId w:val="17"/>
        </w:numPr>
        <w:tabs>
          <w:tab w:val="clear" w:pos="754"/>
          <w:tab w:val="num" w:pos="567"/>
        </w:tabs>
        <w:spacing w:line="288" w:lineRule="auto"/>
        <w:ind w:left="0" w:firstLine="737"/>
        <w:jc w:val="both"/>
        <w:rPr>
          <w:rFonts w:ascii="Arial" w:hAnsi="Arial" w:cs="Arial"/>
          <w:szCs w:val="22"/>
          <w:lang w:eastAsia="en-US"/>
        </w:rPr>
      </w:pPr>
      <w:r w:rsidRPr="00C95043">
        <w:rPr>
          <w:rFonts w:ascii="Arial" w:hAnsi="Arial" w:cs="Arial"/>
          <w:szCs w:val="22"/>
          <w:lang w:eastAsia="en-US"/>
        </w:rPr>
        <w:t>природно-климатических условий, температуры окружающей среды;</w:t>
      </w:r>
    </w:p>
    <w:p w:rsidR="00141D5D" w:rsidRPr="00C95043" w:rsidRDefault="00141D5D" w:rsidP="00055BF5">
      <w:pPr>
        <w:numPr>
          <w:ilvl w:val="0"/>
          <w:numId w:val="17"/>
        </w:numPr>
        <w:tabs>
          <w:tab w:val="clear" w:pos="754"/>
          <w:tab w:val="num" w:pos="567"/>
        </w:tabs>
        <w:spacing w:line="288" w:lineRule="auto"/>
        <w:ind w:left="0" w:firstLine="737"/>
        <w:jc w:val="both"/>
        <w:rPr>
          <w:rFonts w:ascii="Arial" w:hAnsi="Arial" w:cs="Arial"/>
          <w:szCs w:val="22"/>
          <w:lang w:eastAsia="en-US"/>
        </w:rPr>
      </w:pPr>
      <w:r w:rsidRPr="00C95043">
        <w:rPr>
          <w:rFonts w:ascii="Arial" w:hAnsi="Arial" w:cs="Arial"/>
          <w:szCs w:val="22"/>
          <w:lang w:eastAsia="en-US"/>
        </w:rPr>
        <w:t>низкой квалификации обслуживающего персонала;</w:t>
      </w:r>
    </w:p>
    <w:p w:rsidR="00141D5D" w:rsidRPr="00C95043" w:rsidRDefault="00141D5D" w:rsidP="00055BF5">
      <w:pPr>
        <w:numPr>
          <w:ilvl w:val="0"/>
          <w:numId w:val="17"/>
        </w:numPr>
        <w:tabs>
          <w:tab w:val="clear" w:pos="754"/>
          <w:tab w:val="num" w:pos="567"/>
        </w:tabs>
        <w:spacing w:line="288" w:lineRule="auto"/>
        <w:ind w:left="0" w:firstLine="737"/>
        <w:jc w:val="both"/>
        <w:rPr>
          <w:rFonts w:ascii="Arial" w:hAnsi="Arial" w:cs="Arial"/>
          <w:szCs w:val="22"/>
          <w:lang w:eastAsia="en-US"/>
        </w:rPr>
      </w:pPr>
      <w:r w:rsidRPr="00C95043">
        <w:rPr>
          <w:rFonts w:ascii="Arial" w:hAnsi="Arial" w:cs="Arial"/>
          <w:szCs w:val="22"/>
          <w:lang w:eastAsia="en-US"/>
        </w:rPr>
        <w:t>нарушения трудовой и производственной дисциплины</w:t>
      </w:r>
      <w:r w:rsidR="00104652" w:rsidRPr="00C95043">
        <w:rPr>
          <w:rFonts w:ascii="Arial" w:hAnsi="Arial" w:cs="Arial"/>
          <w:szCs w:val="22"/>
          <w:lang w:eastAsia="en-US"/>
        </w:rPr>
        <w:t>.</w:t>
      </w:r>
    </w:p>
    <w:p w:rsidR="00141D5D" w:rsidRPr="00C95043" w:rsidRDefault="00141D5D" w:rsidP="00055BF5">
      <w:pPr>
        <w:pStyle w:val="af2"/>
        <w:tabs>
          <w:tab w:val="left" w:pos="1134"/>
        </w:tabs>
        <w:spacing w:after="0" w:line="288" w:lineRule="auto"/>
        <w:ind w:firstLine="737"/>
        <w:jc w:val="both"/>
        <w:rPr>
          <w:rFonts w:ascii="Arial" w:hAnsi="Arial" w:cs="Arial"/>
          <w:bCs/>
          <w:sz w:val="22"/>
          <w:szCs w:val="22"/>
        </w:rPr>
      </w:pPr>
      <w:r w:rsidRPr="00C95043">
        <w:rPr>
          <w:rFonts w:ascii="Arial" w:hAnsi="Arial" w:cs="Arial"/>
          <w:bCs/>
          <w:sz w:val="22"/>
          <w:szCs w:val="22"/>
        </w:rPr>
        <w:t>Степень риска производства зависит как от природных, так и техногенных факторов. Естественные факторы, представляющие угрозу проектируемым работам, характеризуются очень низкими вероятностями. При возникновении данных факторов строительные работы прекращаются.</w:t>
      </w:r>
    </w:p>
    <w:p w:rsidR="00141D5D" w:rsidRPr="00C95043" w:rsidRDefault="00141D5D" w:rsidP="00055BF5">
      <w:pPr>
        <w:pStyle w:val="af2"/>
        <w:tabs>
          <w:tab w:val="left" w:pos="1134"/>
        </w:tabs>
        <w:spacing w:after="0" w:line="288" w:lineRule="auto"/>
        <w:ind w:firstLine="737"/>
        <w:jc w:val="both"/>
        <w:rPr>
          <w:rFonts w:ascii="Arial" w:hAnsi="Arial" w:cs="Arial"/>
          <w:bCs/>
          <w:sz w:val="22"/>
          <w:szCs w:val="22"/>
        </w:rPr>
      </w:pPr>
      <w:r w:rsidRPr="00C95043">
        <w:rPr>
          <w:rFonts w:ascii="Arial" w:hAnsi="Arial" w:cs="Arial"/>
          <w:bCs/>
          <w:sz w:val="22"/>
          <w:szCs w:val="22"/>
        </w:rPr>
        <w:t>Наибольшее число аварий возникает по субъективным причинам, т</w:t>
      </w:r>
      <w:r w:rsidR="00104652" w:rsidRPr="00C95043">
        <w:rPr>
          <w:rFonts w:ascii="Arial" w:hAnsi="Arial" w:cs="Arial"/>
          <w:bCs/>
          <w:sz w:val="22"/>
          <w:szCs w:val="22"/>
          <w:lang w:val="ru-RU"/>
        </w:rPr>
        <w:t>.</w:t>
      </w:r>
      <w:r w:rsidRPr="00C95043">
        <w:rPr>
          <w:rFonts w:ascii="Arial" w:hAnsi="Arial" w:cs="Arial"/>
          <w:bCs/>
          <w:sz w:val="22"/>
          <w:szCs w:val="22"/>
        </w:rPr>
        <w:t>е</w:t>
      </w:r>
      <w:r w:rsidR="00104652" w:rsidRPr="00C95043">
        <w:rPr>
          <w:rFonts w:ascii="Arial" w:hAnsi="Arial" w:cs="Arial"/>
          <w:bCs/>
          <w:sz w:val="22"/>
          <w:szCs w:val="22"/>
          <w:lang w:val="ru-RU"/>
        </w:rPr>
        <w:t>.</w:t>
      </w:r>
      <w:r w:rsidR="00104652" w:rsidRPr="00C95043">
        <w:rPr>
          <w:rFonts w:ascii="Arial" w:hAnsi="Arial" w:cs="Arial"/>
          <w:bCs/>
          <w:sz w:val="22"/>
          <w:szCs w:val="22"/>
        </w:rPr>
        <w:t xml:space="preserve"> </w:t>
      </w:r>
      <w:r w:rsidRPr="00C95043">
        <w:rPr>
          <w:rFonts w:ascii="Arial" w:hAnsi="Arial" w:cs="Arial"/>
          <w:bCs/>
          <w:sz w:val="22"/>
          <w:szCs w:val="22"/>
        </w:rPr>
        <w:t>по вине исполнителя трудового процесса. Поэтому при разработке мер профилактики и борьбы с авариями следует особо обращать внимание на строгое соблюдение требований и положений, излагаемых в производственных инструкциях.</w:t>
      </w:r>
    </w:p>
    <w:p w:rsidR="00141D5D" w:rsidRPr="00C95043" w:rsidRDefault="00141D5D" w:rsidP="00055BF5">
      <w:pPr>
        <w:pStyle w:val="af2"/>
        <w:tabs>
          <w:tab w:val="left" w:pos="1134"/>
        </w:tabs>
        <w:spacing w:after="0" w:line="288" w:lineRule="auto"/>
        <w:ind w:firstLine="737"/>
        <w:jc w:val="both"/>
        <w:rPr>
          <w:rFonts w:ascii="Arial" w:hAnsi="Arial" w:cs="Arial"/>
          <w:bCs/>
          <w:sz w:val="22"/>
          <w:szCs w:val="22"/>
        </w:rPr>
      </w:pPr>
      <w:r w:rsidRPr="00C95043">
        <w:rPr>
          <w:rFonts w:ascii="Arial" w:hAnsi="Arial" w:cs="Arial"/>
          <w:bCs/>
          <w:sz w:val="22"/>
          <w:szCs w:val="22"/>
        </w:rPr>
        <w:t>Таким образом, при строгом соблюдении проектных решений и правил техники безопасности, применении современных технологий и трудовой дисциплины, при строительно-монтажных работах, позволяет судить о низкой степени возникновения аварийных ситуаций.</w:t>
      </w:r>
    </w:p>
    <w:p w:rsidR="00141D5D" w:rsidRPr="00C95043" w:rsidRDefault="00141D5D" w:rsidP="00055BF5">
      <w:pPr>
        <w:pStyle w:val="af2"/>
        <w:tabs>
          <w:tab w:val="left" w:pos="1134"/>
        </w:tabs>
        <w:spacing w:after="0" w:line="288" w:lineRule="auto"/>
        <w:ind w:firstLine="737"/>
        <w:jc w:val="both"/>
        <w:rPr>
          <w:rFonts w:ascii="Arial" w:hAnsi="Arial" w:cs="Arial"/>
          <w:bCs/>
          <w:sz w:val="22"/>
          <w:szCs w:val="22"/>
        </w:rPr>
      </w:pPr>
      <w:r w:rsidRPr="00C95043">
        <w:rPr>
          <w:rFonts w:ascii="Arial" w:hAnsi="Arial" w:cs="Arial"/>
          <w:bCs/>
          <w:sz w:val="22"/>
          <w:szCs w:val="22"/>
        </w:rPr>
        <w:t>Оценки вероятного возникновения аварийной ситуации позволяют прогнозировать негативное воздействие аварий на компоненты окружающей среды. Такое воздействие может быть оказано на:</w:t>
      </w:r>
    </w:p>
    <w:p w:rsidR="00141D5D" w:rsidRPr="00C95043" w:rsidRDefault="00141D5D" w:rsidP="00055BF5">
      <w:pPr>
        <w:numPr>
          <w:ilvl w:val="0"/>
          <w:numId w:val="18"/>
        </w:numPr>
        <w:spacing w:line="288" w:lineRule="auto"/>
        <w:ind w:left="0" w:firstLine="737"/>
        <w:jc w:val="both"/>
        <w:rPr>
          <w:rFonts w:ascii="Arial" w:hAnsi="Arial" w:cs="Arial"/>
          <w:szCs w:val="22"/>
          <w:lang w:eastAsia="en-US"/>
        </w:rPr>
      </w:pPr>
      <w:r w:rsidRPr="00C95043">
        <w:rPr>
          <w:rFonts w:ascii="Arial" w:hAnsi="Arial" w:cs="Arial"/>
          <w:szCs w:val="22"/>
          <w:lang w:eastAsia="en-US"/>
        </w:rPr>
        <w:t>атмосферный воздух;</w:t>
      </w:r>
    </w:p>
    <w:p w:rsidR="00141D5D" w:rsidRPr="00C95043" w:rsidRDefault="00141D5D" w:rsidP="00055BF5">
      <w:pPr>
        <w:numPr>
          <w:ilvl w:val="0"/>
          <w:numId w:val="18"/>
        </w:numPr>
        <w:spacing w:line="288" w:lineRule="auto"/>
        <w:ind w:left="0" w:firstLine="737"/>
        <w:jc w:val="both"/>
        <w:rPr>
          <w:rFonts w:ascii="Arial" w:hAnsi="Arial" w:cs="Arial"/>
          <w:szCs w:val="22"/>
          <w:lang w:eastAsia="en-US"/>
        </w:rPr>
      </w:pPr>
      <w:r w:rsidRPr="00C95043">
        <w:rPr>
          <w:rFonts w:ascii="Arial" w:hAnsi="Arial" w:cs="Arial"/>
          <w:szCs w:val="22"/>
          <w:lang w:eastAsia="en-US"/>
        </w:rPr>
        <w:t>почвенно-растительные ресурсы</w:t>
      </w:r>
      <w:r w:rsidR="00104652" w:rsidRPr="00C95043">
        <w:rPr>
          <w:rFonts w:ascii="Arial" w:hAnsi="Arial" w:cs="Arial"/>
          <w:szCs w:val="22"/>
          <w:lang w:eastAsia="en-US"/>
        </w:rPr>
        <w:t>.</w:t>
      </w:r>
    </w:p>
    <w:p w:rsidR="00141D5D" w:rsidRPr="00C95043" w:rsidRDefault="00141D5D" w:rsidP="00055BF5">
      <w:pPr>
        <w:pStyle w:val="10"/>
        <w:keepNext w:val="0"/>
        <w:spacing w:line="288" w:lineRule="auto"/>
        <w:ind w:firstLine="737"/>
        <w:contextualSpacing/>
        <w:jc w:val="both"/>
        <w:rPr>
          <w:rFonts w:ascii="Arial" w:hAnsi="Arial" w:cs="Arial"/>
          <w:bCs w:val="0"/>
          <w:caps/>
          <w:smallCaps/>
          <w:spacing w:val="5"/>
          <w:lang w:eastAsia="en-US" w:bidi="en-US"/>
        </w:rPr>
      </w:pPr>
    </w:p>
    <w:p w:rsidR="00141D5D" w:rsidRPr="00C95043" w:rsidRDefault="00141D5D" w:rsidP="00055BF5">
      <w:pPr>
        <w:widowControl w:val="0"/>
        <w:tabs>
          <w:tab w:val="left" w:pos="709"/>
        </w:tabs>
        <w:autoSpaceDE w:val="0"/>
        <w:autoSpaceDN w:val="0"/>
        <w:adjustRightInd w:val="0"/>
        <w:spacing w:line="288" w:lineRule="auto"/>
        <w:ind w:firstLine="737"/>
        <w:jc w:val="both"/>
        <w:rPr>
          <w:rFonts w:ascii="Arial" w:hAnsi="Arial" w:cs="Arial"/>
          <w:bCs/>
          <w:iCs/>
          <w:szCs w:val="22"/>
        </w:rPr>
      </w:pPr>
    </w:p>
    <w:p w:rsidR="009C2442" w:rsidRPr="00C95043" w:rsidRDefault="009C2442" w:rsidP="00055BF5">
      <w:pPr>
        <w:pStyle w:val="10"/>
        <w:keepNext w:val="0"/>
        <w:keepLines/>
        <w:pageBreakBefore/>
        <w:widowControl w:val="0"/>
        <w:spacing w:line="312" w:lineRule="auto"/>
        <w:ind w:firstLine="737"/>
        <w:rPr>
          <w:rFonts w:ascii="Arial" w:hAnsi="Arial" w:cs="Arial"/>
        </w:rPr>
      </w:pPr>
      <w:bookmarkStart w:id="451" w:name="_Toc219198957"/>
      <w:r w:rsidRPr="00C95043">
        <w:rPr>
          <w:rFonts w:ascii="Arial" w:hAnsi="Arial" w:cs="Arial"/>
        </w:rPr>
        <w:lastRenderedPageBreak/>
        <w:t>1</w:t>
      </w:r>
      <w:r w:rsidR="00AE57A0" w:rsidRPr="00C95043">
        <w:rPr>
          <w:rFonts w:ascii="Arial" w:hAnsi="Arial" w:cs="Arial"/>
          <w:lang w:val="ru-RU"/>
        </w:rPr>
        <w:t>4</w:t>
      </w:r>
      <w:r w:rsidRPr="00C95043">
        <w:rPr>
          <w:rFonts w:ascii="Arial" w:hAnsi="Arial" w:cs="Arial"/>
        </w:rPr>
        <w:t>. ЗАКЛЮЧЕНИЕ</w:t>
      </w:r>
      <w:bookmarkEnd w:id="451"/>
    </w:p>
    <w:p w:rsidR="009C2442" w:rsidRPr="00C95043" w:rsidRDefault="009C2442" w:rsidP="00FB2056">
      <w:pPr>
        <w:autoSpaceDE w:val="0"/>
        <w:autoSpaceDN w:val="0"/>
        <w:adjustRightInd w:val="0"/>
        <w:spacing w:line="288" w:lineRule="auto"/>
        <w:ind w:firstLine="737"/>
        <w:jc w:val="both"/>
        <w:rPr>
          <w:rFonts w:ascii="Arial" w:hAnsi="Arial" w:cs="Arial"/>
          <w:szCs w:val="22"/>
        </w:rPr>
      </w:pPr>
      <w:r w:rsidRPr="00C95043">
        <w:rPr>
          <w:rFonts w:ascii="Arial" w:hAnsi="Arial" w:cs="Arial"/>
          <w:szCs w:val="22"/>
        </w:rPr>
        <w:t>В проекте «</w:t>
      </w:r>
      <w:r w:rsidR="00BD4282" w:rsidRPr="00C95043">
        <w:rPr>
          <w:rFonts w:ascii="Arial" w:hAnsi="Arial" w:cs="Arial"/>
          <w:szCs w:val="22"/>
        </w:rPr>
        <w:t>РП «</w:t>
      </w:r>
      <w:r w:rsidR="00E14CD0" w:rsidRPr="004817B9">
        <w:rPr>
          <w:rFonts w:ascii="Arial" w:hAnsi="Arial" w:cs="Arial"/>
          <w:sz w:val="22"/>
        </w:rPr>
        <w:t>«Обустройство скважин, система сбора и транспорта газа м/р Каратурун Южный Мангистауской области РК</w:t>
      </w:r>
      <w:r w:rsidRPr="00C95043">
        <w:rPr>
          <w:rFonts w:ascii="Arial" w:hAnsi="Arial" w:cs="Arial"/>
          <w:szCs w:val="22"/>
        </w:rPr>
        <w:t>» достаточно полно освещены вопросы охраны окружающей природной среды.</w:t>
      </w:r>
    </w:p>
    <w:p w:rsidR="009C2442" w:rsidRPr="00C95043" w:rsidRDefault="009C2442" w:rsidP="00FB2056">
      <w:pPr>
        <w:autoSpaceDE w:val="0"/>
        <w:autoSpaceDN w:val="0"/>
        <w:adjustRightInd w:val="0"/>
        <w:spacing w:line="288" w:lineRule="auto"/>
        <w:ind w:firstLine="737"/>
        <w:jc w:val="both"/>
        <w:rPr>
          <w:rFonts w:ascii="Arial" w:hAnsi="Arial" w:cs="Arial"/>
          <w:szCs w:val="22"/>
        </w:rPr>
      </w:pPr>
      <w:r w:rsidRPr="00C95043">
        <w:rPr>
          <w:rFonts w:ascii="Arial" w:hAnsi="Arial" w:cs="Arial"/>
          <w:szCs w:val="22"/>
        </w:rPr>
        <w:t>Важнейшими экологическими проблемами при освоении месторождения  являются:</w:t>
      </w:r>
    </w:p>
    <w:p w:rsidR="009C2442" w:rsidRPr="00C95043" w:rsidRDefault="009C2442" w:rsidP="00FB2056">
      <w:pPr>
        <w:numPr>
          <w:ilvl w:val="0"/>
          <w:numId w:val="4"/>
        </w:numPr>
        <w:spacing w:line="288" w:lineRule="auto"/>
        <w:ind w:left="0" w:firstLine="737"/>
        <w:jc w:val="both"/>
        <w:rPr>
          <w:rFonts w:ascii="Arial" w:hAnsi="Arial" w:cs="Arial"/>
          <w:szCs w:val="22"/>
        </w:rPr>
      </w:pPr>
      <w:r w:rsidRPr="00C95043">
        <w:rPr>
          <w:rFonts w:ascii="Arial" w:hAnsi="Arial" w:cs="Arial"/>
          <w:szCs w:val="22"/>
        </w:rPr>
        <w:t>охрана атмосферного воздуха;</w:t>
      </w:r>
    </w:p>
    <w:p w:rsidR="009C2442" w:rsidRPr="00C95043" w:rsidRDefault="009C2442" w:rsidP="00FB2056">
      <w:pPr>
        <w:numPr>
          <w:ilvl w:val="0"/>
          <w:numId w:val="4"/>
        </w:numPr>
        <w:spacing w:line="288" w:lineRule="auto"/>
        <w:ind w:left="0" w:firstLine="737"/>
        <w:jc w:val="both"/>
        <w:rPr>
          <w:rFonts w:ascii="Arial" w:hAnsi="Arial" w:cs="Arial"/>
          <w:szCs w:val="22"/>
        </w:rPr>
      </w:pPr>
      <w:r w:rsidRPr="00C95043">
        <w:rPr>
          <w:rFonts w:ascii="Arial" w:hAnsi="Arial" w:cs="Arial"/>
          <w:szCs w:val="22"/>
        </w:rPr>
        <w:t>охрана почв и грунтов;</w:t>
      </w:r>
    </w:p>
    <w:p w:rsidR="009C2442" w:rsidRPr="00C95043" w:rsidRDefault="009C2442" w:rsidP="00FB2056">
      <w:pPr>
        <w:numPr>
          <w:ilvl w:val="0"/>
          <w:numId w:val="4"/>
        </w:numPr>
        <w:spacing w:line="288" w:lineRule="auto"/>
        <w:ind w:left="0" w:firstLine="737"/>
        <w:jc w:val="both"/>
        <w:rPr>
          <w:rFonts w:ascii="Arial" w:hAnsi="Arial" w:cs="Arial"/>
          <w:szCs w:val="22"/>
        </w:rPr>
      </w:pPr>
      <w:r w:rsidRPr="00C95043">
        <w:rPr>
          <w:rFonts w:ascii="Arial" w:hAnsi="Arial" w:cs="Arial"/>
          <w:szCs w:val="22"/>
        </w:rPr>
        <w:t>охрана недр;</w:t>
      </w:r>
    </w:p>
    <w:p w:rsidR="009C2442" w:rsidRPr="00C95043" w:rsidRDefault="009C2442" w:rsidP="00FB2056">
      <w:pPr>
        <w:numPr>
          <w:ilvl w:val="0"/>
          <w:numId w:val="4"/>
        </w:numPr>
        <w:spacing w:line="288" w:lineRule="auto"/>
        <w:ind w:left="0" w:firstLine="737"/>
        <w:jc w:val="both"/>
        <w:rPr>
          <w:rFonts w:ascii="Arial" w:hAnsi="Arial" w:cs="Arial"/>
          <w:szCs w:val="22"/>
        </w:rPr>
      </w:pPr>
      <w:r w:rsidRPr="00C95043">
        <w:rPr>
          <w:rFonts w:ascii="Arial" w:hAnsi="Arial" w:cs="Arial"/>
          <w:szCs w:val="22"/>
        </w:rPr>
        <w:t>охрана фауны и флоры;</w:t>
      </w:r>
    </w:p>
    <w:p w:rsidR="009C2442" w:rsidRPr="00C95043" w:rsidRDefault="009C2442" w:rsidP="00FB2056">
      <w:pPr>
        <w:numPr>
          <w:ilvl w:val="0"/>
          <w:numId w:val="4"/>
        </w:numPr>
        <w:spacing w:line="288" w:lineRule="auto"/>
        <w:ind w:left="0" w:firstLine="737"/>
        <w:jc w:val="both"/>
        <w:rPr>
          <w:rFonts w:ascii="Arial" w:hAnsi="Arial" w:cs="Arial"/>
          <w:szCs w:val="22"/>
        </w:rPr>
      </w:pPr>
      <w:r w:rsidRPr="00C95043">
        <w:rPr>
          <w:rFonts w:ascii="Arial" w:hAnsi="Arial" w:cs="Arial"/>
          <w:szCs w:val="22"/>
        </w:rPr>
        <w:t>радиационная безопасность.</w:t>
      </w:r>
    </w:p>
    <w:p w:rsidR="009C2442" w:rsidRPr="00C95043" w:rsidRDefault="009C2442" w:rsidP="00FB2056">
      <w:pPr>
        <w:autoSpaceDE w:val="0"/>
        <w:autoSpaceDN w:val="0"/>
        <w:adjustRightInd w:val="0"/>
        <w:spacing w:line="288" w:lineRule="auto"/>
        <w:ind w:firstLine="737"/>
        <w:jc w:val="both"/>
        <w:rPr>
          <w:rFonts w:ascii="Arial" w:hAnsi="Arial" w:cs="Arial"/>
          <w:szCs w:val="22"/>
        </w:rPr>
      </w:pPr>
      <w:r w:rsidRPr="00C95043">
        <w:rPr>
          <w:rFonts w:ascii="Arial" w:hAnsi="Arial" w:cs="Arial"/>
          <w:szCs w:val="22"/>
        </w:rPr>
        <w:t>Эти проблемы при проектировании решаются комплексно и включают следующие основные положения:</w:t>
      </w:r>
    </w:p>
    <w:p w:rsidR="009C2442" w:rsidRPr="00C95043" w:rsidRDefault="009C2442" w:rsidP="00FB2056">
      <w:pPr>
        <w:numPr>
          <w:ilvl w:val="0"/>
          <w:numId w:val="4"/>
        </w:numPr>
        <w:spacing w:line="288" w:lineRule="auto"/>
        <w:ind w:left="0" w:firstLine="737"/>
        <w:jc w:val="both"/>
        <w:rPr>
          <w:rFonts w:ascii="Arial" w:hAnsi="Arial" w:cs="Arial"/>
          <w:szCs w:val="22"/>
        </w:rPr>
      </w:pPr>
      <w:r w:rsidRPr="00C95043">
        <w:rPr>
          <w:rFonts w:ascii="Arial" w:hAnsi="Arial" w:cs="Arial"/>
          <w:szCs w:val="22"/>
        </w:rPr>
        <w:t>отработку наиболее эффективной технологии сбора, учета и транспортировки  нефти  месторождения  с высокой степенью защиты персонала промысла и исследовательской организации, а также с максимальной защитой окружающей природной среды по всем основным показателям;</w:t>
      </w:r>
    </w:p>
    <w:p w:rsidR="009C2442" w:rsidRPr="00C95043" w:rsidRDefault="009C2442" w:rsidP="00FB2056">
      <w:pPr>
        <w:numPr>
          <w:ilvl w:val="0"/>
          <w:numId w:val="4"/>
        </w:numPr>
        <w:spacing w:line="288" w:lineRule="auto"/>
        <w:ind w:left="0" w:firstLine="737"/>
        <w:jc w:val="both"/>
        <w:rPr>
          <w:rFonts w:ascii="Arial" w:hAnsi="Arial" w:cs="Arial"/>
          <w:szCs w:val="22"/>
        </w:rPr>
      </w:pPr>
      <w:r w:rsidRPr="00C95043">
        <w:rPr>
          <w:rFonts w:ascii="Arial" w:hAnsi="Arial" w:cs="Arial"/>
          <w:szCs w:val="22"/>
        </w:rPr>
        <w:t>замер  и накопление продукции;</w:t>
      </w:r>
    </w:p>
    <w:p w:rsidR="009C2442" w:rsidRPr="00C95043" w:rsidRDefault="009C2442" w:rsidP="00FB2056">
      <w:pPr>
        <w:numPr>
          <w:ilvl w:val="0"/>
          <w:numId w:val="4"/>
        </w:numPr>
        <w:spacing w:line="288" w:lineRule="auto"/>
        <w:ind w:left="0" w:firstLine="737"/>
        <w:jc w:val="both"/>
        <w:rPr>
          <w:rFonts w:ascii="Arial" w:hAnsi="Arial" w:cs="Arial"/>
          <w:szCs w:val="22"/>
        </w:rPr>
      </w:pPr>
      <w:r w:rsidRPr="00C95043">
        <w:rPr>
          <w:rFonts w:ascii="Arial" w:hAnsi="Arial" w:cs="Arial"/>
          <w:szCs w:val="22"/>
        </w:rPr>
        <w:t>первичную подготовку и средства для её дальнейшего транспорта на</w:t>
      </w:r>
      <w:r w:rsidR="008B35FF" w:rsidRPr="00C95043">
        <w:rPr>
          <w:rFonts w:ascii="Arial" w:hAnsi="Arial" w:cs="Arial"/>
          <w:szCs w:val="22"/>
        </w:rPr>
        <w:t xml:space="preserve"> </w:t>
      </w:r>
      <w:r w:rsidRPr="00C95043">
        <w:rPr>
          <w:rFonts w:ascii="Arial" w:hAnsi="Arial" w:cs="Arial"/>
          <w:szCs w:val="22"/>
        </w:rPr>
        <w:t>подготовку до товарного качества;</w:t>
      </w:r>
    </w:p>
    <w:p w:rsidR="009C2442" w:rsidRPr="00C95043" w:rsidRDefault="009C2442" w:rsidP="00FB2056">
      <w:pPr>
        <w:numPr>
          <w:ilvl w:val="0"/>
          <w:numId w:val="4"/>
        </w:numPr>
        <w:spacing w:line="288" w:lineRule="auto"/>
        <w:ind w:left="0" w:firstLine="737"/>
        <w:jc w:val="both"/>
        <w:rPr>
          <w:rFonts w:ascii="Arial" w:hAnsi="Arial" w:cs="Arial"/>
          <w:szCs w:val="22"/>
        </w:rPr>
      </w:pPr>
      <w:r w:rsidRPr="00C95043">
        <w:rPr>
          <w:rFonts w:ascii="Arial" w:hAnsi="Arial" w:cs="Arial"/>
          <w:szCs w:val="22"/>
        </w:rPr>
        <w:t>унифицированную систему контроля, сигнализации, обеспечивающую   контроль за технологическими режимами, сигнализацию в случаях отклонения от заданных параметров и оперативное отключение в аварийных ситуациях;</w:t>
      </w:r>
    </w:p>
    <w:p w:rsidR="009C2442" w:rsidRPr="00C95043" w:rsidRDefault="009C2442" w:rsidP="00FB2056">
      <w:pPr>
        <w:numPr>
          <w:ilvl w:val="0"/>
          <w:numId w:val="4"/>
        </w:numPr>
        <w:spacing w:line="288" w:lineRule="auto"/>
        <w:ind w:left="0" w:firstLine="737"/>
        <w:jc w:val="both"/>
        <w:rPr>
          <w:rFonts w:ascii="Arial" w:hAnsi="Arial" w:cs="Arial"/>
          <w:szCs w:val="22"/>
        </w:rPr>
      </w:pPr>
      <w:r w:rsidRPr="00C95043">
        <w:rPr>
          <w:rFonts w:ascii="Arial" w:hAnsi="Arial" w:cs="Arial"/>
          <w:szCs w:val="22"/>
        </w:rPr>
        <w:t>комплексную защиту животного мира, включая специальную конструкцию опор ЛЭП, ограждение производственных сооружений и площадок.</w:t>
      </w:r>
    </w:p>
    <w:p w:rsidR="009C2442" w:rsidRPr="00C95043" w:rsidRDefault="009C2442" w:rsidP="00FB2056">
      <w:pPr>
        <w:autoSpaceDE w:val="0"/>
        <w:autoSpaceDN w:val="0"/>
        <w:adjustRightInd w:val="0"/>
        <w:spacing w:line="288" w:lineRule="auto"/>
        <w:ind w:firstLine="737"/>
        <w:jc w:val="both"/>
        <w:rPr>
          <w:rFonts w:ascii="Arial" w:hAnsi="Arial" w:cs="Arial"/>
          <w:szCs w:val="22"/>
        </w:rPr>
      </w:pPr>
      <w:r w:rsidRPr="00C95043">
        <w:rPr>
          <w:rFonts w:ascii="Arial" w:hAnsi="Arial" w:cs="Arial"/>
          <w:szCs w:val="22"/>
        </w:rPr>
        <w:t>Все вышеперечисленное позволяет утверждать, что запроектированные сооружения соответствуют современным техническим требованиям и, при соблюдении технологических регламентов, обеспечат эксплуатацию их с минимальным ущербом окружающей природной среде.</w:t>
      </w:r>
    </w:p>
    <w:p w:rsidR="0038755F" w:rsidRPr="00C95043" w:rsidRDefault="0038755F" w:rsidP="00FB2056">
      <w:pPr>
        <w:spacing w:line="288" w:lineRule="auto"/>
        <w:ind w:firstLine="737"/>
        <w:jc w:val="both"/>
        <w:rPr>
          <w:rFonts w:ascii="Arial" w:hAnsi="Arial" w:cs="Arial"/>
          <w:b/>
          <w:i/>
          <w:szCs w:val="22"/>
        </w:rPr>
      </w:pPr>
    </w:p>
    <w:p w:rsidR="00535C82" w:rsidRPr="00C95043" w:rsidRDefault="00535C82" w:rsidP="00055BF5">
      <w:pPr>
        <w:pStyle w:val="ae"/>
        <w:spacing w:line="312" w:lineRule="auto"/>
        <w:rPr>
          <w:rFonts w:ascii="Arial" w:hAnsi="Arial" w:cs="Arial"/>
          <w:b/>
          <w:i/>
          <w:sz w:val="22"/>
          <w:szCs w:val="22"/>
        </w:rPr>
      </w:pPr>
    </w:p>
    <w:p w:rsidR="0021255A" w:rsidRPr="00C95043" w:rsidRDefault="0021255A" w:rsidP="00D21BC0">
      <w:pPr>
        <w:pStyle w:val="10"/>
        <w:spacing w:line="312" w:lineRule="auto"/>
        <w:rPr>
          <w:rFonts w:ascii="Arial" w:hAnsi="Arial" w:cs="Arial"/>
        </w:rPr>
        <w:sectPr w:rsidR="0021255A" w:rsidRPr="00C95043" w:rsidSect="007A769F">
          <w:pgSz w:w="11906" w:h="16838" w:code="9"/>
          <w:pgMar w:top="1418" w:right="851" w:bottom="851" w:left="1418" w:header="680" w:footer="680" w:gutter="0"/>
          <w:cols w:space="708"/>
          <w:docGrid w:linePitch="326"/>
        </w:sectPr>
      </w:pPr>
      <w:bookmarkStart w:id="452" w:name="_Toc207072184"/>
      <w:bookmarkStart w:id="453" w:name="_Toc211832807"/>
      <w:bookmarkStart w:id="454" w:name="_Toc216583495"/>
    </w:p>
    <w:p w:rsidR="00BF088A" w:rsidRPr="00C95043" w:rsidRDefault="00BF088A" w:rsidP="00F30AE5">
      <w:pPr>
        <w:pStyle w:val="10"/>
        <w:spacing w:line="312" w:lineRule="auto"/>
        <w:ind w:firstLine="737"/>
        <w:rPr>
          <w:rFonts w:ascii="Arial" w:hAnsi="Arial" w:cs="Arial"/>
        </w:rPr>
      </w:pPr>
      <w:bookmarkStart w:id="455" w:name="_Toc497868754"/>
      <w:bookmarkStart w:id="456" w:name="_Toc7086353"/>
      <w:bookmarkStart w:id="457" w:name="_Toc219198958"/>
      <w:bookmarkEnd w:id="452"/>
      <w:bookmarkEnd w:id="453"/>
      <w:bookmarkEnd w:id="454"/>
      <w:r w:rsidRPr="00C95043">
        <w:rPr>
          <w:rFonts w:ascii="Arial" w:hAnsi="Arial" w:cs="Arial"/>
        </w:rPr>
        <w:lastRenderedPageBreak/>
        <w:t>1</w:t>
      </w:r>
      <w:r w:rsidR="00AE57A0" w:rsidRPr="00C95043">
        <w:rPr>
          <w:rFonts w:ascii="Arial" w:hAnsi="Arial" w:cs="Arial"/>
          <w:lang w:val="ru-RU"/>
        </w:rPr>
        <w:t>5</w:t>
      </w:r>
      <w:r w:rsidRPr="00C95043">
        <w:rPr>
          <w:rFonts w:ascii="Arial" w:hAnsi="Arial" w:cs="Arial"/>
        </w:rPr>
        <w:t>. СПИСОК ИСПОЛЬЗОВАННОЙ ЛИТЕРАТУРЫ</w:t>
      </w:r>
      <w:bookmarkEnd w:id="455"/>
      <w:bookmarkEnd w:id="456"/>
      <w:bookmarkEnd w:id="457"/>
    </w:p>
    <w:p w:rsidR="00CD1DBC" w:rsidRPr="00C95043" w:rsidRDefault="00CD1DBC" w:rsidP="00FB2056">
      <w:pPr>
        <w:numPr>
          <w:ilvl w:val="0"/>
          <w:numId w:val="3"/>
        </w:numPr>
        <w:tabs>
          <w:tab w:val="clear" w:pos="720"/>
          <w:tab w:val="num" w:pos="360"/>
        </w:tabs>
        <w:spacing w:line="288" w:lineRule="auto"/>
        <w:ind w:left="0" w:firstLine="737"/>
        <w:jc w:val="both"/>
        <w:rPr>
          <w:rFonts w:ascii="Arial" w:hAnsi="Arial" w:cs="Arial"/>
          <w:szCs w:val="22"/>
        </w:rPr>
      </w:pPr>
      <w:r w:rsidRPr="00C95043">
        <w:rPr>
          <w:rFonts w:ascii="Arial" w:hAnsi="Arial" w:cs="Arial"/>
          <w:szCs w:val="22"/>
        </w:rPr>
        <w:t>Экологический Кодекс РК, (от 02.01,2021г. №400-Vl)</w:t>
      </w:r>
    </w:p>
    <w:p w:rsidR="00D73529" w:rsidRPr="00C95043" w:rsidRDefault="00D73529" w:rsidP="00FB2056">
      <w:pPr>
        <w:numPr>
          <w:ilvl w:val="0"/>
          <w:numId w:val="3"/>
        </w:numPr>
        <w:tabs>
          <w:tab w:val="clear" w:pos="720"/>
          <w:tab w:val="num" w:pos="360"/>
        </w:tabs>
        <w:spacing w:line="288" w:lineRule="auto"/>
        <w:ind w:left="0" w:firstLine="737"/>
        <w:jc w:val="both"/>
        <w:rPr>
          <w:rFonts w:ascii="Arial" w:hAnsi="Arial" w:cs="Arial"/>
          <w:szCs w:val="22"/>
        </w:rPr>
      </w:pPr>
      <w:r w:rsidRPr="00C95043">
        <w:rPr>
          <w:rFonts w:ascii="Arial" w:hAnsi="Arial" w:cs="Arial"/>
          <w:szCs w:val="22"/>
        </w:rPr>
        <w:t>«Инструкция по организации и проведению экологической оценки», утверждена Приказом Министра экологии, геологии и природных ресурсов Республики Казахстан от 30 июля 2021 года № 280.</w:t>
      </w:r>
    </w:p>
    <w:p w:rsidR="00CD1DBC" w:rsidRPr="00C95043" w:rsidRDefault="00D73529" w:rsidP="00FB2056">
      <w:pPr>
        <w:numPr>
          <w:ilvl w:val="0"/>
          <w:numId w:val="3"/>
        </w:numPr>
        <w:tabs>
          <w:tab w:val="clear" w:pos="720"/>
          <w:tab w:val="num" w:pos="360"/>
        </w:tabs>
        <w:spacing w:line="288" w:lineRule="auto"/>
        <w:ind w:left="0" w:firstLine="737"/>
        <w:jc w:val="both"/>
        <w:rPr>
          <w:rFonts w:ascii="Arial" w:hAnsi="Arial" w:cs="Arial"/>
          <w:szCs w:val="22"/>
        </w:rPr>
      </w:pPr>
      <w:r w:rsidRPr="00C95043">
        <w:rPr>
          <w:rFonts w:ascii="Arial" w:hAnsi="Arial" w:cs="Arial"/>
          <w:szCs w:val="22"/>
        </w:rPr>
        <w:t xml:space="preserve"> </w:t>
      </w:r>
      <w:r w:rsidR="00CD1DBC" w:rsidRPr="00C95043">
        <w:rPr>
          <w:rFonts w:ascii="Arial" w:hAnsi="Arial" w:cs="Arial"/>
          <w:szCs w:val="22"/>
        </w:rPr>
        <w:t>«Методика расчета выбросов ЗВ в атмосферу при сварочных работах», РНД 211.2.02.03-2004, Астана, 2004;</w:t>
      </w:r>
    </w:p>
    <w:p w:rsidR="00D73529" w:rsidRPr="00C95043" w:rsidRDefault="00D73529" w:rsidP="00FB2056">
      <w:pPr>
        <w:numPr>
          <w:ilvl w:val="0"/>
          <w:numId w:val="3"/>
        </w:numPr>
        <w:tabs>
          <w:tab w:val="clear" w:pos="720"/>
          <w:tab w:val="num" w:pos="360"/>
        </w:tabs>
        <w:spacing w:line="288" w:lineRule="auto"/>
        <w:ind w:left="0" w:firstLine="737"/>
        <w:jc w:val="both"/>
        <w:rPr>
          <w:rFonts w:ascii="Arial" w:hAnsi="Arial" w:cs="Arial"/>
          <w:szCs w:val="22"/>
        </w:rPr>
      </w:pPr>
      <w:r w:rsidRPr="00C95043">
        <w:rPr>
          <w:rFonts w:ascii="Arial" w:hAnsi="Arial" w:cs="Arial"/>
          <w:szCs w:val="22"/>
        </w:rPr>
        <w:t>Методические указания по определению выбросов загрязняющих веществ в атмосферу из резервуаров РНД 211.2.02.09-2004. Астана, 2005</w:t>
      </w:r>
    </w:p>
    <w:p w:rsidR="00D73529" w:rsidRPr="00C95043" w:rsidRDefault="00D73529" w:rsidP="00FB2056">
      <w:pPr>
        <w:numPr>
          <w:ilvl w:val="0"/>
          <w:numId w:val="3"/>
        </w:numPr>
        <w:tabs>
          <w:tab w:val="clear" w:pos="720"/>
          <w:tab w:val="num" w:pos="360"/>
        </w:tabs>
        <w:spacing w:line="288" w:lineRule="auto"/>
        <w:ind w:left="0" w:firstLine="737"/>
        <w:jc w:val="both"/>
        <w:rPr>
          <w:rFonts w:ascii="Arial" w:hAnsi="Arial" w:cs="Arial"/>
          <w:szCs w:val="22"/>
        </w:rPr>
      </w:pPr>
      <w:r w:rsidRPr="00C95043">
        <w:rPr>
          <w:rFonts w:ascii="Arial" w:hAnsi="Arial" w:cs="Arial"/>
          <w:szCs w:val="22"/>
        </w:rPr>
        <w:t>«Методических указаний расчета выбросов от предприятий, осуществляющих хранение и реализацию нефтепродуктов (нефтебазы, АЗС) и других жидкостей и газов».</w:t>
      </w:r>
    </w:p>
    <w:p w:rsidR="00D73529" w:rsidRPr="00C95043" w:rsidRDefault="00D73529" w:rsidP="00FB2056">
      <w:pPr>
        <w:numPr>
          <w:ilvl w:val="0"/>
          <w:numId w:val="3"/>
        </w:numPr>
        <w:tabs>
          <w:tab w:val="clear" w:pos="720"/>
          <w:tab w:val="num" w:pos="360"/>
        </w:tabs>
        <w:spacing w:line="288" w:lineRule="auto"/>
        <w:ind w:left="0" w:firstLine="737"/>
        <w:jc w:val="both"/>
        <w:rPr>
          <w:rFonts w:ascii="Arial" w:hAnsi="Arial" w:cs="Arial"/>
          <w:szCs w:val="22"/>
        </w:rPr>
      </w:pPr>
      <w:r w:rsidRPr="00C95043">
        <w:rPr>
          <w:rFonts w:ascii="Arial" w:hAnsi="Arial" w:cs="Arial"/>
          <w:szCs w:val="22"/>
        </w:rPr>
        <w:t>Методика расчета выбросов загрязняющих веществ в атмосферу от стационарных дизельных установок. РНД 211.2.02.04-2004". Астана, 2004 г.</w:t>
      </w:r>
    </w:p>
    <w:p w:rsidR="00CD1DBC" w:rsidRPr="00C95043" w:rsidRDefault="00CD1DBC" w:rsidP="00FB2056">
      <w:pPr>
        <w:numPr>
          <w:ilvl w:val="0"/>
          <w:numId w:val="3"/>
        </w:numPr>
        <w:tabs>
          <w:tab w:val="clear" w:pos="720"/>
          <w:tab w:val="num" w:pos="360"/>
        </w:tabs>
        <w:spacing w:line="288" w:lineRule="auto"/>
        <w:ind w:left="0" w:firstLine="737"/>
        <w:jc w:val="both"/>
        <w:rPr>
          <w:rFonts w:ascii="Arial" w:hAnsi="Arial" w:cs="Arial"/>
          <w:szCs w:val="22"/>
        </w:rPr>
      </w:pPr>
      <w:r w:rsidRPr="00C95043">
        <w:rPr>
          <w:rFonts w:ascii="Arial" w:hAnsi="Arial" w:cs="Arial"/>
          <w:szCs w:val="22"/>
        </w:rPr>
        <w:t>Методика расчета выбросов ЗВ в атмосферу при нанесении лакокрасочных материалов (повеличинам удельных выбросов), РНД 211.2.02.02-2004, Астана, 2005г</w:t>
      </w:r>
    </w:p>
    <w:p w:rsidR="00CD1DBC" w:rsidRPr="00C95043" w:rsidRDefault="00CD1DBC" w:rsidP="00FB2056">
      <w:pPr>
        <w:numPr>
          <w:ilvl w:val="0"/>
          <w:numId w:val="3"/>
        </w:numPr>
        <w:tabs>
          <w:tab w:val="clear" w:pos="720"/>
          <w:tab w:val="num" w:pos="360"/>
        </w:tabs>
        <w:spacing w:line="288" w:lineRule="auto"/>
        <w:ind w:left="0" w:firstLine="737"/>
        <w:jc w:val="both"/>
        <w:rPr>
          <w:rFonts w:ascii="Arial" w:hAnsi="Arial" w:cs="Arial"/>
          <w:szCs w:val="22"/>
        </w:rPr>
      </w:pPr>
      <w:r w:rsidRPr="00C95043">
        <w:rPr>
          <w:rFonts w:ascii="Arial" w:hAnsi="Arial" w:cs="Arial"/>
          <w:szCs w:val="22"/>
        </w:rPr>
        <w:t xml:space="preserve">Методика расчета нормативов выбросов от неорганизованных источников, Астана. Приложение 13к, Приказ №100-п от 18.04.08г. </w:t>
      </w:r>
    </w:p>
    <w:p w:rsidR="00CD1DBC" w:rsidRPr="00C95043" w:rsidRDefault="00CD1DBC" w:rsidP="00FB2056">
      <w:pPr>
        <w:numPr>
          <w:ilvl w:val="0"/>
          <w:numId w:val="3"/>
        </w:numPr>
        <w:tabs>
          <w:tab w:val="clear" w:pos="720"/>
          <w:tab w:val="num" w:pos="360"/>
        </w:tabs>
        <w:spacing w:line="288" w:lineRule="auto"/>
        <w:ind w:left="0" w:firstLine="737"/>
        <w:jc w:val="both"/>
        <w:rPr>
          <w:rFonts w:ascii="Arial" w:hAnsi="Arial" w:cs="Arial"/>
          <w:szCs w:val="22"/>
        </w:rPr>
      </w:pPr>
      <w:r w:rsidRPr="00C95043">
        <w:rPr>
          <w:rFonts w:ascii="Arial" w:hAnsi="Arial" w:cs="Arial"/>
          <w:szCs w:val="22"/>
        </w:rPr>
        <w:t>«Сборник методик по расчету выбросов загрязняющих веществ от различных производств», Алматы 1996 г.</w:t>
      </w:r>
    </w:p>
    <w:p w:rsidR="00CD1DBC" w:rsidRPr="00C95043" w:rsidRDefault="00CD1DBC" w:rsidP="00FB2056">
      <w:pPr>
        <w:numPr>
          <w:ilvl w:val="0"/>
          <w:numId w:val="3"/>
        </w:numPr>
        <w:tabs>
          <w:tab w:val="clear" w:pos="720"/>
          <w:tab w:val="num" w:pos="360"/>
        </w:tabs>
        <w:spacing w:line="288" w:lineRule="auto"/>
        <w:ind w:left="0" w:firstLine="737"/>
        <w:jc w:val="both"/>
        <w:rPr>
          <w:rFonts w:ascii="Arial" w:hAnsi="Arial" w:cs="Arial"/>
          <w:szCs w:val="22"/>
        </w:rPr>
      </w:pPr>
      <w:r w:rsidRPr="00C95043">
        <w:rPr>
          <w:rFonts w:ascii="Arial" w:hAnsi="Arial" w:cs="Arial"/>
          <w:szCs w:val="22"/>
        </w:rPr>
        <w:t>«Классификатор отходов», утвержденный Приказом и.о. Министра экологии, геологии и природных ресурсов Республики Казахстан от 6 августа 2021 года № 314.</w:t>
      </w:r>
    </w:p>
    <w:p w:rsidR="00CD1DBC" w:rsidRPr="00C95043" w:rsidRDefault="00CD1DBC" w:rsidP="00FB2056">
      <w:pPr>
        <w:numPr>
          <w:ilvl w:val="0"/>
          <w:numId w:val="3"/>
        </w:numPr>
        <w:tabs>
          <w:tab w:val="clear" w:pos="720"/>
          <w:tab w:val="num" w:pos="360"/>
        </w:tabs>
        <w:spacing w:line="288" w:lineRule="auto"/>
        <w:ind w:left="0" w:firstLine="737"/>
        <w:jc w:val="both"/>
        <w:rPr>
          <w:rFonts w:ascii="Arial" w:hAnsi="Arial" w:cs="Arial"/>
          <w:szCs w:val="22"/>
        </w:rPr>
      </w:pPr>
      <w:r w:rsidRPr="00C95043">
        <w:rPr>
          <w:rFonts w:ascii="Arial" w:hAnsi="Arial" w:cs="Arial"/>
          <w:szCs w:val="22"/>
        </w:rPr>
        <w:t>РНД 03.1.0.3.01-96 «Порядок нормирования объемов образования и размещения отходов производства».</w:t>
      </w:r>
    </w:p>
    <w:p w:rsidR="00CD1DBC" w:rsidRPr="00C95043" w:rsidRDefault="00CD1DBC" w:rsidP="00FB2056">
      <w:pPr>
        <w:numPr>
          <w:ilvl w:val="0"/>
          <w:numId w:val="3"/>
        </w:numPr>
        <w:tabs>
          <w:tab w:val="clear" w:pos="720"/>
          <w:tab w:val="num" w:pos="360"/>
        </w:tabs>
        <w:spacing w:line="288" w:lineRule="auto"/>
        <w:ind w:left="0" w:firstLine="737"/>
        <w:jc w:val="both"/>
        <w:rPr>
          <w:rFonts w:ascii="Arial" w:hAnsi="Arial" w:cs="Arial"/>
          <w:szCs w:val="22"/>
        </w:rPr>
      </w:pPr>
      <w:r w:rsidRPr="00C95043">
        <w:rPr>
          <w:rFonts w:ascii="Arial" w:hAnsi="Arial" w:cs="Arial"/>
          <w:szCs w:val="22"/>
        </w:rPr>
        <w:t xml:space="preserve"> «Методика определения нормативов эмиссий в окружающую среду» от 10 марта 2021 года № 63.</w:t>
      </w:r>
    </w:p>
    <w:p w:rsidR="00CD1DBC" w:rsidRPr="00C95043" w:rsidRDefault="00CD1DBC" w:rsidP="00FB2056">
      <w:pPr>
        <w:numPr>
          <w:ilvl w:val="0"/>
          <w:numId w:val="3"/>
        </w:numPr>
        <w:tabs>
          <w:tab w:val="clear" w:pos="720"/>
          <w:tab w:val="num" w:pos="360"/>
        </w:tabs>
        <w:spacing w:line="288" w:lineRule="auto"/>
        <w:ind w:left="0" w:firstLine="737"/>
        <w:jc w:val="both"/>
        <w:rPr>
          <w:rFonts w:ascii="Arial" w:hAnsi="Arial" w:cs="Arial"/>
          <w:szCs w:val="22"/>
        </w:rPr>
      </w:pPr>
      <w:r w:rsidRPr="00C95043">
        <w:rPr>
          <w:rFonts w:ascii="Arial" w:hAnsi="Arial" w:cs="Arial"/>
          <w:szCs w:val="22"/>
        </w:rPr>
        <w:t xml:space="preserve">Санитарные правила «Санитарно -  эпидемиологические требования к обеспечению радиационной безопасности», утвержденные Приказом Министра здравоохранения Республики Казахстан от 15 декабря 2020 года № ҚР ДСМ-275/2020. </w:t>
      </w:r>
    </w:p>
    <w:p w:rsidR="00CD1DBC" w:rsidRPr="00C95043" w:rsidRDefault="00CD1DBC" w:rsidP="00FB2056">
      <w:pPr>
        <w:numPr>
          <w:ilvl w:val="0"/>
          <w:numId w:val="3"/>
        </w:numPr>
        <w:tabs>
          <w:tab w:val="clear" w:pos="720"/>
          <w:tab w:val="num" w:pos="360"/>
        </w:tabs>
        <w:spacing w:line="288" w:lineRule="auto"/>
        <w:ind w:left="0" w:firstLine="737"/>
        <w:jc w:val="both"/>
        <w:rPr>
          <w:rFonts w:ascii="Arial" w:hAnsi="Arial" w:cs="Arial"/>
          <w:szCs w:val="22"/>
        </w:rPr>
      </w:pPr>
      <w:r w:rsidRPr="00C95043">
        <w:rPr>
          <w:rFonts w:ascii="Arial" w:hAnsi="Arial" w:cs="Arial"/>
          <w:szCs w:val="22"/>
        </w:rPr>
        <w:t xml:space="preserve"> «Санитарно – эпидемиологические требования  к водоисточникам, местам водозабора для хозяйственно – питьевых целей, хозяйственно – питьевому водоснабжению и местам культурно – бытового водопользования и безопасности водных объектов» утвержденные приказом Министра национальной экономики от 16.03.2015 г № 209.</w:t>
      </w:r>
    </w:p>
    <w:p w:rsidR="00CD1DBC" w:rsidRPr="00C95043" w:rsidRDefault="00CD1DBC" w:rsidP="00FB2056">
      <w:pPr>
        <w:numPr>
          <w:ilvl w:val="0"/>
          <w:numId w:val="3"/>
        </w:numPr>
        <w:tabs>
          <w:tab w:val="clear" w:pos="720"/>
          <w:tab w:val="num" w:pos="360"/>
        </w:tabs>
        <w:spacing w:line="288" w:lineRule="auto"/>
        <w:ind w:left="0" w:firstLine="737"/>
        <w:jc w:val="both"/>
        <w:rPr>
          <w:rFonts w:ascii="Arial" w:hAnsi="Arial" w:cs="Arial"/>
          <w:szCs w:val="22"/>
        </w:rPr>
      </w:pPr>
      <w:r w:rsidRPr="00C95043">
        <w:rPr>
          <w:rFonts w:ascii="Arial" w:hAnsi="Arial" w:cs="Arial"/>
          <w:szCs w:val="22"/>
        </w:rPr>
        <w:t>Санитарные правила "Санитарно-эпидемиологические требования к зданиям и сооружениям производственного назначения", утвержденные приказом» Министра здравоохранения Республики Казахстан от 3 августа 2021 года № ҚР ДСМ-72.</w:t>
      </w:r>
    </w:p>
    <w:p w:rsidR="00CD1DBC" w:rsidRPr="00C95043" w:rsidRDefault="00CD1DBC" w:rsidP="00FB2056">
      <w:pPr>
        <w:numPr>
          <w:ilvl w:val="0"/>
          <w:numId w:val="3"/>
        </w:numPr>
        <w:tabs>
          <w:tab w:val="clear" w:pos="720"/>
          <w:tab w:val="num" w:pos="360"/>
        </w:tabs>
        <w:spacing w:line="288" w:lineRule="auto"/>
        <w:ind w:left="0" w:firstLine="737"/>
        <w:jc w:val="both"/>
        <w:rPr>
          <w:rFonts w:ascii="Arial" w:hAnsi="Arial" w:cs="Arial"/>
          <w:szCs w:val="22"/>
        </w:rPr>
      </w:pPr>
      <w:r w:rsidRPr="00C95043">
        <w:rPr>
          <w:rFonts w:ascii="Arial" w:hAnsi="Arial" w:cs="Arial"/>
          <w:szCs w:val="22"/>
        </w:rPr>
        <w:t xml:space="preserve">Санитарные правила </w:t>
      </w:r>
      <w:r w:rsidR="00182793" w:rsidRPr="00C95043">
        <w:rPr>
          <w:rFonts w:ascii="Arial" w:hAnsi="Arial" w:cs="Arial"/>
          <w:szCs w:val="22"/>
        </w:rPr>
        <w:t>«Санитарно-эпидемиологические требования к объектам промышленности»,</w:t>
      </w:r>
      <w:r w:rsidRPr="00C95043">
        <w:rPr>
          <w:rFonts w:ascii="Arial" w:hAnsi="Arial" w:cs="Arial"/>
          <w:szCs w:val="22"/>
        </w:rPr>
        <w:t xml:space="preserve"> утвержден</w:t>
      </w:r>
      <w:r w:rsidR="00182793" w:rsidRPr="00C95043">
        <w:rPr>
          <w:rFonts w:ascii="Arial" w:hAnsi="Arial" w:cs="Arial"/>
          <w:szCs w:val="22"/>
        </w:rPr>
        <w:t>ные</w:t>
      </w:r>
      <w:r w:rsidRPr="00C95043">
        <w:rPr>
          <w:rFonts w:ascii="Arial" w:hAnsi="Arial" w:cs="Arial"/>
          <w:szCs w:val="22"/>
        </w:rPr>
        <w:t xml:space="preserve"> </w:t>
      </w:r>
      <w:r w:rsidR="00182793" w:rsidRPr="00C95043">
        <w:rPr>
          <w:rFonts w:ascii="Arial" w:hAnsi="Arial" w:cs="Arial"/>
          <w:szCs w:val="22"/>
        </w:rPr>
        <w:t>приказом Министра здравоохранения Республики Казахстан от 11 февраля 2022 года № ҚР ДСМ-13</w:t>
      </w:r>
    </w:p>
    <w:p w:rsidR="00182793" w:rsidRPr="00C95043" w:rsidRDefault="00CD1DBC" w:rsidP="00FB2056">
      <w:pPr>
        <w:numPr>
          <w:ilvl w:val="0"/>
          <w:numId w:val="3"/>
        </w:numPr>
        <w:tabs>
          <w:tab w:val="clear" w:pos="720"/>
          <w:tab w:val="num" w:pos="360"/>
        </w:tabs>
        <w:spacing w:line="288" w:lineRule="auto"/>
        <w:ind w:left="0" w:firstLine="737"/>
        <w:jc w:val="both"/>
        <w:rPr>
          <w:rFonts w:ascii="Arial" w:hAnsi="Arial" w:cs="Arial"/>
          <w:szCs w:val="22"/>
        </w:rPr>
      </w:pPr>
      <w:r w:rsidRPr="00C95043">
        <w:rPr>
          <w:rFonts w:ascii="Arial" w:hAnsi="Arial" w:cs="Arial"/>
          <w:szCs w:val="22"/>
        </w:rPr>
        <w:t xml:space="preserve">Санитарные правила "Санитарно-эпидемиологические требования к санитарно-защитным зонам объектов, являющихся объектами воздействия на среду </w:t>
      </w:r>
      <w:r w:rsidRPr="00C95043">
        <w:rPr>
          <w:rFonts w:ascii="Arial" w:hAnsi="Arial" w:cs="Arial"/>
          <w:szCs w:val="22"/>
        </w:rPr>
        <w:lastRenderedPageBreak/>
        <w:t>обитания и здоровье человека" утверждены приказом Исполняющий обязанности Министра здравоохранения Республики Казахстан от 11 января 2022 года № ҚР ДСМ-2.</w:t>
      </w:r>
    </w:p>
    <w:p w:rsidR="00D00AF5" w:rsidRPr="00C95043" w:rsidRDefault="00535C82" w:rsidP="009F638E">
      <w:pPr>
        <w:pStyle w:val="10"/>
        <w:keepNext w:val="0"/>
        <w:keepLines/>
        <w:pageBreakBefore/>
        <w:widowControl w:val="0"/>
        <w:spacing w:line="312" w:lineRule="auto"/>
        <w:rPr>
          <w:rFonts w:ascii="Arial" w:hAnsi="Arial" w:cs="Arial"/>
          <w:lang w:val="ru-RU"/>
        </w:rPr>
      </w:pPr>
      <w:bookmarkStart w:id="458" w:name="_Toc219198959"/>
      <w:r w:rsidRPr="00C95043">
        <w:rPr>
          <w:rFonts w:ascii="Arial" w:hAnsi="Arial" w:cs="Arial"/>
        </w:rPr>
        <w:lastRenderedPageBreak/>
        <w:t>ПРИЛОЖЕНИ</w:t>
      </w:r>
      <w:r w:rsidR="00FF7469" w:rsidRPr="00C95043">
        <w:rPr>
          <w:rFonts w:ascii="Arial" w:hAnsi="Arial" w:cs="Arial"/>
          <w:lang w:val="ru-RU"/>
        </w:rPr>
        <w:t>Е 1</w:t>
      </w:r>
      <w:r w:rsidR="009F638E" w:rsidRPr="00C95043">
        <w:rPr>
          <w:rFonts w:ascii="Arial" w:hAnsi="Arial" w:cs="Arial"/>
          <w:lang w:val="ru-RU"/>
        </w:rPr>
        <w:t xml:space="preserve"> - </w:t>
      </w:r>
      <w:r w:rsidR="00D00AF5" w:rsidRPr="00C95043">
        <w:rPr>
          <w:rFonts w:ascii="Arial" w:hAnsi="Arial" w:cs="Arial"/>
        </w:rPr>
        <w:t>Лицензия на выполнение работ и оказание услуг в области ООС.</w:t>
      </w:r>
      <w:bookmarkEnd w:id="458"/>
    </w:p>
    <w:p w:rsidR="00DC7BB4" w:rsidRPr="00C95043" w:rsidRDefault="00DC7BB4" w:rsidP="00DC7BB4">
      <w:pPr>
        <w:rPr>
          <w:rFonts w:ascii="Arial" w:hAnsi="Arial" w:cs="Arial"/>
          <w:lang w:eastAsia="x-none"/>
        </w:rPr>
      </w:pPr>
    </w:p>
    <w:p w:rsidR="00D00AF5" w:rsidRPr="00C95043" w:rsidRDefault="009E6056" w:rsidP="00D21BC0">
      <w:pPr>
        <w:spacing w:line="312" w:lineRule="auto"/>
        <w:jc w:val="center"/>
        <w:rPr>
          <w:rFonts w:ascii="Arial" w:hAnsi="Arial" w:cs="Arial"/>
          <w:szCs w:val="22"/>
        </w:rPr>
      </w:pPr>
      <w:r w:rsidRPr="00C95043">
        <w:rPr>
          <w:rFonts w:ascii="Arial" w:hAnsi="Arial" w:cs="Arial"/>
          <w:noProof/>
        </w:rPr>
        <w:lastRenderedPageBreak/>
        <w:drawing>
          <wp:inline distT="0" distB="0" distL="0" distR="0">
            <wp:extent cx="6045200" cy="86233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45200" cy="8623300"/>
                    </a:xfrm>
                    <a:prstGeom prst="rect">
                      <a:avLst/>
                    </a:prstGeom>
                    <a:noFill/>
                    <a:ln>
                      <a:noFill/>
                    </a:ln>
                  </pic:spPr>
                </pic:pic>
              </a:graphicData>
            </a:graphic>
          </wp:inline>
        </w:drawing>
      </w:r>
    </w:p>
    <w:p w:rsidR="00D00AF5" w:rsidRPr="00C95043" w:rsidRDefault="009E6056" w:rsidP="00D21BC0">
      <w:pPr>
        <w:spacing w:line="312" w:lineRule="auto"/>
        <w:jc w:val="center"/>
        <w:rPr>
          <w:rFonts w:ascii="Arial" w:hAnsi="Arial" w:cs="Arial"/>
          <w:szCs w:val="22"/>
        </w:rPr>
      </w:pPr>
      <w:r w:rsidRPr="00C95043">
        <w:rPr>
          <w:rFonts w:ascii="Arial" w:hAnsi="Arial" w:cs="Arial"/>
          <w:noProof/>
        </w:rPr>
        <w:lastRenderedPageBreak/>
        <w:drawing>
          <wp:inline distT="0" distB="0" distL="0" distR="0">
            <wp:extent cx="6108700" cy="8623300"/>
            <wp:effectExtent l="0" t="0" r="6350" b="635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08700" cy="8623300"/>
                    </a:xfrm>
                    <a:prstGeom prst="rect">
                      <a:avLst/>
                    </a:prstGeom>
                    <a:noFill/>
                    <a:ln>
                      <a:noFill/>
                    </a:ln>
                  </pic:spPr>
                </pic:pic>
              </a:graphicData>
            </a:graphic>
          </wp:inline>
        </w:drawing>
      </w:r>
    </w:p>
    <w:p w:rsidR="002A7466" w:rsidRPr="00C95043" w:rsidRDefault="002A7466" w:rsidP="00D21BC0">
      <w:pPr>
        <w:spacing w:line="312" w:lineRule="auto"/>
        <w:rPr>
          <w:rFonts w:ascii="Arial" w:hAnsi="Arial" w:cs="Arial"/>
          <w:b/>
          <w:i/>
          <w:szCs w:val="22"/>
        </w:rPr>
      </w:pPr>
      <w:bookmarkStart w:id="459" w:name="_Toc22132277"/>
    </w:p>
    <w:p w:rsidR="00832B90" w:rsidRPr="00C95043" w:rsidRDefault="00832B90" w:rsidP="00D21BC0">
      <w:pPr>
        <w:spacing w:line="312" w:lineRule="auto"/>
        <w:rPr>
          <w:rFonts w:ascii="Arial" w:hAnsi="Arial" w:cs="Arial"/>
          <w:b/>
          <w:i/>
          <w:szCs w:val="22"/>
        </w:rPr>
        <w:sectPr w:rsidR="00832B90" w:rsidRPr="00C95043" w:rsidSect="008E743D">
          <w:pgSz w:w="11906" w:h="16838" w:code="9"/>
          <w:pgMar w:top="1418" w:right="851" w:bottom="851" w:left="1134" w:header="680" w:footer="680" w:gutter="0"/>
          <w:cols w:space="708"/>
          <w:docGrid w:linePitch="326"/>
        </w:sectPr>
      </w:pPr>
    </w:p>
    <w:p w:rsidR="00E03D22" w:rsidRPr="00C95043" w:rsidRDefault="007E1937" w:rsidP="007B1D66">
      <w:pPr>
        <w:pStyle w:val="10"/>
        <w:keepNext w:val="0"/>
        <w:keepLines/>
        <w:pageBreakBefore/>
        <w:widowControl w:val="0"/>
        <w:numPr>
          <w:ilvl w:val="0"/>
          <w:numId w:val="34"/>
        </w:numPr>
        <w:spacing w:line="312" w:lineRule="auto"/>
        <w:ind w:left="0" w:firstLine="737"/>
        <w:rPr>
          <w:rFonts w:ascii="Arial" w:hAnsi="Arial" w:cs="Arial"/>
          <w:lang w:val="ru-RU"/>
        </w:rPr>
      </w:pPr>
      <w:bookmarkStart w:id="460" w:name="_Toc219198960"/>
      <w:r w:rsidRPr="00C95043">
        <w:rPr>
          <w:rFonts w:ascii="Arial" w:hAnsi="Arial" w:cs="Arial"/>
        </w:rPr>
        <w:lastRenderedPageBreak/>
        <w:t>Расчет выбросов ЗВ при с</w:t>
      </w:r>
      <w:r w:rsidR="00C52606" w:rsidRPr="00C95043">
        <w:rPr>
          <w:rFonts w:ascii="Arial" w:hAnsi="Arial" w:cs="Arial"/>
        </w:rPr>
        <w:t>троительств</w:t>
      </w:r>
      <w:bookmarkEnd w:id="459"/>
      <w:r w:rsidRPr="00C95043">
        <w:rPr>
          <w:rFonts w:ascii="Arial" w:hAnsi="Arial" w:cs="Arial"/>
        </w:rPr>
        <w:t>е</w:t>
      </w:r>
      <w:bookmarkEnd w:id="460"/>
    </w:p>
    <w:tbl>
      <w:tblPr>
        <w:tblW w:w="5000" w:type="pct"/>
        <w:tblLook w:val="04A0" w:firstRow="1" w:lastRow="0" w:firstColumn="1" w:lastColumn="0" w:noHBand="0" w:noVBand="1"/>
      </w:tblPr>
      <w:tblGrid>
        <w:gridCol w:w="4094"/>
        <w:gridCol w:w="1060"/>
        <w:gridCol w:w="1134"/>
        <w:gridCol w:w="1066"/>
        <w:gridCol w:w="1146"/>
        <w:gridCol w:w="662"/>
        <w:gridCol w:w="784"/>
        <w:gridCol w:w="540"/>
        <w:gridCol w:w="721"/>
        <w:gridCol w:w="662"/>
        <w:gridCol w:w="819"/>
        <w:gridCol w:w="819"/>
        <w:gridCol w:w="1336"/>
      </w:tblGrid>
      <w:tr w:rsidR="00FB2056" w:rsidTr="00FB2056">
        <w:trPr>
          <w:trHeight w:val="227"/>
        </w:trPr>
        <w:tc>
          <w:tcPr>
            <w:tcW w:w="2477" w:type="pct"/>
            <w:gridSpan w:val="4"/>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Источник 1001 - Котел битумный передвижной (разогрев битума)</w:t>
            </w:r>
          </w:p>
        </w:tc>
        <w:tc>
          <w:tcPr>
            <w:tcW w:w="386"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b/>
                <w:bCs/>
                <w:color w:val="000000"/>
                <w:sz w:val="20"/>
                <w:szCs w:val="20"/>
              </w:rPr>
            </w:pPr>
          </w:p>
        </w:tc>
        <w:tc>
          <w:tcPr>
            <w:tcW w:w="223"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264"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182"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243"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223"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276"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276"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452"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r>
      <w:tr w:rsidR="00FB2056" w:rsidTr="00FB2056">
        <w:trPr>
          <w:trHeight w:val="227"/>
        </w:trPr>
        <w:tc>
          <w:tcPr>
            <w:tcW w:w="1379"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357"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382"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359"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386"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223"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264"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182"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243"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223"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276"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276"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452"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r>
      <w:tr w:rsidR="00FB2056" w:rsidTr="00FB2056">
        <w:trPr>
          <w:trHeight w:val="227"/>
        </w:trPr>
        <w:tc>
          <w:tcPr>
            <w:tcW w:w="1379" w:type="pct"/>
            <w:tcBorders>
              <w:top w:val="single" w:sz="4" w:space="0" w:color="auto"/>
              <w:left w:val="single" w:sz="4" w:space="0" w:color="auto"/>
              <w:bottom w:val="single" w:sz="4" w:space="0" w:color="auto"/>
              <w:right w:val="nil"/>
            </w:tcBorders>
            <w:shd w:val="clear" w:color="auto" w:fill="auto"/>
            <w:noWrap/>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Наименование</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Обозн.</w:t>
            </w:r>
          </w:p>
        </w:tc>
        <w:tc>
          <w:tcPr>
            <w:tcW w:w="382" w:type="pct"/>
            <w:tcBorders>
              <w:top w:val="single" w:sz="4" w:space="0" w:color="auto"/>
              <w:left w:val="nil"/>
              <w:bottom w:val="single" w:sz="4" w:space="0" w:color="auto"/>
              <w:right w:val="nil"/>
            </w:tcBorders>
            <w:shd w:val="clear" w:color="auto" w:fill="auto"/>
            <w:noWrap/>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Ед.изм.</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Кол-во</w:t>
            </w:r>
          </w:p>
        </w:tc>
        <w:tc>
          <w:tcPr>
            <w:tcW w:w="2071" w:type="pct"/>
            <w:gridSpan w:val="8"/>
            <w:tcBorders>
              <w:top w:val="single" w:sz="4" w:space="0" w:color="auto"/>
              <w:left w:val="nil"/>
              <w:bottom w:val="single" w:sz="4" w:space="0" w:color="auto"/>
              <w:right w:val="nil"/>
            </w:tcBorders>
            <w:shd w:val="clear" w:color="auto" w:fill="auto"/>
            <w:noWrap/>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Расчет</w:t>
            </w:r>
          </w:p>
        </w:tc>
        <w:tc>
          <w:tcPr>
            <w:tcW w:w="4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Результат</w:t>
            </w:r>
          </w:p>
        </w:tc>
      </w:tr>
      <w:tr w:rsidR="00FB2056" w:rsidTr="00FB2056">
        <w:trPr>
          <w:trHeight w:val="227"/>
        </w:trPr>
        <w:tc>
          <w:tcPr>
            <w:tcW w:w="1379" w:type="pct"/>
            <w:tcBorders>
              <w:top w:val="nil"/>
              <w:left w:val="single" w:sz="4" w:space="0" w:color="auto"/>
              <w:bottom w:val="nil"/>
              <w:right w:val="nil"/>
            </w:tcBorders>
            <w:shd w:val="clear" w:color="auto" w:fill="auto"/>
            <w:noWrap/>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Исходные данные:</w:t>
            </w:r>
          </w:p>
        </w:tc>
        <w:tc>
          <w:tcPr>
            <w:tcW w:w="357" w:type="pct"/>
            <w:tcBorders>
              <w:top w:val="nil"/>
              <w:left w:val="single" w:sz="4" w:space="0" w:color="auto"/>
              <w:bottom w:val="nil"/>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382"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359" w:type="pct"/>
            <w:tcBorders>
              <w:top w:val="nil"/>
              <w:left w:val="single" w:sz="4" w:space="0" w:color="auto"/>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386" w:type="pct"/>
            <w:tcBorders>
              <w:top w:val="nil"/>
              <w:left w:val="single" w:sz="4" w:space="0" w:color="auto"/>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223"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264"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182"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243"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223"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276"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276" w:type="pct"/>
            <w:tcBorders>
              <w:top w:val="nil"/>
              <w:left w:val="nil"/>
              <w:bottom w:val="nil"/>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452" w:type="pct"/>
            <w:tcBorders>
              <w:top w:val="nil"/>
              <w:left w:val="nil"/>
              <w:bottom w:val="nil"/>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p>
        </w:tc>
      </w:tr>
      <w:tr w:rsidR="00FB2056" w:rsidTr="00FB2056">
        <w:trPr>
          <w:trHeight w:val="227"/>
        </w:trPr>
        <w:tc>
          <w:tcPr>
            <w:tcW w:w="1379" w:type="pct"/>
            <w:tcBorders>
              <w:top w:val="nil"/>
              <w:left w:val="single" w:sz="4" w:space="0" w:color="auto"/>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Время работы</w:t>
            </w:r>
          </w:p>
        </w:tc>
        <w:tc>
          <w:tcPr>
            <w:tcW w:w="357" w:type="pct"/>
            <w:tcBorders>
              <w:top w:val="nil"/>
              <w:left w:val="single" w:sz="4" w:space="0" w:color="auto"/>
              <w:bottom w:val="nil"/>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Т</w:t>
            </w:r>
          </w:p>
        </w:tc>
        <w:tc>
          <w:tcPr>
            <w:tcW w:w="382"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час/год</w:t>
            </w:r>
          </w:p>
        </w:tc>
        <w:tc>
          <w:tcPr>
            <w:tcW w:w="359" w:type="pct"/>
            <w:tcBorders>
              <w:top w:val="nil"/>
              <w:left w:val="single" w:sz="4" w:space="0" w:color="auto"/>
              <w:bottom w:val="nil"/>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10,0</w:t>
            </w:r>
          </w:p>
        </w:tc>
        <w:tc>
          <w:tcPr>
            <w:tcW w:w="386"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223"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264"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182"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243"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223"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276"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276" w:type="pct"/>
            <w:tcBorders>
              <w:top w:val="nil"/>
              <w:left w:val="nil"/>
              <w:bottom w:val="nil"/>
              <w:right w:val="single" w:sz="4" w:space="0" w:color="auto"/>
            </w:tcBorders>
            <w:shd w:val="clear" w:color="auto" w:fill="auto"/>
            <w:noWrap/>
            <w:vAlign w:val="center"/>
            <w:hideMark/>
          </w:tcPr>
          <w:p w:rsidR="00FB2056" w:rsidRDefault="00FB2056" w:rsidP="00FB2056">
            <w:pPr>
              <w:jc w:val="center"/>
              <w:rPr>
                <w:rFonts w:ascii="Calibri" w:hAnsi="Calibri" w:cs="Calibri"/>
                <w:color w:val="000000"/>
                <w:sz w:val="20"/>
                <w:szCs w:val="20"/>
              </w:rPr>
            </w:pPr>
          </w:p>
        </w:tc>
        <w:tc>
          <w:tcPr>
            <w:tcW w:w="452" w:type="pct"/>
            <w:tcBorders>
              <w:top w:val="nil"/>
              <w:left w:val="nil"/>
              <w:bottom w:val="nil"/>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p>
        </w:tc>
      </w:tr>
      <w:tr w:rsidR="00FB2056" w:rsidTr="00FB2056">
        <w:trPr>
          <w:trHeight w:val="227"/>
        </w:trPr>
        <w:tc>
          <w:tcPr>
            <w:tcW w:w="1379" w:type="pct"/>
            <w:tcBorders>
              <w:top w:val="nil"/>
              <w:left w:val="single" w:sz="4" w:space="0" w:color="auto"/>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Уд. вес дизтоплива</w:t>
            </w:r>
          </w:p>
        </w:tc>
        <w:tc>
          <w:tcPr>
            <w:tcW w:w="357" w:type="pct"/>
            <w:tcBorders>
              <w:top w:val="nil"/>
              <w:left w:val="single" w:sz="4" w:space="0" w:color="auto"/>
              <w:bottom w:val="nil"/>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p</w:t>
            </w:r>
          </w:p>
        </w:tc>
        <w:tc>
          <w:tcPr>
            <w:tcW w:w="382"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кг/м</w:t>
            </w:r>
            <w:r>
              <w:rPr>
                <w:rFonts w:ascii="Arial" w:hAnsi="Arial" w:cs="Arial"/>
                <w:color w:val="000000"/>
                <w:sz w:val="20"/>
                <w:szCs w:val="20"/>
                <w:vertAlign w:val="superscript"/>
              </w:rPr>
              <w:t>3</w:t>
            </w:r>
          </w:p>
        </w:tc>
        <w:tc>
          <w:tcPr>
            <w:tcW w:w="359" w:type="pct"/>
            <w:tcBorders>
              <w:top w:val="nil"/>
              <w:left w:val="single" w:sz="4" w:space="0" w:color="auto"/>
              <w:bottom w:val="nil"/>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0,84</w:t>
            </w:r>
          </w:p>
        </w:tc>
        <w:tc>
          <w:tcPr>
            <w:tcW w:w="386"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223"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264"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182"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243"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223"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276"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276" w:type="pct"/>
            <w:tcBorders>
              <w:top w:val="nil"/>
              <w:left w:val="nil"/>
              <w:bottom w:val="nil"/>
              <w:right w:val="single" w:sz="4" w:space="0" w:color="auto"/>
            </w:tcBorders>
            <w:shd w:val="clear" w:color="auto" w:fill="auto"/>
            <w:noWrap/>
            <w:vAlign w:val="center"/>
            <w:hideMark/>
          </w:tcPr>
          <w:p w:rsidR="00FB2056" w:rsidRDefault="00FB2056" w:rsidP="00FB2056">
            <w:pPr>
              <w:jc w:val="center"/>
              <w:rPr>
                <w:rFonts w:ascii="Calibri" w:hAnsi="Calibri" w:cs="Calibri"/>
                <w:color w:val="000000"/>
                <w:sz w:val="20"/>
                <w:szCs w:val="20"/>
              </w:rPr>
            </w:pPr>
          </w:p>
        </w:tc>
        <w:tc>
          <w:tcPr>
            <w:tcW w:w="452" w:type="pct"/>
            <w:tcBorders>
              <w:top w:val="nil"/>
              <w:left w:val="nil"/>
              <w:bottom w:val="nil"/>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p>
        </w:tc>
      </w:tr>
      <w:tr w:rsidR="00FB2056" w:rsidTr="00FB2056">
        <w:trPr>
          <w:trHeight w:val="227"/>
        </w:trPr>
        <w:tc>
          <w:tcPr>
            <w:tcW w:w="1379" w:type="pct"/>
            <w:tcBorders>
              <w:top w:val="nil"/>
              <w:left w:val="single" w:sz="4" w:space="0" w:color="auto"/>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Расход на горелку</w:t>
            </w:r>
          </w:p>
        </w:tc>
        <w:tc>
          <w:tcPr>
            <w:tcW w:w="357" w:type="pct"/>
            <w:tcBorders>
              <w:top w:val="nil"/>
              <w:left w:val="single" w:sz="4" w:space="0" w:color="auto"/>
              <w:bottom w:val="nil"/>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В</w:t>
            </w:r>
          </w:p>
        </w:tc>
        <w:tc>
          <w:tcPr>
            <w:tcW w:w="382"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кг/час</w:t>
            </w:r>
          </w:p>
        </w:tc>
        <w:tc>
          <w:tcPr>
            <w:tcW w:w="359" w:type="pct"/>
            <w:tcBorders>
              <w:top w:val="nil"/>
              <w:left w:val="single" w:sz="4" w:space="0" w:color="auto"/>
              <w:bottom w:val="nil"/>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19,6</w:t>
            </w:r>
          </w:p>
        </w:tc>
        <w:tc>
          <w:tcPr>
            <w:tcW w:w="386"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223"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264"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182"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243"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223"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276"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276" w:type="pct"/>
            <w:tcBorders>
              <w:top w:val="nil"/>
              <w:left w:val="nil"/>
              <w:bottom w:val="nil"/>
              <w:right w:val="single" w:sz="4" w:space="0" w:color="auto"/>
            </w:tcBorders>
            <w:shd w:val="clear" w:color="auto" w:fill="auto"/>
            <w:noWrap/>
            <w:vAlign w:val="center"/>
            <w:hideMark/>
          </w:tcPr>
          <w:p w:rsidR="00FB2056" w:rsidRDefault="00FB2056" w:rsidP="00FB2056">
            <w:pPr>
              <w:jc w:val="center"/>
              <w:rPr>
                <w:rFonts w:ascii="Calibri" w:hAnsi="Calibri" w:cs="Calibri"/>
                <w:color w:val="000000"/>
                <w:sz w:val="20"/>
                <w:szCs w:val="20"/>
              </w:rPr>
            </w:pPr>
          </w:p>
        </w:tc>
        <w:tc>
          <w:tcPr>
            <w:tcW w:w="452" w:type="pct"/>
            <w:tcBorders>
              <w:top w:val="nil"/>
              <w:left w:val="nil"/>
              <w:bottom w:val="nil"/>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p>
        </w:tc>
      </w:tr>
      <w:tr w:rsidR="00FB2056" w:rsidTr="00FB2056">
        <w:trPr>
          <w:trHeight w:val="227"/>
        </w:trPr>
        <w:tc>
          <w:tcPr>
            <w:tcW w:w="1379" w:type="pct"/>
            <w:tcBorders>
              <w:top w:val="nil"/>
              <w:left w:val="single" w:sz="4" w:space="0" w:color="auto"/>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Расход на горелку на 1т т-ва</w:t>
            </w:r>
          </w:p>
        </w:tc>
        <w:tc>
          <w:tcPr>
            <w:tcW w:w="357" w:type="pct"/>
            <w:tcBorders>
              <w:top w:val="nil"/>
              <w:left w:val="single" w:sz="4" w:space="0" w:color="auto"/>
              <w:bottom w:val="nil"/>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В</w:t>
            </w:r>
          </w:p>
        </w:tc>
        <w:tc>
          <w:tcPr>
            <w:tcW w:w="382"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кг/т</w:t>
            </w:r>
          </w:p>
        </w:tc>
        <w:tc>
          <w:tcPr>
            <w:tcW w:w="359" w:type="pct"/>
            <w:tcBorders>
              <w:top w:val="nil"/>
              <w:left w:val="single" w:sz="4" w:space="0" w:color="auto"/>
              <w:bottom w:val="nil"/>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24</w:t>
            </w:r>
          </w:p>
        </w:tc>
        <w:tc>
          <w:tcPr>
            <w:tcW w:w="386"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223"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264"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182"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243"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223"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276"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276" w:type="pct"/>
            <w:tcBorders>
              <w:top w:val="nil"/>
              <w:left w:val="nil"/>
              <w:bottom w:val="nil"/>
              <w:right w:val="single" w:sz="4" w:space="0" w:color="auto"/>
            </w:tcBorders>
            <w:shd w:val="clear" w:color="auto" w:fill="auto"/>
            <w:noWrap/>
            <w:vAlign w:val="center"/>
            <w:hideMark/>
          </w:tcPr>
          <w:p w:rsidR="00FB2056" w:rsidRDefault="00FB2056" w:rsidP="00FB2056">
            <w:pPr>
              <w:jc w:val="center"/>
              <w:rPr>
                <w:rFonts w:ascii="Calibri" w:hAnsi="Calibri" w:cs="Calibri"/>
                <w:color w:val="000000"/>
                <w:sz w:val="20"/>
                <w:szCs w:val="20"/>
              </w:rPr>
            </w:pPr>
          </w:p>
        </w:tc>
        <w:tc>
          <w:tcPr>
            <w:tcW w:w="452" w:type="pct"/>
            <w:tcBorders>
              <w:top w:val="nil"/>
              <w:left w:val="nil"/>
              <w:bottom w:val="nil"/>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p>
        </w:tc>
      </w:tr>
      <w:tr w:rsidR="00FB2056" w:rsidTr="00FB2056">
        <w:trPr>
          <w:trHeight w:val="227"/>
        </w:trPr>
        <w:tc>
          <w:tcPr>
            <w:tcW w:w="1379" w:type="pct"/>
            <w:tcBorders>
              <w:top w:val="nil"/>
              <w:left w:val="single" w:sz="4" w:space="0" w:color="auto"/>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Расход битума</w:t>
            </w:r>
          </w:p>
        </w:tc>
        <w:tc>
          <w:tcPr>
            <w:tcW w:w="357" w:type="pct"/>
            <w:tcBorders>
              <w:top w:val="nil"/>
              <w:left w:val="single" w:sz="4" w:space="0" w:color="auto"/>
              <w:bottom w:val="nil"/>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В1</w:t>
            </w:r>
          </w:p>
        </w:tc>
        <w:tc>
          <w:tcPr>
            <w:tcW w:w="382"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т/цикл</w:t>
            </w:r>
          </w:p>
        </w:tc>
        <w:tc>
          <w:tcPr>
            <w:tcW w:w="359" w:type="pct"/>
            <w:tcBorders>
              <w:top w:val="nil"/>
              <w:left w:val="single" w:sz="4" w:space="0" w:color="auto"/>
              <w:bottom w:val="nil"/>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8,000</w:t>
            </w:r>
          </w:p>
        </w:tc>
        <w:tc>
          <w:tcPr>
            <w:tcW w:w="386"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223"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264"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182"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243"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223"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276"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276" w:type="pct"/>
            <w:tcBorders>
              <w:top w:val="nil"/>
              <w:left w:val="nil"/>
              <w:bottom w:val="nil"/>
              <w:right w:val="single" w:sz="4" w:space="0" w:color="auto"/>
            </w:tcBorders>
            <w:shd w:val="clear" w:color="auto" w:fill="auto"/>
            <w:noWrap/>
            <w:vAlign w:val="center"/>
            <w:hideMark/>
          </w:tcPr>
          <w:p w:rsidR="00FB2056" w:rsidRDefault="00FB2056" w:rsidP="00FB2056">
            <w:pPr>
              <w:jc w:val="center"/>
              <w:rPr>
                <w:rFonts w:ascii="Calibri" w:hAnsi="Calibri" w:cs="Calibri"/>
                <w:color w:val="000000"/>
                <w:sz w:val="20"/>
                <w:szCs w:val="20"/>
              </w:rPr>
            </w:pPr>
          </w:p>
        </w:tc>
        <w:tc>
          <w:tcPr>
            <w:tcW w:w="452" w:type="pct"/>
            <w:tcBorders>
              <w:top w:val="nil"/>
              <w:left w:val="nil"/>
              <w:bottom w:val="nil"/>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p>
        </w:tc>
      </w:tr>
      <w:tr w:rsidR="00FB2056" w:rsidTr="00FB2056">
        <w:trPr>
          <w:trHeight w:val="227"/>
        </w:trPr>
        <w:tc>
          <w:tcPr>
            <w:tcW w:w="1379" w:type="pct"/>
            <w:tcBorders>
              <w:top w:val="nil"/>
              <w:left w:val="single" w:sz="4" w:space="0" w:color="auto"/>
              <w:bottom w:val="single" w:sz="4" w:space="0" w:color="auto"/>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Расход дизтоплива</w:t>
            </w:r>
          </w:p>
        </w:tc>
        <w:tc>
          <w:tcPr>
            <w:tcW w:w="357" w:type="pct"/>
            <w:tcBorders>
              <w:top w:val="nil"/>
              <w:left w:val="single" w:sz="4" w:space="0" w:color="auto"/>
              <w:bottom w:val="single" w:sz="4" w:space="0" w:color="auto"/>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В</w:t>
            </w:r>
          </w:p>
        </w:tc>
        <w:tc>
          <w:tcPr>
            <w:tcW w:w="382" w:type="pct"/>
            <w:tcBorders>
              <w:top w:val="nil"/>
              <w:left w:val="nil"/>
              <w:bottom w:val="single" w:sz="4" w:space="0" w:color="auto"/>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т/цикл</w:t>
            </w:r>
          </w:p>
        </w:tc>
        <w:tc>
          <w:tcPr>
            <w:tcW w:w="359" w:type="pct"/>
            <w:tcBorders>
              <w:top w:val="nil"/>
              <w:left w:val="single" w:sz="4" w:space="0" w:color="auto"/>
              <w:bottom w:val="single" w:sz="4" w:space="0" w:color="auto"/>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0,034</w:t>
            </w:r>
          </w:p>
        </w:tc>
        <w:tc>
          <w:tcPr>
            <w:tcW w:w="386"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223"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264"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182"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243"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223"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276"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276" w:type="pct"/>
            <w:tcBorders>
              <w:top w:val="nil"/>
              <w:left w:val="nil"/>
              <w:bottom w:val="nil"/>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452" w:type="pct"/>
            <w:tcBorders>
              <w:top w:val="nil"/>
              <w:left w:val="nil"/>
              <w:bottom w:val="nil"/>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p>
        </w:tc>
      </w:tr>
      <w:tr w:rsidR="00FB2056" w:rsidTr="00FB2056">
        <w:trPr>
          <w:trHeight w:val="227"/>
        </w:trPr>
        <w:tc>
          <w:tcPr>
            <w:tcW w:w="2118" w:type="pct"/>
            <w:gridSpan w:val="3"/>
            <w:tcBorders>
              <w:top w:val="single" w:sz="4" w:space="0" w:color="auto"/>
              <w:left w:val="single" w:sz="4" w:space="0" w:color="auto"/>
              <w:bottom w:val="single" w:sz="4" w:space="0" w:color="auto"/>
              <w:right w:val="nil"/>
            </w:tcBorders>
            <w:shd w:val="clear" w:color="auto" w:fill="auto"/>
            <w:noWrap/>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Расчет:</w:t>
            </w:r>
          </w:p>
        </w:tc>
        <w:tc>
          <w:tcPr>
            <w:tcW w:w="359" w:type="pct"/>
            <w:tcBorders>
              <w:top w:val="nil"/>
              <w:left w:val="nil"/>
              <w:bottom w:val="single" w:sz="4" w:space="0" w:color="auto"/>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386" w:type="pct"/>
            <w:tcBorders>
              <w:top w:val="single" w:sz="4" w:space="0" w:color="auto"/>
              <w:left w:val="nil"/>
              <w:bottom w:val="single" w:sz="4" w:space="0" w:color="auto"/>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223" w:type="pct"/>
            <w:tcBorders>
              <w:top w:val="single" w:sz="4" w:space="0" w:color="auto"/>
              <w:left w:val="nil"/>
              <w:bottom w:val="single" w:sz="4" w:space="0" w:color="auto"/>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264" w:type="pct"/>
            <w:tcBorders>
              <w:top w:val="single" w:sz="4" w:space="0" w:color="auto"/>
              <w:left w:val="nil"/>
              <w:bottom w:val="single" w:sz="4" w:space="0" w:color="auto"/>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182" w:type="pct"/>
            <w:tcBorders>
              <w:top w:val="single" w:sz="4" w:space="0" w:color="auto"/>
              <w:left w:val="nil"/>
              <w:bottom w:val="single" w:sz="4" w:space="0" w:color="auto"/>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243" w:type="pct"/>
            <w:tcBorders>
              <w:top w:val="single" w:sz="4" w:space="0" w:color="auto"/>
              <w:left w:val="nil"/>
              <w:bottom w:val="single" w:sz="4" w:space="0" w:color="auto"/>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223" w:type="pct"/>
            <w:tcBorders>
              <w:top w:val="single" w:sz="4" w:space="0" w:color="auto"/>
              <w:left w:val="nil"/>
              <w:bottom w:val="single" w:sz="4" w:space="0" w:color="auto"/>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276" w:type="pct"/>
            <w:tcBorders>
              <w:top w:val="single" w:sz="4" w:space="0" w:color="auto"/>
              <w:left w:val="nil"/>
              <w:bottom w:val="single" w:sz="4" w:space="0" w:color="auto"/>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276" w:type="pct"/>
            <w:tcBorders>
              <w:top w:val="single" w:sz="4" w:space="0" w:color="auto"/>
              <w:left w:val="nil"/>
              <w:bottom w:val="single" w:sz="4" w:space="0" w:color="auto"/>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4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p>
        </w:tc>
      </w:tr>
      <w:tr w:rsidR="00FB2056" w:rsidTr="00FB2056">
        <w:trPr>
          <w:trHeight w:val="227"/>
        </w:trPr>
        <w:tc>
          <w:tcPr>
            <w:tcW w:w="4548" w:type="pct"/>
            <w:gridSpan w:val="12"/>
            <w:tcBorders>
              <w:top w:val="nil"/>
              <w:left w:val="single" w:sz="4" w:space="0" w:color="auto"/>
              <w:bottom w:val="single" w:sz="4" w:space="0" w:color="000000"/>
              <w:right w:val="nil"/>
            </w:tcBorders>
            <w:shd w:val="clear" w:color="auto" w:fill="auto"/>
            <w:noWrap/>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П</w:t>
            </w:r>
            <w:r>
              <w:rPr>
                <w:rFonts w:ascii="Arial" w:hAnsi="Arial" w:cs="Arial"/>
                <w:b/>
                <w:bCs/>
                <w:color w:val="000000"/>
                <w:sz w:val="20"/>
                <w:szCs w:val="20"/>
                <w:vertAlign w:val="subscript"/>
              </w:rPr>
              <w:t xml:space="preserve">NO2 </w:t>
            </w:r>
            <w:r>
              <w:rPr>
                <w:rFonts w:ascii="Arial" w:hAnsi="Arial" w:cs="Arial"/>
                <w:b/>
                <w:bCs/>
                <w:color w:val="000000"/>
                <w:sz w:val="20"/>
                <w:szCs w:val="20"/>
              </w:rPr>
              <w:t>= 0,001 * В * Q * К</w:t>
            </w:r>
            <w:r>
              <w:rPr>
                <w:rFonts w:ascii="Arial" w:hAnsi="Arial" w:cs="Arial"/>
                <w:b/>
                <w:bCs/>
                <w:color w:val="000000"/>
                <w:sz w:val="20"/>
                <w:szCs w:val="20"/>
                <w:vertAlign w:val="subscript"/>
              </w:rPr>
              <w:t>NOх</w:t>
            </w:r>
            <w:r>
              <w:rPr>
                <w:rFonts w:ascii="Arial" w:hAnsi="Arial" w:cs="Arial"/>
                <w:b/>
                <w:bCs/>
                <w:color w:val="000000"/>
                <w:sz w:val="20"/>
                <w:szCs w:val="20"/>
              </w:rPr>
              <w:t xml:space="preserve">* (1 - b) * 0,8    </w:t>
            </w:r>
            <w:r>
              <w:rPr>
                <w:rFonts w:ascii="Arial" w:hAnsi="Arial" w:cs="Arial"/>
                <w:color w:val="000000"/>
                <w:sz w:val="20"/>
                <w:szCs w:val="20"/>
              </w:rPr>
              <w:t>где Q = 39,9  и  К</w:t>
            </w:r>
            <w:r>
              <w:rPr>
                <w:rFonts w:ascii="Arial" w:hAnsi="Arial" w:cs="Arial"/>
                <w:color w:val="000000"/>
                <w:sz w:val="20"/>
                <w:szCs w:val="20"/>
                <w:vertAlign w:val="subscript"/>
              </w:rPr>
              <w:t>NOх</w:t>
            </w:r>
            <w:r>
              <w:rPr>
                <w:rFonts w:ascii="Arial" w:hAnsi="Arial" w:cs="Arial"/>
                <w:color w:val="000000"/>
                <w:sz w:val="20"/>
                <w:szCs w:val="20"/>
              </w:rPr>
              <w:t xml:space="preserve"> = 0,08</w:t>
            </w:r>
          </w:p>
        </w:tc>
        <w:tc>
          <w:tcPr>
            <w:tcW w:w="452" w:type="pct"/>
            <w:tcBorders>
              <w:top w:val="nil"/>
              <w:left w:val="single" w:sz="4" w:space="0" w:color="auto"/>
              <w:bottom w:val="nil"/>
              <w:right w:val="single" w:sz="4" w:space="0" w:color="auto"/>
            </w:tcBorders>
            <w:shd w:val="clear" w:color="auto" w:fill="auto"/>
            <w:noWrap/>
            <w:vAlign w:val="center"/>
            <w:hideMark/>
          </w:tcPr>
          <w:p w:rsidR="00FB2056" w:rsidRDefault="00FB2056" w:rsidP="00FB2056">
            <w:pPr>
              <w:jc w:val="center"/>
              <w:rPr>
                <w:rFonts w:ascii="Calibri" w:hAnsi="Calibri" w:cs="Calibri"/>
                <w:color w:val="000000"/>
                <w:sz w:val="20"/>
                <w:szCs w:val="20"/>
              </w:rPr>
            </w:pPr>
          </w:p>
        </w:tc>
      </w:tr>
      <w:tr w:rsidR="00FB2056" w:rsidTr="00FB2056">
        <w:trPr>
          <w:trHeight w:val="227"/>
        </w:trPr>
        <w:tc>
          <w:tcPr>
            <w:tcW w:w="1379" w:type="pct"/>
            <w:tcBorders>
              <w:top w:val="nil"/>
              <w:left w:val="single" w:sz="4" w:space="0" w:color="auto"/>
              <w:bottom w:val="nil"/>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Валовый выброс</w:t>
            </w:r>
          </w:p>
        </w:tc>
        <w:tc>
          <w:tcPr>
            <w:tcW w:w="357"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М</w:t>
            </w:r>
            <w:r>
              <w:rPr>
                <w:rFonts w:ascii="Arial" w:hAnsi="Arial" w:cs="Arial"/>
                <w:b/>
                <w:bCs/>
                <w:color w:val="000000"/>
                <w:sz w:val="20"/>
                <w:szCs w:val="20"/>
                <w:vertAlign w:val="subscript"/>
              </w:rPr>
              <w:t>NO2</w:t>
            </w:r>
          </w:p>
        </w:tc>
        <w:tc>
          <w:tcPr>
            <w:tcW w:w="382" w:type="pct"/>
            <w:tcBorders>
              <w:top w:val="nil"/>
              <w:left w:val="single" w:sz="4" w:space="0" w:color="auto"/>
              <w:bottom w:val="nil"/>
              <w:right w:val="single" w:sz="4" w:space="0" w:color="auto"/>
            </w:tcBorders>
            <w:shd w:val="clear" w:color="auto" w:fill="auto"/>
            <w:noWrap/>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т/год</w:t>
            </w:r>
          </w:p>
        </w:tc>
        <w:tc>
          <w:tcPr>
            <w:tcW w:w="359"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0,001 *</w:t>
            </w:r>
          </w:p>
        </w:tc>
        <w:tc>
          <w:tcPr>
            <w:tcW w:w="386"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0,0340</w:t>
            </w:r>
          </w:p>
        </w:tc>
        <w:tc>
          <w:tcPr>
            <w:tcW w:w="223"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w:t>
            </w:r>
          </w:p>
        </w:tc>
        <w:tc>
          <w:tcPr>
            <w:tcW w:w="264"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39,9</w:t>
            </w:r>
          </w:p>
        </w:tc>
        <w:tc>
          <w:tcPr>
            <w:tcW w:w="182"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w:t>
            </w:r>
          </w:p>
        </w:tc>
        <w:tc>
          <w:tcPr>
            <w:tcW w:w="243"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0,08</w:t>
            </w:r>
          </w:p>
        </w:tc>
        <w:tc>
          <w:tcPr>
            <w:tcW w:w="223"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w:t>
            </w:r>
          </w:p>
        </w:tc>
        <w:tc>
          <w:tcPr>
            <w:tcW w:w="276"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(1 - 0)</w:t>
            </w:r>
          </w:p>
        </w:tc>
        <w:tc>
          <w:tcPr>
            <w:tcW w:w="276"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 0,8</w:t>
            </w:r>
          </w:p>
        </w:tc>
        <w:tc>
          <w:tcPr>
            <w:tcW w:w="452" w:type="pct"/>
            <w:tcBorders>
              <w:top w:val="single" w:sz="4" w:space="0" w:color="auto"/>
              <w:left w:val="single" w:sz="4" w:space="0" w:color="auto"/>
              <w:bottom w:val="nil"/>
              <w:right w:val="single" w:sz="4" w:space="0" w:color="auto"/>
            </w:tcBorders>
            <w:shd w:val="clear" w:color="auto" w:fill="auto"/>
            <w:noWrap/>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0,00009</w:t>
            </w:r>
          </w:p>
        </w:tc>
      </w:tr>
      <w:tr w:rsidR="00FB2056" w:rsidTr="00FB2056">
        <w:trPr>
          <w:trHeight w:val="227"/>
        </w:trPr>
        <w:tc>
          <w:tcPr>
            <w:tcW w:w="1379" w:type="pct"/>
            <w:tcBorders>
              <w:top w:val="nil"/>
              <w:left w:val="single" w:sz="4" w:space="0" w:color="auto"/>
              <w:bottom w:val="single" w:sz="4" w:space="0" w:color="auto"/>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Максимальный выброс</w:t>
            </w:r>
          </w:p>
        </w:tc>
        <w:tc>
          <w:tcPr>
            <w:tcW w:w="357"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М</w:t>
            </w:r>
            <w:r>
              <w:rPr>
                <w:rFonts w:ascii="Arial" w:hAnsi="Arial" w:cs="Arial"/>
                <w:b/>
                <w:bCs/>
                <w:color w:val="000000"/>
                <w:sz w:val="20"/>
                <w:szCs w:val="20"/>
                <w:vertAlign w:val="subscript"/>
              </w:rPr>
              <w:t>NO2</w:t>
            </w:r>
          </w:p>
        </w:tc>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г/с</w:t>
            </w:r>
          </w:p>
        </w:tc>
        <w:tc>
          <w:tcPr>
            <w:tcW w:w="359"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b/>
                <w:bCs/>
                <w:color w:val="000000"/>
                <w:sz w:val="20"/>
                <w:szCs w:val="20"/>
              </w:rPr>
            </w:pPr>
          </w:p>
        </w:tc>
        <w:tc>
          <w:tcPr>
            <w:tcW w:w="386"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0,00009</w:t>
            </w:r>
          </w:p>
        </w:tc>
        <w:tc>
          <w:tcPr>
            <w:tcW w:w="223"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w:t>
            </w:r>
          </w:p>
        </w:tc>
        <w:tc>
          <w:tcPr>
            <w:tcW w:w="264"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10</w:t>
            </w:r>
            <w:r>
              <w:rPr>
                <w:rFonts w:ascii="Arial" w:hAnsi="Arial" w:cs="Arial"/>
                <w:color w:val="000000"/>
                <w:sz w:val="20"/>
                <w:szCs w:val="20"/>
                <w:vertAlign w:val="superscript"/>
              </w:rPr>
              <w:t xml:space="preserve">6 </w:t>
            </w:r>
            <w:r>
              <w:rPr>
                <w:rFonts w:ascii="Arial" w:hAnsi="Arial" w:cs="Arial"/>
                <w:color w:val="000000"/>
                <w:sz w:val="20"/>
                <w:szCs w:val="20"/>
              </w:rPr>
              <w:t>/</w:t>
            </w:r>
          </w:p>
        </w:tc>
        <w:tc>
          <w:tcPr>
            <w:tcW w:w="182"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w:t>
            </w:r>
          </w:p>
        </w:tc>
        <w:tc>
          <w:tcPr>
            <w:tcW w:w="243"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3600</w:t>
            </w:r>
          </w:p>
        </w:tc>
        <w:tc>
          <w:tcPr>
            <w:tcW w:w="223"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w:t>
            </w:r>
          </w:p>
        </w:tc>
        <w:tc>
          <w:tcPr>
            <w:tcW w:w="276"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10</w:t>
            </w:r>
          </w:p>
        </w:tc>
        <w:tc>
          <w:tcPr>
            <w:tcW w:w="276"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w:t>
            </w:r>
          </w:p>
        </w:tc>
        <w:tc>
          <w:tcPr>
            <w:tcW w:w="452" w:type="pct"/>
            <w:tcBorders>
              <w:top w:val="nil"/>
              <w:left w:val="single" w:sz="4" w:space="0" w:color="auto"/>
              <w:bottom w:val="single" w:sz="4" w:space="0" w:color="auto"/>
              <w:right w:val="single" w:sz="4" w:space="0" w:color="auto"/>
            </w:tcBorders>
            <w:shd w:val="clear" w:color="auto" w:fill="auto"/>
            <w:noWrap/>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0,0024</w:t>
            </w:r>
          </w:p>
        </w:tc>
      </w:tr>
      <w:tr w:rsidR="00FB2056" w:rsidTr="00FB2056">
        <w:trPr>
          <w:trHeight w:val="227"/>
        </w:trPr>
        <w:tc>
          <w:tcPr>
            <w:tcW w:w="4548" w:type="pct"/>
            <w:gridSpan w:val="12"/>
            <w:tcBorders>
              <w:top w:val="single" w:sz="4" w:space="0" w:color="auto"/>
              <w:left w:val="single" w:sz="4" w:space="0" w:color="auto"/>
              <w:bottom w:val="single" w:sz="4" w:space="0" w:color="auto"/>
              <w:right w:val="nil"/>
            </w:tcBorders>
            <w:shd w:val="clear" w:color="auto" w:fill="auto"/>
            <w:noWrap/>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П</w:t>
            </w:r>
            <w:r>
              <w:rPr>
                <w:rFonts w:ascii="Arial" w:hAnsi="Arial" w:cs="Arial"/>
                <w:b/>
                <w:bCs/>
                <w:color w:val="000000"/>
                <w:sz w:val="20"/>
                <w:szCs w:val="20"/>
                <w:vertAlign w:val="subscript"/>
              </w:rPr>
              <w:t xml:space="preserve">NO </w:t>
            </w:r>
            <w:r>
              <w:rPr>
                <w:rFonts w:ascii="Arial" w:hAnsi="Arial" w:cs="Arial"/>
                <w:b/>
                <w:bCs/>
                <w:color w:val="000000"/>
                <w:sz w:val="20"/>
                <w:szCs w:val="20"/>
              </w:rPr>
              <w:t>= 0,001 * В * Q * К</w:t>
            </w:r>
            <w:r>
              <w:rPr>
                <w:rFonts w:ascii="Arial" w:hAnsi="Arial" w:cs="Arial"/>
                <w:b/>
                <w:bCs/>
                <w:color w:val="000000"/>
                <w:sz w:val="20"/>
                <w:szCs w:val="20"/>
                <w:vertAlign w:val="subscript"/>
              </w:rPr>
              <w:t>NOх</w:t>
            </w:r>
            <w:r>
              <w:rPr>
                <w:rFonts w:ascii="Arial" w:hAnsi="Arial" w:cs="Arial"/>
                <w:b/>
                <w:bCs/>
                <w:color w:val="000000"/>
                <w:sz w:val="20"/>
                <w:szCs w:val="20"/>
              </w:rPr>
              <w:t xml:space="preserve">* (1 - b) * 0,13    </w:t>
            </w:r>
            <w:r>
              <w:rPr>
                <w:rFonts w:ascii="Arial" w:hAnsi="Arial" w:cs="Arial"/>
                <w:color w:val="000000"/>
                <w:sz w:val="20"/>
                <w:szCs w:val="20"/>
              </w:rPr>
              <w:t>где Q = 39,9  и  КNOх = 0,08</w:t>
            </w:r>
          </w:p>
        </w:tc>
        <w:tc>
          <w:tcPr>
            <w:tcW w:w="452" w:type="pct"/>
            <w:tcBorders>
              <w:top w:val="nil"/>
              <w:left w:val="single" w:sz="4" w:space="0" w:color="auto"/>
              <w:bottom w:val="nil"/>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p>
        </w:tc>
      </w:tr>
      <w:tr w:rsidR="00FB2056" w:rsidTr="00FB2056">
        <w:trPr>
          <w:trHeight w:val="227"/>
        </w:trPr>
        <w:tc>
          <w:tcPr>
            <w:tcW w:w="1379" w:type="pct"/>
            <w:tcBorders>
              <w:top w:val="nil"/>
              <w:left w:val="single" w:sz="4" w:space="0" w:color="auto"/>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Валовый выброс</w:t>
            </w:r>
          </w:p>
        </w:tc>
        <w:tc>
          <w:tcPr>
            <w:tcW w:w="357" w:type="pct"/>
            <w:tcBorders>
              <w:top w:val="nil"/>
              <w:left w:val="single" w:sz="4" w:space="0" w:color="auto"/>
              <w:bottom w:val="nil"/>
              <w:right w:val="single" w:sz="4" w:space="0" w:color="auto"/>
            </w:tcBorders>
            <w:shd w:val="clear" w:color="auto" w:fill="auto"/>
            <w:noWrap/>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М</w:t>
            </w:r>
            <w:r>
              <w:rPr>
                <w:rFonts w:ascii="Arial" w:hAnsi="Arial" w:cs="Arial"/>
                <w:b/>
                <w:bCs/>
                <w:color w:val="000000"/>
                <w:sz w:val="20"/>
                <w:szCs w:val="20"/>
                <w:vertAlign w:val="subscript"/>
              </w:rPr>
              <w:t>NO</w:t>
            </w:r>
          </w:p>
        </w:tc>
        <w:tc>
          <w:tcPr>
            <w:tcW w:w="382" w:type="pct"/>
            <w:tcBorders>
              <w:top w:val="nil"/>
              <w:left w:val="nil"/>
              <w:bottom w:val="nil"/>
              <w:right w:val="single" w:sz="4" w:space="0" w:color="auto"/>
            </w:tcBorders>
            <w:shd w:val="clear" w:color="auto" w:fill="auto"/>
            <w:noWrap/>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т/год</w:t>
            </w:r>
          </w:p>
        </w:tc>
        <w:tc>
          <w:tcPr>
            <w:tcW w:w="359"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0,001 *</w:t>
            </w:r>
          </w:p>
        </w:tc>
        <w:tc>
          <w:tcPr>
            <w:tcW w:w="386"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0,034</w:t>
            </w:r>
          </w:p>
        </w:tc>
        <w:tc>
          <w:tcPr>
            <w:tcW w:w="223"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w:t>
            </w:r>
          </w:p>
        </w:tc>
        <w:tc>
          <w:tcPr>
            <w:tcW w:w="264"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39,9</w:t>
            </w:r>
          </w:p>
        </w:tc>
        <w:tc>
          <w:tcPr>
            <w:tcW w:w="182"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w:t>
            </w:r>
          </w:p>
        </w:tc>
        <w:tc>
          <w:tcPr>
            <w:tcW w:w="243"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0,08</w:t>
            </w:r>
          </w:p>
        </w:tc>
        <w:tc>
          <w:tcPr>
            <w:tcW w:w="223"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w:t>
            </w:r>
          </w:p>
        </w:tc>
        <w:tc>
          <w:tcPr>
            <w:tcW w:w="276"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(1 - 0)</w:t>
            </w:r>
          </w:p>
        </w:tc>
        <w:tc>
          <w:tcPr>
            <w:tcW w:w="276"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 0,13</w:t>
            </w:r>
          </w:p>
        </w:tc>
        <w:tc>
          <w:tcPr>
            <w:tcW w:w="452" w:type="pct"/>
            <w:tcBorders>
              <w:top w:val="single" w:sz="4" w:space="0" w:color="auto"/>
              <w:left w:val="single" w:sz="4" w:space="0" w:color="auto"/>
              <w:bottom w:val="nil"/>
              <w:right w:val="single" w:sz="4" w:space="0" w:color="auto"/>
            </w:tcBorders>
            <w:shd w:val="clear" w:color="auto" w:fill="auto"/>
            <w:noWrap/>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0,00001</w:t>
            </w:r>
          </w:p>
        </w:tc>
      </w:tr>
      <w:tr w:rsidR="00FB2056" w:rsidTr="00FB2056">
        <w:trPr>
          <w:trHeight w:val="227"/>
        </w:trPr>
        <w:tc>
          <w:tcPr>
            <w:tcW w:w="1379" w:type="pct"/>
            <w:tcBorders>
              <w:top w:val="nil"/>
              <w:left w:val="single" w:sz="4" w:space="0" w:color="auto"/>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Максимальный выброс</w:t>
            </w:r>
          </w:p>
        </w:tc>
        <w:tc>
          <w:tcPr>
            <w:tcW w:w="357" w:type="pct"/>
            <w:tcBorders>
              <w:top w:val="nil"/>
              <w:left w:val="single" w:sz="4" w:space="0" w:color="auto"/>
              <w:bottom w:val="single" w:sz="4" w:space="0" w:color="auto"/>
              <w:right w:val="single" w:sz="4" w:space="0" w:color="auto"/>
            </w:tcBorders>
            <w:shd w:val="clear" w:color="auto" w:fill="auto"/>
            <w:noWrap/>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М</w:t>
            </w:r>
            <w:r>
              <w:rPr>
                <w:rFonts w:ascii="Arial" w:hAnsi="Arial" w:cs="Arial"/>
                <w:b/>
                <w:bCs/>
                <w:color w:val="000000"/>
                <w:sz w:val="20"/>
                <w:szCs w:val="20"/>
                <w:vertAlign w:val="subscript"/>
              </w:rPr>
              <w:t>NO</w:t>
            </w:r>
          </w:p>
        </w:tc>
        <w:tc>
          <w:tcPr>
            <w:tcW w:w="382" w:type="pct"/>
            <w:tcBorders>
              <w:top w:val="nil"/>
              <w:left w:val="nil"/>
              <w:bottom w:val="single" w:sz="4" w:space="0" w:color="auto"/>
              <w:right w:val="single" w:sz="4" w:space="0" w:color="auto"/>
            </w:tcBorders>
            <w:shd w:val="clear" w:color="auto" w:fill="auto"/>
            <w:noWrap/>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г/с</w:t>
            </w:r>
          </w:p>
        </w:tc>
        <w:tc>
          <w:tcPr>
            <w:tcW w:w="359"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b/>
                <w:bCs/>
                <w:color w:val="000000"/>
                <w:sz w:val="20"/>
                <w:szCs w:val="20"/>
              </w:rPr>
            </w:pPr>
          </w:p>
        </w:tc>
        <w:tc>
          <w:tcPr>
            <w:tcW w:w="386"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0,000014</w:t>
            </w:r>
          </w:p>
        </w:tc>
        <w:tc>
          <w:tcPr>
            <w:tcW w:w="223"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w:t>
            </w:r>
          </w:p>
        </w:tc>
        <w:tc>
          <w:tcPr>
            <w:tcW w:w="264"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10</w:t>
            </w:r>
            <w:r>
              <w:rPr>
                <w:rFonts w:ascii="Arial" w:hAnsi="Arial" w:cs="Arial"/>
                <w:color w:val="000000"/>
                <w:sz w:val="20"/>
                <w:szCs w:val="20"/>
                <w:vertAlign w:val="superscript"/>
              </w:rPr>
              <w:t xml:space="preserve">6 </w:t>
            </w:r>
            <w:r>
              <w:rPr>
                <w:rFonts w:ascii="Arial" w:hAnsi="Arial" w:cs="Arial"/>
                <w:color w:val="000000"/>
                <w:sz w:val="20"/>
                <w:szCs w:val="20"/>
              </w:rPr>
              <w:t>/</w:t>
            </w:r>
          </w:p>
        </w:tc>
        <w:tc>
          <w:tcPr>
            <w:tcW w:w="182"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w:t>
            </w:r>
          </w:p>
        </w:tc>
        <w:tc>
          <w:tcPr>
            <w:tcW w:w="243"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3600</w:t>
            </w:r>
          </w:p>
        </w:tc>
        <w:tc>
          <w:tcPr>
            <w:tcW w:w="223"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w:t>
            </w:r>
          </w:p>
        </w:tc>
        <w:tc>
          <w:tcPr>
            <w:tcW w:w="276"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10</w:t>
            </w:r>
          </w:p>
        </w:tc>
        <w:tc>
          <w:tcPr>
            <w:tcW w:w="276"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w:t>
            </w:r>
          </w:p>
        </w:tc>
        <w:tc>
          <w:tcPr>
            <w:tcW w:w="452" w:type="pct"/>
            <w:tcBorders>
              <w:top w:val="nil"/>
              <w:left w:val="single" w:sz="4" w:space="0" w:color="auto"/>
              <w:bottom w:val="single" w:sz="4" w:space="0" w:color="auto"/>
              <w:right w:val="single" w:sz="4" w:space="0" w:color="auto"/>
            </w:tcBorders>
            <w:shd w:val="clear" w:color="auto" w:fill="auto"/>
            <w:noWrap/>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0,0004</w:t>
            </w:r>
          </w:p>
        </w:tc>
      </w:tr>
      <w:tr w:rsidR="00FB2056" w:rsidTr="00FB2056">
        <w:trPr>
          <w:trHeight w:val="227"/>
        </w:trPr>
        <w:tc>
          <w:tcPr>
            <w:tcW w:w="4548" w:type="pct"/>
            <w:gridSpan w:val="12"/>
            <w:tcBorders>
              <w:top w:val="single" w:sz="4" w:space="0" w:color="auto"/>
              <w:left w:val="single" w:sz="4" w:space="0" w:color="auto"/>
              <w:bottom w:val="nil"/>
              <w:right w:val="nil"/>
            </w:tcBorders>
            <w:shd w:val="clear" w:color="auto" w:fill="auto"/>
            <w:noWrap/>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Псажа  = В * Аr * Х * (1 - g)</w:t>
            </w:r>
          </w:p>
        </w:tc>
        <w:tc>
          <w:tcPr>
            <w:tcW w:w="452" w:type="pct"/>
            <w:tcBorders>
              <w:top w:val="nil"/>
              <w:left w:val="single" w:sz="4" w:space="0" w:color="auto"/>
              <w:bottom w:val="nil"/>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p>
        </w:tc>
      </w:tr>
      <w:tr w:rsidR="00FB2056" w:rsidTr="00FB2056">
        <w:trPr>
          <w:trHeight w:val="227"/>
        </w:trPr>
        <w:tc>
          <w:tcPr>
            <w:tcW w:w="1379" w:type="pct"/>
            <w:tcBorders>
              <w:top w:val="single" w:sz="4" w:space="0" w:color="auto"/>
              <w:left w:val="single" w:sz="4" w:space="0" w:color="auto"/>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зольность топлива</w:t>
            </w:r>
          </w:p>
        </w:tc>
        <w:tc>
          <w:tcPr>
            <w:tcW w:w="357" w:type="pct"/>
            <w:tcBorders>
              <w:top w:val="single" w:sz="4" w:space="0" w:color="auto"/>
              <w:left w:val="single" w:sz="4" w:space="0" w:color="auto"/>
              <w:bottom w:val="nil"/>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Аr</w:t>
            </w:r>
          </w:p>
        </w:tc>
        <w:tc>
          <w:tcPr>
            <w:tcW w:w="382" w:type="pct"/>
            <w:tcBorders>
              <w:top w:val="single" w:sz="4" w:space="0" w:color="auto"/>
              <w:left w:val="nil"/>
              <w:bottom w:val="nil"/>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w:t>
            </w:r>
          </w:p>
        </w:tc>
        <w:tc>
          <w:tcPr>
            <w:tcW w:w="359" w:type="pct"/>
            <w:tcBorders>
              <w:top w:val="single" w:sz="4" w:space="0" w:color="auto"/>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386" w:type="pct"/>
            <w:tcBorders>
              <w:top w:val="single" w:sz="4" w:space="0" w:color="auto"/>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223" w:type="pct"/>
            <w:tcBorders>
              <w:top w:val="single" w:sz="4" w:space="0" w:color="auto"/>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264" w:type="pct"/>
            <w:tcBorders>
              <w:top w:val="single" w:sz="4" w:space="0" w:color="auto"/>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182" w:type="pct"/>
            <w:tcBorders>
              <w:top w:val="single" w:sz="4" w:space="0" w:color="auto"/>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243" w:type="pct"/>
            <w:tcBorders>
              <w:top w:val="single" w:sz="4" w:space="0" w:color="auto"/>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223" w:type="pct"/>
            <w:tcBorders>
              <w:top w:val="single" w:sz="4" w:space="0" w:color="auto"/>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276" w:type="pct"/>
            <w:tcBorders>
              <w:top w:val="single" w:sz="4" w:space="0" w:color="auto"/>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276" w:type="pct"/>
            <w:tcBorders>
              <w:top w:val="single" w:sz="4" w:space="0" w:color="auto"/>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452" w:type="pct"/>
            <w:tcBorders>
              <w:top w:val="single" w:sz="4" w:space="0" w:color="auto"/>
              <w:left w:val="single" w:sz="4" w:space="0" w:color="auto"/>
              <w:bottom w:val="nil"/>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0,1</w:t>
            </w:r>
          </w:p>
        </w:tc>
      </w:tr>
      <w:tr w:rsidR="00FB2056" w:rsidTr="00FB2056">
        <w:trPr>
          <w:trHeight w:val="227"/>
        </w:trPr>
        <w:tc>
          <w:tcPr>
            <w:tcW w:w="1379" w:type="pct"/>
            <w:tcBorders>
              <w:top w:val="nil"/>
              <w:left w:val="single" w:sz="4" w:space="0" w:color="auto"/>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доля золы т-ва в уносе</w:t>
            </w:r>
          </w:p>
        </w:tc>
        <w:tc>
          <w:tcPr>
            <w:tcW w:w="357" w:type="pct"/>
            <w:tcBorders>
              <w:top w:val="nil"/>
              <w:left w:val="single" w:sz="4" w:space="0" w:color="auto"/>
              <w:bottom w:val="nil"/>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Х</w:t>
            </w:r>
          </w:p>
        </w:tc>
        <w:tc>
          <w:tcPr>
            <w:tcW w:w="382" w:type="pct"/>
            <w:tcBorders>
              <w:top w:val="nil"/>
              <w:left w:val="nil"/>
              <w:bottom w:val="nil"/>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w:t>
            </w:r>
          </w:p>
        </w:tc>
        <w:tc>
          <w:tcPr>
            <w:tcW w:w="359"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386"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223"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264"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182"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243"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223"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276"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276"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452" w:type="pct"/>
            <w:tcBorders>
              <w:top w:val="nil"/>
              <w:left w:val="single" w:sz="4" w:space="0" w:color="auto"/>
              <w:bottom w:val="nil"/>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0,01</w:t>
            </w:r>
          </w:p>
        </w:tc>
      </w:tr>
      <w:tr w:rsidR="00FB2056" w:rsidTr="00FB2056">
        <w:trPr>
          <w:trHeight w:val="227"/>
        </w:trPr>
        <w:tc>
          <w:tcPr>
            <w:tcW w:w="1379" w:type="pct"/>
            <w:tcBorders>
              <w:top w:val="nil"/>
              <w:left w:val="single" w:sz="4" w:space="0" w:color="auto"/>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доля, уловл. в золоулов-ле</w:t>
            </w:r>
          </w:p>
        </w:tc>
        <w:tc>
          <w:tcPr>
            <w:tcW w:w="357" w:type="pct"/>
            <w:tcBorders>
              <w:top w:val="nil"/>
              <w:left w:val="single" w:sz="4" w:space="0" w:color="auto"/>
              <w:bottom w:val="nil"/>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g</w:t>
            </w:r>
          </w:p>
        </w:tc>
        <w:tc>
          <w:tcPr>
            <w:tcW w:w="382" w:type="pct"/>
            <w:tcBorders>
              <w:top w:val="nil"/>
              <w:left w:val="nil"/>
              <w:bottom w:val="nil"/>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359"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386"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223"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264"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182"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243"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223"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276"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276"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452" w:type="pct"/>
            <w:tcBorders>
              <w:top w:val="nil"/>
              <w:left w:val="single" w:sz="4" w:space="0" w:color="auto"/>
              <w:bottom w:val="nil"/>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0</w:t>
            </w:r>
          </w:p>
        </w:tc>
      </w:tr>
      <w:tr w:rsidR="00FB2056" w:rsidTr="00FB2056">
        <w:trPr>
          <w:trHeight w:val="227"/>
        </w:trPr>
        <w:tc>
          <w:tcPr>
            <w:tcW w:w="1379" w:type="pct"/>
            <w:tcBorders>
              <w:top w:val="single" w:sz="4" w:space="0" w:color="auto"/>
              <w:left w:val="single" w:sz="4" w:space="0" w:color="auto"/>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Валовый выброс</w:t>
            </w:r>
          </w:p>
        </w:tc>
        <w:tc>
          <w:tcPr>
            <w:tcW w:w="357" w:type="pct"/>
            <w:tcBorders>
              <w:top w:val="single" w:sz="4" w:space="0" w:color="auto"/>
              <w:left w:val="single" w:sz="4" w:space="0" w:color="auto"/>
              <w:bottom w:val="nil"/>
              <w:right w:val="single" w:sz="4" w:space="0" w:color="auto"/>
            </w:tcBorders>
            <w:shd w:val="clear" w:color="auto" w:fill="auto"/>
            <w:noWrap/>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М</w:t>
            </w:r>
            <w:r>
              <w:rPr>
                <w:rFonts w:ascii="Arial" w:hAnsi="Arial" w:cs="Arial"/>
                <w:b/>
                <w:bCs/>
                <w:color w:val="000000"/>
                <w:sz w:val="20"/>
                <w:szCs w:val="20"/>
                <w:vertAlign w:val="subscript"/>
              </w:rPr>
              <w:t>сажа</w:t>
            </w:r>
          </w:p>
        </w:tc>
        <w:tc>
          <w:tcPr>
            <w:tcW w:w="382" w:type="pct"/>
            <w:tcBorders>
              <w:top w:val="single" w:sz="4" w:space="0" w:color="auto"/>
              <w:left w:val="nil"/>
              <w:bottom w:val="nil"/>
              <w:right w:val="single" w:sz="4" w:space="0" w:color="auto"/>
            </w:tcBorders>
            <w:shd w:val="clear" w:color="auto" w:fill="auto"/>
            <w:noWrap/>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т/год</w:t>
            </w:r>
          </w:p>
        </w:tc>
        <w:tc>
          <w:tcPr>
            <w:tcW w:w="359" w:type="pct"/>
            <w:tcBorders>
              <w:top w:val="single" w:sz="4" w:space="0" w:color="auto"/>
              <w:left w:val="nil"/>
              <w:bottom w:val="nil"/>
              <w:right w:val="nil"/>
            </w:tcBorders>
            <w:shd w:val="clear" w:color="auto" w:fill="auto"/>
            <w:noWrap/>
            <w:vAlign w:val="center"/>
            <w:hideMark/>
          </w:tcPr>
          <w:p w:rsidR="00FB2056" w:rsidRDefault="00FB2056" w:rsidP="00FB2056">
            <w:pPr>
              <w:jc w:val="center"/>
              <w:rPr>
                <w:rFonts w:ascii="Calibri" w:hAnsi="Calibri" w:cs="Calibri"/>
                <w:color w:val="000000"/>
                <w:sz w:val="22"/>
                <w:szCs w:val="22"/>
              </w:rPr>
            </w:pPr>
          </w:p>
        </w:tc>
        <w:tc>
          <w:tcPr>
            <w:tcW w:w="386" w:type="pct"/>
            <w:tcBorders>
              <w:top w:val="single" w:sz="4" w:space="0" w:color="auto"/>
              <w:left w:val="nil"/>
              <w:bottom w:val="nil"/>
              <w:right w:val="nil"/>
            </w:tcBorders>
            <w:shd w:val="clear" w:color="auto" w:fill="auto"/>
            <w:noWrap/>
            <w:vAlign w:val="center"/>
            <w:hideMark/>
          </w:tcPr>
          <w:p w:rsidR="00FB2056" w:rsidRDefault="00FB2056" w:rsidP="00FB2056">
            <w:pPr>
              <w:jc w:val="center"/>
              <w:rPr>
                <w:rFonts w:ascii="Calibri" w:hAnsi="Calibri" w:cs="Calibri"/>
                <w:color w:val="000000"/>
                <w:sz w:val="22"/>
                <w:szCs w:val="22"/>
              </w:rPr>
            </w:pPr>
          </w:p>
        </w:tc>
        <w:tc>
          <w:tcPr>
            <w:tcW w:w="223" w:type="pct"/>
            <w:tcBorders>
              <w:top w:val="single" w:sz="4" w:space="0" w:color="auto"/>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0,03</w:t>
            </w:r>
          </w:p>
        </w:tc>
        <w:tc>
          <w:tcPr>
            <w:tcW w:w="264" w:type="pct"/>
            <w:tcBorders>
              <w:top w:val="single" w:sz="4" w:space="0" w:color="auto"/>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w:t>
            </w:r>
          </w:p>
        </w:tc>
        <w:tc>
          <w:tcPr>
            <w:tcW w:w="182" w:type="pct"/>
            <w:tcBorders>
              <w:top w:val="single" w:sz="4" w:space="0" w:color="auto"/>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0,1</w:t>
            </w:r>
          </w:p>
        </w:tc>
        <w:tc>
          <w:tcPr>
            <w:tcW w:w="243" w:type="pct"/>
            <w:tcBorders>
              <w:top w:val="single" w:sz="4" w:space="0" w:color="auto"/>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w:t>
            </w:r>
          </w:p>
        </w:tc>
        <w:tc>
          <w:tcPr>
            <w:tcW w:w="223" w:type="pct"/>
            <w:tcBorders>
              <w:top w:val="single" w:sz="4" w:space="0" w:color="auto"/>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0,01</w:t>
            </w:r>
          </w:p>
        </w:tc>
        <w:tc>
          <w:tcPr>
            <w:tcW w:w="276" w:type="pct"/>
            <w:tcBorders>
              <w:top w:val="single" w:sz="4" w:space="0" w:color="auto"/>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w:t>
            </w:r>
          </w:p>
        </w:tc>
        <w:tc>
          <w:tcPr>
            <w:tcW w:w="276" w:type="pct"/>
            <w:tcBorders>
              <w:top w:val="single" w:sz="4" w:space="0" w:color="auto"/>
              <w:left w:val="nil"/>
              <w:bottom w:val="nil"/>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(1 - 0)</w:t>
            </w:r>
          </w:p>
        </w:tc>
        <w:tc>
          <w:tcPr>
            <w:tcW w:w="452" w:type="pct"/>
            <w:tcBorders>
              <w:top w:val="single" w:sz="4" w:space="0" w:color="auto"/>
              <w:left w:val="nil"/>
              <w:bottom w:val="nil"/>
              <w:right w:val="single" w:sz="4" w:space="0" w:color="auto"/>
            </w:tcBorders>
            <w:shd w:val="clear" w:color="auto" w:fill="auto"/>
            <w:noWrap/>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0,00003</w:t>
            </w:r>
          </w:p>
        </w:tc>
      </w:tr>
      <w:tr w:rsidR="00FB2056" w:rsidTr="00FB2056">
        <w:trPr>
          <w:trHeight w:val="227"/>
        </w:trPr>
        <w:tc>
          <w:tcPr>
            <w:tcW w:w="1379" w:type="pct"/>
            <w:tcBorders>
              <w:top w:val="nil"/>
              <w:left w:val="single" w:sz="4" w:space="0" w:color="auto"/>
              <w:bottom w:val="single" w:sz="4" w:space="0" w:color="auto"/>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Максимальный выброс</w:t>
            </w:r>
          </w:p>
        </w:tc>
        <w:tc>
          <w:tcPr>
            <w:tcW w:w="357" w:type="pct"/>
            <w:tcBorders>
              <w:top w:val="nil"/>
              <w:left w:val="single" w:sz="4" w:space="0" w:color="auto"/>
              <w:bottom w:val="single" w:sz="4" w:space="0" w:color="auto"/>
              <w:right w:val="single" w:sz="4" w:space="0" w:color="auto"/>
            </w:tcBorders>
            <w:shd w:val="clear" w:color="auto" w:fill="auto"/>
            <w:noWrap/>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М</w:t>
            </w:r>
            <w:r>
              <w:rPr>
                <w:rFonts w:ascii="Arial" w:hAnsi="Arial" w:cs="Arial"/>
                <w:b/>
                <w:bCs/>
                <w:color w:val="000000"/>
                <w:sz w:val="20"/>
                <w:szCs w:val="20"/>
                <w:vertAlign w:val="subscript"/>
              </w:rPr>
              <w:t>сажа</w:t>
            </w:r>
          </w:p>
        </w:tc>
        <w:tc>
          <w:tcPr>
            <w:tcW w:w="382" w:type="pct"/>
            <w:tcBorders>
              <w:top w:val="nil"/>
              <w:left w:val="nil"/>
              <w:bottom w:val="single" w:sz="4" w:space="0" w:color="auto"/>
              <w:right w:val="single" w:sz="4" w:space="0" w:color="auto"/>
            </w:tcBorders>
            <w:shd w:val="clear" w:color="auto" w:fill="auto"/>
            <w:noWrap/>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г/с</w:t>
            </w:r>
          </w:p>
        </w:tc>
        <w:tc>
          <w:tcPr>
            <w:tcW w:w="359" w:type="pct"/>
            <w:tcBorders>
              <w:top w:val="nil"/>
              <w:left w:val="nil"/>
              <w:bottom w:val="single" w:sz="4" w:space="0" w:color="auto"/>
              <w:right w:val="nil"/>
            </w:tcBorders>
            <w:shd w:val="clear" w:color="auto" w:fill="auto"/>
            <w:noWrap/>
            <w:vAlign w:val="center"/>
            <w:hideMark/>
          </w:tcPr>
          <w:p w:rsidR="00FB2056" w:rsidRDefault="00FB2056" w:rsidP="00FB2056">
            <w:pPr>
              <w:jc w:val="center"/>
              <w:rPr>
                <w:rFonts w:ascii="Calibri" w:hAnsi="Calibri" w:cs="Calibri"/>
                <w:color w:val="000000"/>
                <w:sz w:val="22"/>
                <w:szCs w:val="22"/>
              </w:rPr>
            </w:pPr>
          </w:p>
        </w:tc>
        <w:tc>
          <w:tcPr>
            <w:tcW w:w="386" w:type="pct"/>
            <w:tcBorders>
              <w:top w:val="nil"/>
              <w:left w:val="nil"/>
              <w:bottom w:val="single" w:sz="4" w:space="0" w:color="auto"/>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0,00003</w:t>
            </w:r>
          </w:p>
        </w:tc>
        <w:tc>
          <w:tcPr>
            <w:tcW w:w="223" w:type="pct"/>
            <w:tcBorders>
              <w:top w:val="nil"/>
              <w:left w:val="nil"/>
              <w:bottom w:val="single" w:sz="4" w:space="0" w:color="auto"/>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w:t>
            </w:r>
          </w:p>
        </w:tc>
        <w:tc>
          <w:tcPr>
            <w:tcW w:w="264" w:type="pct"/>
            <w:tcBorders>
              <w:top w:val="nil"/>
              <w:left w:val="nil"/>
              <w:bottom w:val="single" w:sz="4" w:space="0" w:color="auto"/>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10</w:t>
            </w:r>
            <w:r>
              <w:rPr>
                <w:rFonts w:ascii="Arial" w:hAnsi="Arial" w:cs="Arial"/>
                <w:color w:val="000000"/>
                <w:sz w:val="20"/>
                <w:szCs w:val="20"/>
                <w:vertAlign w:val="superscript"/>
              </w:rPr>
              <w:t xml:space="preserve">6 </w:t>
            </w:r>
            <w:r>
              <w:rPr>
                <w:rFonts w:ascii="Arial" w:hAnsi="Arial" w:cs="Arial"/>
                <w:color w:val="000000"/>
                <w:sz w:val="20"/>
                <w:szCs w:val="20"/>
              </w:rPr>
              <w:t>/</w:t>
            </w:r>
          </w:p>
        </w:tc>
        <w:tc>
          <w:tcPr>
            <w:tcW w:w="182" w:type="pct"/>
            <w:tcBorders>
              <w:top w:val="nil"/>
              <w:left w:val="nil"/>
              <w:bottom w:val="single" w:sz="4" w:space="0" w:color="auto"/>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w:t>
            </w:r>
          </w:p>
        </w:tc>
        <w:tc>
          <w:tcPr>
            <w:tcW w:w="243" w:type="pct"/>
            <w:tcBorders>
              <w:top w:val="nil"/>
              <w:left w:val="nil"/>
              <w:bottom w:val="single" w:sz="4" w:space="0" w:color="auto"/>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3600</w:t>
            </w:r>
          </w:p>
        </w:tc>
        <w:tc>
          <w:tcPr>
            <w:tcW w:w="223" w:type="pct"/>
            <w:tcBorders>
              <w:top w:val="nil"/>
              <w:left w:val="nil"/>
              <w:bottom w:val="single" w:sz="4" w:space="0" w:color="auto"/>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w:t>
            </w:r>
          </w:p>
        </w:tc>
        <w:tc>
          <w:tcPr>
            <w:tcW w:w="276" w:type="pct"/>
            <w:tcBorders>
              <w:top w:val="nil"/>
              <w:left w:val="nil"/>
              <w:bottom w:val="single" w:sz="4" w:space="0" w:color="auto"/>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10,0</w:t>
            </w:r>
          </w:p>
        </w:tc>
        <w:tc>
          <w:tcPr>
            <w:tcW w:w="276" w:type="pct"/>
            <w:tcBorders>
              <w:top w:val="nil"/>
              <w:left w:val="nil"/>
              <w:bottom w:val="single" w:sz="4" w:space="0" w:color="auto"/>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w:t>
            </w:r>
          </w:p>
        </w:tc>
        <w:tc>
          <w:tcPr>
            <w:tcW w:w="452" w:type="pct"/>
            <w:tcBorders>
              <w:top w:val="nil"/>
              <w:left w:val="nil"/>
              <w:bottom w:val="single" w:sz="4" w:space="0" w:color="auto"/>
              <w:right w:val="single" w:sz="4" w:space="0" w:color="auto"/>
            </w:tcBorders>
            <w:shd w:val="clear" w:color="auto" w:fill="auto"/>
            <w:noWrap/>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0,0009</w:t>
            </w:r>
          </w:p>
        </w:tc>
      </w:tr>
      <w:tr w:rsidR="00FB2056" w:rsidTr="00FB2056">
        <w:trPr>
          <w:trHeight w:val="227"/>
        </w:trPr>
        <w:tc>
          <w:tcPr>
            <w:tcW w:w="4548" w:type="pct"/>
            <w:gridSpan w:val="12"/>
            <w:tcBorders>
              <w:top w:val="nil"/>
              <w:left w:val="single" w:sz="4" w:space="0" w:color="auto"/>
              <w:bottom w:val="single" w:sz="4" w:space="0" w:color="auto"/>
              <w:right w:val="nil"/>
            </w:tcBorders>
            <w:shd w:val="clear" w:color="auto" w:fill="auto"/>
            <w:noWrap/>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П</w:t>
            </w:r>
            <w:r>
              <w:rPr>
                <w:rFonts w:ascii="Arial" w:hAnsi="Arial" w:cs="Arial"/>
                <w:b/>
                <w:bCs/>
                <w:color w:val="000000"/>
                <w:sz w:val="20"/>
                <w:szCs w:val="20"/>
                <w:vertAlign w:val="subscript"/>
              </w:rPr>
              <w:t>SO2</w:t>
            </w:r>
            <w:r>
              <w:rPr>
                <w:rFonts w:ascii="Arial" w:hAnsi="Arial" w:cs="Arial"/>
                <w:b/>
                <w:bCs/>
                <w:color w:val="000000"/>
                <w:sz w:val="20"/>
                <w:szCs w:val="20"/>
              </w:rPr>
              <w:t xml:space="preserve">  = 0,02 *  В * Sr * (1 - g') *  (1 - g'')</w:t>
            </w:r>
          </w:p>
        </w:tc>
        <w:tc>
          <w:tcPr>
            <w:tcW w:w="452" w:type="pct"/>
            <w:tcBorders>
              <w:top w:val="nil"/>
              <w:left w:val="single" w:sz="4" w:space="0" w:color="auto"/>
              <w:bottom w:val="nil"/>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p>
        </w:tc>
      </w:tr>
      <w:tr w:rsidR="00FB2056" w:rsidTr="00FB2056">
        <w:trPr>
          <w:trHeight w:val="227"/>
        </w:trPr>
        <w:tc>
          <w:tcPr>
            <w:tcW w:w="1379" w:type="pct"/>
            <w:tcBorders>
              <w:top w:val="nil"/>
              <w:left w:val="single" w:sz="4" w:space="0" w:color="auto"/>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содер-е серы в топливе</w:t>
            </w:r>
          </w:p>
        </w:tc>
        <w:tc>
          <w:tcPr>
            <w:tcW w:w="357" w:type="pct"/>
            <w:tcBorders>
              <w:top w:val="nil"/>
              <w:left w:val="single" w:sz="4" w:space="0" w:color="auto"/>
              <w:bottom w:val="nil"/>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Sr</w:t>
            </w:r>
          </w:p>
        </w:tc>
        <w:tc>
          <w:tcPr>
            <w:tcW w:w="382"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w:t>
            </w:r>
          </w:p>
        </w:tc>
        <w:tc>
          <w:tcPr>
            <w:tcW w:w="359" w:type="pct"/>
            <w:tcBorders>
              <w:top w:val="nil"/>
              <w:left w:val="single" w:sz="4" w:space="0" w:color="auto"/>
              <w:bottom w:val="nil"/>
              <w:right w:val="nil"/>
            </w:tcBorders>
            <w:shd w:val="clear" w:color="auto" w:fill="auto"/>
            <w:noWrap/>
            <w:vAlign w:val="center"/>
            <w:hideMark/>
          </w:tcPr>
          <w:p w:rsidR="00FB2056" w:rsidRDefault="00FB2056" w:rsidP="00FB2056">
            <w:pPr>
              <w:jc w:val="center"/>
              <w:rPr>
                <w:rFonts w:ascii="Calibri" w:hAnsi="Calibri" w:cs="Calibri"/>
                <w:color w:val="000000"/>
                <w:sz w:val="20"/>
                <w:szCs w:val="20"/>
              </w:rPr>
            </w:pPr>
          </w:p>
        </w:tc>
        <w:tc>
          <w:tcPr>
            <w:tcW w:w="386" w:type="pct"/>
            <w:tcBorders>
              <w:top w:val="nil"/>
              <w:left w:val="nil"/>
              <w:bottom w:val="nil"/>
              <w:right w:val="nil"/>
            </w:tcBorders>
            <w:shd w:val="clear" w:color="auto" w:fill="auto"/>
            <w:noWrap/>
            <w:vAlign w:val="center"/>
            <w:hideMark/>
          </w:tcPr>
          <w:p w:rsidR="00FB2056" w:rsidRDefault="00FB2056" w:rsidP="00FB2056">
            <w:pPr>
              <w:jc w:val="center"/>
              <w:rPr>
                <w:rFonts w:ascii="Calibri" w:hAnsi="Calibri" w:cs="Calibri"/>
                <w:color w:val="000000"/>
                <w:sz w:val="20"/>
                <w:szCs w:val="20"/>
              </w:rPr>
            </w:pPr>
          </w:p>
        </w:tc>
        <w:tc>
          <w:tcPr>
            <w:tcW w:w="223" w:type="pct"/>
            <w:tcBorders>
              <w:top w:val="nil"/>
              <w:left w:val="nil"/>
              <w:bottom w:val="nil"/>
              <w:right w:val="nil"/>
            </w:tcBorders>
            <w:shd w:val="clear" w:color="auto" w:fill="auto"/>
            <w:noWrap/>
            <w:vAlign w:val="center"/>
            <w:hideMark/>
          </w:tcPr>
          <w:p w:rsidR="00FB2056" w:rsidRDefault="00FB2056" w:rsidP="00FB2056">
            <w:pPr>
              <w:jc w:val="center"/>
              <w:rPr>
                <w:rFonts w:ascii="Calibri" w:hAnsi="Calibri" w:cs="Calibri"/>
                <w:color w:val="000000"/>
                <w:sz w:val="20"/>
                <w:szCs w:val="20"/>
              </w:rPr>
            </w:pPr>
          </w:p>
        </w:tc>
        <w:tc>
          <w:tcPr>
            <w:tcW w:w="264" w:type="pct"/>
            <w:tcBorders>
              <w:top w:val="nil"/>
              <w:left w:val="nil"/>
              <w:bottom w:val="nil"/>
              <w:right w:val="nil"/>
            </w:tcBorders>
            <w:shd w:val="clear" w:color="auto" w:fill="auto"/>
            <w:noWrap/>
            <w:vAlign w:val="center"/>
            <w:hideMark/>
          </w:tcPr>
          <w:p w:rsidR="00FB2056" w:rsidRDefault="00FB2056" w:rsidP="00FB2056">
            <w:pPr>
              <w:jc w:val="center"/>
              <w:rPr>
                <w:rFonts w:ascii="Calibri" w:hAnsi="Calibri" w:cs="Calibri"/>
                <w:color w:val="000000"/>
                <w:sz w:val="20"/>
                <w:szCs w:val="20"/>
              </w:rPr>
            </w:pPr>
          </w:p>
        </w:tc>
        <w:tc>
          <w:tcPr>
            <w:tcW w:w="182" w:type="pct"/>
            <w:tcBorders>
              <w:top w:val="nil"/>
              <w:left w:val="nil"/>
              <w:bottom w:val="nil"/>
              <w:right w:val="nil"/>
            </w:tcBorders>
            <w:shd w:val="clear" w:color="auto" w:fill="auto"/>
            <w:noWrap/>
            <w:vAlign w:val="center"/>
            <w:hideMark/>
          </w:tcPr>
          <w:p w:rsidR="00FB2056" w:rsidRDefault="00FB2056" w:rsidP="00FB2056">
            <w:pPr>
              <w:jc w:val="center"/>
              <w:rPr>
                <w:rFonts w:ascii="Calibri" w:hAnsi="Calibri" w:cs="Calibri"/>
                <w:color w:val="000000"/>
                <w:sz w:val="20"/>
                <w:szCs w:val="20"/>
              </w:rPr>
            </w:pPr>
          </w:p>
        </w:tc>
        <w:tc>
          <w:tcPr>
            <w:tcW w:w="243" w:type="pct"/>
            <w:tcBorders>
              <w:top w:val="nil"/>
              <w:left w:val="nil"/>
              <w:bottom w:val="nil"/>
              <w:right w:val="nil"/>
            </w:tcBorders>
            <w:shd w:val="clear" w:color="auto" w:fill="auto"/>
            <w:noWrap/>
            <w:vAlign w:val="center"/>
            <w:hideMark/>
          </w:tcPr>
          <w:p w:rsidR="00FB2056" w:rsidRDefault="00FB2056" w:rsidP="00FB2056">
            <w:pPr>
              <w:jc w:val="center"/>
              <w:rPr>
                <w:rFonts w:ascii="Calibri" w:hAnsi="Calibri" w:cs="Calibri"/>
                <w:color w:val="000000"/>
                <w:sz w:val="20"/>
                <w:szCs w:val="20"/>
              </w:rPr>
            </w:pPr>
          </w:p>
        </w:tc>
        <w:tc>
          <w:tcPr>
            <w:tcW w:w="223" w:type="pct"/>
            <w:tcBorders>
              <w:top w:val="nil"/>
              <w:left w:val="nil"/>
              <w:bottom w:val="nil"/>
              <w:right w:val="nil"/>
            </w:tcBorders>
            <w:shd w:val="clear" w:color="auto" w:fill="auto"/>
            <w:noWrap/>
            <w:vAlign w:val="center"/>
            <w:hideMark/>
          </w:tcPr>
          <w:p w:rsidR="00FB2056" w:rsidRDefault="00FB2056" w:rsidP="00FB2056">
            <w:pPr>
              <w:jc w:val="center"/>
              <w:rPr>
                <w:rFonts w:ascii="Calibri" w:hAnsi="Calibri" w:cs="Calibri"/>
                <w:color w:val="000000"/>
                <w:sz w:val="20"/>
                <w:szCs w:val="20"/>
              </w:rPr>
            </w:pPr>
          </w:p>
        </w:tc>
        <w:tc>
          <w:tcPr>
            <w:tcW w:w="276" w:type="pct"/>
            <w:tcBorders>
              <w:top w:val="nil"/>
              <w:left w:val="nil"/>
              <w:bottom w:val="nil"/>
              <w:right w:val="nil"/>
            </w:tcBorders>
            <w:shd w:val="clear" w:color="auto" w:fill="auto"/>
            <w:noWrap/>
            <w:vAlign w:val="center"/>
            <w:hideMark/>
          </w:tcPr>
          <w:p w:rsidR="00FB2056" w:rsidRDefault="00FB2056" w:rsidP="00FB2056">
            <w:pPr>
              <w:jc w:val="center"/>
              <w:rPr>
                <w:rFonts w:ascii="Calibri" w:hAnsi="Calibri" w:cs="Calibri"/>
                <w:color w:val="000000"/>
                <w:sz w:val="20"/>
                <w:szCs w:val="20"/>
              </w:rPr>
            </w:pPr>
          </w:p>
        </w:tc>
        <w:tc>
          <w:tcPr>
            <w:tcW w:w="276" w:type="pct"/>
            <w:tcBorders>
              <w:top w:val="nil"/>
              <w:left w:val="nil"/>
              <w:bottom w:val="nil"/>
              <w:right w:val="single" w:sz="4" w:space="0" w:color="auto"/>
            </w:tcBorders>
            <w:shd w:val="clear" w:color="auto" w:fill="auto"/>
            <w:noWrap/>
            <w:vAlign w:val="center"/>
            <w:hideMark/>
          </w:tcPr>
          <w:p w:rsidR="00FB2056" w:rsidRDefault="00FB2056" w:rsidP="00FB2056">
            <w:pPr>
              <w:jc w:val="center"/>
              <w:rPr>
                <w:rFonts w:ascii="Calibri" w:hAnsi="Calibri" w:cs="Calibri"/>
                <w:color w:val="000000"/>
                <w:sz w:val="20"/>
                <w:szCs w:val="20"/>
              </w:rPr>
            </w:pPr>
          </w:p>
        </w:tc>
        <w:tc>
          <w:tcPr>
            <w:tcW w:w="452" w:type="pct"/>
            <w:tcBorders>
              <w:top w:val="single" w:sz="4" w:space="0" w:color="auto"/>
              <w:left w:val="nil"/>
              <w:bottom w:val="nil"/>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0,3</w:t>
            </w:r>
          </w:p>
        </w:tc>
      </w:tr>
      <w:tr w:rsidR="00FB2056" w:rsidTr="00FB2056">
        <w:trPr>
          <w:trHeight w:val="227"/>
        </w:trPr>
        <w:tc>
          <w:tcPr>
            <w:tcW w:w="1379" w:type="pct"/>
            <w:tcBorders>
              <w:top w:val="nil"/>
              <w:left w:val="single" w:sz="4" w:space="0" w:color="auto"/>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доля SO</w:t>
            </w:r>
            <w:r>
              <w:rPr>
                <w:rFonts w:ascii="Arial" w:hAnsi="Arial" w:cs="Arial"/>
                <w:color w:val="000000"/>
                <w:sz w:val="20"/>
                <w:szCs w:val="20"/>
                <w:vertAlign w:val="subscript"/>
              </w:rPr>
              <w:t>2</w:t>
            </w:r>
            <w:r>
              <w:rPr>
                <w:rFonts w:ascii="Arial" w:hAnsi="Arial" w:cs="Arial"/>
                <w:color w:val="000000"/>
                <w:sz w:val="20"/>
                <w:szCs w:val="20"/>
              </w:rPr>
              <w:t>, связ.летучей золой</w:t>
            </w:r>
          </w:p>
        </w:tc>
        <w:tc>
          <w:tcPr>
            <w:tcW w:w="357" w:type="pct"/>
            <w:tcBorders>
              <w:top w:val="nil"/>
              <w:left w:val="single" w:sz="4" w:space="0" w:color="auto"/>
              <w:bottom w:val="nil"/>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g'</w:t>
            </w:r>
          </w:p>
        </w:tc>
        <w:tc>
          <w:tcPr>
            <w:tcW w:w="382"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359" w:type="pct"/>
            <w:tcBorders>
              <w:top w:val="nil"/>
              <w:left w:val="single" w:sz="4" w:space="0" w:color="auto"/>
              <w:bottom w:val="nil"/>
              <w:right w:val="nil"/>
            </w:tcBorders>
            <w:shd w:val="clear" w:color="auto" w:fill="auto"/>
            <w:noWrap/>
            <w:vAlign w:val="center"/>
            <w:hideMark/>
          </w:tcPr>
          <w:p w:rsidR="00FB2056" w:rsidRDefault="00FB2056" w:rsidP="00FB2056">
            <w:pPr>
              <w:jc w:val="center"/>
              <w:rPr>
                <w:rFonts w:ascii="Calibri" w:hAnsi="Calibri" w:cs="Calibri"/>
                <w:color w:val="000000"/>
                <w:sz w:val="20"/>
                <w:szCs w:val="20"/>
              </w:rPr>
            </w:pPr>
          </w:p>
        </w:tc>
        <w:tc>
          <w:tcPr>
            <w:tcW w:w="386" w:type="pct"/>
            <w:tcBorders>
              <w:top w:val="nil"/>
              <w:left w:val="nil"/>
              <w:bottom w:val="nil"/>
              <w:right w:val="nil"/>
            </w:tcBorders>
            <w:shd w:val="clear" w:color="auto" w:fill="auto"/>
            <w:noWrap/>
            <w:vAlign w:val="center"/>
            <w:hideMark/>
          </w:tcPr>
          <w:p w:rsidR="00FB2056" w:rsidRDefault="00FB2056" w:rsidP="00FB2056">
            <w:pPr>
              <w:jc w:val="center"/>
              <w:rPr>
                <w:rFonts w:ascii="Calibri" w:hAnsi="Calibri" w:cs="Calibri"/>
                <w:color w:val="000000"/>
                <w:sz w:val="20"/>
                <w:szCs w:val="20"/>
              </w:rPr>
            </w:pPr>
          </w:p>
        </w:tc>
        <w:tc>
          <w:tcPr>
            <w:tcW w:w="223"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264"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182"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243"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223"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276" w:type="pct"/>
            <w:tcBorders>
              <w:top w:val="nil"/>
              <w:left w:val="nil"/>
              <w:bottom w:val="nil"/>
              <w:right w:val="nil"/>
            </w:tcBorders>
            <w:shd w:val="clear" w:color="auto" w:fill="auto"/>
            <w:noWrap/>
            <w:vAlign w:val="center"/>
            <w:hideMark/>
          </w:tcPr>
          <w:p w:rsidR="00FB2056" w:rsidRDefault="00FB2056" w:rsidP="00FB2056">
            <w:pPr>
              <w:jc w:val="center"/>
              <w:rPr>
                <w:sz w:val="20"/>
                <w:szCs w:val="20"/>
              </w:rPr>
            </w:pPr>
          </w:p>
        </w:tc>
        <w:tc>
          <w:tcPr>
            <w:tcW w:w="276" w:type="pct"/>
            <w:tcBorders>
              <w:top w:val="nil"/>
              <w:left w:val="nil"/>
              <w:bottom w:val="nil"/>
              <w:right w:val="single" w:sz="4" w:space="0" w:color="auto"/>
            </w:tcBorders>
            <w:shd w:val="clear" w:color="auto" w:fill="auto"/>
            <w:noWrap/>
            <w:vAlign w:val="center"/>
            <w:hideMark/>
          </w:tcPr>
          <w:p w:rsidR="00FB2056" w:rsidRDefault="00FB2056" w:rsidP="00FB2056">
            <w:pPr>
              <w:jc w:val="center"/>
              <w:rPr>
                <w:rFonts w:ascii="Calibri" w:hAnsi="Calibri" w:cs="Calibri"/>
                <w:color w:val="000000"/>
                <w:sz w:val="20"/>
                <w:szCs w:val="20"/>
              </w:rPr>
            </w:pPr>
          </w:p>
        </w:tc>
        <w:tc>
          <w:tcPr>
            <w:tcW w:w="452" w:type="pct"/>
            <w:tcBorders>
              <w:top w:val="nil"/>
              <w:left w:val="nil"/>
              <w:bottom w:val="nil"/>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0,02</w:t>
            </w:r>
          </w:p>
        </w:tc>
      </w:tr>
      <w:tr w:rsidR="00FB2056" w:rsidTr="00FB2056">
        <w:trPr>
          <w:trHeight w:val="227"/>
        </w:trPr>
        <w:tc>
          <w:tcPr>
            <w:tcW w:w="1379" w:type="pct"/>
            <w:tcBorders>
              <w:top w:val="nil"/>
              <w:left w:val="single" w:sz="4" w:space="0" w:color="auto"/>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доля SO</w:t>
            </w:r>
            <w:r>
              <w:rPr>
                <w:rFonts w:ascii="Arial" w:hAnsi="Arial" w:cs="Arial"/>
                <w:color w:val="000000"/>
                <w:sz w:val="20"/>
                <w:szCs w:val="20"/>
                <w:vertAlign w:val="subscript"/>
              </w:rPr>
              <w:t>2</w:t>
            </w:r>
            <w:r>
              <w:rPr>
                <w:rFonts w:ascii="Arial" w:hAnsi="Arial" w:cs="Arial"/>
                <w:color w:val="000000"/>
                <w:sz w:val="20"/>
                <w:szCs w:val="20"/>
              </w:rPr>
              <w:t>, уловл. В золоуловителе</w:t>
            </w:r>
          </w:p>
        </w:tc>
        <w:tc>
          <w:tcPr>
            <w:tcW w:w="357" w:type="pct"/>
            <w:tcBorders>
              <w:top w:val="nil"/>
              <w:left w:val="single" w:sz="4" w:space="0" w:color="auto"/>
              <w:bottom w:val="nil"/>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g''</w:t>
            </w:r>
          </w:p>
        </w:tc>
        <w:tc>
          <w:tcPr>
            <w:tcW w:w="382"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359" w:type="pct"/>
            <w:tcBorders>
              <w:top w:val="nil"/>
              <w:left w:val="single" w:sz="4" w:space="0" w:color="auto"/>
              <w:bottom w:val="single" w:sz="4" w:space="0" w:color="auto"/>
              <w:right w:val="nil"/>
            </w:tcBorders>
            <w:shd w:val="clear" w:color="auto" w:fill="auto"/>
            <w:noWrap/>
            <w:vAlign w:val="center"/>
            <w:hideMark/>
          </w:tcPr>
          <w:p w:rsidR="00FB2056" w:rsidRDefault="00FB2056" w:rsidP="00FB2056">
            <w:pPr>
              <w:jc w:val="center"/>
              <w:rPr>
                <w:rFonts w:ascii="Calibri" w:hAnsi="Calibri" w:cs="Calibri"/>
                <w:color w:val="000000"/>
                <w:sz w:val="20"/>
                <w:szCs w:val="20"/>
              </w:rPr>
            </w:pPr>
          </w:p>
        </w:tc>
        <w:tc>
          <w:tcPr>
            <w:tcW w:w="386" w:type="pct"/>
            <w:tcBorders>
              <w:top w:val="nil"/>
              <w:left w:val="nil"/>
              <w:bottom w:val="single" w:sz="4" w:space="0" w:color="auto"/>
              <w:right w:val="nil"/>
            </w:tcBorders>
            <w:shd w:val="clear" w:color="auto" w:fill="auto"/>
            <w:noWrap/>
            <w:vAlign w:val="center"/>
            <w:hideMark/>
          </w:tcPr>
          <w:p w:rsidR="00FB2056" w:rsidRDefault="00FB2056" w:rsidP="00FB2056">
            <w:pPr>
              <w:jc w:val="center"/>
              <w:rPr>
                <w:rFonts w:ascii="Calibri" w:hAnsi="Calibri" w:cs="Calibri"/>
                <w:color w:val="000000"/>
                <w:sz w:val="20"/>
                <w:szCs w:val="20"/>
              </w:rPr>
            </w:pPr>
          </w:p>
        </w:tc>
        <w:tc>
          <w:tcPr>
            <w:tcW w:w="223" w:type="pct"/>
            <w:tcBorders>
              <w:top w:val="nil"/>
              <w:left w:val="nil"/>
              <w:bottom w:val="single" w:sz="4" w:space="0" w:color="auto"/>
              <w:right w:val="nil"/>
            </w:tcBorders>
            <w:shd w:val="clear" w:color="auto" w:fill="auto"/>
            <w:noWrap/>
            <w:vAlign w:val="center"/>
            <w:hideMark/>
          </w:tcPr>
          <w:p w:rsidR="00FB2056" w:rsidRDefault="00FB2056" w:rsidP="00FB2056">
            <w:pPr>
              <w:jc w:val="center"/>
              <w:rPr>
                <w:rFonts w:ascii="Calibri" w:hAnsi="Calibri" w:cs="Calibri"/>
                <w:color w:val="000000"/>
                <w:sz w:val="20"/>
                <w:szCs w:val="20"/>
              </w:rPr>
            </w:pPr>
          </w:p>
        </w:tc>
        <w:tc>
          <w:tcPr>
            <w:tcW w:w="264" w:type="pct"/>
            <w:tcBorders>
              <w:top w:val="nil"/>
              <w:left w:val="nil"/>
              <w:bottom w:val="single" w:sz="4" w:space="0" w:color="auto"/>
              <w:right w:val="nil"/>
            </w:tcBorders>
            <w:shd w:val="clear" w:color="auto" w:fill="auto"/>
            <w:noWrap/>
            <w:vAlign w:val="center"/>
            <w:hideMark/>
          </w:tcPr>
          <w:p w:rsidR="00FB2056" w:rsidRDefault="00FB2056" w:rsidP="00FB2056">
            <w:pPr>
              <w:jc w:val="center"/>
              <w:rPr>
                <w:rFonts w:ascii="Calibri" w:hAnsi="Calibri" w:cs="Calibri"/>
                <w:color w:val="000000"/>
                <w:sz w:val="20"/>
                <w:szCs w:val="20"/>
              </w:rPr>
            </w:pPr>
          </w:p>
        </w:tc>
        <w:tc>
          <w:tcPr>
            <w:tcW w:w="182" w:type="pct"/>
            <w:tcBorders>
              <w:top w:val="nil"/>
              <w:left w:val="nil"/>
              <w:bottom w:val="single" w:sz="4" w:space="0" w:color="auto"/>
              <w:right w:val="nil"/>
            </w:tcBorders>
            <w:shd w:val="clear" w:color="auto" w:fill="auto"/>
            <w:noWrap/>
            <w:vAlign w:val="center"/>
            <w:hideMark/>
          </w:tcPr>
          <w:p w:rsidR="00FB2056" w:rsidRDefault="00FB2056" w:rsidP="00FB2056">
            <w:pPr>
              <w:jc w:val="center"/>
              <w:rPr>
                <w:rFonts w:ascii="Calibri" w:hAnsi="Calibri" w:cs="Calibri"/>
                <w:color w:val="000000"/>
                <w:sz w:val="20"/>
                <w:szCs w:val="20"/>
              </w:rPr>
            </w:pPr>
          </w:p>
        </w:tc>
        <w:tc>
          <w:tcPr>
            <w:tcW w:w="243" w:type="pct"/>
            <w:tcBorders>
              <w:top w:val="nil"/>
              <w:left w:val="nil"/>
              <w:bottom w:val="single" w:sz="4" w:space="0" w:color="auto"/>
              <w:right w:val="nil"/>
            </w:tcBorders>
            <w:shd w:val="clear" w:color="auto" w:fill="auto"/>
            <w:noWrap/>
            <w:vAlign w:val="center"/>
            <w:hideMark/>
          </w:tcPr>
          <w:p w:rsidR="00FB2056" w:rsidRDefault="00FB2056" w:rsidP="00FB2056">
            <w:pPr>
              <w:jc w:val="center"/>
              <w:rPr>
                <w:rFonts w:ascii="Calibri" w:hAnsi="Calibri" w:cs="Calibri"/>
                <w:color w:val="000000"/>
                <w:sz w:val="20"/>
                <w:szCs w:val="20"/>
              </w:rPr>
            </w:pPr>
          </w:p>
        </w:tc>
        <w:tc>
          <w:tcPr>
            <w:tcW w:w="223" w:type="pct"/>
            <w:tcBorders>
              <w:top w:val="nil"/>
              <w:left w:val="nil"/>
              <w:bottom w:val="single" w:sz="4" w:space="0" w:color="auto"/>
              <w:right w:val="nil"/>
            </w:tcBorders>
            <w:shd w:val="clear" w:color="auto" w:fill="auto"/>
            <w:noWrap/>
            <w:vAlign w:val="center"/>
            <w:hideMark/>
          </w:tcPr>
          <w:p w:rsidR="00FB2056" w:rsidRDefault="00FB2056" w:rsidP="00FB2056">
            <w:pPr>
              <w:jc w:val="center"/>
              <w:rPr>
                <w:rFonts w:ascii="Calibri" w:hAnsi="Calibri" w:cs="Calibri"/>
                <w:color w:val="000000"/>
                <w:sz w:val="20"/>
                <w:szCs w:val="20"/>
              </w:rPr>
            </w:pPr>
          </w:p>
        </w:tc>
        <w:tc>
          <w:tcPr>
            <w:tcW w:w="276" w:type="pct"/>
            <w:tcBorders>
              <w:top w:val="nil"/>
              <w:left w:val="nil"/>
              <w:bottom w:val="single" w:sz="4" w:space="0" w:color="auto"/>
              <w:right w:val="nil"/>
            </w:tcBorders>
            <w:shd w:val="clear" w:color="auto" w:fill="auto"/>
            <w:noWrap/>
            <w:vAlign w:val="center"/>
            <w:hideMark/>
          </w:tcPr>
          <w:p w:rsidR="00FB2056" w:rsidRDefault="00FB2056" w:rsidP="00FB2056">
            <w:pPr>
              <w:jc w:val="center"/>
              <w:rPr>
                <w:rFonts w:ascii="Calibri" w:hAnsi="Calibri" w:cs="Calibri"/>
                <w:color w:val="000000"/>
                <w:sz w:val="20"/>
                <w:szCs w:val="20"/>
              </w:rPr>
            </w:pPr>
          </w:p>
        </w:tc>
        <w:tc>
          <w:tcPr>
            <w:tcW w:w="276" w:type="pct"/>
            <w:tcBorders>
              <w:top w:val="nil"/>
              <w:left w:val="nil"/>
              <w:bottom w:val="single" w:sz="4" w:space="0" w:color="auto"/>
              <w:right w:val="single" w:sz="4" w:space="0" w:color="auto"/>
            </w:tcBorders>
            <w:shd w:val="clear" w:color="auto" w:fill="auto"/>
            <w:noWrap/>
            <w:vAlign w:val="center"/>
            <w:hideMark/>
          </w:tcPr>
          <w:p w:rsidR="00FB2056" w:rsidRDefault="00FB2056" w:rsidP="00FB2056">
            <w:pPr>
              <w:jc w:val="center"/>
              <w:rPr>
                <w:rFonts w:ascii="Calibri" w:hAnsi="Calibri" w:cs="Calibri"/>
                <w:color w:val="000000"/>
                <w:sz w:val="20"/>
                <w:szCs w:val="20"/>
              </w:rPr>
            </w:pPr>
          </w:p>
        </w:tc>
        <w:tc>
          <w:tcPr>
            <w:tcW w:w="452" w:type="pct"/>
            <w:tcBorders>
              <w:top w:val="nil"/>
              <w:left w:val="nil"/>
              <w:bottom w:val="single" w:sz="4" w:space="0" w:color="auto"/>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0,5</w:t>
            </w:r>
          </w:p>
        </w:tc>
      </w:tr>
      <w:tr w:rsidR="00FB2056" w:rsidTr="00FB2056">
        <w:trPr>
          <w:trHeight w:val="227"/>
        </w:trPr>
        <w:tc>
          <w:tcPr>
            <w:tcW w:w="1379" w:type="pct"/>
            <w:tcBorders>
              <w:top w:val="single" w:sz="4" w:space="0" w:color="auto"/>
              <w:left w:val="single" w:sz="4" w:space="0" w:color="auto"/>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Валовый выброс</w:t>
            </w:r>
          </w:p>
        </w:tc>
        <w:tc>
          <w:tcPr>
            <w:tcW w:w="357" w:type="pct"/>
            <w:tcBorders>
              <w:top w:val="single" w:sz="4" w:space="0" w:color="auto"/>
              <w:left w:val="single" w:sz="4" w:space="0" w:color="auto"/>
              <w:bottom w:val="nil"/>
              <w:right w:val="single" w:sz="4" w:space="0" w:color="auto"/>
            </w:tcBorders>
            <w:shd w:val="clear" w:color="auto" w:fill="auto"/>
            <w:noWrap/>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М</w:t>
            </w:r>
            <w:r>
              <w:rPr>
                <w:rFonts w:ascii="Arial" w:hAnsi="Arial" w:cs="Arial"/>
                <w:b/>
                <w:bCs/>
                <w:color w:val="000000"/>
                <w:sz w:val="20"/>
                <w:szCs w:val="20"/>
                <w:vertAlign w:val="subscript"/>
              </w:rPr>
              <w:t>SO2</w:t>
            </w:r>
          </w:p>
        </w:tc>
        <w:tc>
          <w:tcPr>
            <w:tcW w:w="382" w:type="pct"/>
            <w:tcBorders>
              <w:top w:val="single" w:sz="4" w:space="0" w:color="auto"/>
              <w:left w:val="nil"/>
              <w:bottom w:val="nil"/>
              <w:right w:val="single" w:sz="4" w:space="0" w:color="auto"/>
            </w:tcBorders>
            <w:shd w:val="clear" w:color="auto" w:fill="auto"/>
            <w:noWrap/>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т/год</w:t>
            </w:r>
          </w:p>
        </w:tc>
        <w:tc>
          <w:tcPr>
            <w:tcW w:w="359" w:type="pct"/>
            <w:tcBorders>
              <w:top w:val="nil"/>
              <w:left w:val="nil"/>
              <w:bottom w:val="nil"/>
              <w:right w:val="nil"/>
            </w:tcBorders>
            <w:shd w:val="clear" w:color="auto" w:fill="auto"/>
            <w:noWrap/>
            <w:vAlign w:val="center"/>
            <w:hideMark/>
          </w:tcPr>
          <w:p w:rsidR="00FB2056" w:rsidRDefault="00FB2056" w:rsidP="00FB2056">
            <w:pPr>
              <w:jc w:val="center"/>
              <w:rPr>
                <w:rFonts w:ascii="Calibri" w:hAnsi="Calibri" w:cs="Calibri"/>
                <w:color w:val="000000"/>
                <w:sz w:val="22"/>
                <w:szCs w:val="22"/>
              </w:rPr>
            </w:pPr>
          </w:p>
        </w:tc>
        <w:tc>
          <w:tcPr>
            <w:tcW w:w="386" w:type="pct"/>
            <w:tcBorders>
              <w:top w:val="nil"/>
              <w:left w:val="nil"/>
              <w:bottom w:val="nil"/>
              <w:right w:val="nil"/>
            </w:tcBorders>
            <w:shd w:val="clear" w:color="auto" w:fill="auto"/>
            <w:noWrap/>
            <w:vAlign w:val="center"/>
            <w:hideMark/>
          </w:tcPr>
          <w:p w:rsidR="00FB2056" w:rsidRDefault="00FB2056" w:rsidP="00FB2056">
            <w:pPr>
              <w:jc w:val="center"/>
              <w:rPr>
                <w:rFonts w:ascii="Calibri" w:hAnsi="Calibri" w:cs="Calibri"/>
                <w:color w:val="000000"/>
                <w:sz w:val="22"/>
                <w:szCs w:val="22"/>
              </w:rPr>
            </w:pPr>
          </w:p>
        </w:tc>
        <w:tc>
          <w:tcPr>
            <w:tcW w:w="223"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0,02</w:t>
            </w:r>
          </w:p>
        </w:tc>
        <w:tc>
          <w:tcPr>
            <w:tcW w:w="264"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w:t>
            </w:r>
          </w:p>
        </w:tc>
        <w:tc>
          <w:tcPr>
            <w:tcW w:w="182"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0,0</w:t>
            </w:r>
          </w:p>
        </w:tc>
        <w:tc>
          <w:tcPr>
            <w:tcW w:w="243"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w:t>
            </w:r>
          </w:p>
        </w:tc>
        <w:tc>
          <w:tcPr>
            <w:tcW w:w="223"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0,3</w:t>
            </w:r>
          </w:p>
        </w:tc>
        <w:tc>
          <w:tcPr>
            <w:tcW w:w="276"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w:t>
            </w:r>
          </w:p>
        </w:tc>
        <w:tc>
          <w:tcPr>
            <w:tcW w:w="276" w:type="pct"/>
            <w:tcBorders>
              <w:top w:val="nil"/>
              <w:left w:val="nil"/>
              <w:bottom w:val="nil"/>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0,5</w:t>
            </w:r>
          </w:p>
        </w:tc>
        <w:tc>
          <w:tcPr>
            <w:tcW w:w="452" w:type="pct"/>
            <w:tcBorders>
              <w:top w:val="nil"/>
              <w:left w:val="nil"/>
              <w:bottom w:val="nil"/>
              <w:right w:val="single" w:sz="4" w:space="0" w:color="auto"/>
            </w:tcBorders>
            <w:shd w:val="clear" w:color="auto" w:fill="auto"/>
            <w:noWrap/>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1,02E-04</w:t>
            </w:r>
          </w:p>
        </w:tc>
      </w:tr>
      <w:tr w:rsidR="00FB2056" w:rsidTr="00FB2056">
        <w:trPr>
          <w:trHeight w:val="227"/>
        </w:trPr>
        <w:tc>
          <w:tcPr>
            <w:tcW w:w="1379" w:type="pct"/>
            <w:tcBorders>
              <w:top w:val="nil"/>
              <w:left w:val="single" w:sz="4" w:space="0" w:color="auto"/>
              <w:bottom w:val="single" w:sz="4" w:space="0" w:color="auto"/>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Максимальный выброс</w:t>
            </w:r>
          </w:p>
        </w:tc>
        <w:tc>
          <w:tcPr>
            <w:tcW w:w="357" w:type="pct"/>
            <w:tcBorders>
              <w:top w:val="nil"/>
              <w:left w:val="single" w:sz="4" w:space="0" w:color="auto"/>
              <w:bottom w:val="single" w:sz="4" w:space="0" w:color="auto"/>
              <w:right w:val="single" w:sz="4" w:space="0" w:color="auto"/>
            </w:tcBorders>
            <w:shd w:val="clear" w:color="auto" w:fill="auto"/>
            <w:noWrap/>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М</w:t>
            </w:r>
            <w:r>
              <w:rPr>
                <w:rFonts w:ascii="Arial" w:hAnsi="Arial" w:cs="Arial"/>
                <w:b/>
                <w:bCs/>
                <w:color w:val="000000"/>
                <w:sz w:val="20"/>
                <w:szCs w:val="20"/>
                <w:vertAlign w:val="subscript"/>
              </w:rPr>
              <w:t>SO2</w:t>
            </w:r>
          </w:p>
        </w:tc>
        <w:tc>
          <w:tcPr>
            <w:tcW w:w="382" w:type="pct"/>
            <w:tcBorders>
              <w:top w:val="nil"/>
              <w:left w:val="nil"/>
              <w:bottom w:val="single" w:sz="4" w:space="0" w:color="auto"/>
              <w:right w:val="single" w:sz="4" w:space="0" w:color="auto"/>
            </w:tcBorders>
            <w:shd w:val="clear" w:color="auto" w:fill="auto"/>
            <w:noWrap/>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г/с</w:t>
            </w:r>
          </w:p>
        </w:tc>
        <w:tc>
          <w:tcPr>
            <w:tcW w:w="359" w:type="pct"/>
            <w:tcBorders>
              <w:top w:val="nil"/>
              <w:left w:val="nil"/>
              <w:bottom w:val="single" w:sz="4" w:space="0" w:color="auto"/>
              <w:right w:val="nil"/>
            </w:tcBorders>
            <w:shd w:val="clear" w:color="auto" w:fill="auto"/>
            <w:noWrap/>
            <w:vAlign w:val="center"/>
            <w:hideMark/>
          </w:tcPr>
          <w:p w:rsidR="00FB2056" w:rsidRDefault="00FB2056" w:rsidP="00FB2056">
            <w:pPr>
              <w:jc w:val="center"/>
              <w:rPr>
                <w:rFonts w:ascii="Calibri" w:hAnsi="Calibri" w:cs="Calibri"/>
                <w:color w:val="000000"/>
                <w:sz w:val="22"/>
                <w:szCs w:val="22"/>
              </w:rPr>
            </w:pPr>
          </w:p>
        </w:tc>
        <w:tc>
          <w:tcPr>
            <w:tcW w:w="386" w:type="pct"/>
            <w:tcBorders>
              <w:top w:val="nil"/>
              <w:left w:val="nil"/>
              <w:bottom w:val="single" w:sz="4" w:space="0" w:color="auto"/>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1,02E-04</w:t>
            </w:r>
          </w:p>
        </w:tc>
        <w:tc>
          <w:tcPr>
            <w:tcW w:w="223" w:type="pct"/>
            <w:tcBorders>
              <w:top w:val="nil"/>
              <w:left w:val="nil"/>
              <w:bottom w:val="single" w:sz="4" w:space="0" w:color="auto"/>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w:t>
            </w:r>
          </w:p>
        </w:tc>
        <w:tc>
          <w:tcPr>
            <w:tcW w:w="264" w:type="pct"/>
            <w:tcBorders>
              <w:top w:val="nil"/>
              <w:left w:val="nil"/>
              <w:bottom w:val="single" w:sz="4" w:space="0" w:color="auto"/>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10</w:t>
            </w:r>
            <w:r>
              <w:rPr>
                <w:rFonts w:ascii="Arial" w:hAnsi="Arial" w:cs="Arial"/>
                <w:color w:val="000000"/>
                <w:sz w:val="20"/>
                <w:szCs w:val="20"/>
                <w:vertAlign w:val="superscript"/>
              </w:rPr>
              <w:t xml:space="preserve">6 </w:t>
            </w:r>
            <w:r>
              <w:rPr>
                <w:rFonts w:ascii="Arial" w:hAnsi="Arial" w:cs="Arial"/>
                <w:color w:val="000000"/>
                <w:sz w:val="20"/>
                <w:szCs w:val="20"/>
              </w:rPr>
              <w:t>/</w:t>
            </w:r>
          </w:p>
        </w:tc>
        <w:tc>
          <w:tcPr>
            <w:tcW w:w="182" w:type="pct"/>
            <w:tcBorders>
              <w:top w:val="nil"/>
              <w:left w:val="nil"/>
              <w:bottom w:val="single" w:sz="4" w:space="0" w:color="auto"/>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w:t>
            </w:r>
          </w:p>
        </w:tc>
        <w:tc>
          <w:tcPr>
            <w:tcW w:w="243" w:type="pct"/>
            <w:tcBorders>
              <w:top w:val="nil"/>
              <w:left w:val="nil"/>
              <w:bottom w:val="single" w:sz="4" w:space="0" w:color="auto"/>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3600</w:t>
            </w:r>
          </w:p>
        </w:tc>
        <w:tc>
          <w:tcPr>
            <w:tcW w:w="223" w:type="pct"/>
            <w:tcBorders>
              <w:top w:val="nil"/>
              <w:left w:val="nil"/>
              <w:bottom w:val="single" w:sz="4" w:space="0" w:color="auto"/>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w:t>
            </w:r>
          </w:p>
        </w:tc>
        <w:tc>
          <w:tcPr>
            <w:tcW w:w="276" w:type="pct"/>
            <w:tcBorders>
              <w:top w:val="nil"/>
              <w:left w:val="nil"/>
              <w:bottom w:val="single" w:sz="4" w:space="0" w:color="auto"/>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10</w:t>
            </w:r>
          </w:p>
        </w:tc>
        <w:tc>
          <w:tcPr>
            <w:tcW w:w="276" w:type="pct"/>
            <w:tcBorders>
              <w:top w:val="nil"/>
              <w:left w:val="nil"/>
              <w:bottom w:val="single" w:sz="4" w:space="0" w:color="auto"/>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w:t>
            </w:r>
          </w:p>
        </w:tc>
        <w:tc>
          <w:tcPr>
            <w:tcW w:w="452" w:type="pct"/>
            <w:tcBorders>
              <w:top w:val="nil"/>
              <w:left w:val="nil"/>
              <w:bottom w:val="single" w:sz="4" w:space="0" w:color="auto"/>
              <w:right w:val="single" w:sz="4" w:space="0" w:color="auto"/>
            </w:tcBorders>
            <w:shd w:val="clear" w:color="auto" w:fill="auto"/>
            <w:noWrap/>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0,0028</w:t>
            </w:r>
          </w:p>
        </w:tc>
      </w:tr>
      <w:tr w:rsidR="00FB2056" w:rsidTr="00FB2056">
        <w:trPr>
          <w:trHeight w:val="227"/>
        </w:trPr>
        <w:tc>
          <w:tcPr>
            <w:tcW w:w="4548" w:type="pct"/>
            <w:gridSpan w:val="12"/>
            <w:tcBorders>
              <w:top w:val="nil"/>
              <w:left w:val="single" w:sz="4" w:space="0" w:color="auto"/>
              <w:bottom w:val="nil"/>
              <w:right w:val="nil"/>
            </w:tcBorders>
            <w:shd w:val="clear" w:color="auto" w:fill="auto"/>
            <w:noWrap/>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П</w:t>
            </w:r>
            <w:r>
              <w:rPr>
                <w:rFonts w:ascii="Arial" w:hAnsi="Arial" w:cs="Arial"/>
                <w:b/>
                <w:bCs/>
                <w:color w:val="000000"/>
                <w:sz w:val="20"/>
                <w:szCs w:val="20"/>
                <w:vertAlign w:val="subscript"/>
              </w:rPr>
              <w:t>СO</w:t>
            </w:r>
            <w:r>
              <w:rPr>
                <w:rFonts w:ascii="Arial" w:hAnsi="Arial" w:cs="Arial"/>
                <w:b/>
                <w:bCs/>
                <w:color w:val="000000"/>
                <w:sz w:val="20"/>
                <w:szCs w:val="20"/>
              </w:rPr>
              <w:t xml:space="preserve">  = 0,001 *  Ссо * В * (1 - g</w:t>
            </w:r>
            <w:r>
              <w:rPr>
                <w:rFonts w:ascii="Arial" w:hAnsi="Arial" w:cs="Arial"/>
                <w:b/>
                <w:bCs/>
                <w:color w:val="000000"/>
                <w:sz w:val="20"/>
                <w:szCs w:val="20"/>
                <w:vertAlign w:val="subscript"/>
              </w:rPr>
              <w:t>4</w:t>
            </w:r>
            <w:r>
              <w:rPr>
                <w:rFonts w:ascii="Arial" w:hAnsi="Arial" w:cs="Arial"/>
                <w:b/>
                <w:bCs/>
                <w:color w:val="000000"/>
                <w:sz w:val="20"/>
                <w:szCs w:val="20"/>
              </w:rPr>
              <w:t>/100)</w:t>
            </w:r>
          </w:p>
        </w:tc>
        <w:tc>
          <w:tcPr>
            <w:tcW w:w="452" w:type="pct"/>
            <w:tcBorders>
              <w:top w:val="nil"/>
              <w:left w:val="single" w:sz="4" w:space="0" w:color="auto"/>
              <w:bottom w:val="nil"/>
              <w:right w:val="single" w:sz="4" w:space="0" w:color="auto"/>
            </w:tcBorders>
            <w:shd w:val="clear" w:color="auto" w:fill="auto"/>
            <w:noWrap/>
            <w:vAlign w:val="center"/>
            <w:hideMark/>
          </w:tcPr>
          <w:p w:rsidR="00FB2056" w:rsidRDefault="00FB2056" w:rsidP="00FB2056">
            <w:pPr>
              <w:jc w:val="center"/>
              <w:rPr>
                <w:rFonts w:ascii="Calibri" w:hAnsi="Calibri" w:cs="Calibri"/>
                <w:color w:val="000000"/>
                <w:sz w:val="20"/>
                <w:szCs w:val="20"/>
              </w:rPr>
            </w:pPr>
          </w:p>
        </w:tc>
      </w:tr>
      <w:tr w:rsidR="00FB2056" w:rsidTr="00FB2056">
        <w:trPr>
          <w:trHeight w:val="227"/>
        </w:trPr>
        <w:tc>
          <w:tcPr>
            <w:tcW w:w="1379" w:type="pct"/>
            <w:tcBorders>
              <w:top w:val="single" w:sz="4" w:space="0" w:color="auto"/>
              <w:left w:val="single" w:sz="4" w:space="0" w:color="auto"/>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где Ссо = Qr*Kcо</w:t>
            </w:r>
          </w:p>
        </w:tc>
        <w:tc>
          <w:tcPr>
            <w:tcW w:w="357" w:type="pct"/>
            <w:tcBorders>
              <w:top w:val="single" w:sz="4" w:space="0" w:color="auto"/>
              <w:left w:val="single" w:sz="4" w:space="0" w:color="auto"/>
              <w:bottom w:val="nil"/>
              <w:right w:val="single" w:sz="4" w:space="0" w:color="auto"/>
            </w:tcBorders>
            <w:shd w:val="clear" w:color="auto" w:fill="auto"/>
            <w:noWrap/>
            <w:vAlign w:val="center"/>
            <w:hideMark/>
          </w:tcPr>
          <w:p w:rsidR="00FB2056" w:rsidRDefault="00FB2056" w:rsidP="00FB2056">
            <w:pPr>
              <w:jc w:val="center"/>
              <w:rPr>
                <w:rFonts w:ascii="Calibri" w:hAnsi="Calibri" w:cs="Calibri"/>
                <w:color w:val="000000"/>
                <w:sz w:val="22"/>
                <w:szCs w:val="22"/>
              </w:rPr>
            </w:pPr>
          </w:p>
        </w:tc>
        <w:tc>
          <w:tcPr>
            <w:tcW w:w="382" w:type="pct"/>
            <w:tcBorders>
              <w:top w:val="single" w:sz="4" w:space="0" w:color="auto"/>
              <w:left w:val="nil"/>
              <w:bottom w:val="nil"/>
              <w:right w:val="single" w:sz="4" w:space="0" w:color="auto"/>
            </w:tcBorders>
            <w:shd w:val="clear" w:color="auto" w:fill="auto"/>
            <w:noWrap/>
            <w:vAlign w:val="center"/>
            <w:hideMark/>
          </w:tcPr>
          <w:p w:rsidR="00FB2056" w:rsidRDefault="00FB2056" w:rsidP="00FB2056">
            <w:pPr>
              <w:jc w:val="center"/>
              <w:rPr>
                <w:rFonts w:ascii="Calibri" w:hAnsi="Calibri" w:cs="Calibri"/>
                <w:color w:val="000000"/>
                <w:sz w:val="22"/>
                <w:szCs w:val="22"/>
              </w:rPr>
            </w:pPr>
          </w:p>
        </w:tc>
        <w:tc>
          <w:tcPr>
            <w:tcW w:w="359" w:type="pct"/>
            <w:tcBorders>
              <w:top w:val="single" w:sz="4" w:space="0" w:color="auto"/>
              <w:left w:val="nil"/>
              <w:bottom w:val="nil"/>
              <w:right w:val="nil"/>
            </w:tcBorders>
            <w:shd w:val="clear" w:color="auto" w:fill="auto"/>
            <w:noWrap/>
            <w:vAlign w:val="center"/>
            <w:hideMark/>
          </w:tcPr>
          <w:p w:rsidR="00FB2056" w:rsidRDefault="00FB2056" w:rsidP="00FB2056">
            <w:pPr>
              <w:jc w:val="center"/>
              <w:rPr>
                <w:rFonts w:ascii="Calibri" w:hAnsi="Calibri" w:cs="Calibri"/>
                <w:color w:val="000000"/>
                <w:sz w:val="22"/>
                <w:szCs w:val="22"/>
              </w:rPr>
            </w:pPr>
          </w:p>
        </w:tc>
        <w:tc>
          <w:tcPr>
            <w:tcW w:w="386" w:type="pct"/>
            <w:tcBorders>
              <w:top w:val="single" w:sz="4" w:space="0" w:color="auto"/>
              <w:left w:val="nil"/>
              <w:bottom w:val="nil"/>
              <w:right w:val="nil"/>
            </w:tcBorders>
            <w:shd w:val="clear" w:color="auto" w:fill="auto"/>
            <w:noWrap/>
            <w:vAlign w:val="center"/>
            <w:hideMark/>
          </w:tcPr>
          <w:p w:rsidR="00FB2056" w:rsidRDefault="00FB2056" w:rsidP="00FB2056">
            <w:pPr>
              <w:jc w:val="center"/>
              <w:rPr>
                <w:rFonts w:ascii="Calibri" w:hAnsi="Calibri" w:cs="Calibri"/>
                <w:color w:val="000000"/>
                <w:sz w:val="22"/>
                <w:szCs w:val="22"/>
              </w:rPr>
            </w:pPr>
          </w:p>
        </w:tc>
        <w:tc>
          <w:tcPr>
            <w:tcW w:w="223" w:type="pct"/>
            <w:tcBorders>
              <w:top w:val="single" w:sz="4" w:space="0" w:color="auto"/>
              <w:left w:val="nil"/>
              <w:bottom w:val="nil"/>
              <w:right w:val="nil"/>
            </w:tcBorders>
            <w:shd w:val="clear" w:color="auto" w:fill="auto"/>
            <w:noWrap/>
            <w:vAlign w:val="center"/>
            <w:hideMark/>
          </w:tcPr>
          <w:p w:rsidR="00FB2056" w:rsidRDefault="00FB2056" w:rsidP="00FB2056">
            <w:pPr>
              <w:jc w:val="center"/>
              <w:rPr>
                <w:rFonts w:ascii="Calibri" w:hAnsi="Calibri" w:cs="Calibri"/>
                <w:color w:val="000000"/>
                <w:sz w:val="22"/>
                <w:szCs w:val="22"/>
              </w:rPr>
            </w:pPr>
          </w:p>
        </w:tc>
        <w:tc>
          <w:tcPr>
            <w:tcW w:w="264" w:type="pct"/>
            <w:tcBorders>
              <w:top w:val="single" w:sz="4" w:space="0" w:color="auto"/>
              <w:left w:val="nil"/>
              <w:bottom w:val="nil"/>
              <w:right w:val="nil"/>
            </w:tcBorders>
            <w:shd w:val="clear" w:color="auto" w:fill="auto"/>
            <w:noWrap/>
            <w:vAlign w:val="center"/>
            <w:hideMark/>
          </w:tcPr>
          <w:p w:rsidR="00FB2056" w:rsidRDefault="00FB2056" w:rsidP="00FB2056">
            <w:pPr>
              <w:jc w:val="center"/>
              <w:rPr>
                <w:rFonts w:ascii="Calibri" w:hAnsi="Calibri" w:cs="Calibri"/>
                <w:color w:val="000000"/>
                <w:sz w:val="22"/>
                <w:szCs w:val="22"/>
              </w:rPr>
            </w:pPr>
          </w:p>
        </w:tc>
        <w:tc>
          <w:tcPr>
            <w:tcW w:w="182" w:type="pct"/>
            <w:tcBorders>
              <w:top w:val="single" w:sz="4" w:space="0" w:color="auto"/>
              <w:left w:val="nil"/>
              <w:bottom w:val="nil"/>
              <w:right w:val="nil"/>
            </w:tcBorders>
            <w:shd w:val="clear" w:color="auto" w:fill="auto"/>
            <w:noWrap/>
            <w:vAlign w:val="center"/>
            <w:hideMark/>
          </w:tcPr>
          <w:p w:rsidR="00FB2056" w:rsidRDefault="00FB2056" w:rsidP="00FB2056">
            <w:pPr>
              <w:jc w:val="center"/>
              <w:rPr>
                <w:rFonts w:ascii="Calibri" w:hAnsi="Calibri" w:cs="Calibri"/>
                <w:color w:val="000000"/>
                <w:sz w:val="22"/>
                <w:szCs w:val="22"/>
              </w:rPr>
            </w:pPr>
          </w:p>
        </w:tc>
        <w:tc>
          <w:tcPr>
            <w:tcW w:w="243" w:type="pct"/>
            <w:tcBorders>
              <w:top w:val="single" w:sz="4" w:space="0" w:color="auto"/>
              <w:left w:val="nil"/>
              <w:bottom w:val="nil"/>
              <w:right w:val="nil"/>
            </w:tcBorders>
            <w:shd w:val="clear" w:color="auto" w:fill="auto"/>
            <w:noWrap/>
            <w:vAlign w:val="center"/>
            <w:hideMark/>
          </w:tcPr>
          <w:p w:rsidR="00FB2056" w:rsidRDefault="00FB2056" w:rsidP="00FB2056">
            <w:pPr>
              <w:jc w:val="center"/>
              <w:rPr>
                <w:rFonts w:ascii="Calibri" w:hAnsi="Calibri" w:cs="Calibri"/>
                <w:color w:val="000000"/>
                <w:sz w:val="22"/>
                <w:szCs w:val="22"/>
              </w:rPr>
            </w:pPr>
          </w:p>
        </w:tc>
        <w:tc>
          <w:tcPr>
            <w:tcW w:w="223" w:type="pct"/>
            <w:tcBorders>
              <w:top w:val="single" w:sz="4" w:space="0" w:color="auto"/>
              <w:left w:val="nil"/>
              <w:bottom w:val="nil"/>
              <w:right w:val="nil"/>
            </w:tcBorders>
            <w:shd w:val="clear" w:color="auto" w:fill="auto"/>
            <w:noWrap/>
            <w:vAlign w:val="center"/>
            <w:hideMark/>
          </w:tcPr>
          <w:p w:rsidR="00FB2056" w:rsidRDefault="00FB2056" w:rsidP="00FB2056">
            <w:pPr>
              <w:jc w:val="center"/>
              <w:rPr>
                <w:rFonts w:ascii="Calibri" w:hAnsi="Calibri" w:cs="Calibri"/>
                <w:color w:val="000000"/>
                <w:sz w:val="22"/>
                <w:szCs w:val="22"/>
              </w:rPr>
            </w:pPr>
          </w:p>
        </w:tc>
        <w:tc>
          <w:tcPr>
            <w:tcW w:w="276" w:type="pct"/>
            <w:tcBorders>
              <w:top w:val="single" w:sz="4" w:space="0" w:color="auto"/>
              <w:left w:val="nil"/>
              <w:bottom w:val="nil"/>
              <w:right w:val="nil"/>
            </w:tcBorders>
            <w:shd w:val="clear" w:color="auto" w:fill="auto"/>
            <w:noWrap/>
            <w:vAlign w:val="center"/>
            <w:hideMark/>
          </w:tcPr>
          <w:p w:rsidR="00FB2056" w:rsidRDefault="00FB2056" w:rsidP="00FB2056">
            <w:pPr>
              <w:jc w:val="center"/>
              <w:rPr>
                <w:rFonts w:ascii="Calibri" w:hAnsi="Calibri" w:cs="Calibri"/>
                <w:color w:val="000000"/>
                <w:sz w:val="22"/>
                <w:szCs w:val="22"/>
              </w:rPr>
            </w:pPr>
          </w:p>
        </w:tc>
        <w:tc>
          <w:tcPr>
            <w:tcW w:w="276" w:type="pct"/>
            <w:tcBorders>
              <w:top w:val="single" w:sz="4" w:space="0" w:color="auto"/>
              <w:left w:val="nil"/>
              <w:bottom w:val="nil"/>
              <w:right w:val="nil"/>
            </w:tcBorders>
            <w:shd w:val="clear" w:color="auto" w:fill="auto"/>
            <w:noWrap/>
            <w:vAlign w:val="center"/>
            <w:hideMark/>
          </w:tcPr>
          <w:p w:rsidR="00FB2056" w:rsidRDefault="00FB2056" w:rsidP="00FB2056">
            <w:pPr>
              <w:jc w:val="center"/>
              <w:rPr>
                <w:rFonts w:ascii="Calibri" w:hAnsi="Calibri" w:cs="Calibri"/>
                <w:color w:val="000000"/>
                <w:sz w:val="22"/>
                <w:szCs w:val="22"/>
              </w:rPr>
            </w:pPr>
          </w:p>
        </w:tc>
        <w:tc>
          <w:tcPr>
            <w:tcW w:w="452" w:type="pct"/>
            <w:tcBorders>
              <w:top w:val="single" w:sz="4" w:space="0" w:color="auto"/>
              <w:left w:val="single" w:sz="4" w:space="0" w:color="auto"/>
              <w:bottom w:val="nil"/>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13,89</w:t>
            </w:r>
          </w:p>
        </w:tc>
      </w:tr>
      <w:tr w:rsidR="00FB2056" w:rsidTr="00FB2056">
        <w:trPr>
          <w:trHeight w:val="227"/>
        </w:trPr>
        <w:tc>
          <w:tcPr>
            <w:tcW w:w="1379" w:type="pct"/>
            <w:tcBorders>
              <w:top w:val="nil"/>
              <w:left w:val="single" w:sz="4" w:space="0" w:color="auto"/>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Ксо = 0,32</w:t>
            </w:r>
          </w:p>
        </w:tc>
        <w:tc>
          <w:tcPr>
            <w:tcW w:w="357" w:type="pct"/>
            <w:tcBorders>
              <w:top w:val="nil"/>
              <w:left w:val="single" w:sz="4" w:space="0" w:color="auto"/>
              <w:bottom w:val="nil"/>
              <w:right w:val="single" w:sz="4" w:space="0" w:color="auto"/>
            </w:tcBorders>
            <w:shd w:val="clear" w:color="auto" w:fill="auto"/>
            <w:noWrap/>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М</w:t>
            </w:r>
            <w:r>
              <w:rPr>
                <w:rFonts w:ascii="Arial" w:hAnsi="Arial" w:cs="Arial"/>
                <w:b/>
                <w:bCs/>
                <w:color w:val="000000"/>
                <w:sz w:val="20"/>
                <w:szCs w:val="20"/>
                <w:vertAlign w:val="subscript"/>
              </w:rPr>
              <w:t>со</w:t>
            </w:r>
          </w:p>
        </w:tc>
        <w:tc>
          <w:tcPr>
            <w:tcW w:w="382" w:type="pct"/>
            <w:tcBorders>
              <w:top w:val="nil"/>
              <w:left w:val="nil"/>
              <w:bottom w:val="nil"/>
              <w:right w:val="single" w:sz="4" w:space="0" w:color="auto"/>
            </w:tcBorders>
            <w:shd w:val="clear" w:color="auto" w:fill="auto"/>
            <w:noWrap/>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т/год</w:t>
            </w:r>
          </w:p>
        </w:tc>
        <w:tc>
          <w:tcPr>
            <w:tcW w:w="359"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b/>
                <w:bCs/>
                <w:color w:val="000000"/>
                <w:sz w:val="20"/>
                <w:szCs w:val="20"/>
              </w:rPr>
            </w:pPr>
          </w:p>
        </w:tc>
        <w:tc>
          <w:tcPr>
            <w:tcW w:w="386"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0,001</w:t>
            </w:r>
          </w:p>
        </w:tc>
        <w:tc>
          <w:tcPr>
            <w:tcW w:w="223"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w:t>
            </w:r>
          </w:p>
        </w:tc>
        <w:tc>
          <w:tcPr>
            <w:tcW w:w="264"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13,89</w:t>
            </w:r>
          </w:p>
        </w:tc>
        <w:tc>
          <w:tcPr>
            <w:tcW w:w="182"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w:t>
            </w:r>
          </w:p>
        </w:tc>
        <w:tc>
          <w:tcPr>
            <w:tcW w:w="243"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0,0</w:t>
            </w:r>
          </w:p>
        </w:tc>
        <w:tc>
          <w:tcPr>
            <w:tcW w:w="223"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w:t>
            </w:r>
          </w:p>
        </w:tc>
        <w:tc>
          <w:tcPr>
            <w:tcW w:w="276"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(1 - 0</w:t>
            </w:r>
          </w:p>
        </w:tc>
        <w:tc>
          <w:tcPr>
            <w:tcW w:w="276"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 100)</w:t>
            </w:r>
          </w:p>
        </w:tc>
        <w:tc>
          <w:tcPr>
            <w:tcW w:w="452" w:type="pct"/>
            <w:tcBorders>
              <w:top w:val="nil"/>
              <w:left w:val="single" w:sz="4" w:space="0" w:color="auto"/>
              <w:bottom w:val="nil"/>
              <w:right w:val="single" w:sz="4" w:space="0" w:color="auto"/>
            </w:tcBorders>
            <w:shd w:val="clear" w:color="auto" w:fill="auto"/>
            <w:noWrap/>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0,00047</w:t>
            </w:r>
          </w:p>
        </w:tc>
      </w:tr>
      <w:tr w:rsidR="00FB2056" w:rsidTr="00FB2056">
        <w:trPr>
          <w:trHeight w:val="227"/>
        </w:trPr>
        <w:tc>
          <w:tcPr>
            <w:tcW w:w="1379" w:type="pct"/>
            <w:tcBorders>
              <w:top w:val="nil"/>
              <w:left w:val="single" w:sz="4" w:space="0" w:color="auto"/>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Qi</w:t>
            </w:r>
            <w:r>
              <w:rPr>
                <w:rFonts w:ascii="Arial" w:hAnsi="Arial" w:cs="Arial"/>
                <w:color w:val="000000"/>
                <w:sz w:val="20"/>
                <w:szCs w:val="20"/>
                <w:vertAlign w:val="superscript"/>
              </w:rPr>
              <w:t>r</w:t>
            </w:r>
            <w:r>
              <w:rPr>
                <w:rFonts w:ascii="Arial" w:hAnsi="Arial" w:cs="Arial"/>
                <w:color w:val="000000"/>
                <w:sz w:val="20"/>
                <w:szCs w:val="20"/>
              </w:rPr>
              <w:t xml:space="preserve"> = 42,75</w:t>
            </w:r>
          </w:p>
        </w:tc>
        <w:tc>
          <w:tcPr>
            <w:tcW w:w="357" w:type="pct"/>
            <w:tcBorders>
              <w:top w:val="nil"/>
              <w:left w:val="single" w:sz="4" w:space="0" w:color="auto"/>
              <w:bottom w:val="nil"/>
              <w:right w:val="single" w:sz="4" w:space="0" w:color="auto"/>
            </w:tcBorders>
            <w:shd w:val="clear" w:color="auto" w:fill="auto"/>
            <w:noWrap/>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М</w:t>
            </w:r>
            <w:r>
              <w:rPr>
                <w:rFonts w:ascii="Arial" w:hAnsi="Arial" w:cs="Arial"/>
                <w:b/>
                <w:bCs/>
                <w:color w:val="000000"/>
                <w:sz w:val="20"/>
                <w:szCs w:val="20"/>
                <w:vertAlign w:val="subscript"/>
              </w:rPr>
              <w:t>со</w:t>
            </w:r>
          </w:p>
        </w:tc>
        <w:tc>
          <w:tcPr>
            <w:tcW w:w="382" w:type="pct"/>
            <w:tcBorders>
              <w:top w:val="nil"/>
              <w:left w:val="nil"/>
              <w:bottom w:val="nil"/>
              <w:right w:val="single" w:sz="4" w:space="0" w:color="auto"/>
            </w:tcBorders>
            <w:shd w:val="clear" w:color="auto" w:fill="auto"/>
            <w:noWrap/>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г/с</w:t>
            </w:r>
          </w:p>
        </w:tc>
        <w:tc>
          <w:tcPr>
            <w:tcW w:w="359"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b/>
                <w:bCs/>
                <w:color w:val="000000"/>
                <w:sz w:val="20"/>
                <w:szCs w:val="20"/>
              </w:rPr>
            </w:pPr>
          </w:p>
        </w:tc>
        <w:tc>
          <w:tcPr>
            <w:tcW w:w="386"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0,00047</w:t>
            </w:r>
          </w:p>
        </w:tc>
        <w:tc>
          <w:tcPr>
            <w:tcW w:w="223"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w:t>
            </w:r>
          </w:p>
        </w:tc>
        <w:tc>
          <w:tcPr>
            <w:tcW w:w="264"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10</w:t>
            </w:r>
            <w:r>
              <w:rPr>
                <w:rFonts w:ascii="Arial" w:hAnsi="Arial" w:cs="Arial"/>
                <w:color w:val="000000"/>
                <w:sz w:val="20"/>
                <w:szCs w:val="20"/>
                <w:vertAlign w:val="superscript"/>
              </w:rPr>
              <w:t xml:space="preserve">6 </w:t>
            </w:r>
            <w:r>
              <w:rPr>
                <w:rFonts w:ascii="Arial" w:hAnsi="Arial" w:cs="Arial"/>
                <w:color w:val="000000"/>
                <w:sz w:val="20"/>
                <w:szCs w:val="20"/>
              </w:rPr>
              <w:t>/</w:t>
            </w:r>
          </w:p>
        </w:tc>
        <w:tc>
          <w:tcPr>
            <w:tcW w:w="182"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w:t>
            </w:r>
          </w:p>
        </w:tc>
        <w:tc>
          <w:tcPr>
            <w:tcW w:w="243"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3600</w:t>
            </w:r>
          </w:p>
        </w:tc>
        <w:tc>
          <w:tcPr>
            <w:tcW w:w="223"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w:t>
            </w:r>
          </w:p>
        </w:tc>
        <w:tc>
          <w:tcPr>
            <w:tcW w:w="276"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10,0</w:t>
            </w:r>
          </w:p>
        </w:tc>
        <w:tc>
          <w:tcPr>
            <w:tcW w:w="276" w:type="pct"/>
            <w:tcBorders>
              <w:top w:val="nil"/>
              <w:left w:val="nil"/>
              <w:bottom w:val="nil"/>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r>
              <w:rPr>
                <w:rFonts w:ascii="Arial" w:hAnsi="Arial" w:cs="Arial"/>
                <w:color w:val="000000"/>
                <w:sz w:val="20"/>
                <w:szCs w:val="20"/>
              </w:rPr>
              <w:t>)</w:t>
            </w:r>
          </w:p>
        </w:tc>
        <w:tc>
          <w:tcPr>
            <w:tcW w:w="452" w:type="pct"/>
            <w:tcBorders>
              <w:top w:val="nil"/>
              <w:left w:val="single" w:sz="4" w:space="0" w:color="auto"/>
              <w:bottom w:val="nil"/>
              <w:right w:val="single" w:sz="4" w:space="0" w:color="auto"/>
            </w:tcBorders>
            <w:shd w:val="clear" w:color="auto" w:fill="auto"/>
            <w:noWrap/>
            <w:vAlign w:val="center"/>
            <w:hideMark/>
          </w:tcPr>
          <w:p w:rsidR="00FB2056" w:rsidRDefault="00FB2056" w:rsidP="00FB2056">
            <w:pPr>
              <w:jc w:val="center"/>
              <w:rPr>
                <w:rFonts w:ascii="Arial" w:hAnsi="Arial" w:cs="Arial"/>
                <w:b/>
                <w:bCs/>
                <w:color w:val="000000"/>
                <w:sz w:val="20"/>
                <w:szCs w:val="20"/>
              </w:rPr>
            </w:pPr>
            <w:r>
              <w:rPr>
                <w:rFonts w:ascii="Arial" w:hAnsi="Arial" w:cs="Arial"/>
                <w:b/>
                <w:bCs/>
                <w:color w:val="000000"/>
                <w:sz w:val="20"/>
                <w:szCs w:val="20"/>
              </w:rPr>
              <w:t>0,0131</w:t>
            </w:r>
          </w:p>
        </w:tc>
      </w:tr>
      <w:tr w:rsidR="00FB2056" w:rsidTr="00FB2056">
        <w:trPr>
          <w:trHeight w:val="227"/>
        </w:trPr>
        <w:tc>
          <w:tcPr>
            <w:tcW w:w="1379" w:type="pct"/>
            <w:tcBorders>
              <w:top w:val="nil"/>
              <w:left w:val="single" w:sz="4" w:space="0" w:color="auto"/>
              <w:bottom w:val="single" w:sz="4" w:space="0" w:color="auto"/>
              <w:right w:val="nil"/>
            </w:tcBorders>
            <w:shd w:val="clear" w:color="auto" w:fill="auto"/>
            <w:noWrap/>
            <w:vAlign w:val="center"/>
            <w:hideMark/>
          </w:tcPr>
          <w:p w:rsidR="00FB2056" w:rsidRDefault="00FB2056" w:rsidP="00FB2056">
            <w:pPr>
              <w:jc w:val="center"/>
              <w:rPr>
                <w:rFonts w:ascii="Calibri" w:hAnsi="Calibri" w:cs="Calibri"/>
                <w:color w:val="000000"/>
                <w:sz w:val="22"/>
                <w:szCs w:val="22"/>
              </w:rPr>
            </w:pPr>
          </w:p>
        </w:tc>
        <w:tc>
          <w:tcPr>
            <w:tcW w:w="357" w:type="pct"/>
            <w:tcBorders>
              <w:top w:val="nil"/>
              <w:left w:val="single" w:sz="4" w:space="0" w:color="auto"/>
              <w:bottom w:val="single" w:sz="4" w:space="0" w:color="auto"/>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382" w:type="pct"/>
            <w:tcBorders>
              <w:top w:val="nil"/>
              <w:left w:val="nil"/>
              <w:bottom w:val="single" w:sz="4" w:space="0" w:color="auto"/>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359" w:type="pct"/>
            <w:tcBorders>
              <w:top w:val="nil"/>
              <w:left w:val="nil"/>
              <w:bottom w:val="single" w:sz="4" w:space="0" w:color="auto"/>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386" w:type="pct"/>
            <w:tcBorders>
              <w:top w:val="nil"/>
              <w:left w:val="nil"/>
              <w:bottom w:val="single" w:sz="4" w:space="0" w:color="auto"/>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223" w:type="pct"/>
            <w:tcBorders>
              <w:top w:val="nil"/>
              <w:left w:val="nil"/>
              <w:bottom w:val="single" w:sz="4" w:space="0" w:color="auto"/>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264" w:type="pct"/>
            <w:tcBorders>
              <w:top w:val="nil"/>
              <w:left w:val="nil"/>
              <w:bottom w:val="single" w:sz="4" w:space="0" w:color="auto"/>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182" w:type="pct"/>
            <w:tcBorders>
              <w:top w:val="nil"/>
              <w:left w:val="nil"/>
              <w:bottom w:val="single" w:sz="4" w:space="0" w:color="auto"/>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243" w:type="pct"/>
            <w:tcBorders>
              <w:top w:val="nil"/>
              <w:left w:val="nil"/>
              <w:bottom w:val="single" w:sz="4" w:space="0" w:color="auto"/>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223" w:type="pct"/>
            <w:tcBorders>
              <w:top w:val="nil"/>
              <w:left w:val="nil"/>
              <w:bottom w:val="single" w:sz="4" w:space="0" w:color="auto"/>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276" w:type="pct"/>
            <w:tcBorders>
              <w:top w:val="nil"/>
              <w:left w:val="nil"/>
              <w:bottom w:val="single" w:sz="4" w:space="0" w:color="auto"/>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276" w:type="pct"/>
            <w:tcBorders>
              <w:top w:val="nil"/>
              <w:left w:val="nil"/>
              <w:bottom w:val="single" w:sz="4" w:space="0" w:color="auto"/>
              <w:right w:val="nil"/>
            </w:tcBorders>
            <w:shd w:val="clear" w:color="auto" w:fill="auto"/>
            <w:noWrap/>
            <w:vAlign w:val="center"/>
            <w:hideMark/>
          </w:tcPr>
          <w:p w:rsidR="00FB2056" w:rsidRDefault="00FB2056" w:rsidP="00FB2056">
            <w:pPr>
              <w:jc w:val="center"/>
              <w:rPr>
                <w:rFonts w:ascii="Arial" w:hAnsi="Arial" w:cs="Arial"/>
                <w:color w:val="000000"/>
                <w:sz w:val="20"/>
                <w:szCs w:val="20"/>
              </w:rPr>
            </w:pPr>
          </w:p>
        </w:tc>
        <w:tc>
          <w:tcPr>
            <w:tcW w:w="452" w:type="pct"/>
            <w:tcBorders>
              <w:top w:val="nil"/>
              <w:left w:val="single" w:sz="4" w:space="0" w:color="auto"/>
              <w:bottom w:val="single" w:sz="4" w:space="0" w:color="auto"/>
              <w:right w:val="single" w:sz="4" w:space="0" w:color="auto"/>
            </w:tcBorders>
            <w:shd w:val="clear" w:color="auto" w:fill="auto"/>
            <w:noWrap/>
            <w:vAlign w:val="center"/>
            <w:hideMark/>
          </w:tcPr>
          <w:p w:rsidR="00FB2056" w:rsidRDefault="00FB2056" w:rsidP="00FB2056">
            <w:pPr>
              <w:jc w:val="center"/>
              <w:rPr>
                <w:rFonts w:ascii="Arial" w:hAnsi="Arial" w:cs="Arial"/>
                <w:color w:val="000000"/>
                <w:sz w:val="20"/>
                <w:szCs w:val="20"/>
              </w:rPr>
            </w:pPr>
          </w:p>
        </w:tc>
      </w:tr>
    </w:tbl>
    <w:p w:rsidR="00AE78BD" w:rsidRDefault="00AE78BD" w:rsidP="00A725FD">
      <w:pPr>
        <w:rPr>
          <w:rFonts w:ascii="Arial" w:hAnsi="Arial" w:cs="Arial"/>
          <w:b/>
          <w:bCs/>
          <w:color w:val="000000"/>
          <w:sz w:val="18"/>
          <w:szCs w:val="18"/>
        </w:rPr>
      </w:pPr>
    </w:p>
    <w:p w:rsidR="00FB2056" w:rsidRDefault="00FB2056" w:rsidP="00A725FD">
      <w:pPr>
        <w:rPr>
          <w:rFonts w:ascii="Arial" w:hAnsi="Arial" w:cs="Arial"/>
          <w:b/>
          <w:bCs/>
          <w:color w:val="000000"/>
          <w:sz w:val="18"/>
          <w:szCs w:val="18"/>
        </w:rPr>
      </w:pPr>
    </w:p>
    <w:p w:rsidR="007252B6" w:rsidRPr="007252B6" w:rsidRDefault="007252B6">
      <w:pPr>
        <w:rPr>
          <w:rFonts w:ascii="Arial" w:hAnsi="Arial" w:cs="Arial"/>
          <w:sz w:val="18"/>
          <w:szCs w:val="18"/>
        </w:rPr>
      </w:pPr>
      <w:r w:rsidRPr="007252B6">
        <w:rPr>
          <w:rFonts w:ascii="Arial" w:hAnsi="Arial" w:cs="Arial"/>
          <w:b/>
          <w:bCs/>
          <w:sz w:val="18"/>
          <w:szCs w:val="18"/>
        </w:rPr>
        <w:t>Источник №1002 - Дизельный компрессор</w:t>
      </w:r>
    </w:p>
    <w:p w:rsidR="007252B6" w:rsidRPr="007252B6" w:rsidRDefault="007252B6">
      <w:pPr>
        <w:rPr>
          <w:rFonts w:ascii="Arial" w:hAnsi="Arial" w:cs="Arial"/>
          <w:sz w:val="18"/>
          <w:szCs w:val="18"/>
        </w:rPr>
      </w:pPr>
      <w:r w:rsidRPr="007252B6">
        <w:rPr>
          <w:rFonts w:ascii="Arial" w:hAnsi="Arial" w:cs="Arial"/>
          <w:sz w:val="18"/>
          <w:szCs w:val="18"/>
        </w:rPr>
        <w:t>Методика расчета выбросов загрязняющих веществ в атмосферу от стационарных дизельных установок. РНД 211.2.02.04-2004</w:t>
      </w:r>
    </w:p>
    <w:tbl>
      <w:tblPr>
        <w:tblW w:w="5000" w:type="pct"/>
        <w:tblLook w:val="04A0" w:firstRow="1" w:lastRow="0" w:firstColumn="1" w:lastColumn="0" w:noHBand="0" w:noVBand="1"/>
      </w:tblPr>
      <w:tblGrid>
        <w:gridCol w:w="617"/>
        <w:gridCol w:w="1301"/>
        <w:gridCol w:w="749"/>
        <w:gridCol w:w="1373"/>
        <w:gridCol w:w="1094"/>
        <w:gridCol w:w="1094"/>
        <w:gridCol w:w="832"/>
        <w:gridCol w:w="752"/>
        <w:gridCol w:w="1195"/>
        <w:gridCol w:w="1009"/>
        <w:gridCol w:w="959"/>
        <w:gridCol w:w="1498"/>
        <w:gridCol w:w="1185"/>
        <w:gridCol w:w="1185"/>
      </w:tblGrid>
      <w:tr w:rsidR="007252B6" w:rsidRPr="007252B6" w:rsidTr="007252B6">
        <w:trPr>
          <w:trHeight w:val="1065"/>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2056" w:rsidRPr="007252B6" w:rsidRDefault="00FB2056">
            <w:pPr>
              <w:jc w:val="center"/>
              <w:rPr>
                <w:rFonts w:ascii="Arial" w:hAnsi="Arial" w:cs="Arial"/>
                <w:b/>
                <w:bCs/>
                <w:sz w:val="18"/>
                <w:szCs w:val="18"/>
              </w:rPr>
            </w:pPr>
            <w:r w:rsidRPr="007252B6">
              <w:rPr>
                <w:rFonts w:ascii="Arial" w:hAnsi="Arial" w:cs="Arial"/>
                <w:b/>
                <w:bCs/>
                <w:sz w:val="18"/>
                <w:szCs w:val="18"/>
              </w:rPr>
              <w:lastRenderedPageBreak/>
              <w:t>№ ист.</w:t>
            </w:r>
          </w:p>
        </w:tc>
        <w:tc>
          <w:tcPr>
            <w:tcW w:w="445" w:type="pct"/>
            <w:tcBorders>
              <w:top w:val="single" w:sz="4" w:space="0" w:color="auto"/>
              <w:left w:val="nil"/>
              <w:bottom w:val="single" w:sz="4" w:space="0" w:color="auto"/>
              <w:right w:val="single" w:sz="4" w:space="0" w:color="auto"/>
            </w:tcBorders>
            <w:shd w:val="clear" w:color="auto" w:fill="auto"/>
            <w:vAlign w:val="center"/>
            <w:hideMark/>
          </w:tcPr>
          <w:p w:rsidR="00FB2056" w:rsidRPr="007252B6" w:rsidRDefault="00FB2056">
            <w:pPr>
              <w:jc w:val="center"/>
              <w:rPr>
                <w:rFonts w:ascii="Arial" w:hAnsi="Arial" w:cs="Arial"/>
                <w:b/>
                <w:bCs/>
                <w:sz w:val="18"/>
                <w:szCs w:val="18"/>
              </w:rPr>
            </w:pPr>
            <w:r w:rsidRPr="007252B6">
              <w:rPr>
                <w:rFonts w:ascii="Arial" w:hAnsi="Arial" w:cs="Arial"/>
                <w:b/>
                <w:bCs/>
                <w:sz w:val="18"/>
                <w:szCs w:val="18"/>
              </w:rPr>
              <w:t>Марка СДУ</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FB2056" w:rsidRPr="007252B6" w:rsidRDefault="00FB2056">
            <w:pPr>
              <w:jc w:val="center"/>
              <w:rPr>
                <w:rFonts w:ascii="Arial" w:hAnsi="Arial" w:cs="Arial"/>
                <w:b/>
                <w:bCs/>
                <w:sz w:val="18"/>
                <w:szCs w:val="18"/>
              </w:rPr>
            </w:pPr>
            <w:r w:rsidRPr="007252B6">
              <w:rPr>
                <w:rFonts w:ascii="Arial" w:hAnsi="Arial" w:cs="Arial"/>
                <w:b/>
                <w:bCs/>
                <w:sz w:val="18"/>
                <w:szCs w:val="18"/>
              </w:rPr>
              <w:t>Кол-во обор-я</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FB2056" w:rsidRPr="007252B6" w:rsidRDefault="00FB2056">
            <w:pPr>
              <w:jc w:val="center"/>
              <w:rPr>
                <w:rFonts w:ascii="Arial" w:hAnsi="Arial" w:cs="Arial"/>
                <w:b/>
                <w:bCs/>
                <w:sz w:val="18"/>
                <w:szCs w:val="18"/>
              </w:rPr>
            </w:pPr>
            <w:r w:rsidRPr="007252B6">
              <w:rPr>
                <w:rFonts w:ascii="Arial" w:hAnsi="Arial" w:cs="Arial"/>
                <w:b/>
                <w:bCs/>
                <w:sz w:val="18"/>
                <w:szCs w:val="18"/>
              </w:rPr>
              <w:t>Кол-во обор-я, работ-го одновр-но</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FB2056" w:rsidRPr="007252B6" w:rsidRDefault="00FB2056">
            <w:pPr>
              <w:jc w:val="center"/>
              <w:rPr>
                <w:rFonts w:ascii="Arial" w:hAnsi="Arial" w:cs="Arial"/>
                <w:b/>
                <w:bCs/>
                <w:sz w:val="18"/>
                <w:szCs w:val="18"/>
              </w:rPr>
            </w:pPr>
            <w:r w:rsidRPr="007252B6">
              <w:rPr>
                <w:rFonts w:ascii="Arial" w:hAnsi="Arial" w:cs="Arial"/>
                <w:b/>
                <w:bCs/>
                <w:sz w:val="18"/>
                <w:szCs w:val="18"/>
              </w:rPr>
              <w:t>Высота выхл. трубы, м</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FB2056" w:rsidRPr="007252B6" w:rsidRDefault="00FB2056">
            <w:pPr>
              <w:jc w:val="center"/>
              <w:rPr>
                <w:rFonts w:ascii="Arial" w:hAnsi="Arial" w:cs="Arial"/>
                <w:b/>
                <w:bCs/>
                <w:sz w:val="18"/>
                <w:szCs w:val="18"/>
              </w:rPr>
            </w:pPr>
            <w:r w:rsidRPr="007252B6">
              <w:rPr>
                <w:rFonts w:ascii="Arial" w:hAnsi="Arial" w:cs="Arial"/>
                <w:b/>
                <w:bCs/>
                <w:sz w:val="18"/>
                <w:szCs w:val="18"/>
              </w:rPr>
              <w:t>Диаметр выхл. трубы, м</w:t>
            </w:r>
          </w:p>
        </w:tc>
        <w:tc>
          <w:tcPr>
            <w:tcW w:w="276" w:type="pct"/>
            <w:tcBorders>
              <w:top w:val="single" w:sz="4" w:space="0" w:color="auto"/>
              <w:left w:val="nil"/>
              <w:bottom w:val="single" w:sz="4" w:space="0" w:color="auto"/>
              <w:right w:val="single" w:sz="4" w:space="0" w:color="auto"/>
            </w:tcBorders>
            <w:shd w:val="clear" w:color="auto" w:fill="auto"/>
            <w:vAlign w:val="center"/>
            <w:hideMark/>
          </w:tcPr>
          <w:p w:rsidR="00FB2056" w:rsidRPr="007252B6" w:rsidRDefault="00FB2056">
            <w:pPr>
              <w:jc w:val="center"/>
              <w:rPr>
                <w:rFonts w:ascii="Arial" w:hAnsi="Arial" w:cs="Arial"/>
                <w:b/>
                <w:bCs/>
                <w:sz w:val="18"/>
                <w:szCs w:val="18"/>
              </w:rPr>
            </w:pPr>
            <w:r w:rsidRPr="007252B6">
              <w:rPr>
                <w:rFonts w:ascii="Arial" w:hAnsi="Arial" w:cs="Arial"/>
                <w:b/>
                <w:bCs/>
                <w:sz w:val="18"/>
                <w:szCs w:val="18"/>
              </w:rPr>
              <w:t>Объем ГВС, м3/с</w:t>
            </w:r>
          </w:p>
        </w:tc>
        <w:tc>
          <w:tcPr>
            <w:tcW w:w="250" w:type="pct"/>
            <w:tcBorders>
              <w:top w:val="single" w:sz="4" w:space="0" w:color="auto"/>
              <w:left w:val="nil"/>
              <w:bottom w:val="single" w:sz="4" w:space="0" w:color="auto"/>
              <w:right w:val="single" w:sz="4" w:space="0" w:color="auto"/>
            </w:tcBorders>
            <w:shd w:val="clear" w:color="auto" w:fill="auto"/>
            <w:vAlign w:val="center"/>
            <w:hideMark/>
          </w:tcPr>
          <w:p w:rsidR="00FB2056" w:rsidRPr="007252B6" w:rsidRDefault="00FB2056">
            <w:pPr>
              <w:jc w:val="center"/>
              <w:rPr>
                <w:rFonts w:ascii="Arial" w:hAnsi="Arial" w:cs="Arial"/>
                <w:b/>
                <w:bCs/>
                <w:sz w:val="18"/>
                <w:szCs w:val="18"/>
              </w:rPr>
            </w:pPr>
            <w:r w:rsidRPr="007252B6">
              <w:rPr>
                <w:rFonts w:ascii="Arial" w:hAnsi="Arial" w:cs="Arial"/>
                <w:b/>
                <w:bCs/>
                <w:sz w:val="18"/>
                <w:szCs w:val="18"/>
              </w:rPr>
              <w:t>Темп-ра выхл. газов, град. С</w:t>
            </w:r>
          </w:p>
        </w:tc>
        <w:tc>
          <w:tcPr>
            <w:tcW w:w="397" w:type="pct"/>
            <w:tcBorders>
              <w:top w:val="single" w:sz="4" w:space="0" w:color="auto"/>
              <w:left w:val="nil"/>
              <w:bottom w:val="single" w:sz="4" w:space="0" w:color="auto"/>
              <w:right w:val="single" w:sz="4" w:space="0" w:color="auto"/>
            </w:tcBorders>
            <w:shd w:val="clear" w:color="auto" w:fill="auto"/>
            <w:vAlign w:val="center"/>
            <w:hideMark/>
          </w:tcPr>
          <w:p w:rsidR="00FB2056" w:rsidRPr="007252B6" w:rsidRDefault="00FB2056">
            <w:pPr>
              <w:jc w:val="center"/>
              <w:rPr>
                <w:rFonts w:ascii="Arial" w:hAnsi="Arial" w:cs="Arial"/>
                <w:b/>
                <w:bCs/>
                <w:sz w:val="18"/>
                <w:szCs w:val="18"/>
              </w:rPr>
            </w:pPr>
            <w:r w:rsidRPr="007252B6">
              <w:rPr>
                <w:rFonts w:ascii="Arial" w:hAnsi="Arial" w:cs="Arial"/>
                <w:b/>
                <w:bCs/>
                <w:sz w:val="18"/>
                <w:szCs w:val="18"/>
              </w:rPr>
              <w:t>Сведения о капит. ремонте</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FB2056" w:rsidRPr="007252B6" w:rsidRDefault="00FB2056">
            <w:pPr>
              <w:jc w:val="center"/>
              <w:rPr>
                <w:rFonts w:ascii="Arial" w:hAnsi="Arial" w:cs="Arial"/>
                <w:b/>
                <w:bCs/>
                <w:sz w:val="18"/>
                <w:szCs w:val="18"/>
              </w:rPr>
            </w:pPr>
            <w:r w:rsidRPr="007252B6">
              <w:rPr>
                <w:rFonts w:ascii="Arial" w:hAnsi="Arial" w:cs="Arial"/>
                <w:b/>
                <w:bCs/>
                <w:sz w:val="18"/>
                <w:szCs w:val="18"/>
              </w:rPr>
              <w:t>Расход топлива, л/час</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FB2056" w:rsidRPr="007252B6" w:rsidRDefault="00FB2056">
            <w:pPr>
              <w:jc w:val="center"/>
              <w:rPr>
                <w:rFonts w:ascii="Arial" w:hAnsi="Arial" w:cs="Arial"/>
                <w:b/>
                <w:bCs/>
                <w:sz w:val="18"/>
                <w:szCs w:val="18"/>
              </w:rPr>
            </w:pPr>
            <w:r w:rsidRPr="007252B6">
              <w:rPr>
                <w:rFonts w:ascii="Arial" w:hAnsi="Arial" w:cs="Arial"/>
                <w:b/>
                <w:bCs/>
                <w:sz w:val="18"/>
                <w:szCs w:val="18"/>
              </w:rPr>
              <w:t>Расход топлива на 1 дв-ль, т/год</w:t>
            </w:r>
          </w:p>
        </w:tc>
        <w:tc>
          <w:tcPr>
            <w:tcW w:w="511" w:type="pct"/>
            <w:tcBorders>
              <w:top w:val="single" w:sz="4" w:space="0" w:color="auto"/>
              <w:left w:val="nil"/>
              <w:bottom w:val="single" w:sz="4" w:space="0" w:color="auto"/>
              <w:right w:val="single" w:sz="4" w:space="0" w:color="auto"/>
            </w:tcBorders>
            <w:shd w:val="clear" w:color="auto" w:fill="auto"/>
            <w:vAlign w:val="center"/>
            <w:hideMark/>
          </w:tcPr>
          <w:p w:rsidR="00FB2056" w:rsidRPr="007252B6" w:rsidRDefault="00FB2056">
            <w:pPr>
              <w:jc w:val="center"/>
              <w:rPr>
                <w:rFonts w:ascii="Arial" w:hAnsi="Arial" w:cs="Arial"/>
                <w:b/>
                <w:bCs/>
                <w:sz w:val="18"/>
                <w:szCs w:val="18"/>
              </w:rPr>
            </w:pPr>
            <w:r w:rsidRPr="007252B6">
              <w:rPr>
                <w:rFonts w:ascii="Arial" w:hAnsi="Arial" w:cs="Arial"/>
                <w:b/>
                <w:bCs/>
                <w:sz w:val="18"/>
                <w:szCs w:val="18"/>
              </w:rPr>
              <w:t>Суммар. расход топлива, т/год</w:t>
            </w:r>
          </w:p>
        </w:tc>
        <w:tc>
          <w:tcPr>
            <w:tcW w:w="393" w:type="pct"/>
            <w:tcBorders>
              <w:top w:val="single" w:sz="4" w:space="0" w:color="auto"/>
              <w:left w:val="nil"/>
              <w:bottom w:val="single" w:sz="4" w:space="0" w:color="auto"/>
              <w:right w:val="single" w:sz="4" w:space="0" w:color="auto"/>
            </w:tcBorders>
            <w:shd w:val="clear" w:color="auto" w:fill="auto"/>
            <w:vAlign w:val="center"/>
            <w:hideMark/>
          </w:tcPr>
          <w:p w:rsidR="00FB2056" w:rsidRPr="007252B6" w:rsidRDefault="00FB2056">
            <w:pPr>
              <w:jc w:val="center"/>
              <w:rPr>
                <w:rFonts w:ascii="Arial" w:hAnsi="Arial" w:cs="Arial"/>
                <w:b/>
                <w:bCs/>
                <w:sz w:val="18"/>
                <w:szCs w:val="18"/>
              </w:rPr>
            </w:pPr>
            <w:r w:rsidRPr="007252B6">
              <w:rPr>
                <w:rFonts w:ascii="Arial" w:hAnsi="Arial" w:cs="Arial"/>
                <w:b/>
                <w:bCs/>
                <w:sz w:val="18"/>
                <w:szCs w:val="18"/>
              </w:rPr>
              <w:t>Номин. мощность  двигателя, кВт/час</w:t>
            </w:r>
          </w:p>
        </w:tc>
        <w:tc>
          <w:tcPr>
            <w:tcW w:w="393" w:type="pct"/>
            <w:tcBorders>
              <w:top w:val="single" w:sz="4" w:space="0" w:color="auto"/>
              <w:left w:val="nil"/>
              <w:bottom w:val="single" w:sz="4" w:space="0" w:color="auto"/>
              <w:right w:val="single" w:sz="4" w:space="0" w:color="auto"/>
            </w:tcBorders>
            <w:shd w:val="clear" w:color="auto" w:fill="auto"/>
            <w:vAlign w:val="center"/>
            <w:hideMark/>
          </w:tcPr>
          <w:p w:rsidR="00FB2056" w:rsidRPr="007252B6" w:rsidRDefault="00FB2056">
            <w:pPr>
              <w:jc w:val="center"/>
              <w:rPr>
                <w:rFonts w:ascii="Arial" w:hAnsi="Arial" w:cs="Arial"/>
                <w:b/>
                <w:bCs/>
                <w:sz w:val="18"/>
                <w:szCs w:val="18"/>
              </w:rPr>
            </w:pPr>
            <w:r w:rsidRPr="007252B6">
              <w:rPr>
                <w:rFonts w:ascii="Arial" w:hAnsi="Arial" w:cs="Arial"/>
                <w:b/>
                <w:bCs/>
                <w:sz w:val="18"/>
                <w:szCs w:val="18"/>
              </w:rPr>
              <w:t>Экспл. мощность  двигателя, кВт/час</w:t>
            </w:r>
          </w:p>
        </w:tc>
      </w:tr>
      <w:tr w:rsidR="007252B6" w:rsidRPr="007252B6" w:rsidTr="007252B6">
        <w:trPr>
          <w:trHeight w:val="510"/>
        </w:trPr>
        <w:tc>
          <w:tcPr>
            <w:tcW w:w="205" w:type="pct"/>
            <w:tcBorders>
              <w:top w:val="nil"/>
              <w:left w:val="single" w:sz="4" w:space="0" w:color="auto"/>
              <w:bottom w:val="single" w:sz="4" w:space="0" w:color="000000"/>
              <w:right w:val="single" w:sz="4" w:space="0" w:color="auto"/>
            </w:tcBorders>
            <w:shd w:val="clear" w:color="auto" w:fill="auto"/>
            <w:vAlign w:val="center"/>
            <w:hideMark/>
          </w:tcPr>
          <w:p w:rsidR="00FB2056" w:rsidRPr="007252B6" w:rsidRDefault="00FB2056">
            <w:pPr>
              <w:jc w:val="center"/>
              <w:rPr>
                <w:rFonts w:ascii="Arial" w:hAnsi="Arial" w:cs="Arial"/>
                <w:b/>
                <w:bCs/>
                <w:sz w:val="18"/>
                <w:szCs w:val="18"/>
              </w:rPr>
            </w:pPr>
            <w:r w:rsidRPr="007252B6">
              <w:rPr>
                <w:rFonts w:ascii="Arial" w:hAnsi="Arial" w:cs="Arial"/>
                <w:b/>
                <w:bCs/>
                <w:sz w:val="18"/>
                <w:szCs w:val="18"/>
              </w:rPr>
              <w:t>1002</w:t>
            </w:r>
          </w:p>
        </w:tc>
        <w:tc>
          <w:tcPr>
            <w:tcW w:w="445" w:type="pct"/>
            <w:tcBorders>
              <w:top w:val="nil"/>
              <w:left w:val="single" w:sz="4" w:space="0" w:color="auto"/>
              <w:bottom w:val="single" w:sz="4" w:space="0" w:color="000000"/>
              <w:right w:val="single" w:sz="4" w:space="0" w:color="auto"/>
            </w:tcBorders>
            <w:shd w:val="clear" w:color="auto" w:fill="auto"/>
            <w:vAlign w:val="center"/>
            <w:hideMark/>
          </w:tcPr>
          <w:p w:rsidR="00FB2056" w:rsidRPr="007252B6" w:rsidRDefault="00FB2056">
            <w:pPr>
              <w:jc w:val="center"/>
              <w:rPr>
                <w:rFonts w:ascii="Arial" w:hAnsi="Arial" w:cs="Arial"/>
                <w:b/>
                <w:bCs/>
                <w:sz w:val="18"/>
                <w:szCs w:val="18"/>
              </w:rPr>
            </w:pPr>
            <w:r w:rsidRPr="007252B6">
              <w:rPr>
                <w:rFonts w:ascii="Arial" w:hAnsi="Arial" w:cs="Arial"/>
                <w:b/>
                <w:bCs/>
                <w:sz w:val="18"/>
                <w:szCs w:val="18"/>
              </w:rPr>
              <w:t>Дизельный компрессор</w:t>
            </w:r>
          </w:p>
        </w:tc>
        <w:tc>
          <w:tcPr>
            <w:tcW w:w="259" w:type="pct"/>
            <w:tcBorders>
              <w:top w:val="nil"/>
              <w:left w:val="nil"/>
              <w:bottom w:val="single" w:sz="4" w:space="0" w:color="auto"/>
              <w:right w:val="single" w:sz="4" w:space="0" w:color="auto"/>
            </w:tcBorders>
            <w:shd w:val="clear" w:color="auto" w:fill="auto"/>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2</w:t>
            </w:r>
          </w:p>
        </w:tc>
        <w:tc>
          <w:tcPr>
            <w:tcW w:w="469"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2</w:t>
            </w:r>
          </w:p>
        </w:tc>
        <w:tc>
          <w:tcPr>
            <w:tcW w:w="375" w:type="pct"/>
            <w:tcBorders>
              <w:top w:val="nil"/>
              <w:left w:val="single" w:sz="4" w:space="0" w:color="auto"/>
              <w:bottom w:val="single" w:sz="4" w:space="0" w:color="000000"/>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1,7</w:t>
            </w:r>
          </w:p>
        </w:tc>
        <w:tc>
          <w:tcPr>
            <w:tcW w:w="375" w:type="pct"/>
            <w:tcBorders>
              <w:top w:val="nil"/>
              <w:left w:val="single" w:sz="4" w:space="0" w:color="auto"/>
              <w:bottom w:val="single" w:sz="4" w:space="0" w:color="000000"/>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0,14</w:t>
            </w:r>
          </w:p>
        </w:tc>
        <w:tc>
          <w:tcPr>
            <w:tcW w:w="276" w:type="pct"/>
            <w:tcBorders>
              <w:top w:val="nil"/>
              <w:left w:val="single" w:sz="4" w:space="0" w:color="auto"/>
              <w:bottom w:val="single" w:sz="4" w:space="0" w:color="000000"/>
              <w:right w:val="single" w:sz="4" w:space="0" w:color="auto"/>
            </w:tcBorders>
            <w:shd w:val="clear" w:color="auto" w:fill="auto"/>
            <w:noWrap/>
            <w:vAlign w:val="center"/>
            <w:hideMark/>
          </w:tcPr>
          <w:p w:rsidR="00FB2056" w:rsidRPr="007252B6" w:rsidRDefault="00FB2056">
            <w:pPr>
              <w:jc w:val="center"/>
              <w:rPr>
                <w:rFonts w:ascii="Arial" w:hAnsi="Arial" w:cs="Arial"/>
                <w:b/>
                <w:bCs/>
                <w:sz w:val="18"/>
                <w:szCs w:val="18"/>
              </w:rPr>
            </w:pPr>
            <w:r w:rsidRPr="007252B6">
              <w:rPr>
                <w:rFonts w:ascii="Arial" w:hAnsi="Arial" w:cs="Arial"/>
                <w:b/>
                <w:bCs/>
                <w:sz w:val="18"/>
                <w:szCs w:val="18"/>
              </w:rPr>
              <w:t>0,037</w:t>
            </w:r>
          </w:p>
        </w:tc>
        <w:tc>
          <w:tcPr>
            <w:tcW w:w="250" w:type="pct"/>
            <w:tcBorders>
              <w:top w:val="nil"/>
              <w:left w:val="single" w:sz="4" w:space="0" w:color="auto"/>
              <w:bottom w:val="single" w:sz="4" w:space="0" w:color="000000"/>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450</w:t>
            </w:r>
          </w:p>
        </w:tc>
        <w:tc>
          <w:tcPr>
            <w:tcW w:w="397" w:type="pct"/>
            <w:tcBorders>
              <w:top w:val="nil"/>
              <w:left w:val="single" w:sz="4" w:space="0" w:color="auto"/>
              <w:bottom w:val="single" w:sz="4" w:space="0" w:color="000000"/>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До ремонта</w:t>
            </w:r>
          </w:p>
        </w:tc>
        <w:tc>
          <w:tcPr>
            <w:tcW w:w="335"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1,833</w:t>
            </w:r>
          </w:p>
        </w:tc>
        <w:tc>
          <w:tcPr>
            <w:tcW w:w="318"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b/>
                <w:bCs/>
                <w:sz w:val="18"/>
                <w:szCs w:val="18"/>
              </w:rPr>
            </w:pPr>
            <w:r w:rsidRPr="007252B6">
              <w:rPr>
                <w:rFonts w:ascii="Arial" w:hAnsi="Arial" w:cs="Arial"/>
                <w:b/>
                <w:bCs/>
                <w:sz w:val="18"/>
                <w:szCs w:val="18"/>
              </w:rPr>
              <w:t>0,0955</w:t>
            </w:r>
          </w:p>
        </w:tc>
        <w:tc>
          <w:tcPr>
            <w:tcW w:w="511" w:type="pct"/>
            <w:tcBorders>
              <w:top w:val="nil"/>
              <w:left w:val="nil"/>
              <w:bottom w:val="single" w:sz="4" w:space="0" w:color="auto"/>
              <w:right w:val="single" w:sz="4" w:space="0" w:color="auto"/>
            </w:tcBorders>
            <w:shd w:val="clear" w:color="auto" w:fill="auto"/>
            <w:vAlign w:val="center"/>
            <w:hideMark/>
          </w:tcPr>
          <w:p w:rsidR="00FB2056" w:rsidRPr="007252B6" w:rsidRDefault="00FB2056">
            <w:pPr>
              <w:jc w:val="center"/>
              <w:rPr>
                <w:rFonts w:ascii="Arial" w:hAnsi="Arial" w:cs="Arial"/>
                <w:b/>
                <w:bCs/>
                <w:sz w:val="18"/>
                <w:szCs w:val="18"/>
              </w:rPr>
            </w:pPr>
            <w:r w:rsidRPr="007252B6">
              <w:rPr>
                <w:rFonts w:ascii="Arial" w:hAnsi="Arial" w:cs="Arial"/>
                <w:b/>
                <w:bCs/>
                <w:sz w:val="18"/>
                <w:szCs w:val="18"/>
              </w:rPr>
              <w:t>0,1910</w:t>
            </w:r>
          </w:p>
        </w:tc>
        <w:tc>
          <w:tcPr>
            <w:tcW w:w="393"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4,0</w:t>
            </w:r>
          </w:p>
        </w:tc>
        <w:tc>
          <w:tcPr>
            <w:tcW w:w="393"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4,0</w:t>
            </w:r>
          </w:p>
        </w:tc>
      </w:tr>
    </w:tbl>
    <w:p w:rsidR="007252B6" w:rsidRPr="007252B6" w:rsidRDefault="007252B6">
      <w:pPr>
        <w:rPr>
          <w:rFonts w:ascii="Arial" w:hAnsi="Arial" w:cs="Arial"/>
          <w:sz w:val="18"/>
          <w:szCs w:val="18"/>
        </w:rPr>
      </w:pPr>
      <w:r w:rsidRPr="007252B6">
        <w:rPr>
          <w:rFonts w:ascii="Arial" w:hAnsi="Arial" w:cs="Arial"/>
          <w:sz w:val="18"/>
          <w:szCs w:val="18"/>
        </w:rPr>
        <w:t xml:space="preserve">             </w:t>
      </w:r>
    </w:p>
    <w:tbl>
      <w:tblPr>
        <w:tblW w:w="5000" w:type="pct"/>
        <w:tblLook w:val="04A0" w:firstRow="1" w:lastRow="0" w:firstColumn="1" w:lastColumn="0" w:noHBand="0" w:noVBand="1"/>
      </w:tblPr>
      <w:tblGrid>
        <w:gridCol w:w="617"/>
        <w:gridCol w:w="1314"/>
        <w:gridCol w:w="762"/>
        <w:gridCol w:w="1387"/>
        <w:gridCol w:w="1130"/>
        <w:gridCol w:w="1130"/>
        <w:gridCol w:w="814"/>
        <w:gridCol w:w="736"/>
        <w:gridCol w:w="1173"/>
        <w:gridCol w:w="989"/>
        <w:gridCol w:w="938"/>
        <w:gridCol w:w="1539"/>
        <w:gridCol w:w="1161"/>
        <w:gridCol w:w="1158"/>
      </w:tblGrid>
      <w:tr w:rsidR="007252B6" w:rsidRPr="007252B6" w:rsidTr="007252B6">
        <w:trPr>
          <w:trHeight w:val="1056"/>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2056" w:rsidRPr="007252B6" w:rsidRDefault="00FB2056">
            <w:pPr>
              <w:jc w:val="center"/>
              <w:rPr>
                <w:rFonts w:ascii="Arial" w:hAnsi="Arial" w:cs="Arial"/>
                <w:b/>
                <w:bCs/>
                <w:sz w:val="18"/>
                <w:szCs w:val="18"/>
              </w:rPr>
            </w:pPr>
            <w:r w:rsidRPr="007252B6">
              <w:rPr>
                <w:rFonts w:ascii="Arial" w:hAnsi="Arial" w:cs="Arial"/>
                <w:b/>
                <w:bCs/>
                <w:sz w:val="18"/>
                <w:szCs w:val="18"/>
              </w:rPr>
              <w:t>№ ист.</w:t>
            </w:r>
          </w:p>
        </w:tc>
        <w:tc>
          <w:tcPr>
            <w:tcW w:w="445" w:type="pct"/>
            <w:tcBorders>
              <w:top w:val="single" w:sz="4" w:space="0" w:color="auto"/>
              <w:left w:val="nil"/>
              <w:bottom w:val="single" w:sz="4" w:space="0" w:color="auto"/>
              <w:right w:val="single" w:sz="4" w:space="0" w:color="auto"/>
            </w:tcBorders>
            <w:shd w:val="clear" w:color="auto" w:fill="auto"/>
            <w:vAlign w:val="center"/>
            <w:hideMark/>
          </w:tcPr>
          <w:p w:rsidR="00FB2056" w:rsidRPr="007252B6" w:rsidRDefault="00FB2056">
            <w:pPr>
              <w:jc w:val="center"/>
              <w:rPr>
                <w:rFonts w:ascii="Arial" w:hAnsi="Arial" w:cs="Arial"/>
                <w:b/>
                <w:bCs/>
                <w:sz w:val="18"/>
                <w:szCs w:val="18"/>
              </w:rPr>
            </w:pPr>
            <w:r w:rsidRPr="007252B6">
              <w:rPr>
                <w:rFonts w:ascii="Arial" w:hAnsi="Arial" w:cs="Arial"/>
                <w:b/>
                <w:bCs/>
                <w:sz w:val="18"/>
                <w:szCs w:val="18"/>
              </w:rPr>
              <w:t>Марка СДУ</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FB2056" w:rsidRPr="007252B6" w:rsidRDefault="00FB2056">
            <w:pPr>
              <w:jc w:val="center"/>
              <w:rPr>
                <w:rFonts w:ascii="Arial" w:hAnsi="Arial" w:cs="Arial"/>
                <w:b/>
                <w:bCs/>
                <w:sz w:val="18"/>
                <w:szCs w:val="18"/>
              </w:rPr>
            </w:pPr>
            <w:r w:rsidRPr="007252B6">
              <w:rPr>
                <w:rFonts w:ascii="Arial" w:hAnsi="Arial" w:cs="Arial"/>
                <w:b/>
                <w:bCs/>
                <w:sz w:val="18"/>
                <w:szCs w:val="18"/>
              </w:rPr>
              <w:t>Кол-во обор-я</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FB2056" w:rsidRPr="007252B6" w:rsidRDefault="00FB2056">
            <w:pPr>
              <w:jc w:val="center"/>
              <w:rPr>
                <w:rFonts w:ascii="Arial" w:hAnsi="Arial" w:cs="Arial"/>
                <w:b/>
                <w:bCs/>
                <w:sz w:val="18"/>
                <w:szCs w:val="18"/>
              </w:rPr>
            </w:pPr>
            <w:r w:rsidRPr="007252B6">
              <w:rPr>
                <w:rFonts w:ascii="Arial" w:hAnsi="Arial" w:cs="Arial"/>
                <w:b/>
                <w:bCs/>
                <w:sz w:val="18"/>
                <w:szCs w:val="18"/>
              </w:rPr>
              <w:t>Кол-во обор-я, работ-го одновр-но</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FB2056" w:rsidRPr="007252B6" w:rsidRDefault="00FB2056">
            <w:pPr>
              <w:jc w:val="center"/>
              <w:rPr>
                <w:rFonts w:ascii="Arial" w:hAnsi="Arial" w:cs="Arial"/>
                <w:b/>
                <w:bCs/>
                <w:sz w:val="18"/>
                <w:szCs w:val="18"/>
              </w:rPr>
            </w:pPr>
            <w:r w:rsidRPr="007252B6">
              <w:rPr>
                <w:rFonts w:ascii="Arial" w:hAnsi="Arial" w:cs="Arial"/>
                <w:b/>
                <w:bCs/>
                <w:sz w:val="18"/>
                <w:szCs w:val="18"/>
              </w:rPr>
              <w:t>Удельные выбросы, г/кВт ч</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FB2056" w:rsidRPr="007252B6" w:rsidRDefault="00FB2056">
            <w:pPr>
              <w:jc w:val="center"/>
              <w:rPr>
                <w:rFonts w:ascii="Arial" w:hAnsi="Arial" w:cs="Arial"/>
                <w:b/>
                <w:bCs/>
                <w:sz w:val="18"/>
                <w:szCs w:val="18"/>
              </w:rPr>
            </w:pPr>
            <w:r w:rsidRPr="007252B6">
              <w:rPr>
                <w:rFonts w:ascii="Arial" w:hAnsi="Arial" w:cs="Arial"/>
                <w:b/>
                <w:bCs/>
                <w:sz w:val="18"/>
                <w:szCs w:val="18"/>
              </w:rPr>
              <w:t>Удельные выбросы, г/кг топлива</w:t>
            </w:r>
          </w:p>
        </w:tc>
        <w:tc>
          <w:tcPr>
            <w:tcW w:w="276" w:type="pct"/>
            <w:tcBorders>
              <w:top w:val="single" w:sz="4" w:space="0" w:color="auto"/>
              <w:left w:val="nil"/>
              <w:bottom w:val="single" w:sz="4" w:space="0" w:color="auto"/>
              <w:right w:val="single" w:sz="4" w:space="0" w:color="auto"/>
            </w:tcBorders>
            <w:shd w:val="clear" w:color="auto" w:fill="auto"/>
            <w:vAlign w:val="center"/>
            <w:hideMark/>
          </w:tcPr>
          <w:p w:rsidR="00FB2056" w:rsidRPr="007252B6" w:rsidRDefault="00FB2056">
            <w:pPr>
              <w:jc w:val="center"/>
              <w:rPr>
                <w:rFonts w:ascii="Arial" w:hAnsi="Arial" w:cs="Arial"/>
                <w:b/>
                <w:bCs/>
                <w:sz w:val="18"/>
                <w:szCs w:val="18"/>
              </w:rPr>
            </w:pPr>
            <w:r w:rsidRPr="007252B6">
              <w:rPr>
                <w:rFonts w:ascii="Arial" w:hAnsi="Arial" w:cs="Arial"/>
                <w:b/>
                <w:bCs/>
                <w:sz w:val="18"/>
                <w:szCs w:val="18"/>
              </w:rPr>
              <w:t>Коэф-т сниж. в-сов</w:t>
            </w:r>
          </w:p>
        </w:tc>
        <w:tc>
          <w:tcPr>
            <w:tcW w:w="250" w:type="pct"/>
            <w:tcBorders>
              <w:top w:val="single" w:sz="4" w:space="0" w:color="auto"/>
              <w:left w:val="nil"/>
              <w:bottom w:val="single" w:sz="4" w:space="0" w:color="auto"/>
              <w:right w:val="single" w:sz="4" w:space="0" w:color="auto"/>
            </w:tcBorders>
            <w:shd w:val="clear" w:color="auto" w:fill="auto"/>
            <w:vAlign w:val="center"/>
            <w:hideMark/>
          </w:tcPr>
          <w:p w:rsidR="00FB2056" w:rsidRPr="007252B6" w:rsidRDefault="00FB2056">
            <w:pPr>
              <w:jc w:val="center"/>
              <w:rPr>
                <w:rFonts w:ascii="Arial" w:hAnsi="Arial" w:cs="Arial"/>
                <w:b/>
                <w:bCs/>
                <w:sz w:val="18"/>
                <w:szCs w:val="18"/>
              </w:rPr>
            </w:pPr>
            <w:r w:rsidRPr="007252B6">
              <w:rPr>
                <w:rFonts w:ascii="Arial" w:hAnsi="Arial" w:cs="Arial"/>
                <w:b/>
                <w:bCs/>
                <w:sz w:val="18"/>
                <w:szCs w:val="18"/>
              </w:rPr>
              <w:t>Пл-ть д/т, кг/л</w:t>
            </w:r>
          </w:p>
        </w:tc>
        <w:tc>
          <w:tcPr>
            <w:tcW w:w="397" w:type="pct"/>
            <w:tcBorders>
              <w:top w:val="single" w:sz="4" w:space="0" w:color="auto"/>
              <w:left w:val="nil"/>
              <w:bottom w:val="single" w:sz="4" w:space="0" w:color="auto"/>
              <w:right w:val="single" w:sz="4" w:space="0" w:color="auto"/>
            </w:tcBorders>
            <w:shd w:val="clear" w:color="auto" w:fill="auto"/>
            <w:vAlign w:val="center"/>
            <w:hideMark/>
          </w:tcPr>
          <w:p w:rsidR="00FB2056" w:rsidRPr="007252B6" w:rsidRDefault="00FB2056">
            <w:pPr>
              <w:jc w:val="center"/>
              <w:rPr>
                <w:rFonts w:ascii="Arial" w:hAnsi="Arial" w:cs="Arial"/>
                <w:b/>
                <w:bCs/>
                <w:sz w:val="18"/>
                <w:szCs w:val="18"/>
              </w:rPr>
            </w:pPr>
            <w:r w:rsidRPr="007252B6">
              <w:rPr>
                <w:rFonts w:ascii="Arial" w:hAnsi="Arial" w:cs="Arial"/>
                <w:b/>
                <w:bCs/>
                <w:sz w:val="18"/>
                <w:szCs w:val="18"/>
              </w:rPr>
              <w:t>Время работы, час/ сутки</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FB2056" w:rsidRPr="007252B6" w:rsidRDefault="00FB2056">
            <w:pPr>
              <w:jc w:val="center"/>
              <w:rPr>
                <w:rFonts w:ascii="Arial" w:hAnsi="Arial" w:cs="Arial"/>
                <w:b/>
                <w:bCs/>
                <w:sz w:val="18"/>
                <w:szCs w:val="18"/>
              </w:rPr>
            </w:pPr>
            <w:r w:rsidRPr="007252B6">
              <w:rPr>
                <w:rFonts w:ascii="Arial" w:hAnsi="Arial" w:cs="Arial"/>
                <w:b/>
                <w:bCs/>
                <w:sz w:val="18"/>
                <w:szCs w:val="18"/>
              </w:rPr>
              <w:t>Время работы, час/год</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FB2056" w:rsidRPr="007252B6" w:rsidRDefault="00FB2056">
            <w:pPr>
              <w:jc w:val="center"/>
              <w:rPr>
                <w:rFonts w:ascii="Arial" w:hAnsi="Arial" w:cs="Arial"/>
                <w:b/>
                <w:bCs/>
                <w:sz w:val="18"/>
                <w:szCs w:val="18"/>
              </w:rPr>
            </w:pPr>
            <w:r w:rsidRPr="007252B6">
              <w:rPr>
                <w:rFonts w:ascii="Arial" w:hAnsi="Arial" w:cs="Arial"/>
                <w:b/>
                <w:bCs/>
                <w:sz w:val="18"/>
                <w:szCs w:val="18"/>
              </w:rPr>
              <w:t>Код ЗВ</w:t>
            </w:r>
          </w:p>
        </w:tc>
        <w:tc>
          <w:tcPr>
            <w:tcW w:w="511" w:type="pct"/>
            <w:tcBorders>
              <w:top w:val="single" w:sz="4" w:space="0" w:color="auto"/>
              <w:left w:val="nil"/>
              <w:bottom w:val="single" w:sz="4" w:space="0" w:color="auto"/>
              <w:right w:val="single" w:sz="4" w:space="0" w:color="auto"/>
            </w:tcBorders>
            <w:shd w:val="clear" w:color="auto" w:fill="auto"/>
            <w:vAlign w:val="center"/>
            <w:hideMark/>
          </w:tcPr>
          <w:p w:rsidR="00FB2056" w:rsidRPr="007252B6" w:rsidRDefault="00FB2056">
            <w:pPr>
              <w:jc w:val="center"/>
              <w:rPr>
                <w:rFonts w:ascii="Arial" w:hAnsi="Arial" w:cs="Arial"/>
                <w:b/>
                <w:bCs/>
                <w:sz w:val="18"/>
                <w:szCs w:val="18"/>
              </w:rPr>
            </w:pPr>
            <w:r w:rsidRPr="007252B6">
              <w:rPr>
                <w:rFonts w:ascii="Arial" w:hAnsi="Arial" w:cs="Arial"/>
                <w:b/>
                <w:bCs/>
                <w:sz w:val="18"/>
                <w:szCs w:val="18"/>
              </w:rPr>
              <w:t>Наименование вещества</w:t>
            </w:r>
          </w:p>
        </w:tc>
        <w:tc>
          <w:tcPr>
            <w:tcW w:w="393" w:type="pct"/>
            <w:tcBorders>
              <w:top w:val="single" w:sz="4" w:space="0" w:color="auto"/>
              <w:left w:val="nil"/>
              <w:bottom w:val="single" w:sz="4" w:space="0" w:color="auto"/>
              <w:right w:val="single" w:sz="4" w:space="0" w:color="auto"/>
            </w:tcBorders>
            <w:shd w:val="clear" w:color="auto" w:fill="auto"/>
            <w:vAlign w:val="center"/>
            <w:hideMark/>
          </w:tcPr>
          <w:p w:rsidR="00FB2056" w:rsidRPr="007252B6" w:rsidRDefault="00FB2056">
            <w:pPr>
              <w:jc w:val="center"/>
              <w:rPr>
                <w:rFonts w:ascii="Arial" w:hAnsi="Arial" w:cs="Arial"/>
                <w:b/>
                <w:bCs/>
                <w:sz w:val="18"/>
                <w:szCs w:val="18"/>
              </w:rPr>
            </w:pPr>
            <w:r w:rsidRPr="007252B6">
              <w:rPr>
                <w:rFonts w:ascii="Arial" w:hAnsi="Arial" w:cs="Arial"/>
                <w:b/>
                <w:bCs/>
                <w:sz w:val="18"/>
                <w:szCs w:val="18"/>
              </w:rPr>
              <w:t>Выбросы, г/с</w:t>
            </w:r>
          </w:p>
        </w:tc>
        <w:tc>
          <w:tcPr>
            <w:tcW w:w="393" w:type="pct"/>
            <w:tcBorders>
              <w:top w:val="single" w:sz="4" w:space="0" w:color="auto"/>
              <w:left w:val="nil"/>
              <w:bottom w:val="single" w:sz="4" w:space="0" w:color="auto"/>
              <w:right w:val="single" w:sz="4" w:space="0" w:color="auto"/>
            </w:tcBorders>
            <w:shd w:val="clear" w:color="auto" w:fill="auto"/>
            <w:vAlign w:val="center"/>
            <w:hideMark/>
          </w:tcPr>
          <w:p w:rsidR="00FB2056" w:rsidRPr="007252B6" w:rsidRDefault="00FB2056">
            <w:pPr>
              <w:jc w:val="center"/>
              <w:rPr>
                <w:rFonts w:ascii="Arial" w:hAnsi="Arial" w:cs="Arial"/>
                <w:b/>
                <w:bCs/>
                <w:sz w:val="18"/>
                <w:szCs w:val="18"/>
              </w:rPr>
            </w:pPr>
            <w:r w:rsidRPr="007252B6">
              <w:rPr>
                <w:rFonts w:ascii="Arial" w:hAnsi="Arial" w:cs="Arial"/>
                <w:b/>
                <w:bCs/>
                <w:sz w:val="18"/>
                <w:szCs w:val="18"/>
              </w:rPr>
              <w:t>Выбросы, т/год</w:t>
            </w:r>
          </w:p>
        </w:tc>
      </w:tr>
      <w:tr w:rsidR="007252B6" w:rsidRPr="007252B6" w:rsidTr="007252B6">
        <w:trPr>
          <w:trHeight w:val="510"/>
        </w:trPr>
        <w:tc>
          <w:tcPr>
            <w:tcW w:w="205" w:type="pct"/>
            <w:vMerge w:val="restart"/>
            <w:tcBorders>
              <w:top w:val="nil"/>
              <w:left w:val="single" w:sz="4" w:space="0" w:color="auto"/>
              <w:bottom w:val="single" w:sz="4" w:space="0" w:color="000000"/>
              <w:right w:val="single" w:sz="4" w:space="0" w:color="auto"/>
            </w:tcBorders>
            <w:shd w:val="clear" w:color="auto" w:fill="auto"/>
            <w:vAlign w:val="center"/>
            <w:hideMark/>
          </w:tcPr>
          <w:p w:rsidR="00FB2056" w:rsidRPr="007252B6" w:rsidRDefault="00FB2056">
            <w:pPr>
              <w:jc w:val="center"/>
              <w:rPr>
                <w:rFonts w:ascii="Arial" w:hAnsi="Arial" w:cs="Arial"/>
                <w:b/>
                <w:bCs/>
                <w:sz w:val="18"/>
                <w:szCs w:val="18"/>
              </w:rPr>
            </w:pPr>
            <w:r w:rsidRPr="007252B6">
              <w:rPr>
                <w:rFonts w:ascii="Arial" w:hAnsi="Arial" w:cs="Arial"/>
                <w:b/>
                <w:bCs/>
                <w:sz w:val="18"/>
                <w:szCs w:val="18"/>
              </w:rPr>
              <w:t>1002</w:t>
            </w:r>
          </w:p>
        </w:tc>
        <w:tc>
          <w:tcPr>
            <w:tcW w:w="445" w:type="pct"/>
            <w:vMerge w:val="restart"/>
            <w:tcBorders>
              <w:top w:val="nil"/>
              <w:left w:val="single" w:sz="4" w:space="0" w:color="auto"/>
              <w:bottom w:val="single" w:sz="4" w:space="0" w:color="000000"/>
              <w:right w:val="single" w:sz="4" w:space="0" w:color="auto"/>
            </w:tcBorders>
            <w:shd w:val="clear" w:color="auto" w:fill="auto"/>
            <w:vAlign w:val="center"/>
            <w:hideMark/>
          </w:tcPr>
          <w:p w:rsidR="00FB2056" w:rsidRPr="007252B6" w:rsidRDefault="00FB2056">
            <w:pPr>
              <w:jc w:val="center"/>
              <w:rPr>
                <w:rFonts w:ascii="Arial" w:hAnsi="Arial" w:cs="Arial"/>
                <w:b/>
                <w:bCs/>
                <w:sz w:val="18"/>
                <w:szCs w:val="18"/>
              </w:rPr>
            </w:pPr>
            <w:r w:rsidRPr="007252B6">
              <w:rPr>
                <w:rFonts w:ascii="Arial" w:hAnsi="Arial" w:cs="Arial"/>
                <w:b/>
                <w:bCs/>
                <w:sz w:val="18"/>
                <w:szCs w:val="18"/>
              </w:rPr>
              <w:t>Дизельный компрессор</w:t>
            </w:r>
          </w:p>
        </w:tc>
        <w:tc>
          <w:tcPr>
            <w:tcW w:w="259" w:type="pct"/>
            <w:tcBorders>
              <w:top w:val="nil"/>
              <w:left w:val="nil"/>
              <w:bottom w:val="single" w:sz="4" w:space="0" w:color="auto"/>
              <w:right w:val="single" w:sz="4" w:space="0" w:color="auto"/>
            </w:tcBorders>
            <w:shd w:val="clear" w:color="auto" w:fill="auto"/>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2</w:t>
            </w:r>
          </w:p>
        </w:tc>
        <w:tc>
          <w:tcPr>
            <w:tcW w:w="469" w:type="pct"/>
            <w:tcBorders>
              <w:top w:val="nil"/>
              <w:left w:val="nil"/>
              <w:bottom w:val="single" w:sz="4" w:space="0" w:color="auto"/>
              <w:right w:val="single" w:sz="4" w:space="0" w:color="auto"/>
            </w:tcBorders>
            <w:shd w:val="clear" w:color="auto" w:fill="auto"/>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2</w:t>
            </w:r>
          </w:p>
        </w:tc>
        <w:tc>
          <w:tcPr>
            <w:tcW w:w="375"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10,3</w:t>
            </w:r>
          </w:p>
        </w:tc>
        <w:tc>
          <w:tcPr>
            <w:tcW w:w="375"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43,0</w:t>
            </w:r>
          </w:p>
        </w:tc>
        <w:tc>
          <w:tcPr>
            <w:tcW w:w="276"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1</w:t>
            </w:r>
          </w:p>
        </w:tc>
        <w:tc>
          <w:tcPr>
            <w:tcW w:w="250"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0,84</w:t>
            </w:r>
          </w:p>
        </w:tc>
        <w:tc>
          <w:tcPr>
            <w:tcW w:w="397"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4</w:t>
            </w:r>
          </w:p>
        </w:tc>
        <w:tc>
          <w:tcPr>
            <w:tcW w:w="335"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62,0</w:t>
            </w:r>
          </w:p>
        </w:tc>
        <w:tc>
          <w:tcPr>
            <w:tcW w:w="318"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0301</w:t>
            </w:r>
          </w:p>
        </w:tc>
        <w:tc>
          <w:tcPr>
            <w:tcW w:w="511" w:type="pct"/>
            <w:tcBorders>
              <w:top w:val="nil"/>
              <w:left w:val="nil"/>
              <w:bottom w:val="single" w:sz="4" w:space="0" w:color="auto"/>
              <w:right w:val="single" w:sz="4" w:space="0" w:color="auto"/>
            </w:tcBorders>
            <w:shd w:val="clear" w:color="auto" w:fill="auto"/>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Азота диоксид</w:t>
            </w:r>
          </w:p>
        </w:tc>
        <w:tc>
          <w:tcPr>
            <w:tcW w:w="393"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b/>
                <w:bCs/>
                <w:sz w:val="18"/>
                <w:szCs w:val="18"/>
              </w:rPr>
            </w:pPr>
            <w:r w:rsidRPr="007252B6">
              <w:rPr>
                <w:rFonts w:ascii="Arial" w:hAnsi="Arial" w:cs="Arial"/>
                <w:b/>
                <w:bCs/>
                <w:sz w:val="18"/>
                <w:szCs w:val="18"/>
              </w:rPr>
              <w:t>0,01831</w:t>
            </w:r>
          </w:p>
        </w:tc>
        <w:tc>
          <w:tcPr>
            <w:tcW w:w="393"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b/>
                <w:bCs/>
                <w:sz w:val="18"/>
                <w:szCs w:val="18"/>
              </w:rPr>
            </w:pPr>
            <w:r w:rsidRPr="007252B6">
              <w:rPr>
                <w:rFonts w:ascii="Arial" w:hAnsi="Arial" w:cs="Arial"/>
                <w:b/>
                <w:bCs/>
                <w:sz w:val="18"/>
                <w:szCs w:val="18"/>
              </w:rPr>
              <w:t>0,00657</w:t>
            </w:r>
          </w:p>
        </w:tc>
      </w:tr>
      <w:tr w:rsidR="007252B6" w:rsidRPr="007252B6" w:rsidTr="007252B6">
        <w:trPr>
          <w:trHeight w:val="288"/>
        </w:trPr>
        <w:tc>
          <w:tcPr>
            <w:tcW w:w="205" w:type="pct"/>
            <w:vMerge/>
            <w:tcBorders>
              <w:top w:val="nil"/>
              <w:left w:val="single" w:sz="4" w:space="0" w:color="auto"/>
              <w:bottom w:val="single" w:sz="4" w:space="0" w:color="000000"/>
              <w:right w:val="single" w:sz="4" w:space="0" w:color="auto"/>
            </w:tcBorders>
            <w:vAlign w:val="center"/>
            <w:hideMark/>
          </w:tcPr>
          <w:p w:rsidR="00FB2056" w:rsidRPr="007252B6" w:rsidRDefault="00FB2056">
            <w:pPr>
              <w:rPr>
                <w:rFonts w:ascii="Arial" w:hAnsi="Arial" w:cs="Arial"/>
                <w:b/>
                <w:bCs/>
                <w:sz w:val="18"/>
                <w:szCs w:val="18"/>
              </w:rPr>
            </w:pPr>
          </w:p>
        </w:tc>
        <w:tc>
          <w:tcPr>
            <w:tcW w:w="445" w:type="pct"/>
            <w:vMerge/>
            <w:tcBorders>
              <w:top w:val="nil"/>
              <w:left w:val="single" w:sz="4" w:space="0" w:color="auto"/>
              <w:bottom w:val="single" w:sz="4" w:space="0" w:color="000000"/>
              <w:right w:val="single" w:sz="4" w:space="0" w:color="auto"/>
            </w:tcBorders>
            <w:vAlign w:val="center"/>
            <w:hideMark/>
          </w:tcPr>
          <w:p w:rsidR="00FB2056" w:rsidRPr="007252B6" w:rsidRDefault="00FB2056">
            <w:pPr>
              <w:rPr>
                <w:rFonts w:ascii="Arial" w:hAnsi="Arial" w:cs="Arial"/>
                <w:b/>
                <w:bCs/>
                <w:sz w:val="18"/>
                <w:szCs w:val="18"/>
              </w:rPr>
            </w:pPr>
          </w:p>
        </w:tc>
        <w:tc>
          <w:tcPr>
            <w:tcW w:w="259" w:type="pct"/>
            <w:tcBorders>
              <w:top w:val="nil"/>
              <w:left w:val="nil"/>
              <w:bottom w:val="single" w:sz="4" w:space="0" w:color="auto"/>
              <w:right w:val="single" w:sz="4" w:space="0" w:color="auto"/>
            </w:tcBorders>
            <w:shd w:val="clear" w:color="auto" w:fill="auto"/>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2</w:t>
            </w:r>
          </w:p>
        </w:tc>
        <w:tc>
          <w:tcPr>
            <w:tcW w:w="469" w:type="pct"/>
            <w:tcBorders>
              <w:top w:val="nil"/>
              <w:left w:val="nil"/>
              <w:bottom w:val="single" w:sz="4" w:space="0" w:color="auto"/>
              <w:right w:val="single" w:sz="4" w:space="0" w:color="auto"/>
            </w:tcBorders>
            <w:shd w:val="clear" w:color="auto" w:fill="auto"/>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2</w:t>
            </w:r>
          </w:p>
        </w:tc>
        <w:tc>
          <w:tcPr>
            <w:tcW w:w="375"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10,3</w:t>
            </w:r>
          </w:p>
        </w:tc>
        <w:tc>
          <w:tcPr>
            <w:tcW w:w="375"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43,0</w:t>
            </w:r>
          </w:p>
        </w:tc>
        <w:tc>
          <w:tcPr>
            <w:tcW w:w="276"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1</w:t>
            </w:r>
          </w:p>
        </w:tc>
        <w:tc>
          <w:tcPr>
            <w:tcW w:w="250"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0,84</w:t>
            </w:r>
          </w:p>
        </w:tc>
        <w:tc>
          <w:tcPr>
            <w:tcW w:w="397"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4</w:t>
            </w:r>
          </w:p>
        </w:tc>
        <w:tc>
          <w:tcPr>
            <w:tcW w:w="335"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62,0</w:t>
            </w:r>
          </w:p>
        </w:tc>
        <w:tc>
          <w:tcPr>
            <w:tcW w:w="318"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0304</w:t>
            </w:r>
          </w:p>
        </w:tc>
        <w:tc>
          <w:tcPr>
            <w:tcW w:w="511" w:type="pct"/>
            <w:tcBorders>
              <w:top w:val="nil"/>
              <w:left w:val="nil"/>
              <w:bottom w:val="single" w:sz="4" w:space="0" w:color="auto"/>
              <w:right w:val="single" w:sz="4" w:space="0" w:color="auto"/>
            </w:tcBorders>
            <w:shd w:val="clear" w:color="auto" w:fill="auto"/>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Азота оксид</w:t>
            </w:r>
          </w:p>
        </w:tc>
        <w:tc>
          <w:tcPr>
            <w:tcW w:w="393"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b/>
                <w:bCs/>
                <w:sz w:val="18"/>
                <w:szCs w:val="18"/>
              </w:rPr>
            </w:pPr>
            <w:r w:rsidRPr="007252B6">
              <w:rPr>
                <w:rFonts w:ascii="Arial" w:hAnsi="Arial" w:cs="Arial"/>
                <w:b/>
                <w:bCs/>
                <w:sz w:val="18"/>
                <w:szCs w:val="18"/>
              </w:rPr>
              <w:t>0,00298</w:t>
            </w:r>
          </w:p>
        </w:tc>
        <w:tc>
          <w:tcPr>
            <w:tcW w:w="393"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b/>
                <w:bCs/>
                <w:sz w:val="18"/>
                <w:szCs w:val="18"/>
              </w:rPr>
            </w:pPr>
            <w:r w:rsidRPr="007252B6">
              <w:rPr>
                <w:rFonts w:ascii="Arial" w:hAnsi="Arial" w:cs="Arial"/>
                <w:b/>
                <w:bCs/>
                <w:sz w:val="18"/>
                <w:szCs w:val="18"/>
              </w:rPr>
              <w:t>0,00107</w:t>
            </w:r>
          </w:p>
        </w:tc>
      </w:tr>
      <w:tr w:rsidR="007252B6" w:rsidRPr="007252B6" w:rsidTr="007252B6">
        <w:trPr>
          <w:trHeight w:val="288"/>
        </w:trPr>
        <w:tc>
          <w:tcPr>
            <w:tcW w:w="205" w:type="pct"/>
            <w:vMerge/>
            <w:tcBorders>
              <w:top w:val="nil"/>
              <w:left w:val="single" w:sz="4" w:space="0" w:color="auto"/>
              <w:bottom w:val="single" w:sz="4" w:space="0" w:color="000000"/>
              <w:right w:val="single" w:sz="4" w:space="0" w:color="auto"/>
            </w:tcBorders>
            <w:vAlign w:val="center"/>
            <w:hideMark/>
          </w:tcPr>
          <w:p w:rsidR="00FB2056" w:rsidRPr="007252B6" w:rsidRDefault="00FB2056">
            <w:pPr>
              <w:rPr>
                <w:rFonts w:ascii="Arial" w:hAnsi="Arial" w:cs="Arial"/>
                <w:b/>
                <w:bCs/>
                <w:sz w:val="18"/>
                <w:szCs w:val="18"/>
              </w:rPr>
            </w:pPr>
          </w:p>
        </w:tc>
        <w:tc>
          <w:tcPr>
            <w:tcW w:w="445" w:type="pct"/>
            <w:vMerge/>
            <w:tcBorders>
              <w:top w:val="nil"/>
              <w:left w:val="single" w:sz="4" w:space="0" w:color="auto"/>
              <w:bottom w:val="single" w:sz="4" w:space="0" w:color="000000"/>
              <w:right w:val="single" w:sz="4" w:space="0" w:color="auto"/>
            </w:tcBorders>
            <w:vAlign w:val="center"/>
            <w:hideMark/>
          </w:tcPr>
          <w:p w:rsidR="00FB2056" w:rsidRPr="007252B6" w:rsidRDefault="00FB2056">
            <w:pPr>
              <w:rPr>
                <w:rFonts w:ascii="Arial" w:hAnsi="Arial" w:cs="Arial"/>
                <w:b/>
                <w:bCs/>
                <w:sz w:val="18"/>
                <w:szCs w:val="18"/>
              </w:rPr>
            </w:pPr>
          </w:p>
        </w:tc>
        <w:tc>
          <w:tcPr>
            <w:tcW w:w="259" w:type="pct"/>
            <w:tcBorders>
              <w:top w:val="nil"/>
              <w:left w:val="nil"/>
              <w:bottom w:val="single" w:sz="4" w:space="0" w:color="auto"/>
              <w:right w:val="single" w:sz="4" w:space="0" w:color="auto"/>
            </w:tcBorders>
            <w:shd w:val="clear" w:color="auto" w:fill="auto"/>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2</w:t>
            </w:r>
          </w:p>
        </w:tc>
        <w:tc>
          <w:tcPr>
            <w:tcW w:w="469" w:type="pct"/>
            <w:tcBorders>
              <w:top w:val="nil"/>
              <w:left w:val="nil"/>
              <w:bottom w:val="single" w:sz="4" w:space="0" w:color="auto"/>
              <w:right w:val="single" w:sz="4" w:space="0" w:color="auto"/>
            </w:tcBorders>
            <w:shd w:val="clear" w:color="auto" w:fill="auto"/>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2</w:t>
            </w:r>
          </w:p>
        </w:tc>
        <w:tc>
          <w:tcPr>
            <w:tcW w:w="375"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0,7</w:t>
            </w:r>
          </w:p>
        </w:tc>
        <w:tc>
          <w:tcPr>
            <w:tcW w:w="375"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3,0</w:t>
            </w:r>
          </w:p>
        </w:tc>
        <w:tc>
          <w:tcPr>
            <w:tcW w:w="276"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1</w:t>
            </w:r>
          </w:p>
        </w:tc>
        <w:tc>
          <w:tcPr>
            <w:tcW w:w="250"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0,84</w:t>
            </w:r>
          </w:p>
        </w:tc>
        <w:tc>
          <w:tcPr>
            <w:tcW w:w="397"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4</w:t>
            </w:r>
          </w:p>
        </w:tc>
        <w:tc>
          <w:tcPr>
            <w:tcW w:w="335"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62,0</w:t>
            </w:r>
          </w:p>
        </w:tc>
        <w:tc>
          <w:tcPr>
            <w:tcW w:w="318"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0328</w:t>
            </w:r>
          </w:p>
        </w:tc>
        <w:tc>
          <w:tcPr>
            <w:tcW w:w="511" w:type="pct"/>
            <w:tcBorders>
              <w:top w:val="nil"/>
              <w:left w:val="nil"/>
              <w:bottom w:val="single" w:sz="4" w:space="0" w:color="auto"/>
              <w:right w:val="single" w:sz="4" w:space="0" w:color="auto"/>
            </w:tcBorders>
            <w:shd w:val="clear" w:color="auto" w:fill="auto"/>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Сажа</w:t>
            </w:r>
          </w:p>
        </w:tc>
        <w:tc>
          <w:tcPr>
            <w:tcW w:w="393"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b/>
                <w:bCs/>
                <w:sz w:val="18"/>
                <w:szCs w:val="18"/>
              </w:rPr>
            </w:pPr>
            <w:r w:rsidRPr="007252B6">
              <w:rPr>
                <w:rFonts w:ascii="Arial" w:hAnsi="Arial" w:cs="Arial"/>
                <w:b/>
                <w:bCs/>
                <w:sz w:val="18"/>
                <w:szCs w:val="18"/>
              </w:rPr>
              <w:t>0,00156</w:t>
            </w:r>
          </w:p>
        </w:tc>
        <w:tc>
          <w:tcPr>
            <w:tcW w:w="393"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b/>
                <w:bCs/>
                <w:sz w:val="18"/>
                <w:szCs w:val="18"/>
              </w:rPr>
            </w:pPr>
            <w:r w:rsidRPr="007252B6">
              <w:rPr>
                <w:rFonts w:ascii="Arial" w:hAnsi="Arial" w:cs="Arial"/>
                <w:b/>
                <w:bCs/>
                <w:sz w:val="18"/>
                <w:szCs w:val="18"/>
              </w:rPr>
              <w:t>0,00057</w:t>
            </w:r>
          </w:p>
        </w:tc>
      </w:tr>
      <w:tr w:rsidR="007252B6" w:rsidRPr="007252B6" w:rsidTr="007252B6">
        <w:trPr>
          <w:trHeight w:val="288"/>
        </w:trPr>
        <w:tc>
          <w:tcPr>
            <w:tcW w:w="205" w:type="pct"/>
            <w:vMerge/>
            <w:tcBorders>
              <w:top w:val="nil"/>
              <w:left w:val="single" w:sz="4" w:space="0" w:color="auto"/>
              <w:bottom w:val="single" w:sz="4" w:space="0" w:color="000000"/>
              <w:right w:val="single" w:sz="4" w:space="0" w:color="auto"/>
            </w:tcBorders>
            <w:vAlign w:val="center"/>
            <w:hideMark/>
          </w:tcPr>
          <w:p w:rsidR="00FB2056" w:rsidRPr="007252B6" w:rsidRDefault="00FB2056">
            <w:pPr>
              <w:rPr>
                <w:rFonts w:ascii="Arial" w:hAnsi="Arial" w:cs="Arial"/>
                <w:b/>
                <w:bCs/>
                <w:sz w:val="18"/>
                <w:szCs w:val="18"/>
              </w:rPr>
            </w:pPr>
          </w:p>
        </w:tc>
        <w:tc>
          <w:tcPr>
            <w:tcW w:w="445" w:type="pct"/>
            <w:vMerge/>
            <w:tcBorders>
              <w:top w:val="nil"/>
              <w:left w:val="single" w:sz="4" w:space="0" w:color="auto"/>
              <w:bottom w:val="single" w:sz="4" w:space="0" w:color="000000"/>
              <w:right w:val="single" w:sz="4" w:space="0" w:color="auto"/>
            </w:tcBorders>
            <w:vAlign w:val="center"/>
            <w:hideMark/>
          </w:tcPr>
          <w:p w:rsidR="00FB2056" w:rsidRPr="007252B6" w:rsidRDefault="00FB2056">
            <w:pPr>
              <w:rPr>
                <w:rFonts w:ascii="Arial" w:hAnsi="Arial" w:cs="Arial"/>
                <w:b/>
                <w:bCs/>
                <w:sz w:val="18"/>
                <w:szCs w:val="18"/>
              </w:rPr>
            </w:pPr>
          </w:p>
        </w:tc>
        <w:tc>
          <w:tcPr>
            <w:tcW w:w="259" w:type="pct"/>
            <w:tcBorders>
              <w:top w:val="nil"/>
              <w:left w:val="nil"/>
              <w:bottom w:val="single" w:sz="4" w:space="0" w:color="auto"/>
              <w:right w:val="single" w:sz="4" w:space="0" w:color="auto"/>
            </w:tcBorders>
            <w:shd w:val="clear" w:color="auto" w:fill="auto"/>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2</w:t>
            </w:r>
          </w:p>
        </w:tc>
        <w:tc>
          <w:tcPr>
            <w:tcW w:w="469" w:type="pct"/>
            <w:tcBorders>
              <w:top w:val="nil"/>
              <w:left w:val="nil"/>
              <w:bottom w:val="single" w:sz="4" w:space="0" w:color="auto"/>
              <w:right w:val="single" w:sz="4" w:space="0" w:color="auto"/>
            </w:tcBorders>
            <w:shd w:val="clear" w:color="auto" w:fill="auto"/>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2</w:t>
            </w:r>
          </w:p>
        </w:tc>
        <w:tc>
          <w:tcPr>
            <w:tcW w:w="375"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1,1</w:t>
            </w:r>
          </w:p>
        </w:tc>
        <w:tc>
          <w:tcPr>
            <w:tcW w:w="375"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4,50</w:t>
            </w:r>
          </w:p>
        </w:tc>
        <w:tc>
          <w:tcPr>
            <w:tcW w:w="276"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1</w:t>
            </w:r>
          </w:p>
        </w:tc>
        <w:tc>
          <w:tcPr>
            <w:tcW w:w="250"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0,84</w:t>
            </w:r>
          </w:p>
        </w:tc>
        <w:tc>
          <w:tcPr>
            <w:tcW w:w="397"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4</w:t>
            </w:r>
          </w:p>
        </w:tc>
        <w:tc>
          <w:tcPr>
            <w:tcW w:w="335"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62,0</w:t>
            </w:r>
          </w:p>
        </w:tc>
        <w:tc>
          <w:tcPr>
            <w:tcW w:w="318"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0330</w:t>
            </w:r>
          </w:p>
        </w:tc>
        <w:tc>
          <w:tcPr>
            <w:tcW w:w="511" w:type="pct"/>
            <w:tcBorders>
              <w:top w:val="nil"/>
              <w:left w:val="nil"/>
              <w:bottom w:val="single" w:sz="4" w:space="0" w:color="auto"/>
              <w:right w:val="single" w:sz="4" w:space="0" w:color="auto"/>
            </w:tcBorders>
            <w:shd w:val="clear" w:color="auto" w:fill="auto"/>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Серы диоксид</w:t>
            </w:r>
          </w:p>
        </w:tc>
        <w:tc>
          <w:tcPr>
            <w:tcW w:w="393"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b/>
                <w:bCs/>
                <w:sz w:val="18"/>
                <w:szCs w:val="18"/>
              </w:rPr>
            </w:pPr>
            <w:r w:rsidRPr="007252B6">
              <w:rPr>
                <w:rFonts w:ascii="Arial" w:hAnsi="Arial" w:cs="Arial"/>
                <w:b/>
                <w:bCs/>
                <w:sz w:val="18"/>
                <w:szCs w:val="18"/>
              </w:rPr>
              <w:t>0,00244</w:t>
            </w:r>
          </w:p>
        </w:tc>
        <w:tc>
          <w:tcPr>
            <w:tcW w:w="393"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b/>
                <w:bCs/>
                <w:sz w:val="18"/>
                <w:szCs w:val="18"/>
              </w:rPr>
            </w:pPr>
            <w:r w:rsidRPr="007252B6">
              <w:rPr>
                <w:rFonts w:ascii="Arial" w:hAnsi="Arial" w:cs="Arial"/>
                <w:b/>
                <w:bCs/>
                <w:sz w:val="18"/>
                <w:szCs w:val="18"/>
              </w:rPr>
              <w:t>0,00086</w:t>
            </w:r>
          </w:p>
        </w:tc>
      </w:tr>
      <w:tr w:rsidR="007252B6" w:rsidRPr="007252B6" w:rsidTr="007252B6">
        <w:trPr>
          <w:trHeight w:val="288"/>
        </w:trPr>
        <w:tc>
          <w:tcPr>
            <w:tcW w:w="205" w:type="pct"/>
            <w:vMerge/>
            <w:tcBorders>
              <w:top w:val="nil"/>
              <w:left w:val="single" w:sz="4" w:space="0" w:color="auto"/>
              <w:bottom w:val="single" w:sz="4" w:space="0" w:color="000000"/>
              <w:right w:val="single" w:sz="4" w:space="0" w:color="auto"/>
            </w:tcBorders>
            <w:vAlign w:val="center"/>
            <w:hideMark/>
          </w:tcPr>
          <w:p w:rsidR="00FB2056" w:rsidRPr="007252B6" w:rsidRDefault="00FB2056">
            <w:pPr>
              <w:rPr>
                <w:rFonts w:ascii="Arial" w:hAnsi="Arial" w:cs="Arial"/>
                <w:b/>
                <w:bCs/>
                <w:sz w:val="18"/>
                <w:szCs w:val="18"/>
              </w:rPr>
            </w:pPr>
          </w:p>
        </w:tc>
        <w:tc>
          <w:tcPr>
            <w:tcW w:w="445" w:type="pct"/>
            <w:vMerge/>
            <w:tcBorders>
              <w:top w:val="nil"/>
              <w:left w:val="single" w:sz="4" w:space="0" w:color="auto"/>
              <w:bottom w:val="single" w:sz="4" w:space="0" w:color="000000"/>
              <w:right w:val="single" w:sz="4" w:space="0" w:color="auto"/>
            </w:tcBorders>
            <w:vAlign w:val="center"/>
            <w:hideMark/>
          </w:tcPr>
          <w:p w:rsidR="00FB2056" w:rsidRPr="007252B6" w:rsidRDefault="00FB2056">
            <w:pPr>
              <w:rPr>
                <w:rFonts w:ascii="Arial" w:hAnsi="Arial" w:cs="Arial"/>
                <w:b/>
                <w:bCs/>
                <w:sz w:val="18"/>
                <w:szCs w:val="18"/>
              </w:rPr>
            </w:pPr>
          </w:p>
        </w:tc>
        <w:tc>
          <w:tcPr>
            <w:tcW w:w="259" w:type="pct"/>
            <w:tcBorders>
              <w:top w:val="nil"/>
              <w:left w:val="nil"/>
              <w:bottom w:val="single" w:sz="4" w:space="0" w:color="auto"/>
              <w:right w:val="single" w:sz="4" w:space="0" w:color="auto"/>
            </w:tcBorders>
            <w:shd w:val="clear" w:color="auto" w:fill="auto"/>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2</w:t>
            </w:r>
          </w:p>
        </w:tc>
        <w:tc>
          <w:tcPr>
            <w:tcW w:w="469" w:type="pct"/>
            <w:tcBorders>
              <w:top w:val="nil"/>
              <w:left w:val="nil"/>
              <w:bottom w:val="single" w:sz="4" w:space="0" w:color="auto"/>
              <w:right w:val="single" w:sz="4" w:space="0" w:color="auto"/>
            </w:tcBorders>
            <w:shd w:val="clear" w:color="auto" w:fill="auto"/>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2</w:t>
            </w:r>
          </w:p>
        </w:tc>
        <w:tc>
          <w:tcPr>
            <w:tcW w:w="375"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7,2</w:t>
            </w:r>
          </w:p>
        </w:tc>
        <w:tc>
          <w:tcPr>
            <w:tcW w:w="375"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30,0</w:t>
            </w:r>
          </w:p>
        </w:tc>
        <w:tc>
          <w:tcPr>
            <w:tcW w:w="276"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1</w:t>
            </w:r>
          </w:p>
        </w:tc>
        <w:tc>
          <w:tcPr>
            <w:tcW w:w="250"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0,84</w:t>
            </w:r>
          </w:p>
        </w:tc>
        <w:tc>
          <w:tcPr>
            <w:tcW w:w="397"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4</w:t>
            </w:r>
          </w:p>
        </w:tc>
        <w:tc>
          <w:tcPr>
            <w:tcW w:w="335"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62,0</w:t>
            </w:r>
          </w:p>
        </w:tc>
        <w:tc>
          <w:tcPr>
            <w:tcW w:w="318"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0337</w:t>
            </w:r>
          </w:p>
        </w:tc>
        <w:tc>
          <w:tcPr>
            <w:tcW w:w="511" w:type="pct"/>
            <w:tcBorders>
              <w:top w:val="nil"/>
              <w:left w:val="nil"/>
              <w:bottom w:val="single" w:sz="4" w:space="0" w:color="auto"/>
              <w:right w:val="single" w:sz="4" w:space="0" w:color="auto"/>
            </w:tcBorders>
            <w:shd w:val="clear" w:color="auto" w:fill="auto"/>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Углерода оксид</w:t>
            </w:r>
          </w:p>
        </w:tc>
        <w:tc>
          <w:tcPr>
            <w:tcW w:w="393"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b/>
                <w:bCs/>
                <w:sz w:val="18"/>
                <w:szCs w:val="18"/>
              </w:rPr>
            </w:pPr>
            <w:r w:rsidRPr="007252B6">
              <w:rPr>
                <w:rFonts w:ascii="Arial" w:hAnsi="Arial" w:cs="Arial"/>
                <w:b/>
                <w:bCs/>
                <w:sz w:val="18"/>
                <w:szCs w:val="18"/>
              </w:rPr>
              <w:t>0,01600</w:t>
            </w:r>
          </w:p>
        </w:tc>
        <w:tc>
          <w:tcPr>
            <w:tcW w:w="393"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b/>
                <w:bCs/>
                <w:sz w:val="18"/>
                <w:szCs w:val="18"/>
              </w:rPr>
            </w:pPr>
            <w:r w:rsidRPr="007252B6">
              <w:rPr>
                <w:rFonts w:ascii="Arial" w:hAnsi="Arial" w:cs="Arial"/>
                <w:b/>
                <w:bCs/>
                <w:sz w:val="18"/>
                <w:szCs w:val="18"/>
              </w:rPr>
              <w:t>0,00573</w:t>
            </w:r>
          </w:p>
        </w:tc>
      </w:tr>
      <w:tr w:rsidR="007252B6" w:rsidRPr="007252B6" w:rsidTr="007252B6">
        <w:trPr>
          <w:trHeight w:val="288"/>
        </w:trPr>
        <w:tc>
          <w:tcPr>
            <w:tcW w:w="205" w:type="pct"/>
            <w:vMerge/>
            <w:tcBorders>
              <w:top w:val="nil"/>
              <w:left w:val="single" w:sz="4" w:space="0" w:color="auto"/>
              <w:bottom w:val="single" w:sz="4" w:space="0" w:color="000000"/>
              <w:right w:val="single" w:sz="4" w:space="0" w:color="auto"/>
            </w:tcBorders>
            <w:vAlign w:val="center"/>
            <w:hideMark/>
          </w:tcPr>
          <w:p w:rsidR="00FB2056" w:rsidRPr="007252B6" w:rsidRDefault="00FB2056">
            <w:pPr>
              <w:rPr>
                <w:rFonts w:ascii="Arial" w:hAnsi="Arial" w:cs="Arial"/>
                <w:b/>
                <w:bCs/>
                <w:sz w:val="18"/>
                <w:szCs w:val="18"/>
              </w:rPr>
            </w:pPr>
          </w:p>
        </w:tc>
        <w:tc>
          <w:tcPr>
            <w:tcW w:w="445" w:type="pct"/>
            <w:vMerge/>
            <w:tcBorders>
              <w:top w:val="nil"/>
              <w:left w:val="single" w:sz="4" w:space="0" w:color="auto"/>
              <w:bottom w:val="single" w:sz="4" w:space="0" w:color="000000"/>
              <w:right w:val="single" w:sz="4" w:space="0" w:color="auto"/>
            </w:tcBorders>
            <w:vAlign w:val="center"/>
            <w:hideMark/>
          </w:tcPr>
          <w:p w:rsidR="00FB2056" w:rsidRPr="007252B6" w:rsidRDefault="00FB2056">
            <w:pPr>
              <w:rPr>
                <w:rFonts w:ascii="Arial" w:hAnsi="Arial" w:cs="Arial"/>
                <w:b/>
                <w:bCs/>
                <w:sz w:val="18"/>
                <w:szCs w:val="18"/>
              </w:rPr>
            </w:pPr>
          </w:p>
        </w:tc>
        <w:tc>
          <w:tcPr>
            <w:tcW w:w="259" w:type="pct"/>
            <w:tcBorders>
              <w:top w:val="nil"/>
              <w:left w:val="nil"/>
              <w:bottom w:val="single" w:sz="4" w:space="0" w:color="auto"/>
              <w:right w:val="single" w:sz="4" w:space="0" w:color="auto"/>
            </w:tcBorders>
            <w:shd w:val="clear" w:color="auto" w:fill="auto"/>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2</w:t>
            </w:r>
          </w:p>
        </w:tc>
        <w:tc>
          <w:tcPr>
            <w:tcW w:w="469" w:type="pct"/>
            <w:tcBorders>
              <w:top w:val="nil"/>
              <w:left w:val="nil"/>
              <w:bottom w:val="single" w:sz="4" w:space="0" w:color="auto"/>
              <w:right w:val="single" w:sz="4" w:space="0" w:color="auto"/>
            </w:tcBorders>
            <w:shd w:val="clear" w:color="auto" w:fill="auto"/>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2</w:t>
            </w:r>
          </w:p>
        </w:tc>
        <w:tc>
          <w:tcPr>
            <w:tcW w:w="375"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0,000015</w:t>
            </w:r>
          </w:p>
        </w:tc>
        <w:tc>
          <w:tcPr>
            <w:tcW w:w="375"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0,000055</w:t>
            </w:r>
          </w:p>
        </w:tc>
        <w:tc>
          <w:tcPr>
            <w:tcW w:w="276"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1</w:t>
            </w:r>
          </w:p>
        </w:tc>
        <w:tc>
          <w:tcPr>
            <w:tcW w:w="250"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0,84</w:t>
            </w:r>
          </w:p>
        </w:tc>
        <w:tc>
          <w:tcPr>
            <w:tcW w:w="397"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4</w:t>
            </w:r>
          </w:p>
        </w:tc>
        <w:tc>
          <w:tcPr>
            <w:tcW w:w="335"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62,0</w:t>
            </w:r>
          </w:p>
        </w:tc>
        <w:tc>
          <w:tcPr>
            <w:tcW w:w="318"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0703</w:t>
            </w:r>
          </w:p>
        </w:tc>
        <w:tc>
          <w:tcPr>
            <w:tcW w:w="511" w:type="pct"/>
            <w:tcBorders>
              <w:top w:val="nil"/>
              <w:left w:val="nil"/>
              <w:bottom w:val="single" w:sz="4" w:space="0" w:color="auto"/>
              <w:right w:val="single" w:sz="4" w:space="0" w:color="auto"/>
            </w:tcBorders>
            <w:shd w:val="clear" w:color="auto" w:fill="auto"/>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Бенз(а)пирен</w:t>
            </w:r>
          </w:p>
        </w:tc>
        <w:tc>
          <w:tcPr>
            <w:tcW w:w="393"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b/>
                <w:bCs/>
                <w:sz w:val="18"/>
                <w:szCs w:val="18"/>
              </w:rPr>
            </w:pPr>
            <w:r w:rsidRPr="007252B6">
              <w:rPr>
                <w:rFonts w:ascii="Arial" w:hAnsi="Arial" w:cs="Arial"/>
                <w:b/>
                <w:bCs/>
                <w:sz w:val="18"/>
                <w:szCs w:val="18"/>
              </w:rPr>
              <w:t>3,33E-08</w:t>
            </w:r>
          </w:p>
        </w:tc>
        <w:tc>
          <w:tcPr>
            <w:tcW w:w="393"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b/>
                <w:bCs/>
                <w:sz w:val="18"/>
                <w:szCs w:val="18"/>
              </w:rPr>
            </w:pPr>
            <w:r w:rsidRPr="007252B6">
              <w:rPr>
                <w:rFonts w:ascii="Arial" w:hAnsi="Arial" w:cs="Arial"/>
                <w:b/>
                <w:bCs/>
                <w:sz w:val="18"/>
                <w:szCs w:val="18"/>
              </w:rPr>
              <w:t>1,05E-08</w:t>
            </w:r>
          </w:p>
        </w:tc>
      </w:tr>
      <w:tr w:rsidR="007252B6" w:rsidRPr="007252B6" w:rsidTr="007252B6">
        <w:trPr>
          <w:trHeight w:val="288"/>
        </w:trPr>
        <w:tc>
          <w:tcPr>
            <w:tcW w:w="205" w:type="pct"/>
            <w:vMerge/>
            <w:tcBorders>
              <w:top w:val="nil"/>
              <w:left w:val="single" w:sz="4" w:space="0" w:color="auto"/>
              <w:bottom w:val="single" w:sz="4" w:space="0" w:color="000000"/>
              <w:right w:val="single" w:sz="4" w:space="0" w:color="auto"/>
            </w:tcBorders>
            <w:vAlign w:val="center"/>
            <w:hideMark/>
          </w:tcPr>
          <w:p w:rsidR="00FB2056" w:rsidRPr="007252B6" w:rsidRDefault="00FB2056">
            <w:pPr>
              <w:rPr>
                <w:rFonts w:ascii="Arial" w:hAnsi="Arial" w:cs="Arial"/>
                <w:b/>
                <w:bCs/>
                <w:sz w:val="18"/>
                <w:szCs w:val="18"/>
              </w:rPr>
            </w:pPr>
          </w:p>
        </w:tc>
        <w:tc>
          <w:tcPr>
            <w:tcW w:w="445" w:type="pct"/>
            <w:vMerge/>
            <w:tcBorders>
              <w:top w:val="nil"/>
              <w:left w:val="single" w:sz="4" w:space="0" w:color="auto"/>
              <w:bottom w:val="single" w:sz="4" w:space="0" w:color="000000"/>
              <w:right w:val="single" w:sz="4" w:space="0" w:color="auto"/>
            </w:tcBorders>
            <w:vAlign w:val="center"/>
            <w:hideMark/>
          </w:tcPr>
          <w:p w:rsidR="00FB2056" w:rsidRPr="007252B6" w:rsidRDefault="00FB2056">
            <w:pPr>
              <w:rPr>
                <w:rFonts w:ascii="Arial" w:hAnsi="Arial" w:cs="Arial"/>
                <w:b/>
                <w:bCs/>
                <w:sz w:val="18"/>
                <w:szCs w:val="18"/>
              </w:rPr>
            </w:pPr>
          </w:p>
        </w:tc>
        <w:tc>
          <w:tcPr>
            <w:tcW w:w="259" w:type="pct"/>
            <w:tcBorders>
              <w:top w:val="nil"/>
              <w:left w:val="nil"/>
              <w:bottom w:val="single" w:sz="4" w:space="0" w:color="auto"/>
              <w:right w:val="single" w:sz="4" w:space="0" w:color="auto"/>
            </w:tcBorders>
            <w:shd w:val="clear" w:color="auto" w:fill="auto"/>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2</w:t>
            </w:r>
          </w:p>
        </w:tc>
        <w:tc>
          <w:tcPr>
            <w:tcW w:w="469" w:type="pct"/>
            <w:tcBorders>
              <w:top w:val="nil"/>
              <w:left w:val="nil"/>
              <w:bottom w:val="single" w:sz="4" w:space="0" w:color="auto"/>
              <w:right w:val="single" w:sz="4" w:space="0" w:color="auto"/>
            </w:tcBorders>
            <w:shd w:val="clear" w:color="auto" w:fill="auto"/>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2</w:t>
            </w:r>
          </w:p>
        </w:tc>
        <w:tc>
          <w:tcPr>
            <w:tcW w:w="375"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0,15</w:t>
            </w:r>
          </w:p>
        </w:tc>
        <w:tc>
          <w:tcPr>
            <w:tcW w:w="375"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0,6</w:t>
            </w:r>
          </w:p>
        </w:tc>
        <w:tc>
          <w:tcPr>
            <w:tcW w:w="276"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1</w:t>
            </w:r>
          </w:p>
        </w:tc>
        <w:tc>
          <w:tcPr>
            <w:tcW w:w="250"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0,84</w:t>
            </w:r>
          </w:p>
        </w:tc>
        <w:tc>
          <w:tcPr>
            <w:tcW w:w="397"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4</w:t>
            </w:r>
          </w:p>
        </w:tc>
        <w:tc>
          <w:tcPr>
            <w:tcW w:w="335"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62,0</w:t>
            </w:r>
          </w:p>
        </w:tc>
        <w:tc>
          <w:tcPr>
            <w:tcW w:w="318"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1325</w:t>
            </w:r>
          </w:p>
        </w:tc>
        <w:tc>
          <w:tcPr>
            <w:tcW w:w="511" w:type="pct"/>
            <w:tcBorders>
              <w:top w:val="nil"/>
              <w:left w:val="nil"/>
              <w:bottom w:val="single" w:sz="4" w:space="0" w:color="auto"/>
              <w:right w:val="single" w:sz="4" w:space="0" w:color="auto"/>
            </w:tcBorders>
            <w:shd w:val="clear" w:color="auto" w:fill="auto"/>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Формальдегид</w:t>
            </w:r>
          </w:p>
        </w:tc>
        <w:tc>
          <w:tcPr>
            <w:tcW w:w="393"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b/>
                <w:bCs/>
                <w:sz w:val="18"/>
                <w:szCs w:val="18"/>
              </w:rPr>
            </w:pPr>
            <w:r w:rsidRPr="007252B6">
              <w:rPr>
                <w:rFonts w:ascii="Arial" w:hAnsi="Arial" w:cs="Arial"/>
                <w:b/>
                <w:bCs/>
                <w:sz w:val="18"/>
                <w:szCs w:val="18"/>
              </w:rPr>
              <w:t>0,00033</w:t>
            </w:r>
          </w:p>
        </w:tc>
        <w:tc>
          <w:tcPr>
            <w:tcW w:w="393"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b/>
                <w:bCs/>
                <w:sz w:val="18"/>
                <w:szCs w:val="18"/>
              </w:rPr>
            </w:pPr>
            <w:r w:rsidRPr="007252B6">
              <w:rPr>
                <w:rFonts w:ascii="Arial" w:hAnsi="Arial" w:cs="Arial"/>
                <w:b/>
                <w:bCs/>
                <w:sz w:val="18"/>
                <w:szCs w:val="18"/>
              </w:rPr>
              <w:t>0,00011</w:t>
            </w:r>
          </w:p>
        </w:tc>
      </w:tr>
      <w:tr w:rsidR="007252B6" w:rsidRPr="007252B6" w:rsidTr="007252B6">
        <w:trPr>
          <w:trHeight w:val="792"/>
        </w:trPr>
        <w:tc>
          <w:tcPr>
            <w:tcW w:w="205" w:type="pct"/>
            <w:vMerge/>
            <w:tcBorders>
              <w:top w:val="nil"/>
              <w:left w:val="single" w:sz="4" w:space="0" w:color="auto"/>
              <w:bottom w:val="single" w:sz="4" w:space="0" w:color="000000"/>
              <w:right w:val="single" w:sz="4" w:space="0" w:color="auto"/>
            </w:tcBorders>
            <w:vAlign w:val="center"/>
            <w:hideMark/>
          </w:tcPr>
          <w:p w:rsidR="00FB2056" w:rsidRPr="007252B6" w:rsidRDefault="00FB2056">
            <w:pPr>
              <w:rPr>
                <w:rFonts w:ascii="Arial" w:hAnsi="Arial" w:cs="Arial"/>
                <w:b/>
                <w:bCs/>
                <w:sz w:val="18"/>
                <w:szCs w:val="18"/>
              </w:rPr>
            </w:pPr>
          </w:p>
        </w:tc>
        <w:tc>
          <w:tcPr>
            <w:tcW w:w="445" w:type="pct"/>
            <w:vMerge/>
            <w:tcBorders>
              <w:top w:val="nil"/>
              <w:left w:val="single" w:sz="4" w:space="0" w:color="auto"/>
              <w:bottom w:val="single" w:sz="4" w:space="0" w:color="000000"/>
              <w:right w:val="single" w:sz="4" w:space="0" w:color="auto"/>
            </w:tcBorders>
            <w:vAlign w:val="center"/>
            <w:hideMark/>
          </w:tcPr>
          <w:p w:rsidR="00FB2056" w:rsidRPr="007252B6" w:rsidRDefault="00FB2056">
            <w:pPr>
              <w:rPr>
                <w:rFonts w:ascii="Arial" w:hAnsi="Arial" w:cs="Arial"/>
                <w:b/>
                <w:bCs/>
                <w:sz w:val="18"/>
                <w:szCs w:val="18"/>
              </w:rPr>
            </w:pPr>
          </w:p>
        </w:tc>
        <w:tc>
          <w:tcPr>
            <w:tcW w:w="259" w:type="pct"/>
            <w:tcBorders>
              <w:top w:val="nil"/>
              <w:left w:val="nil"/>
              <w:bottom w:val="single" w:sz="4" w:space="0" w:color="auto"/>
              <w:right w:val="single" w:sz="4" w:space="0" w:color="auto"/>
            </w:tcBorders>
            <w:shd w:val="clear" w:color="auto" w:fill="auto"/>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2</w:t>
            </w:r>
          </w:p>
        </w:tc>
        <w:tc>
          <w:tcPr>
            <w:tcW w:w="469" w:type="pct"/>
            <w:tcBorders>
              <w:top w:val="nil"/>
              <w:left w:val="nil"/>
              <w:bottom w:val="single" w:sz="4" w:space="0" w:color="auto"/>
              <w:right w:val="single" w:sz="4" w:space="0" w:color="auto"/>
            </w:tcBorders>
            <w:shd w:val="clear" w:color="auto" w:fill="auto"/>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2</w:t>
            </w:r>
          </w:p>
        </w:tc>
        <w:tc>
          <w:tcPr>
            <w:tcW w:w="375"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3,6</w:t>
            </w:r>
          </w:p>
        </w:tc>
        <w:tc>
          <w:tcPr>
            <w:tcW w:w="375"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15</w:t>
            </w:r>
          </w:p>
        </w:tc>
        <w:tc>
          <w:tcPr>
            <w:tcW w:w="276"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1</w:t>
            </w:r>
          </w:p>
        </w:tc>
        <w:tc>
          <w:tcPr>
            <w:tcW w:w="250"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0,84</w:t>
            </w:r>
          </w:p>
        </w:tc>
        <w:tc>
          <w:tcPr>
            <w:tcW w:w="397"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4</w:t>
            </w:r>
          </w:p>
        </w:tc>
        <w:tc>
          <w:tcPr>
            <w:tcW w:w="335"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62,0</w:t>
            </w:r>
          </w:p>
        </w:tc>
        <w:tc>
          <w:tcPr>
            <w:tcW w:w="318"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2754</w:t>
            </w:r>
          </w:p>
        </w:tc>
        <w:tc>
          <w:tcPr>
            <w:tcW w:w="511" w:type="pct"/>
            <w:tcBorders>
              <w:top w:val="nil"/>
              <w:left w:val="nil"/>
              <w:bottom w:val="single" w:sz="4" w:space="0" w:color="auto"/>
              <w:right w:val="single" w:sz="4" w:space="0" w:color="auto"/>
            </w:tcBorders>
            <w:shd w:val="clear" w:color="auto" w:fill="auto"/>
            <w:vAlign w:val="center"/>
            <w:hideMark/>
          </w:tcPr>
          <w:p w:rsidR="00FB2056" w:rsidRPr="007252B6" w:rsidRDefault="00FB2056">
            <w:pPr>
              <w:jc w:val="center"/>
              <w:rPr>
                <w:rFonts w:ascii="Arial" w:hAnsi="Arial" w:cs="Arial"/>
                <w:sz w:val="18"/>
                <w:szCs w:val="18"/>
              </w:rPr>
            </w:pPr>
            <w:r w:rsidRPr="007252B6">
              <w:rPr>
                <w:rFonts w:ascii="Arial" w:hAnsi="Arial" w:cs="Arial"/>
                <w:sz w:val="18"/>
                <w:szCs w:val="18"/>
              </w:rPr>
              <w:t>Углеводороды предельные С12-С19</w:t>
            </w:r>
          </w:p>
        </w:tc>
        <w:tc>
          <w:tcPr>
            <w:tcW w:w="393"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b/>
                <w:bCs/>
                <w:sz w:val="18"/>
                <w:szCs w:val="18"/>
              </w:rPr>
            </w:pPr>
            <w:r w:rsidRPr="007252B6">
              <w:rPr>
                <w:rFonts w:ascii="Arial" w:hAnsi="Arial" w:cs="Arial"/>
                <w:b/>
                <w:bCs/>
                <w:sz w:val="18"/>
                <w:szCs w:val="18"/>
              </w:rPr>
              <w:t>0,00800</w:t>
            </w:r>
          </w:p>
        </w:tc>
        <w:tc>
          <w:tcPr>
            <w:tcW w:w="393"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b/>
                <w:bCs/>
                <w:sz w:val="18"/>
                <w:szCs w:val="18"/>
              </w:rPr>
            </w:pPr>
            <w:r w:rsidRPr="007252B6">
              <w:rPr>
                <w:rFonts w:ascii="Arial" w:hAnsi="Arial" w:cs="Arial"/>
                <w:b/>
                <w:bCs/>
                <w:sz w:val="18"/>
                <w:szCs w:val="18"/>
              </w:rPr>
              <w:t>0,00286</w:t>
            </w:r>
          </w:p>
        </w:tc>
      </w:tr>
      <w:tr w:rsidR="007252B6" w:rsidRPr="007252B6" w:rsidTr="007252B6">
        <w:trPr>
          <w:trHeight w:val="288"/>
        </w:trPr>
        <w:tc>
          <w:tcPr>
            <w:tcW w:w="205" w:type="pct"/>
            <w:tcBorders>
              <w:top w:val="nil"/>
              <w:left w:val="nil"/>
              <w:bottom w:val="nil"/>
              <w:right w:val="nil"/>
            </w:tcBorders>
            <w:shd w:val="clear" w:color="auto" w:fill="auto"/>
            <w:noWrap/>
            <w:vAlign w:val="bottom"/>
            <w:hideMark/>
          </w:tcPr>
          <w:p w:rsidR="00FB2056" w:rsidRPr="007252B6" w:rsidRDefault="00FB2056">
            <w:pPr>
              <w:jc w:val="center"/>
              <w:rPr>
                <w:rFonts w:ascii="Arial" w:hAnsi="Arial" w:cs="Arial"/>
                <w:b/>
                <w:bCs/>
                <w:sz w:val="18"/>
                <w:szCs w:val="18"/>
              </w:rPr>
            </w:pPr>
          </w:p>
        </w:tc>
        <w:tc>
          <w:tcPr>
            <w:tcW w:w="445" w:type="pct"/>
            <w:tcBorders>
              <w:top w:val="nil"/>
              <w:left w:val="nil"/>
              <w:bottom w:val="nil"/>
              <w:right w:val="nil"/>
            </w:tcBorders>
            <w:shd w:val="clear" w:color="auto" w:fill="auto"/>
            <w:noWrap/>
            <w:vAlign w:val="bottom"/>
            <w:hideMark/>
          </w:tcPr>
          <w:p w:rsidR="00FB2056" w:rsidRPr="007252B6" w:rsidRDefault="00FB2056">
            <w:pPr>
              <w:rPr>
                <w:rFonts w:ascii="Arial" w:hAnsi="Arial" w:cs="Arial"/>
                <w:sz w:val="18"/>
                <w:szCs w:val="18"/>
              </w:rPr>
            </w:pPr>
          </w:p>
        </w:tc>
        <w:tc>
          <w:tcPr>
            <w:tcW w:w="259" w:type="pct"/>
            <w:tcBorders>
              <w:top w:val="nil"/>
              <w:left w:val="nil"/>
              <w:bottom w:val="nil"/>
              <w:right w:val="nil"/>
            </w:tcBorders>
            <w:shd w:val="clear" w:color="auto" w:fill="auto"/>
            <w:noWrap/>
            <w:vAlign w:val="bottom"/>
            <w:hideMark/>
          </w:tcPr>
          <w:p w:rsidR="00FB2056" w:rsidRPr="007252B6" w:rsidRDefault="00FB2056">
            <w:pPr>
              <w:rPr>
                <w:rFonts w:ascii="Arial" w:hAnsi="Arial" w:cs="Arial"/>
                <w:sz w:val="18"/>
                <w:szCs w:val="18"/>
              </w:rPr>
            </w:pPr>
          </w:p>
        </w:tc>
        <w:tc>
          <w:tcPr>
            <w:tcW w:w="469" w:type="pct"/>
            <w:tcBorders>
              <w:top w:val="nil"/>
              <w:left w:val="nil"/>
              <w:bottom w:val="nil"/>
              <w:right w:val="nil"/>
            </w:tcBorders>
            <w:shd w:val="clear" w:color="auto" w:fill="auto"/>
            <w:noWrap/>
            <w:vAlign w:val="bottom"/>
            <w:hideMark/>
          </w:tcPr>
          <w:p w:rsidR="00FB2056" w:rsidRPr="007252B6" w:rsidRDefault="00FB2056">
            <w:pPr>
              <w:rPr>
                <w:rFonts w:ascii="Arial" w:hAnsi="Arial" w:cs="Arial"/>
                <w:sz w:val="18"/>
                <w:szCs w:val="18"/>
              </w:rPr>
            </w:pPr>
          </w:p>
        </w:tc>
        <w:tc>
          <w:tcPr>
            <w:tcW w:w="375" w:type="pct"/>
            <w:tcBorders>
              <w:top w:val="nil"/>
              <w:left w:val="nil"/>
              <w:bottom w:val="nil"/>
              <w:right w:val="nil"/>
            </w:tcBorders>
            <w:shd w:val="clear" w:color="auto" w:fill="auto"/>
            <w:noWrap/>
            <w:vAlign w:val="bottom"/>
            <w:hideMark/>
          </w:tcPr>
          <w:p w:rsidR="00FB2056" w:rsidRPr="007252B6" w:rsidRDefault="00FB2056">
            <w:pPr>
              <w:jc w:val="center"/>
              <w:rPr>
                <w:rFonts w:ascii="Arial" w:hAnsi="Arial" w:cs="Arial"/>
                <w:color w:val="000000"/>
                <w:sz w:val="18"/>
                <w:szCs w:val="18"/>
              </w:rPr>
            </w:pPr>
            <w:r w:rsidRPr="007252B6">
              <w:rPr>
                <w:rFonts w:ascii="Arial" w:hAnsi="Arial" w:cs="Arial"/>
                <w:color w:val="000000"/>
                <w:sz w:val="18"/>
                <w:szCs w:val="18"/>
              </w:rPr>
              <w:t>33,4</w:t>
            </w:r>
          </w:p>
        </w:tc>
        <w:tc>
          <w:tcPr>
            <w:tcW w:w="375" w:type="pct"/>
            <w:tcBorders>
              <w:top w:val="nil"/>
              <w:left w:val="nil"/>
              <w:bottom w:val="nil"/>
              <w:right w:val="nil"/>
            </w:tcBorders>
            <w:shd w:val="clear" w:color="auto" w:fill="auto"/>
            <w:noWrap/>
            <w:vAlign w:val="bottom"/>
            <w:hideMark/>
          </w:tcPr>
          <w:p w:rsidR="00FB2056" w:rsidRPr="007252B6" w:rsidRDefault="00FB2056">
            <w:pPr>
              <w:jc w:val="center"/>
              <w:rPr>
                <w:rFonts w:ascii="Arial" w:hAnsi="Arial" w:cs="Arial"/>
                <w:color w:val="000000"/>
                <w:sz w:val="18"/>
                <w:szCs w:val="18"/>
              </w:rPr>
            </w:pPr>
            <w:r w:rsidRPr="007252B6">
              <w:rPr>
                <w:rFonts w:ascii="Arial" w:hAnsi="Arial" w:cs="Arial"/>
                <w:color w:val="000000"/>
                <w:sz w:val="18"/>
                <w:szCs w:val="18"/>
              </w:rPr>
              <w:t>139,1</w:t>
            </w:r>
          </w:p>
        </w:tc>
        <w:tc>
          <w:tcPr>
            <w:tcW w:w="276" w:type="pct"/>
            <w:tcBorders>
              <w:top w:val="nil"/>
              <w:left w:val="nil"/>
              <w:bottom w:val="nil"/>
              <w:right w:val="nil"/>
            </w:tcBorders>
            <w:shd w:val="clear" w:color="auto" w:fill="auto"/>
            <w:noWrap/>
            <w:vAlign w:val="bottom"/>
            <w:hideMark/>
          </w:tcPr>
          <w:p w:rsidR="00FB2056" w:rsidRPr="007252B6" w:rsidRDefault="00FB2056">
            <w:pPr>
              <w:jc w:val="center"/>
              <w:rPr>
                <w:rFonts w:ascii="Arial" w:hAnsi="Arial" w:cs="Arial"/>
                <w:color w:val="000000"/>
                <w:sz w:val="18"/>
                <w:szCs w:val="18"/>
              </w:rPr>
            </w:pPr>
          </w:p>
        </w:tc>
        <w:tc>
          <w:tcPr>
            <w:tcW w:w="250" w:type="pct"/>
            <w:tcBorders>
              <w:top w:val="nil"/>
              <w:left w:val="nil"/>
              <w:bottom w:val="nil"/>
              <w:right w:val="nil"/>
            </w:tcBorders>
            <w:shd w:val="clear" w:color="auto" w:fill="auto"/>
            <w:noWrap/>
            <w:vAlign w:val="bottom"/>
            <w:hideMark/>
          </w:tcPr>
          <w:p w:rsidR="00FB2056" w:rsidRPr="007252B6" w:rsidRDefault="00FB2056">
            <w:pPr>
              <w:rPr>
                <w:rFonts w:ascii="Arial" w:hAnsi="Arial" w:cs="Arial"/>
                <w:sz w:val="18"/>
                <w:szCs w:val="18"/>
              </w:rPr>
            </w:pPr>
          </w:p>
        </w:tc>
        <w:tc>
          <w:tcPr>
            <w:tcW w:w="397" w:type="pct"/>
            <w:tcBorders>
              <w:top w:val="nil"/>
              <w:left w:val="nil"/>
              <w:bottom w:val="nil"/>
              <w:right w:val="nil"/>
            </w:tcBorders>
            <w:shd w:val="clear" w:color="auto" w:fill="auto"/>
            <w:noWrap/>
            <w:vAlign w:val="bottom"/>
            <w:hideMark/>
          </w:tcPr>
          <w:p w:rsidR="00FB2056" w:rsidRPr="007252B6" w:rsidRDefault="00FB2056">
            <w:pPr>
              <w:rPr>
                <w:rFonts w:ascii="Arial" w:hAnsi="Arial" w:cs="Arial"/>
                <w:sz w:val="18"/>
                <w:szCs w:val="18"/>
              </w:rPr>
            </w:pPr>
          </w:p>
        </w:tc>
        <w:tc>
          <w:tcPr>
            <w:tcW w:w="335" w:type="pct"/>
            <w:tcBorders>
              <w:top w:val="nil"/>
              <w:left w:val="nil"/>
              <w:bottom w:val="nil"/>
              <w:right w:val="nil"/>
            </w:tcBorders>
            <w:shd w:val="clear" w:color="auto" w:fill="auto"/>
            <w:noWrap/>
            <w:vAlign w:val="bottom"/>
            <w:hideMark/>
          </w:tcPr>
          <w:p w:rsidR="00FB2056" w:rsidRPr="007252B6" w:rsidRDefault="00FB2056">
            <w:pPr>
              <w:rPr>
                <w:rFonts w:ascii="Arial" w:hAnsi="Arial" w:cs="Arial"/>
                <w:sz w:val="18"/>
                <w:szCs w:val="18"/>
              </w:rPr>
            </w:pPr>
          </w:p>
        </w:tc>
        <w:tc>
          <w:tcPr>
            <w:tcW w:w="318" w:type="pct"/>
            <w:tcBorders>
              <w:top w:val="nil"/>
              <w:left w:val="nil"/>
              <w:bottom w:val="nil"/>
              <w:right w:val="nil"/>
            </w:tcBorders>
            <w:shd w:val="clear" w:color="auto" w:fill="auto"/>
            <w:noWrap/>
            <w:vAlign w:val="bottom"/>
            <w:hideMark/>
          </w:tcPr>
          <w:p w:rsidR="00FB2056" w:rsidRPr="007252B6" w:rsidRDefault="00FB2056">
            <w:pPr>
              <w:rPr>
                <w:rFonts w:ascii="Arial" w:hAnsi="Arial" w:cs="Arial"/>
                <w:sz w:val="18"/>
                <w:szCs w:val="18"/>
              </w:rPr>
            </w:pPr>
          </w:p>
        </w:tc>
        <w:tc>
          <w:tcPr>
            <w:tcW w:w="511" w:type="pct"/>
            <w:tcBorders>
              <w:top w:val="nil"/>
              <w:left w:val="nil"/>
              <w:bottom w:val="nil"/>
              <w:right w:val="nil"/>
            </w:tcBorders>
            <w:shd w:val="clear" w:color="auto" w:fill="auto"/>
            <w:vAlign w:val="bottom"/>
            <w:hideMark/>
          </w:tcPr>
          <w:p w:rsidR="00FB2056" w:rsidRPr="007252B6" w:rsidRDefault="00FB2056">
            <w:pPr>
              <w:rPr>
                <w:rFonts w:ascii="Arial" w:hAnsi="Arial" w:cs="Arial"/>
                <w:sz w:val="18"/>
                <w:szCs w:val="18"/>
              </w:rPr>
            </w:pPr>
          </w:p>
        </w:tc>
        <w:tc>
          <w:tcPr>
            <w:tcW w:w="393" w:type="pct"/>
            <w:tcBorders>
              <w:top w:val="nil"/>
              <w:left w:val="single" w:sz="4" w:space="0" w:color="auto"/>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b/>
                <w:bCs/>
                <w:color w:val="FF0000"/>
                <w:sz w:val="18"/>
                <w:szCs w:val="18"/>
              </w:rPr>
            </w:pPr>
            <w:r w:rsidRPr="007252B6">
              <w:rPr>
                <w:rFonts w:ascii="Arial" w:hAnsi="Arial" w:cs="Arial"/>
                <w:b/>
                <w:bCs/>
                <w:color w:val="FF0000"/>
                <w:sz w:val="18"/>
                <w:szCs w:val="18"/>
              </w:rPr>
              <w:t>0,0496</w:t>
            </w:r>
          </w:p>
        </w:tc>
        <w:tc>
          <w:tcPr>
            <w:tcW w:w="393" w:type="pct"/>
            <w:tcBorders>
              <w:top w:val="nil"/>
              <w:left w:val="nil"/>
              <w:bottom w:val="single" w:sz="4" w:space="0" w:color="auto"/>
              <w:right w:val="single" w:sz="4" w:space="0" w:color="auto"/>
            </w:tcBorders>
            <w:shd w:val="clear" w:color="auto" w:fill="auto"/>
            <w:noWrap/>
            <w:vAlign w:val="center"/>
            <w:hideMark/>
          </w:tcPr>
          <w:p w:rsidR="00FB2056" w:rsidRPr="007252B6" w:rsidRDefault="00FB2056">
            <w:pPr>
              <w:jc w:val="center"/>
              <w:rPr>
                <w:rFonts w:ascii="Arial" w:hAnsi="Arial" w:cs="Arial"/>
                <w:b/>
                <w:bCs/>
                <w:color w:val="FF0000"/>
                <w:sz w:val="18"/>
                <w:szCs w:val="18"/>
              </w:rPr>
            </w:pPr>
            <w:r w:rsidRPr="007252B6">
              <w:rPr>
                <w:rFonts w:ascii="Arial" w:hAnsi="Arial" w:cs="Arial"/>
                <w:b/>
                <w:bCs/>
                <w:color w:val="FF0000"/>
                <w:sz w:val="18"/>
                <w:szCs w:val="18"/>
              </w:rPr>
              <w:t>0,0178</w:t>
            </w:r>
          </w:p>
        </w:tc>
      </w:tr>
    </w:tbl>
    <w:p w:rsidR="00FB2056" w:rsidRDefault="00FB2056" w:rsidP="00A725FD">
      <w:pPr>
        <w:rPr>
          <w:rFonts w:ascii="Arial" w:hAnsi="Arial" w:cs="Arial"/>
          <w:b/>
          <w:bCs/>
          <w:color w:val="000000"/>
          <w:sz w:val="18"/>
          <w:szCs w:val="18"/>
        </w:rPr>
      </w:pPr>
    </w:p>
    <w:p w:rsidR="007252B6" w:rsidRPr="007252B6" w:rsidRDefault="007252B6">
      <w:pPr>
        <w:rPr>
          <w:rFonts w:ascii="Arial" w:hAnsi="Arial" w:cs="Arial"/>
          <w:sz w:val="18"/>
          <w:szCs w:val="18"/>
        </w:rPr>
      </w:pPr>
      <w:r w:rsidRPr="007252B6">
        <w:rPr>
          <w:rFonts w:ascii="Arial" w:hAnsi="Arial" w:cs="Arial"/>
          <w:b/>
          <w:bCs/>
          <w:sz w:val="18"/>
          <w:szCs w:val="18"/>
        </w:rPr>
        <w:t>Источник №1003 - Дизельный сварочный агрегат</w:t>
      </w:r>
    </w:p>
    <w:p w:rsidR="007252B6" w:rsidRPr="007252B6" w:rsidRDefault="007252B6">
      <w:pPr>
        <w:rPr>
          <w:rFonts w:ascii="Arial" w:hAnsi="Arial" w:cs="Arial"/>
          <w:sz w:val="18"/>
          <w:szCs w:val="18"/>
        </w:rPr>
      </w:pPr>
      <w:r w:rsidRPr="007252B6">
        <w:rPr>
          <w:rFonts w:ascii="Arial" w:hAnsi="Arial" w:cs="Arial"/>
          <w:sz w:val="18"/>
          <w:szCs w:val="18"/>
        </w:rPr>
        <w:t>Методика расчета выбросов загрязняющих веществ в атмосферу от стационарных дизельных установок. РНД 211.2.02.04-2004</w:t>
      </w:r>
    </w:p>
    <w:tbl>
      <w:tblPr>
        <w:tblW w:w="5000" w:type="pct"/>
        <w:tblLook w:val="04A0" w:firstRow="1" w:lastRow="0" w:firstColumn="1" w:lastColumn="0" w:noHBand="0" w:noVBand="1"/>
      </w:tblPr>
      <w:tblGrid>
        <w:gridCol w:w="630"/>
        <w:gridCol w:w="1280"/>
        <w:gridCol w:w="734"/>
        <w:gridCol w:w="966"/>
        <w:gridCol w:w="1165"/>
        <w:gridCol w:w="1165"/>
        <w:gridCol w:w="855"/>
        <w:gridCol w:w="769"/>
        <w:gridCol w:w="1229"/>
        <w:gridCol w:w="1036"/>
        <w:gridCol w:w="986"/>
        <w:gridCol w:w="1588"/>
        <w:gridCol w:w="1220"/>
        <w:gridCol w:w="1220"/>
      </w:tblGrid>
      <w:tr w:rsidR="007252B6" w:rsidRPr="007252B6" w:rsidTr="007252B6">
        <w:trPr>
          <w:trHeight w:val="1056"/>
        </w:trPr>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 ист.</w:t>
            </w:r>
          </w:p>
        </w:tc>
        <w:tc>
          <w:tcPr>
            <w:tcW w:w="431" w:type="pct"/>
            <w:tcBorders>
              <w:top w:val="single" w:sz="4" w:space="0" w:color="auto"/>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Марка СДУ</w:t>
            </w:r>
          </w:p>
        </w:tc>
        <w:tc>
          <w:tcPr>
            <w:tcW w:w="247" w:type="pct"/>
            <w:tcBorders>
              <w:top w:val="single" w:sz="4" w:space="0" w:color="auto"/>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Кол-во обор-я</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Кол-во обор-я, работ-го одновр-но</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Высота выхл. трубы, м</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Диаметр выхл. трубы, м</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Объем ГВС, м3/с</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Темп-ра выхл. газов, град. С</w:t>
            </w:r>
          </w:p>
        </w:tc>
        <w:tc>
          <w:tcPr>
            <w:tcW w:w="414" w:type="pct"/>
            <w:tcBorders>
              <w:top w:val="single" w:sz="4" w:space="0" w:color="auto"/>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Сведения о капит. ремонте</w:t>
            </w:r>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Расход топлива, л/час</w:t>
            </w:r>
          </w:p>
        </w:tc>
        <w:tc>
          <w:tcPr>
            <w:tcW w:w="332" w:type="pct"/>
            <w:tcBorders>
              <w:top w:val="single" w:sz="4" w:space="0" w:color="auto"/>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Расход топлива на 1 дв-ль, т/год</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Суммар. расход топлива, т/год</w:t>
            </w:r>
          </w:p>
        </w:tc>
        <w:tc>
          <w:tcPr>
            <w:tcW w:w="411" w:type="pct"/>
            <w:tcBorders>
              <w:top w:val="single" w:sz="4" w:space="0" w:color="auto"/>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Номин. мощность  двигателя, кВт/час</w:t>
            </w:r>
          </w:p>
        </w:tc>
        <w:tc>
          <w:tcPr>
            <w:tcW w:w="411" w:type="pct"/>
            <w:tcBorders>
              <w:top w:val="single" w:sz="4" w:space="0" w:color="auto"/>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Экспл. мощность  двигателя, кВт/час</w:t>
            </w:r>
          </w:p>
        </w:tc>
      </w:tr>
      <w:tr w:rsidR="007252B6" w:rsidRPr="007252B6" w:rsidTr="007252B6">
        <w:trPr>
          <w:trHeight w:val="510"/>
        </w:trPr>
        <w:tc>
          <w:tcPr>
            <w:tcW w:w="212" w:type="pct"/>
            <w:tcBorders>
              <w:top w:val="nil"/>
              <w:left w:val="single" w:sz="4" w:space="0" w:color="auto"/>
              <w:bottom w:val="single" w:sz="4" w:space="0" w:color="000000"/>
              <w:right w:val="single" w:sz="4" w:space="0" w:color="auto"/>
            </w:tcBorders>
            <w:shd w:val="clear" w:color="auto" w:fill="auto"/>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1003</w:t>
            </w:r>
          </w:p>
        </w:tc>
        <w:tc>
          <w:tcPr>
            <w:tcW w:w="431" w:type="pct"/>
            <w:tcBorders>
              <w:top w:val="nil"/>
              <w:left w:val="single" w:sz="4" w:space="0" w:color="auto"/>
              <w:bottom w:val="single" w:sz="4" w:space="0" w:color="000000"/>
              <w:right w:val="single" w:sz="4" w:space="0" w:color="auto"/>
            </w:tcBorders>
            <w:shd w:val="clear" w:color="auto" w:fill="auto"/>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Дизельный сварочный агрегат</w:t>
            </w:r>
          </w:p>
        </w:tc>
        <w:tc>
          <w:tcPr>
            <w:tcW w:w="247" w:type="pct"/>
            <w:tcBorders>
              <w:top w:val="nil"/>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1</w:t>
            </w:r>
          </w:p>
        </w:tc>
        <w:tc>
          <w:tcPr>
            <w:tcW w:w="325"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1</w:t>
            </w:r>
          </w:p>
        </w:tc>
        <w:tc>
          <w:tcPr>
            <w:tcW w:w="392" w:type="pct"/>
            <w:tcBorders>
              <w:top w:val="nil"/>
              <w:left w:val="single" w:sz="4" w:space="0" w:color="auto"/>
              <w:bottom w:val="single" w:sz="4" w:space="0" w:color="000000"/>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1,7</w:t>
            </w:r>
          </w:p>
        </w:tc>
        <w:tc>
          <w:tcPr>
            <w:tcW w:w="392" w:type="pct"/>
            <w:tcBorders>
              <w:top w:val="nil"/>
              <w:left w:val="single" w:sz="4" w:space="0" w:color="auto"/>
              <w:bottom w:val="single" w:sz="4" w:space="0" w:color="000000"/>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0,14</w:t>
            </w:r>
          </w:p>
        </w:tc>
        <w:tc>
          <w:tcPr>
            <w:tcW w:w="288" w:type="pct"/>
            <w:tcBorders>
              <w:top w:val="nil"/>
              <w:left w:val="single" w:sz="4" w:space="0" w:color="auto"/>
              <w:bottom w:val="single" w:sz="4" w:space="0" w:color="000000"/>
              <w:right w:val="single" w:sz="4" w:space="0" w:color="auto"/>
            </w:tcBorders>
            <w:shd w:val="clear" w:color="auto" w:fill="auto"/>
            <w:noWrap/>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0,075</w:t>
            </w:r>
          </w:p>
        </w:tc>
        <w:tc>
          <w:tcPr>
            <w:tcW w:w="259" w:type="pct"/>
            <w:tcBorders>
              <w:top w:val="nil"/>
              <w:left w:val="single" w:sz="4" w:space="0" w:color="auto"/>
              <w:bottom w:val="single" w:sz="4" w:space="0" w:color="000000"/>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450</w:t>
            </w:r>
          </w:p>
        </w:tc>
        <w:tc>
          <w:tcPr>
            <w:tcW w:w="414" w:type="pct"/>
            <w:tcBorders>
              <w:top w:val="nil"/>
              <w:left w:val="single" w:sz="4" w:space="0" w:color="auto"/>
              <w:bottom w:val="single" w:sz="4" w:space="0" w:color="000000"/>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До ремонта</w:t>
            </w:r>
          </w:p>
        </w:tc>
        <w:tc>
          <w:tcPr>
            <w:tcW w:w="349"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3,67</w:t>
            </w:r>
          </w:p>
        </w:tc>
        <w:tc>
          <w:tcPr>
            <w:tcW w:w="332"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0,185</w:t>
            </w:r>
          </w:p>
        </w:tc>
        <w:tc>
          <w:tcPr>
            <w:tcW w:w="535" w:type="pct"/>
            <w:tcBorders>
              <w:top w:val="nil"/>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0,185</w:t>
            </w:r>
          </w:p>
        </w:tc>
        <w:tc>
          <w:tcPr>
            <w:tcW w:w="411"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8,0</w:t>
            </w:r>
          </w:p>
        </w:tc>
        <w:tc>
          <w:tcPr>
            <w:tcW w:w="411"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8,0</w:t>
            </w:r>
          </w:p>
        </w:tc>
      </w:tr>
    </w:tbl>
    <w:p w:rsidR="007252B6" w:rsidRPr="007252B6" w:rsidRDefault="007252B6">
      <w:pPr>
        <w:rPr>
          <w:sz w:val="20"/>
          <w:szCs w:val="20"/>
        </w:rPr>
      </w:pPr>
      <w:r w:rsidRPr="007252B6">
        <w:rPr>
          <w:rFonts w:ascii="Arial" w:hAnsi="Arial" w:cs="Arial"/>
          <w:sz w:val="20"/>
          <w:szCs w:val="20"/>
        </w:rPr>
        <w:t xml:space="preserve"> </w:t>
      </w:r>
      <w:r w:rsidRPr="007252B6">
        <w:rPr>
          <w:sz w:val="20"/>
          <w:szCs w:val="20"/>
        </w:rPr>
        <w:t xml:space="preserve">            </w:t>
      </w:r>
    </w:p>
    <w:p w:rsidR="007252B6" w:rsidRPr="007252B6" w:rsidRDefault="007252B6">
      <w:pPr>
        <w:rPr>
          <w:sz w:val="20"/>
          <w:szCs w:val="20"/>
        </w:rPr>
      </w:pPr>
      <w:r w:rsidRPr="007252B6">
        <w:rPr>
          <w:sz w:val="20"/>
          <w:szCs w:val="20"/>
        </w:rPr>
        <w:t xml:space="preserve">             </w:t>
      </w:r>
    </w:p>
    <w:tbl>
      <w:tblPr>
        <w:tblW w:w="5000" w:type="pct"/>
        <w:tblLook w:val="04A0" w:firstRow="1" w:lastRow="0" w:firstColumn="1" w:lastColumn="0" w:noHBand="0" w:noVBand="1"/>
      </w:tblPr>
      <w:tblGrid>
        <w:gridCol w:w="661"/>
        <w:gridCol w:w="1357"/>
        <w:gridCol w:w="773"/>
        <w:gridCol w:w="1020"/>
        <w:gridCol w:w="1232"/>
        <w:gridCol w:w="1232"/>
        <w:gridCol w:w="813"/>
        <w:gridCol w:w="625"/>
        <w:gridCol w:w="1137"/>
        <w:gridCol w:w="1020"/>
        <w:gridCol w:w="818"/>
        <w:gridCol w:w="1686"/>
        <w:gridCol w:w="1237"/>
        <w:gridCol w:w="1237"/>
      </w:tblGrid>
      <w:tr w:rsidR="007252B6" w:rsidRPr="007252B6" w:rsidTr="007252B6">
        <w:trPr>
          <w:trHeight w:val="1056"/>
        </w:trPr>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20"/>
                <w:szCs w:val="20"/>
              </w:rPr>
            </w:pPr>
            <w:r w:rsidRPr="007252B6">
              <w:rPr>
                <w:rFonts w:ascii="Arial" w:hAnsi="Arial" w:cs="Arial"/>
                <w:b/>
                <w:bCs/>
                <w:sz w:val="20"/>
                <w:szCs w:val="20"/>
              </w:rPr>
              <w:lastRenderedPageBreak/>
              <w:t>№ ист.</w:t>
            </w:r>
          </w:p>
        </w:tc>
        <w:tc>
          <w:tcPr>
            <w:tcW w:w="431" w:type="pct"/>
            <w:tcBorders>
              <w:top w:val="single" w:sz="4" w:space="0" w:color="auto"/>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20"/>
                <w:szCs w:val="20"/>
              </w:rPr>
            </w:pPr>
            <w:r w:rsidRPr="007252B6">
              <w:rPr>
                <w:rFonts w:ascii="Arial" w:hAnsi="Arial" w:cs="Arial"/>
                <w:b/>
                <w:bCs/>
                <w:sz w:val="20"/>
                <w:szCs w:val="20"/>
              </w:rPr>
              <w:t>Марка СДУ</w:t>
            </w:r>
          </w:p>
        </w:tc>
        <w:tc>
          <w:tcPr>
            <w:tcW w:w="247" w:type="pct"/>
            <w:tcBorders>
              <w:top w:val="single" w:sz="4" w:space="0" w:color="auto"/>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20"/>
                <w:szCs w:val="20"/>
              </w:rPr>
            </w:pPr>
            <w:r w:rsidRPr="007252B6">
              <w:rPr>
                <w:rFonts w:ascii="Arial" w:hAnsi="Arial" w:cs="Arial"/>
                <w:b/>
                <w:bCs/>
                <w:sz w:val="20"/>
                <w:szCs w:val="20"/>
              </w:rPr>
              <w:t>Кол-во обор-я</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20"/>
                <w:szCs w:val="20"/>
              </w:rPr>
            </w:pPr>
            <w:r w:rsidRPr="007252B6">
              <w:rPr>
                <w:rFonts w:ascii="Arial" w:hAnsi="Arial" w:cs="Arial"/>
                <w:b/>
                <w:bCs/>
                <w:sz w:val="20"/>
                <w:szCs w:val="20"/>
              </w:rPr>
              <w:t>Кол-во обор-я, работ-го одновр-но</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20"/>
                <w:szCs w:val="20"/>
              </w:rPr>
            </w:pPr>
            <w:r w:rsidRPr="007252B6">
              <w:rPr>
                <w:rFonts w:ascii="Arial" w:hAnsi="Arial" w:cs="Arial"/>
                <w:b/>
                <w:bCs/>
                <w:sz w:val="20"/>
                <w:szCs w:val="20"/>
              </w:rPr>
              <w:t>Удельные выбросы, г/кВт ч</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20"/>
                <w:szCs w:val="20"/>
              </w:rPr>
            </w:pPr>
            <w:r w:rsidRPr="007252B6">
              <w:rPr>
                <w:rFonts w:ascii="Arial" w:hAnsi="Arial" w:cs="Arial"/>
                <w:b/>
                <w:bCs/>
                <w:sz w:val="20"/>
                <w:szCs w:val="20"/>
              </w:rPr>
              <w:t>Удельные выбросы, г/кг топлива</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20"/>
                <w:szCs w:val="20"/>
              </w:rPr>
            </w:pPr>
            <w:r w:rsidRPr="007252B6">
              <w:rPr>
                <w:rFonts w:ascii="Arial" w:hAnsi="Arial" w:cs="Arial"/>
                <w:b/>
                <w:bCs/>
                <w:sz w:val="20"/>
                <w:szCs w:val="20"/>
              </w:rPr>
              <w:t>Коэф-т сниж. в-сов</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20"/>
                <w:szCs w:val="20"/>
              </w:rPr>
            </w:pPr>
            <w:r w:rsidRPr="007252B6">
              <w:rPr>
                <w:rFonts w:ascii="Arial" w:hAnsi="Arial" w:cs="Arial"/>
                <w:b/>
                <w:bCs/>
                <w:sz w:val="20"/>
                <w:szCs w:val="20"/>
              </w:rPr>
              <w:t>Пл-ть д/т, кг/л</w:t>
            </w:r>
          </w:p>
        </w:tc>
        <w:tc>
          <w:tcPr>
            <w:tcW w:w="414" w:type="pct"/>
            <w:tcBorders>
              <w:top w:val="single" w:sz="4" w:space="0" w:color="auto"/>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20"/>
                <w:szCs w:val="20"/>
              </w:rPr>
            </w:pPr>
            <w:r w:rsidRPr="007252B6">
              <w:rPr>
                <w:rFonts w:ascii="Arial" w:hAnsi="Arial" w:cs="Arial"/>
                <w:b/>
                <w:bCs/>
                <w:sz w:val="20"/>
                <w:szCs w:val="20"/>
              </w:rPr>
              <w:t>Время работы, час/ сутки</w:t>
            </w:r>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20"/>
                <w:szCs w:val="20"/>
              </w:rPr>
            </w:pPr>
            <w:r w:rsidRPr="007252B6">
              <w:rPr>
                <w:rFonts w:ascii="Arial" w:hAnsi="Arial" w:cs="Arial"/>
                <w:b/>
                <w:bCs/>
                <w:sz w:val="20"/>
                <w:szCs w:val="20"/>
              </w:rPr>
              <w:t>Время работы, час/год</w:t>
            </w:r>
          </w:p>
        </w:tc>
        <w:tc>
          <w:tcPr>
            <w:tcW w:w="332" w:type="pct"/>
            <w:tcBorders>
              <w:top w:val="single" w:sz="4" w:space="0" w:color="auto"/>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20"/>
                <w:szCs w:val="20"/>
              </w:rPr>
            </w:pPr>
            <w:r w:rsidRPr="007252B6">
              <w:rPr>
                <w:rFonts w:ascii="Arial" w:hAnsi="Arial" w:cs="Arial"/>
                <w:b/>
                <w:bCs/>
                <w:sz w:val="20"/>
                <w:szCs w:val="20"/>
              </w:rPr>
              <w:t>Код ЗВ</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20"/>
                <w:szCs w:val="20"/>
              </w:rPr>
            </w:pPr>
            <w:r w:rsidRPr="007252B6">
              <w:rPr>
                <w:rFonts w:ascii="Arial" w:hAnsi="Arial" w:cs="Arial"/>
                <w:b/>
                <w:bCs/>
                <w:sz w:val="20"/>
                <w:szCs w:val="20"/>
              </w:rPr>
              <w:t>Наименование вещества</w:t>
            </w:r>
          </w:p>
        </w:tc>
        <w:tc>
          <w:tcPr>
            <w:tcW w:w="411" w:type="pct"/>
            <w:tcBorders>
              <w:top w:val="single" w:sz="4" w:space="0" w:color="auto"/>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20"/>
                <w:szCs w:val="20"/>
              </w:rPr>
            </w:pPr>
            <w:r w:rsidRPr="007252B6">
              <w:rPr>
                <w:rFonts w:ascii="Arial" w:hAnsi="Arial" w:cs="Arial"/>
                <w:b/>
                <w:bCs/>
                <w:sz w:val="20"/>
                <w:szCs w:val="20"/>
              </w:rPr>
              <w:t>Выбросы, г/с</w:t>
            </w:r>
          </w:p>
        </w:tc>
        <w:tc>
          <w:tcPr>
            <w:tcW w:w="411" w:type="pct"/>
            <w:tcBorders>
              <w:top w:val="single" w:sz="4" w:space="0" w:color="auto"/>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20"/>
                <w:szCs w:val="20"/>
              </w:rPr>
            </w:pPr>
            <w:r w:rsidRPr="007252B6">
              <w:rPr>
                <w:rFonts w:ascii="Arial" w:hAnsi="Arial" w:cs="Arial"/>
                <w:b/>
                <w:bCs/>
                <w:sz w:val="20"/>
                <w:szCs w:val="20"/>
              </w:rPr>
              <w:t>Выбросы, т/год</w:t>
            </w:r>
          </w:p>
        </w:tc>
      </w:tr>
      <w:tr w:rsidR="007252B6" w:rsidRPr="007252B6" w:rsidTr="007252B6">
        <w:trPr>
          <w:trHeight w:val="510"/>
        </w:trPr>
        <w:tc>
          <w:tcPr>
            <w:tcW w:w="212" w:type="pct"/>
            <w:vMerge w:val="restart"/>
            <w:tcBorders>
              <w:top w:val="nil"/>
              <w:left w:val="single" w:sz="4" w:space="0" w:color="auto"/>
              <w:bottom w:val="single" w:sz="4" w:space="0" w:color="000000"/>
              <w:right w:val="single" w:sz="4" w:space="0" w:color="auto"/>
            </w:tcBorders>
            <w:shd w:val="clear" w:color="auto" w:fill="auto"/>
            <w:vAlign w:val="center"/>
            <w:hideMark/>
          </w:tcPr>
          <w:p w:rsidR="007252B6" w:rsidRPr="007252B6" w:rsidRDefault="007252B6">
            <w:pPr>
              <w:jc w:val="center"/>
              <w:rPr>
                <w:rFonts w:ascii="Arial CYR" w:hAnsi="Arial CYR" w:cs="Arial CYR"/>
                <w:b/>
                <w:bCs/>
                <w:sz w:val="20"/>
                <w:szCs w:val="20"/>
              </w:rPr>
            </w:pPr>
            <w:r w:rsidRPr="007252B6">
              <w:rPr>
                <w:rFonts w:ascii="Arial CYR" w:hAnsi="Arial CYR" w:cs="Arial CYR"/>
                <w:b/>
                <w:bCs/>
                <w:sz w:val="20"/>
                <w:szCs w:val="20"/>
              </w:rPr>
              <w:t>1003</w:t>
            </w:r>
          </w:p>
        </w:tc>
        <w:tc>
          <w:tcPr>
            <w:tcW w:w="431" w:type="pct"/>
            <w:vMerge w:val="restart"/>
            <w:tcBorders>
              <w:top w:val="nil"/>
              <w:left w:val="single" w:sz="4" w:space="0" w:color="auto"/>
              <w:bottom w:val="single" w:sz="4" w:space="0" w:color="000000"/>
              <w:right w:val="single" w:sz="4" w:space="0" w:color="auto"/>
            </w:tcBorders>
            <w:shd w:val="clear" w:color="auto" w:fill="auto"/>
            <w:vAlign w:val="center"/>
            <w:hideMark/>
          </w:tcPr>
          <w:p w:rsidR="007252B6" w:rsidRPr="007252B6" w:rsidRDefault="007252B6">
            <w:pPr>
              <w:jc w:val="center"/>
              <w:rPr>
                <w:rFonts w:ascii="Arial CYR" w:hAnsi="Arial CYR" w:cs="Arial CYR"/>
                <w:b/>
                <w:bCs/>
                <w:sz w:val="20"/>
                <w:szCs w:val="20"/>
              </w:rPr>
            </w:pPr>
            <w:r w:rsidRPr="007252B6">
              <w:rPr>
                <w:rFonts w:ascii="Arial CYR" w:hAnsi="Arial CYR" w:cs="Arial CYR"/>
                <w:b/>
                <w:bCs/>
                <w:sz w:val="20"/>
                <w:szCs w:val="20"/>
              </w:rPr>
              <w:t>Дизельный сварочный агрегат</w:t>
            </w:r>
          </w:p>
        </w:tc>
        <w:tc>
          <w:tcPr>
            <w:tcW w:w="247" w:type="pct"/>
            <w:tcBorders>
              <w:top w:val="nil"/>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1</w:t>
            </w:r>
          </w:p>
        </w:tc>
        <w:tc>
          <w:tcPr>
            <w:tcW w:w="325"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1</w:t>
            </w:r>
          </w:p>
        </w:tc>
        <w:tc>
          <w:tcPr>
            <w:tcW w:w="392"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10,3</w:t>
            </w:r>
          </w:p>
        </w:tc>
        <w:tc>
          <w:tcPr>
            <w:tcW w:w="392"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43,0</w:t>
            </w:r>
          </w:p>
        </w:tc>
        <w:tc>
          <w:tcPr>
            <w:tcW w:w="288"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1</w:t>
            </w:r>
          </w:p>
        </w:tc>
        <w:tc>
          <w:tcPr>
            <w:tcW w:w="259"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0,84</w:t>
            </w:r>
          </w:p>
        </w:tc>
        <w:tc>
          <w:tcPr>
            <w:tcW w:w="414"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4</w:t>
            </w:r>
          </w:p>
        </w:tc>
        <w:tc>
          <w:tcPr>
            <w:tcW w:w="349"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60,0</w:t>
            </w:r>
          </w:p>
        </w:tc>
        <w:tc>
          <w:tcPr>
            <w:tcW w:w="332"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0301</w:t>
            </w:r>
          </w:p>
        </w:tc>
        <w:tc>
          <w:tcPr>
            <w:tcW w:w="535" w:type="pct"/>
            <w:tcBorders>
              <w:top w:val="nil"/>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Азота диоксид</w:t>
            </w:r>
          </w:p>
        </w:tc>
        <w:tc>
          <w:tcPr>
            <w:tcW w:w="411"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b/>
                <w:bCs/>
                <w:sz w:val="20"/>
                <w:szCs w:val="20"/>
              </w:rPr>
            </w:pPr>
            <w:r w:rsidRPr="007252B6">
              <w:rPr>
                <w:rFonts w:ascii="Arial" w:hAnsi="Arial" w:cs="Arial"/>
                <w:b/>
                <w:bCs/>
                <w:sz w:val="20"/>
                <w:szCs w:val="20"/>
              </w:rPr>
              <w:t>0,01831</w:t>
            </w:r>
          </w:p>
        </w:tc>
        <w:tc>
          <w:tcPr>
            <w:tcW w:w="411"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b/>
                <w:bCs/>
                <w:sz w:val="20"/>
                <w:szCs w:val="20"/>
              </w:rPr>
            </w:pPr>
            <w:r w:rsidRPr="007252B6">
              <w:rPr>
                <w:rFonts w:ascii="Arial" w:hAnsi="Arial" w:cs="Arial"/>
                <w:b/>
                <w:bCs/>
                <w:sz w:val="20"/>
                <w:szCs w:val="20"/>
              </w:rPr>
              <w:t>0,00636</w:t>
            </w:r>
          </w:p>
        </w:tc>
      </w:tr>
      <w:tr w:rsidR="007252B6" w:rsidRPr="007252B6" w:rsidTr="007252B6">
        <w:trPr>
          <w:trHeight w:val="288"/>
        </w:trPr>
        <w:tc>
          <w:tcPr>
            <w:tcW w:w="212" w:type="pct"/>
            <w:vMerge/>
            <w:tcBorders>
              <w:top w:val="nil"/>
              <w:left w:val="single" w:sz="4" w:space="0" w:color="auto"/>
              <w:bottom w:val="single" w:sz="4" w:space="0" w:color="000000"/>
              <w:right w:val="single" w:sz="4" w:space="0" w:color="auto"/>
            </w:tcBorders>
            <w:vAlign w:val="center"/>
            <w:hideMark/>
          </w:tcPr>
          <w:p w:rsidR="007252B6" w:rsidRPr="007252B6" w:rsidRDefault="007252B6">
            <w:pPr>
              <w:rPr>
                <w:rFonts w:ascii="Arial CYR" w:hAnsi="Arial CYR" w:cs="Arial CYR"/>
                <w:b/>
                <w:bCs/>
                <w:sz w:val="20"/>
                <w:szCs w:val="20"/>
              </w:rPr>
            </w:pPr>
          </w:p>
        </w:tc>
        <w:tc>
          <w:tcPr>
            <w:tcW w:w="431" w:type="pct"/>
            <w:vMerge/>
            <w:tcBorders>
              <w:top w:val="nil"/>
              <w:left w:val="single" w:sz="4" w:space="0" w:color="auto"/>
              <w:bottom w:val="single" w:sz="4" w:space="0" w:color="000000"/>
              <w:right w:val="single" w:sz="4" w:space="0" w:color="auto"/>
            </w:tcBorders>
            <w:vAlign w:val="center"/>
            <w:hideMark/>
          </w:tcPr>
          <w:p w:rsidR="007252B6" w:rsidRPr="007252B6" w:rsidRDefault="007252B6">
            <w:pPr>
              <w:rPr>
                <w:rFonts w:ascii="Arial CYR" w:hAnsi="Arial CYR" w:cs="Arial CYR"/>
                <w:b/>
                <w:bCs/>
                <w:sz w:val="20"/>
                <w:szCs w:val="20"/>
              </w:rPr>
            </w:pPr>
          </w:p>
        </w:tc>
        <w:tc>
          <w:tcPr>
            <w:tcW w:w="247" w:type="pct"/>
            <w:tcBorders>
              <w:top w:val="nil"/>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1</w:t>
            </w:r>
          </w:p>
        </w:tc>
        <w:tc>
          <w:tcPr>
            <w:tcW w:w="325" w:type="pct"/>
            <w:tcBorders>
              <w:top w:val="nil"/>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1</w:t>
            </w:r>
          </w:p>
        </w:tc>
        <w:tc>
          <w:tcPr>
            <w:tcW w:w="392"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10,3</w:t>
            </w:r>
          </w:p>
        </w:tc>
        <w:tc>
          <w:tcPr>
            <w:tcW w:w="392"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43,0</w:t>
            </w:r>
          </w:p>
        </w:tc>
        <w:tc>
          <w:tcPr>
            <w:tcW w:w="288"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1</w:t>
            </w:r>
          </w:p>
        </w:tc>
        <w:tc>
          <w:tcPr>
            <w:tcW w:w="259"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0,84</w:t>
            </w:r>
          </w:p>
        </w:tc>
        <w:tc>
          <w:tcPr>
            <w:tcW w:w="414"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4</w:t>
            </w:r>
          </w:p>
        </w:tc>
        <w:tc>
          <w:tcPr>
            <w:tcW w:w="349"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60,0</w:t>
            </w:r>
          </w:p>
        </w:tc>
        <w:tc>
          <w:tcPr>
            <w:tcW w:w="332"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0304</w:t>
            </w:r>
          </w:p>
        </w:tc>
        <w:tc>
          <w:tcPr>
            <w:tcW w:w="535" w:type="pct"/>
            <w:tcBorders>
              <w:top w:val="nil"/>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Азота оксид</w:t>
            </w:r>
          </w:p>
        </w:tc>
        <w:tc>
          <w:tcPr>
            <w:tcW w:w="411"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b/>
                <w:bCs/>
                <w:sz w:val="20"/>
                <w:szCs w:val="20"/>
              </w:rPr>
            </w:pPr>
            <w:r w:rsidRPr="007252B6">
              <w:rPr>
                <w:rFonts w:ascii="Arial" w:hAnsi="Arial" w:cs="Arial"/>
                <w:b/>
                <w:bCs/>
                <w:sz w:val="20"/>
                <w:szCs w:val="20"/>
              </w:rPr>
              <w:t>0,00298</w:t>
            </w:r>
          </w:p>
        </w:tc>
        <w:tc>
          <w:tcPr>
            <w:tcW w:w="411"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b/>
                <w:bCs/>
                <w:sz w:val="20"/>
                <w:szCs w:val="20"/>
              </w:rPr>
            </w:pPr>
            <w:r w:rsidRPr="007252B6">
              <w:rPr>
                <w:rFonts w:ascii="Arial" w:hAnsi="Arial" w:cs="Arial"/>
                <w:b/>
                <w:bCs/>
                <w:sz w:val="20"/>
                <w:szCs w:val="20"/>
              </w:rPr>
              <w:t>0,00103</w:t>
            </w:r>
          </w:p>
        </w:tc>
      </w:tr>
      <w:tr w:rsidR="007252B6" w:rsidRPr="007252B6" w:rsidTr="007252B6">
        <w:trPr>
          <w:trHeight w:val="288"/>
        </w:trPr>
        <w:tc>
          <w:tcPr>
            <w:tcW w:w="212" w:type="pct"/>
            <w:vMerge/>
            <w:tcBorders>
              <w:top w:val="nil"/>
              <w:left w:val="single" w:sz="4" w:space="0" w:color="auto"/>
              <w:bottom w:val="single" w:sz="4" w:space="0" w:color="000000"/>
              <w:right w:val="single" w:sz="4" w:space="0" w:color="auto"/>
            </w:tcBorders>
            <w:vAlign w:val="center"/>
            <w:hideMark/>
          </w:tcPr>
          <w:p w:rsidR="007252B6" w:rsidRPr="007252B6" w:rsidRDefault="007252B6">
            <w:pPr>
              <w:rPr>
                <w:rFonts w:ascii="Arial CYR" w:hAnsi="Arial CYR" w:cs="Arial CYR"/>
                <w:b/>
                <w:bCs/>
                <w:sz w:val="20"/>
                <w:szCs w:val="20"/>
              </w:rPr>
            </w:pPr>
          </w:p>
        </w:tc>
        <w:tc>
          <w:tcPr>
            <w:tcW w:w="431" w:type="pct"/>
            <w:vMerge/>
            <w:tcBorders>
              <w:top w:val="nil"/>
              <w:left w:val="single" w:sz="4" w:space="0" w:color="auto"/>
              <w:bottom w:val="single" w:sz="4" w:space="0" w:color="000000"/>
              <w:right w:val="single" w:sz="4" w:space="0" w:color="auto"/>
            </w:tcBorders>
            <w:vAlign w:val="center"/>
            <w:hideMark/>
          </w:tcPr>
          <w:p w:rsidR="007252B6" w:rsidRPr="007252B6" w:rsidRDefault="007252B6">
            <w:pPr>
              <w:rPr>
                <w:rFonts w:ascii="Arial CYR" w:hAnsi="Arial CYR" w:cs="Arial CYR"/>
                <w:b/>
                <w:bCs/>
                <w:sz w:val="20"/>
                <w:szCs w:val="20"/>
              </w:rPr>
            </w:pPr>
          </w:p>
        </w:tc>
        <w:tc>
          <w:tcPr>
            <w:tcW w:w="247" w:type="pct"/>
            <w:tcBorders>
              <w:top w:val="nil"/>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1</w:t>
            </w:r>
          </w:p>
        </w:tc>
        <w:tc>
          <w:tcPr>
            <w:tcW w:w="325" w:type="pct"/>
            <w:tcBorders>
              <w:top w:val="nil"/>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1</w:t>
            </w:r>
          </w:p>
        </w:tc>
        <w:tc>
          <w:tcPr>
            <w:tcW w:w="392"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0,7</w:t>
            </w:r>
          </w:p>
        </w:tc>
        <w:tc>
          <w:tcPr>
            <w:tcW w:w="392"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3,0</w:t>
            </w:r>
          </w:p>
        </w:tc>
        <w:tc>
          <w:tcPr>
            <w:tcW w:w="288"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1</w:t>
            </w:r>
          </w:p>
        </w:tc>
        <w:tc>
          <w:tcPr>
            <w:tcW w:w="259"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0,84</w:t>
            </w:r>
          </w:p>
        </w:tc>
        <w:tc>
          <w:tcPr>
            <w:tcW w:w="414"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4</w:t>
            </w:r>
          </w:p>
        </w:tc>
        <w:tc>
          <w:tcPr>
            <w:tcW w:w="349"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60,0</w:t>
            </w:r>
          </w:p>
        </w:tc>
        <w:tc>
          <w:tcPr>
            <w:tcW w:w="332"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0328</w:t>
            </w:r>
          </w:p>
        </w:tc>
        <w:tc>
          <w:tcPr>
            <w:tcW w:w="535" w:type="pct"/>
            <w:tcBorders>
              <w:top w:val="nil"/>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Сажа</w:t>
            </w:r>
          </w:p>
        </w:tc>
        <w:tc>
          <w:tcPr>
            <w:tcW w:w="411"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b/>
                <w:bCs/>
                <w:sz w:val="20"/>
                <w:szCs w:val="20"/>
              </w:rPr>
            </w:pPr>
            <w:r w:rsidRPr="007252B6">
              <w:rPr>
                <w:rFonts w:ascii="Arial" w:hAnsi="Arial" w:cs="Arial"/>
                <w:b/>
                <w:bCs/>
                <w:sz w:val="20"/>
                <w:szCs w:val="20"/>
              </w:rPr>
              <w:t>0,00156</w:t>
            </w:r>
          </w:p>
        </w:tc>
        <w:tc>
          <w:tcPr>
            <w:tcW w:w="411"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b/>
                <w:bCs/>
                <w:sz w:val="20"/>
                <w:szCs w:val="20"/>
              </w:rPr>
            </w:pPr>
            <w:r w:rsidRPr="007252B6">
              <w:rPr>
                <w:rFonts w:ascii="Arial" w:hAnsi="Arial" w:cs="Arial"/>
                <w:b/>
                <w:bCs/>
                <w:sz w:val="20"/>
                <w:szCs w:val="20"/>
              </w:rPr>
              <w:t>0,00055</w:t>
            </w:r>
          </w:p>
        </w:tc>
      </w:tr>
      <w:tr w:rsidR="007252B6" w:rsidRPr="007252B6" w:rsidTr="007252B6">
        <w:trPr>
          <w:trHeight w:val="288"/>
        </w:trPr>
        <w:tc>
          <w:tcPr>
            <w:tcW w:w="212" w:type="pct"/>
            <w:vMerge/>
            <w:tcBorders>
              <w:top w:val="nil"/>
              <w:left w:val="single" w:sz="4" w:space="0" w:color="auto"/>
              <w:bottom w:val="single" w:sz="4" w:space="0" w:color="000000"/>
              <w:right w:val="single" w:sz="4" w:space="0" w:color="auto"/>
            </w:tcBorders>
            <w:vAlign w:val="center"/>
            <w:hideMark/>
          </w:tcPr>
          <w:p w:rsidR="007252B6" w:rsidRPr="007252B6" w:rsidRDefault="007252B6">
            <w:pPr>
              <w:rPr>
                <w:rFonts w:ascii="Arial CYR" w:hAnsi="Arial CYR" w:cs="Arial CYR"/>
                <w:b/>
                <w:bCs/>
                <w:sz w:val="20"/>
                <w:szCs w:val="20"/>
              </w:rPr>
            </w:pPr>
          </w:p>
        </w:tc>
        <w:tc>
          <w:tcPr>
            <w:tcW w:w="431" w:type="pct"/>
            <w:vMerge/>
            <w:tcBorders>
              <w:top w:val="nil"/>
              <w:left w:val="single" w:sz="4" w:space="0" w:color="auto"/>
              <w:bottom w:val="single" w:sz="4" w:space="0" w:color="000000"/>
              <w:right w:val="single" w:sz="4" w:space="0" w:color="auto"/>
            </w:tcBorders>
            <w:vAlign w:val="center"/>
            <w:hideMark/>
          </w:tcPr>
          <w:p w:rsidR="007252B6" w:rsidRPr="007252B6" w:rsidRDefault="007252B6">
            <w:pPr>
              <w:rPr>
                <w:rFonts w:ascii="Arial CYR" w:hAnsi="Arial CYR" w:cs="Arial CYR"/>
                <w:b/>
                <w:bCs/>
                <w:sz w:val="20"/>
                <w:szCs w:val="20"/>
              </w:rPr>
            </w:pPr>
          </w:p>
        </w:tc>
        <w:tc>
          <w:tcPr>
            <w:tcW w:w="247" w:type="pct"/>
            <w:tcBorders>
              <w:top w:val="nil"/>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1</w:t>
            </w:r>
          </w:p>
        </w:tc>
        <w:tc>
          <w:tcPr>
            <w:tcW w:w="325" w:type="pct"/>
            <w:tcBorders>
              <w:top w:val="nil"/>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1</w:t>
            </w:r>
          </w:p>
        </w:tc>
        <w:tc>
          <w:tcPr>
            <w:tcW w:w="392"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1,1</w:t>
            </w:r>
          </w:p>
        </w:tc>
        <w:tc>
          <w:tcPr>
            <w:tcW w:w="392"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4,50</w:t>
            </w:r>
          </w:p>
        </w:tc>
        <w:tc>
          <w:tcPr>
            <w:tcW w:w="288"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1</w:t>
            </w:r>
          </w:p>
        </w:tc>
        <w:tc>
          <w:tcPr>
            <w:tcW w:w="259"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0,84</w:t>
            </w:r>
          </w:p>
        </w:tc>
        <w:tc>
          <w:tcPr>
            <w:tcW w:w="414"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4</w:t>
            </w:r>
          </w:p>
        </w:tc>
        <w:tc>
          <w:tcPr>
            <w:tcW w:w="349"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60,0</w:t>
            </w:r>
          </w:p>
        </w:tc>
        <w:tc>
          <w:tcPr>
            <w:tcW w:w="332"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0330</w:t>
            </w:r>
          </w:p>
        </w:tc>
        <w:tc>
          <w:tcPr>
            <w:tcW w:w="535" w:type="pct"/>
            <w:tcBorders>
              <w:top w:val="nil"/>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Серы диоксид</w:t>
            </w:r>
          </w:p>
        </w:tc>
        <w:tc>
          <w:tcPr>
            <w:tcW w:w="411"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b/>
                <w:bCs/>
                <w:sz w:val="20"/>
                <w:szCs w:val="20"/>
              </w:rPr>
            </w:pPr>
            <w:r w:rsidRPr="007252B6">
              <w:rPr>
                <w:rFonts w:ascii="Arial" w:hAnsi="Arial" w:cs="Arial"/>
                <w:b/>
                <w:bCs/>
                <w:sz w:val="20"/>
                <w:szCs w:val="20"/>
              </w:rPr>
              <w:t>0,00244</w:t>
            </w:r>
          </w:p>
        </w:tc>
        <w:tc>
          <w:tcPr>
            <w:tcW w:w="411"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b/>
                <w:bCs/>
                <w:sz w:val="20"/>
                <w:szCs w:val="20"/>
              </w:rPr>
            </w:pPr>
            <w:r w:rsidRPr="007252B6">
              <w:rPr>
                <w:rFonts w:ascii="Arial" w:hAnsi="Arial" w:cs="Arial"/>
                <w:b/>
                <w:bCs/>
                <w:sz w:val="20"/>
                <w:szCs w:val="20"/>
              </w:rPr>
              <w:t>0,00083</w:t>
            </w:r>
          </w:p>
        </w:tc>
      </w:tr>
      <w:tr w:rsidR="007252B6" w:rsidRPr="007252B6" w:rsidTr="007252B6">
        <w:trPr>
          <w:trHeight w:val="288"/>
        </w:trPr>
        <w:tc>
          <w:tcPr>
            <w:tcW w:w="212" w:type="pct"/>
            <w:vMerge/>
            <w:tcBorders>
              <w:top w:val="nil"/>
              <w:left w:val="single" w:sz="4" w:space="0" w:color="auto"/>
              <w:bottom w:val="single" w:sz="4" w:space="0" w:color="000000"/>
              <w:right w:val="single" w:sz="4" w:space="0" w:color="auto"/>
            </w:tcBorders>
            <w:vAlign w:val="center"/>
            <w:hideMark/>
          </w:tcPr>
          <w:p w:rsidR="007252B6" w:rsidRPr="007252B6" w:rsidRDefault="007252B6">
            <w:pPr>
              <w:rPr>
                <w:rFonts w:ascii="Arial CYR" w:hAnsi="Arial CYR" w:cs="Arial CYR"/>
                <w:b/>
                <w:bCs/>
                <w:sz w:val="20"/>
                <w:szCs w:val="20"/>
              </w:rPr>
            </w:pPr>
          </w:p>
        </w:tc>
        <w:tc>
          <w:tcPr>
            <w:tcW w:w="431" w:type="pct"/>
            <w:vMerge/>
            <w:tcBorders>
              <w:top w:val="nil"/>
              <w:left w:val="single" w:sz="4" w:space="0" w:color="auto"/>
              <w:bottom w:val="single" w:sz="4" w:space="0" w:color="000000"/>
              <w:right w:val="single" w:sz="4" w:space="0" w:color="auto"/>
            </w:tcBorders>
            <w:vAlign w:val="center"/>
            <w:hideMark/>
          </w:tcPr>
          <w:p w:rsidR="007252B6" w:rsidRPr="007252B6" w:rsidRDefault="007252B6">
            <w:pPr>
              <w:rPr>
                <w:rFonts w:ascii="Arial CYR" w:hAnsi="Arial CYR" w:cs="Arial CYR"/>
                <w:b/>
                <w:bCs/>
                <w:sz w:val="20"/>
                <w:szCs w:val="20"/>
              </w:rPr>
            </w:pPr>
          </w:p>
        </w:tc>
        <w:tc>
          <w:tcPr>
            <w:tcW w:w="247" w:type="pct"/>
            <w:tcBorders>
              <w:top w:val="nil"/>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1</w:t>
            </w:r>
          </w:p>
        </w:tc>
        <w:tc>
          <w:tcPr>
            <w:tcW w:w="325" w:type="pct"/>
            <w:tcBorders>
              <w:top w:val="nil"/>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1</w:t>
            </w:r>
          </w:p>
        </w:tc>
        <w:tc>
          <w:tcPr>
            <w:tcW w:w="392"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7,2</w:t>
            </w:r>
          </w:p>
        </w:tc>
        <w:tc>
          <w:tcPr>
            <w:tcW w:w="392"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30,0</w:t>
            </w:r>
          </w:p>
        </w:tc>
        <w:tc>
          <w:tcPr>
            <w:tcW w:w="288"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1</w:t>
            </w:r>
          </w:p>
        </w:tc>
        <w:tc>
          <w:tcPr>
            <w:tcW w:w="259"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0,84</w:t>
            </w:r>
          </w:p>
        </w:tc>
        <w:tc>
          <w:tcPr>
            <w:tcW w:w="414"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4</w:t>
            </w:r>
          </w:p>
        </w:tc>
        <w:tc>
          <w:tcPr>
            <w:tcW w:w="349"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60,0</w:t>
            </w:r>
          </w:p>
        </w:tc>
        <w:tc>
          <w:tcPr>
            <w:tcW w:w="332"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0337</w:t>
            </w:r>
          </w:p>
        </w:tc>
        <w:tc>
          <w:tcPr>
            <w:tcW w:w="535" w:type="pct"/>
            <w:tcBorders>
              <w:top w:val="nil"/>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Углерода оксид</w:t>
            </w:r>
          </w:p>
        </w:tc>
        <w:tc>
          <w:tcPr>
            <w:tcW w:w="411"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b/>
                <w:bCs/>
                <w:sz w:val="20"/>
                <w:szCs w:val="20"/>
              </w:rPr>
            </w:pPr>
            <w:r w:rsidRPr="007252B6">
              <w:rPr>
                <w:rFonts w:ascii="Arial" w:hAnsi="Arial" w:cs="Arial"/>
                <w:b/>
                <w:bCs/>
                <w:sz w:val="20"/>
                <w:szCs w:val="20"/>
              </w:rPr>
              <w:t>0,01600</w:t>
            </w:r>
          </w:p>
        </w:tc>
        <w:tc>
          <w:tcPr>
            <w:tcW w:w="411"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b/>
                <w:bCs/>
                <w:sz w:val="20"/>
                <w:szCs w:val="20"/>
              </w:rPr>
            </w:pPr>
            <w:r w:rsidRPr="007252B6">
              <w:rPr>
                <w:rFonts w:ascii="Arial" w:hAnsi="Arial" w:cs="Arial"/>
                <w:b/>
                <w:bCs/>
                <w:sz w:val="20"/>
                <w:szCs w:val="20"/>
              </w:rPr>
              <w:t>0,00555</w:t>
            </w:r>
          </w:p>
        </w:tc>
      </w:tr>
      <w:tr w:rsidR="007252B6" w:rsidRPr="007252B6" w:rsidTr="007252B6">
        <w:trPr>
          <w:trHeight w:val="288"/>
        </w:trPr>
        <w:tc>
          <w:tcPr>
            <w:tcW w:w="212" w:type="pct"/>
            <w:vMerge/>
            <w:tcBorders>
              <w:top w:val="nil"/>
              <w:left w:val="single" w:sz="4" w:space="0" w:color="auto"/>
              <w:bottom w:val="single" w:sz="4" w:space="0" w:color="000000"/>
              <w:right w:val="single" w:sz="4" w:space="0" w:color="auto"/>
            </w:tcBorders>
            <w:vAlign w:val="center"/>
            <w:hideMark/>
          </w:tcPr>
          <w:p w:rsidR="007252B6" w:rsidRPr="007252B6" w:rsidRDefault="007252B6">
            <w:pPr>
              <w:rPr>
                <w:rFonts w:ascii="Arial CYR" w:hAnsi="Arial CYR" w:cs="Arial CYR"/>
                <w:b/>
                <w:bCs/>
                <w:sz w:val="20"/>
                <w:szCs w:val="20"/>
              </w:rPr>
            </w:pPr>
          </w:p>
        </w:tc>
        <w:tc>
          <w:tcPr>
            <w:tcW w:w="431" w:type="pct"/>
            <w:vMerge/>
            <w:tcBorders>
              <w:top w:val="nil"/>
              <w:left w:val="single" w:sz="4" w:space="0" w:color="auto"/>
              <w:bottom w:val="single" w:sz="4" w:space="0" w:color="000000"/>
              <w:right w:val="single" w:sz="4" w:space="0" w:color="auto"/>
            </w:tcBorders>
            <w:vAlign w:val="center"/>
            <w:hideMark/>
          </w:tcPr>
          <w:p w:rsidR="007252B6" w:rsidRPr="007252B6" w:rsidRDefault="007252B6">
            <w:pPr>
              <w:rPr>
                <w:rFonts w:ascii="Arial CYR" w:hAnsi="Arial CYR" w:cs="Arial CYR"/>
                <w:b/>
                <w:bCs/>
                <w:sz w:val="20"/>
                <w:szCs w:val="20"/>
              </w:rPr>
            </w:pPr>
          </w:p>
        </w:tc>
        <w:tc>
          <w:tcPr>
            <w:tcW w:w="247" w:type="pct"/>
            <w:tcBorders>
              <w:top w:val="nil"/>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1</w:t>
            </w:r>
          </w:p>
        </w:tc>
        <w:tc>
          <w:tcPr>
            <w:tcW w:w="325" w:type="pct"/>
            <w:tcBorders>
              <w:top w:val="nil"/>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1</w:t>
            </w:r>
          </w:p>
        </w:tc>
        <w:tc>
          <w:tcPr>
            <w:tcW w:w="392"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0,000015</w:t>
            </w:r>
          </w:p>
        </w:tc>
        <w:tc>
          <w:tcPr>
            <w:tcW w:w="392"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0,000055</w:t>
            </w:r>
          </w:p>
        </w:tc>
        <w:tc>
          <w:tcPr>
            <w:tcW w:w="288"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1</w:t>
            </w:r>
          </w:p>
        </w:tc>
        <w:tc>
          <w:tcPr>
            <w:tcW w:w="259"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0,84</w:t>
            </w:r>
          </w:p>
        </w:tc>
        <w:tc>
          <w:tcPr>
            <w:tcW w:w="414"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4</w:t>
            </w:r>
          </w:p>
        </w:tc>
        <w:tc>
          <w:tcPr>
            <w:tcW w:w="349"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60,0</w:t>
            </w:r>
          </w:p>
        </w:tc>
        <w:tc>
          <w:tcPr>
            <w:tcW w:w="332"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0703</w:t>
            </w:r>
          </w:p>
        </w:tc>
        <w:tc>
          <w:tcPr>
            <w:tcW w:w="535" w:type="pct"/>
            <w:tcBorders>
              <w:top w:val="nil"/>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Бенз(а)пирен</w:t>
            </w:r>
          </w:p>
        </w:tc>
        <w:tc>
          <w:tcPr>
            <w:tcW w:w="411"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b/>
                <w:bCs/>
                <w:sz w:val="20"/>
                <w:szCs w:val="20"/>
              </w:rPr>
            </w:pPr>
            <w:r w:rsidRPr="007252B6">
              <w:rPr>
                <w:rFonts w:ascii="Arial" w:hAnsi="Arial" w:cs="Arial"/>
                <w:b/>
                <w:bCs/>
                <w:sz w:val="20"/>
                <w:szCs w:val="20"/>
              </w:rPr>
              <w:t>3,33E-08</w:t>
            </w:r>
          </w:p>
        </w:tc>
        <w:tc>
          <w:tcPr>
            <w:tcW w:w="411"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b/>
                <w:bCs/>
                <w:sz w:val="20"/>
                <w:szCs w:val="20"/>
              </w:rPr>
            </w:pPr>
            <w:r w:rsidRPr="007252B6">
              <w:rPr>
                <w:rFonts w:ascii="Arial" w:hAnsi="Arial" w:cs="Arial"/>
                <w:b/>
                <w:bCs/>
                <w:sz w:val="20"/>
                <w:szCs w:val="20"/>
              </w:rPr>
              <w:t>1,02E-08</w:t>
            </w:r>
          </w:p>
        </w:tc>
      </w:tr>
      <w:tr w:rsidR="007252B6" w:rsidRPr="007252B6" w:rsidTr="007252B6">
        <w:trPr>
          <w:trHeight w:val="288"/>
        </w:trPr>
        <w:tc>
          <w:tcPr>
            <w:tcW w:w="212" w:type="pct"/>
            <w:vMerge/>
            <w:tcBorders>
              <w:top w:val="nil"/>
              <w:left w:val="single" w:sz="4" w:space="0" w:color="auto"/>
              <w:bottom w:val="single" w:sz="4" w:space="0" w:color="000000"/>
              <w:right w:val="single" w:sz="4" w:space="0" w:color="auto"/>
            </w:tcBorders>
            <w:vAlign w:val="center"/>
            <w:hideMark/>
          </w:tcPr>
          <w:p w:rsidR="007252B6" w:rsidRPr="007252B6" w:rsidRDefault="007252B6">
            <w:pPr>
              <w:rPr>
                <w:rFonts w:ascii="Arial CYR" w:hAnsi="Arial CYR" w:cs="Arial CYR"/>
                <w:b/>
                <w:bCs/>
                <w:sz w:val="20"/>
                <w:szCs w:val="20"/>
              </w:rPr>
            </w:pPr>
          </w:p>
        </w:tc>
        <w:tc>
          <w:tcPr>
            <w:tcW w:w="431" w:type="pct"/>
            <w:vMerge/>
            <w:tcBorders>
              <w:top w:val="nil"/>
              <w:left w:val="single" w:sz="4" w:space="0" w:color="auto"/>
              <w:bottom w:val="single" w:sz="4" w:space="0" w:color="000000"/>
              <w:right w:val="single" w:sz="4" w:space="0" w:color="auto"/>
            </w:tcBorders>
            <w:vAlign w:val="center"/>
            <w:hideMark/>
          </w:tcPr>
          <w:p w:rsidR="007252B6" w:rsidRPr="007252B6" w:rsidRDefault="007252B6">
            <w:pPr>
              <w:rPr>
                <w:rFonts w:ascii="Arial CYR" w:hAnsi="Arial CYR" w:cs="Arial CYR"/>
                <w:b/>
                <w:bCs/>
                <w:sz w:val="20"/>
                <w:szCs w:val="20"/>
              </w:rPr>
            </w:pPr>
          </w:p>
        </w:tc>
        <w:tc>
          <w:tcPr>
            <w:tcW w:w="247" w:type="pct"/>
            <w:tcBorders>
              <w:top w:val="nil"/>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1</w:t>
            </w:r>
          </w:p>
        </w:tc>
        <w:tc>
          <w:tcPr>
            <w:tcW w:w="325" w:type="pct"/>
            <w:tcBorders>
              <w:top w:val="nil"/>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1</w:t>
            </w:r>
          </w:p>
        </w:tc>
        <w:tc>
          <w:tcPr>
            <w:tcW w:w="392"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0,15</w:t>
            </w:r>
          </w:p>
        </w:tc>
        <w:tc>
          <w:tcPr>
            <w:tcW w:w="392"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0,6</w:t>
            </w:r>
          </w:p>
        </w:tc>
        <w:tc>
          <w:tcPr>
            <w:tcW w:w="288"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1</w:t>
            </w:r>
          </w:p>
        </w:tc>
        <w:tc>
          <w:tcPr>
            <w:tcW w:w="259"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0,84</w:t>
            </w:r>
          </w:p>
        </w:tc>
        <w:tc>
          <w:tcPr>
            <w:tcW w:w="414"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4</w:t>
            </w:r>
          </w:p>
        </w:tc>
        <w:tc>
          <w:tcPr>
            <w:tcW w:w="349"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60,0</w:t>
            </w:r>
          </w:p>
        </w:tc>
        <w:tc>
          <w:tcPr>
            <w:tcW w:w="332"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1325</w:t>
            </w:r>
          </w:p>
        </w:tc>
        <w:tc>
          <w:tcPr>
            <w:tcW w:w="535" w:type="pct"/>
            <w:tcBorders>
              <w:top w:val="nil"/>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Формальдегид</w:t>
            </w:r>
          </w:p>
        </w:tc>
        <w:tc>
          <w:tcPr>
            <w:tcW w:w="411"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b/>
                <w:bCs/>
                <w:sz w:val="20"/>
                <w:szCs w:val="20"/>
              </w:rPr>
            </w:pPr>
            <w:r w:rsidRPr="007252B6">
              <w:rPr>
                <w:rFonts w:ascii="Arial" w:hAnsi="Arial" w:cs="Arial"/>
                <w:b/>
                <w:bCs/>
                <w:sz w:val="20"/>
                <w:szCs w:val="20"/>
              </w:rPr>
              <w:t>0,00033</w:t>
            </w:r>
          </w:p>
        </w:tc>
        <w:tc>
          <w:tcPr>
            <w:tcW w:w="411"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b/>
                <w:bCs/>
                <w:sz w:val="20"/>
                <w:szCs w:val="20"/>
              </w:rPr>
            </w:pPr>
            <w:r w:rsidRPr="007252B6">
              <w:rPr>
                <w:rFonts w:ascii="Arial" w:hAnsi="Arial" w:cs="Arial"/>
                <w:b/>
                <w:bCs/>
                <w:sz w:val="20"/>
                <w:szCs w:val="20"/>
              </w:rPr>
              <w:t>0,00011</w:t>
            </w:r>
          </w:p>
        </w:tc>
      </w:tr>
      <w:tr w:rsidR="007252B6" w:rsidRPr="007252B6" w:rsidTr="007252B6">
        <w:trPr>
          <w:trHeight w:val="792"/>
        </w:trPr>
        <w:tc>
          <w:tcPr>
            <w:tcW w:w="212" w:type="pct"/>
            <w:vMerge/>
            <w:tcBorders>
              <w:top w:val="nil"/>
              <w:left w:val="single" w:sz="4" w:space="0" w:color="auto"/>
              <w:bottom w:val="single" w:sz="4" w:space="0" w:color="000000"/>
              <w:right w:val="single" w:sz="4" w:space="0" w:color="auto"/>
            </w:tcBorders>
            <w:vAlign w:val="center"/>
            <w:hideMark/>
          </w:tcPr>
          <w:p w:rsidR="007252B6" w:rsidRPr="007252B6" w:rsidRDefault="007252B6">
            <w:pPr>
              <w:rPr>
                <w:rFonts w:ascii="Arial CYR" w:hAnsi="Arial CYR" w:cs="Arial CYR"/>
                <w:b/>
                <w:bCs/>
                <w:sz w:val="20"/>
                <w:szCs w:val="20"/>
              </w:rPr>
            </w:pPr>
          </w:p>
        </w:tc>
        <w:tc>
          <w:tcPr>
            <w:tcW w:w="431" w:type="pct"/>
            <w:vMerge/>
            <w:tcBorders>
              <w:top w:val="nil"/>
              <w:left w:val="single" w:sz="4" w:space="0" w:color="auto"/>
              <w:bottom w:val="single" w:sz="4" w:space="0" w:color="000000"/>
              <w:right w:val="single" w:sz="4" w:space="0" w:color="auto"/>
            </w:tcBorders>
            <w:vAlign w:val="center"/>
            <w:hideMark/>
          </w:tcPr>
          <w:p w:rsidR="007252B6" w:rsidRPr="007252B6" w:rsidRDefault="007252B6">
            <w:pPr>
              <w:rPr>
                <w:rFonts w:ascii="Arial CYR" w:hAnsi="Arial CYR" w:cs="Arial CYR"/>
                <w:b/>
                <w:bCs/>
                <w:sz w:val="20"/>
                <w:szCs w:val="20"/>
              </w:rPr>
            </w:pPr>
          </w:p>
        </w:tc>
        <w:tc>
          <w:tcPr>
            <w:tcW w:w="247" w:type="pct"/>
            <w:tcBorders>
              <w:top w:val="nil"/>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1</w:t>
            </w:r>
          </w:p>
        </w:tc>
        <w:tc>
          <w:tcPr>
            <w:tcW w:w="325" w:type="pct"/>
            <w:tcBorders>
              <w:top w:val="nil"/>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1</w:t>
            </w:r>
          </w:p>
        </w:tc>
        <w:tc>
          <w:tcPr>
            <w:tcW w:w="392"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3,6</w:t>
            </w:r>
          </w:p>
        </w:tc>
        <w:tc>
          <w:tcPr>
            <w:tcW w:w="392"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15</w:t>
            </w:r>
          </w:p>
        </w:tc>
        <w:tc>
          <w:tcPr>
            <w:tcW w:w="288"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1</w:t>
            </w:r>
          </w:p>
        </w:tc>
        <w:tc>
          <w:tcPr>
            <w:tcW w:w="259"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0,84</w:t>
            </w:r>
          </w:p>
        </w:tc>
        <w:tc>
          <w:tcPr>
            <w:tcW w:w="414"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4</w:t>
            </w:r>
          </w:p>
        </w:tc>
        <w:tc>
          <w:tcPr>
            <w:tcW w:w="349"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60,0</w:t>
            </w:r>
          </w:p>
        </w:tc>
        <w:tc>
          <w:tcPr>
            <w:tcW w:w="332"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2754</w:t>
            </w:r>
          </w:p>
        </w:tc>
        <w:tc>
          <w:tcPr>
            <w:tcW w:w="535" w:type="pct"/>
            <w:tcBorders>
              <w:top w:val="nil"/>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sz w:val="20"/>
                <w:szCs w:val="20"/>
              </w:rPr>
            </w:pPr>
            <w:r w:rsidRPr="007252B6">
              <w:rPr>
                <w:rFonts w:ascii="Arial" w:hAnsi="Arial" w:cs="Arial"/>
                <w:sz w:val="20"/>
                <w:szCs w:val="20"/>
              </w:rPr>
              <w:t>Углеводороды предельные С12-С19</w:t>
            </w:r>
          </w:p>
        </w:tc>
        <w:tc>
          <w:tcPr>
            <w:tcW w:w="411"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b/>
                <w:bCs/>
                <w:sz w:val="20"/>
                <w:szCs w:val="20"/>
              </w:rPr>
            </w:pPr>
            <w:r w:rsidRPr="007252B6">
              <w:rPr>
                <w:rFonts w:ascii="Arial" w:hAnsi="Arial" w:cs="Arial"/>
                <w:b/>
                <w:bCs/>
                <w:sz w:val="20"/>
                <w:szCs w:val="20"/>
              </w:rPr>
              <w:t>0,00800</w:t>
            </w:r>
          </w:p>
        </w:tc>
        <w:tc>
          <w:tcPr>
            <w:tcW w:w="411"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b/>
                <w:bCs/>
                <w:sz w:val="20"/>
                <w:szCs w:val="20"/>
              </w:rPr>
            </w:pPr>
            <w:r w:rsidRPr="007252B6">
              <w:rPr>
                <w:rFonts w:ascii="Arial" w:hAnsi="Arial" w:cs="Arial"/>
                <w:b/>
                <w:bCs/>
                <w:sz w:val="20"/>
                <w:szCs w:val="20"/>
              </w:rPr>
              <w:t>0,00277</w:t>
            </w:r>
          </w:p>
        </w:tc>
      </w:tr>
      <w:tr w:rsidR="007252B6" w:rsidRPr="007252B6" w:rsidTr="007252B6">
        <w:trPr>
          <w:trHeight w:val="288"/>
        </w:trPr>
        <w:tc>
          <w:tcPr>
            <w:tcW w:w="212" w:type="pct"/>
            <w:tcBorders>
              <w:top w:val="nil"/>
              <w:left w:val="nil"/>
              <w:bottom w:val="nil"/>
              <w:right w:val="nil"/>
            </w:tcBorders>
            <w:shd w:val="clear" w:color="auto" w:fill="auto"/>
            <w:noWrap/>
            <w:vAlign w:val="bottom"/>
            <w:hideMark/>
          </w:tcPr>
          <w:p w:rsidR="007252B6" w:rsidRPr="007252B6" w:rsidRDefault="007252B6">
            <w:pPr>
              <w:jc w:val="center"/>
              <w:rPr>
                <w:rFonts w:ascii="Arial" w:hAnsi="Arial" w:cs="Arial"/>
                <w:b/>
                <w:bCs/>
                <w:sz w:val="20"/>
                <w:szCs w:val="20"/>
              </w:rPr>
            </w:pPr>
          </w:p>
        </w:tc>
        <w:tc>
          <w:tcPr>
            <w:tcW w:w="431" w:type="pct"/>
            <w:tcBorders>
              <w:top w:val="nil"/>
              <w:left w:val="nil"/>
              <w:bottom w:val="nil"/>
              <w:right w:val="nil"/>
            </w:tcBorders>
            <w:shd w:val="clear" w:color="auto" w:fill="auto"/>
            <w:noWrap/>
            <w:vAlign w:val="bottom"/>
            <w:hideMark/>
          </w:tcPr>
          <w:p w:rsidR="007252B6" w:rsidRPr="007252B6" w:rsidRDefault="007252B6">
            <w:pPr>
              <w:rPr>
                <w:sz w:val="20"/>
                <w:szCs w:val="20"/>
              </w:rPr>
            </w:pPr>
          </w:p>
        </w:tc>
        <w:tc>
          <w:tcPr>
            <w:tcW w:w="247" w:type="pct"/>
            <w:tcBorders>
              <w:top w:val="nil"/>
              <w:left w:val="nil"/>
              <w:bottom w:val="nil"/>
              <w:right w:val="nil"/>
            </w:tcBorders>
            <w:shd w:val="clear" w:color="auto" w:fill="auto"/>
            <w:noWrap/>
            <w:vAlign w:val="bottom"/>
            <w:hideMark/>
          </w:tcPr>
          <w:p w:rsidR="007252B6" w:rsidRPr="007252B6" w:rsidRDefault="007252B6">
            <w:pPr>
              <w:rPr>
                <w:sz w:val="20"/>
                <w:szCs w:val="20"/>
              </w:rPr>
            </w:pPr>
          </w:p>
        </w:tc>
        <w:tc>
          <w:tcPr>
            <w:tcW w:w="325" w:type="pct"/>
            <w:tcBorders>
              <w:top w:val="nil"/>
              <w:left w:val="nil"/>
              <w:bottom w:val="nil"/>
              <w:right w:val="nil"/>
            </w:tcBorders>
            <w:shd w:val="clear" w:color="auto" w:fill="auto"/>
            <w:noWrap/>
            <w:vAlign w:val="bottom"/>
            <w:hideMark/>
          </w:tcPr>
          <w:p w:rsidR="007252B6" w:rsidRPr="007252B6" w:rsidRDefault="007252B6">
            <w:pPr>
              <w:rPr>
                <w:sz w:val="20"/>
                <w:szCs w:val="20"/>
              </w:rPr>
            </w:pPr>
          </w:p>
        </w:tc>
        <w:tc>
          <w:tcPr>
            <w:tcW w:w="392" w:type="pct"/>
            <w:tcBorders>
              <w:top w:val="nil"/>
              <w:left w:val="nil"/>
              <w:bottom w:val="nil"/>
              <w:right w:val="nil"/>
            </w:tcBorders>
            <w:shd w:val="clear" w:color="auto" w:fill="auto"/>
            <w:noWrap/>
            <w:vAlign w:val="bottom"/>
            <w:hideMark/>
          </w:tcPr>
          <w:p w:rsidR="007252B6" w:rsidRPr="007252B6" w:rsidRDefault="007252B6">
            <w:pPr>
              <w:jc w:val="center"/>
              <w:rPr>
                <w:rFonts w:ascii="Arial" w:hAnsi="Arial" w:cs="Arial"/>
                <w:color w:val="000000"/>
                <w:sz w:val="20"/>
                <w:szCs w:val="20"/>
              </w:rPr>
            </w:pPr>
            <w:r w:rsidRPr="007252B6">
              <w:rPr>
                <w:rFonts w:ascii="Arial" w:hAnsi="Arial" w:cs="Arial"/>
                <w:color w:val="000000"/>
                <w:sz w:val="20"/>
                <w:szCs w:val="20"/>
              </w:rPr>
              <w:t>33,4</w:t>
            </w:r>
          </w:p>
        </w:tc>
        <w:tc>
          <w:tcPr>
            <w:tcW w:w="392" w:type="pct"/>
            <w:tcBorders>
              <w:top w:val="nil"/>
              <w:left w:val="nil"/>
              <w:bottom w:val="nil"/>
              <w:right w:val="nil"/>
            </w:tcBorders>
            <w:shd w:val="clear" w:color="auto" w:fill="auto"/>
            <w:noWrap/>
            <w:vAlign w:val="bottom"/>
            <w:hideMark/>
          </w:tcPr>
          <w:p w:rsidR="007252B6" w:rsidRPr="007252B6" w:rsidRDefault="007252B6">
            <w:pPr>
              <w:jc w:val="center"/>
              <w:rPr>
                <w:rFonts w:ascii="Arial" w:hAnsi="Arial" w:cs="Arial"/>
                <w:color w:val="000000"/>
                <w:sz w:val="20"/>
                <w:szCs w:val="20"/>
              </w:rPr>
            </w:pPr>
            <w:r w:rsidRPr="007252B6">
              <w:rPr>
                <w:rFonts w:ascii="Arial" w:hAnsi="Arial" w:cs="Arial"/>
                <w:color w:val="000000"/>
                <w:sz w:val="20"/>
                <w:szCs w:val="20"/>
              </w:rPr>
              <w:t>139,1</w:t>
            </w:r>
          </w:p>
        </w:tc>
        <w:tc>
          <w:tcPr>
            <w:tcW w:w="288" w:type="pct"/>
            <w:tcBorders>
              <w:top w:val="nil"/>
              <w:left w:val="nil"/>
              <w:bottom w:val="nil"/>
              <w:right w:val="nil"/>
            </w:tcBorders>
            <w:shd w:val="clear" w:color="auto" w:fill="auto"/>
            <w:noWrap/>
            <w:vAlign w:val="bottom"/>
            <w:hideMark/>
          </w:tcPr>
          <w:p w:rsidR="007252B6" w:rsidRPr="007252B6" w:rsidRDefault="007252B6">
            <w:pPr>
              <w:jc w:val="center"/>
              <w:rPr>
                <w:rFonts w:ascii="Arial" w:hAnsi="Arial" w:cs="Arial"/>
                <w:color w:val="000000"/>
                <w:sz w:val="20"/>
                <w:szCs w:val="20"/>
              </w:rPr>
            </w:pPr>
          </w:p>
        </w:tc>
        <w:tc>
          <w:tcPr>
            <w:tcW w:w="259" w:type="pct"/>
            <w:tcBorders>
              <w:top w:val="nil"/>
              <w:left w:val="nil"/>
              <w:bottom w:val="nil"/>
              <w:right w:val="nil"/>
            </w:tcBorders>
            <w:shd w:val="clear" w:color="auto" w:fill="auto"/>
            <w:noWrap/>
            <w:vAlign w:val="bottom"/>
            <w:hideMark/>
          </w:tcPr>
          <w:p w:rsidR="007252B6" w:rsidRPr="007252B6" w:rsidRDefault="007252B6">
            <w:pPr>
              <w:rPr>
                <w:sz w:val="20"/>
                <w:szCs w:val="20"/>
              </w:rPr>
            </w:pPr>
          </w:p>
        </w:tc>
        <w:tc>
          <w:tcPr>
            <w:tcW w:w="414" w:type="pct"/>
            <w:tcBorders>
              <w:top w:val="nil"/>
              <w:left w:val="nil"/>
              <w:bottom w:val="nil"/>
              <w:right w:val="nil"/>
            </w:tcBorders>
            <w:shd w:val="clear" w:color="auto" w:fill="auto"/>
            <w:noWrap/>
            <w:vAlign w:val="bottom"/>
            <w:hideMark/>
          </w:tcPr>
          <w:p w:rsidR="007252B6" w:rsidRPr="007252B6" w:rsidRDefault="007252B6">
            <w:pPr>
              <w:rPr>
                <w:sz w:val="20"/>
                <w:szCs w:val="20"/>
              </w:rPr>
            </w:pPr>
          </w:p>
        </w:tc>
        <w:tc>
          <w:tcPr>
            <w:tcW w:w="349" w:type="pct"/>
            <w:tcBorders>
              <w:top w:val="nil"/>
              <w:left w:val="nil"/>
              <w:bottom w:val="nil"/>
              <w:right w:val="nil"/>
            </w:tcBorders>
            <w:shd w:val="clear" w:color="auto" w:fill="auto"/>
            <w:noWrap/>
            <w:vAlign w:val="bottom"/>
            <w:hideMark/>
          </w:tcPr>
          <w:p w:rsidR="007252B6" w:rsidRPr="007252B6" w:rsidRDefault="007252B6">
            <w:pPr>
              <w:rPr>
                <w:sz w:val="20"/>
                <w:szCs w:val="20"/>
              </w:rPr>
            </w:pPr>
          </w:p>
        </w:tc>
        <w:tc>
          <w:tcPr>
            <w:tcW w:w="332" w:type="pct"/>
            <w:tcBorders>
              <w:top w:val="nil"/>
              <w:left w:val="nil"/>
              <w:bottom w:val="nil"/>
              <w:right w:val="nil"/>
            </w:tcBorders>
            <w:shd w:val="clear" w:color="auto" w:fill="auto"/>
            <w:noWrap/>
            <w:vAlign w:val="bottom"/>
            <w:hideMark/>
          </w:tcPr>
          <w:p w:rsidR="007252B6" w:rsidRPr="007252B6" w:rsidRDefault="007252B6">
            <w:pPr>
              <w:rPr>
                <w:sz w:val="20"/>
                <w:szCs w:val="20"/>
              </w:rPr>
            </w:pPr>
          </w:p>
        </w:tc>
        <w:tc>
          <w:tcPr>
            <w:tcW w:w="535" w:type="pct"/>
            <w:tcBorders>
              <w:top w:val="nil"/>
              <w:left w:val="nil"/>
              <w:bottom w:val="nil"/>
              <w:right w:val="nil"/>
            </w:tcBorders>
            <w:shd w:val="clear" w:color="auto" w:fill="auto"/>
            <w:vAlign w:val="bottom"/>
            <w:hideMark/>
          </w:tcPr>
          <w:p w:rsidR="007252B6" w:rsidRPr="007252B6" w:rsidRDefault="007252B6">
            <w:pPr>
              <w:rPr>
                <w:sz w:val="20"/>
                <w:szCs w:val="20"/>
              </w:rPr>
            </w:pPr>
          </w:p>
        </w:tc>
        <w:tc>
          <w:tcPr>
            <w:tcW w:w="411" w:type="pct"/>
            <w:tcBorders>
              <w:top w:val="nil"/>
              <w:left w:val="single" w:sz="4" w:space="0" w:color="auto"/>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b/>
                <w:bCs/>
                <w:color w:val="FF0000"/>
                <w:sz w:val="20"/>
                <w:szCs w:val="20"/>
              </w:rPr>
            </w:pPr>
            <w:r w:rsidRPr="007252B6">
              <w:rPr>
                <w:rFonts w:ascii="Arial" w:hAnsi="Arial" w:cs="Arial"/>
                <w:b/>
                <w:bCs/>
                <w:color w:val="FF0000"/>
                <w:sz w:val="20"/>
                <w:szCs w:val="20"/>
              </w:rPr>
              <w:t>0,0496</w:t>
            </w:r>
          </w:p>
        </w:tc>
        <w:tc>
          <w:tcPr>
            <w:tcW w:w="411"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b/>
                <w:bCs/>
                <w:color w:val="FF0000"/>
                <w:sz w:val="20"/>
                <w:szCs w:val="20"/>
              </w:rPr>
            </w:pPr>
            <w:r w:rsidRPr="007252B6">
              <w:rPr>
                <w:rFonts w:ascii="Arial" w:hAnsi="Arial" w:cs="Arial"/>
                <w:b/>
                <w:bCs/>
                <w:color w:val="FF0000"/>
                <w:sz w:val="20"/>
                <w:szCs w:val="20"/>
              </w:rPr>
              <w:t>0,0172</w:t>
            </w:r>
          </w:p>
        </w:tc>
      </w:tr>
    </w:tbl>
    <w:p w:rsidR="00FB2056" w:rsidRDefault="00FB2056" w:rsidP="00A725FD">
      <w:pPr>
        <w:rPr>
          <w:rFonts w:ascii="Arial" w:hAnsi="Arial" w:cs="Arial"/>
          <w:b/>
          <w:bCs/>
          <w:color w:val="000000"/>
          <w:sz w:val="18"/>
          <w:szCs w:val="18"/>
        </w:rPr>
      </w:pPr>
    </w:p>
    <w:p w:rsidR="007252B6" w:rsidRDefault="007252B6">
      <w:pPr>
        <w:rPr>
          <w:sz w:val="20"/>
          <w:szCs w:val="20"/>
        </w:rPr>
      </w:pPr>
      <w:r>
        <w:rPr>
          <w:sz w:val="20"/>
          <w:szCs w:val="20"/>
        </w:rPr>
        <w:t xml:space="preserve"> </w:t>
      </w:r>
      <w:r>
        <w:rPr>
          <w:rFonts w:ascii="Arial" w:hAnsi="Arial" w:cs="Arial"/>
          <w:b/>
          <w:bCs/>
          <w:sz w:val="20"/>
          <w:szCs w:val="20"/>
        </w:rPr>
        <w:t xml:space="preserve">Источник №1004 - Дизель-электростанция  </w:t>
      </w:r>
      <w:r>
        <w:rPr>
          <w:sz w:val="20"/>
          <w:szCs w:val="20"/>
        </w:rPr>
        <w:t xml:space="preserve">        </w:t>
      </w:r>
    </w:p>
    <w:p w:rsidR="007252B6" w:rsidRDefault="007252B6">
      <w:pPr>
        <w:rPr>
          <w:sz w:val="20"/>
          <w:szCs w:val="20"/>
        </w:rPr>
      </w:pPr>
      <w:r>
        <w:rPr>
          <w:sz w:val="20"/>
          <w:szCs w:val="20"/>
        </w:rPr>
        <w:t xml:space="preserve"> </w:t>
      </w:r>
      <w:r>
        <w:rPr>
          <w:rFonts w:ascii="Arial" w:hAnsi="Arial" w:cs="Arial"/>
          <w:sz w:val="20"/>
          <w:szCs w:val="20"/>
        </w:rPr>
        <w:t xml:space="preserve">Методика расчета выбросов загрязняющих веществ в атмосферу от стационарных дизельных установок. РНД 211.2.02.04-2004  </w:t>
      </w:r>
      <w:r>
        <w:rPr>
          <w:sz w:val="20"/>
          <w:szCs w:val="20"/>
        </w:rPr>
        <w:t xml:space="preserve">  </w:t>
      </w:r>
    </w:p>
    <w:tbl>
      <w:tblPr>
        <w:tblW w:w="5000" w:type="pct"/>
        <w:tblLook w:val="04A0" w:firstRow="1" w:lastRow="0" w:firstColumn="1" w:lastColumn="0" w:noHBand="0" w:noVBand="1"/>
      </w:tblPr>
      <w:tblGrid>
        <w:gridCol w:w="617"/>
        <w:gridCol w:w="1652"/>
        <w:gridCol w:w="717"/>
        <w:gridCol w:w="940"/>
        <w:gridCol w:w="1130"/>
        <w:gridCol w:w="1130"/>
        <w:gridCol w:w="832"/>
        <w:gridCol w:w="752"/>
        <w:gridCol w:w="1195"/>
        <w:gridCol w:w="1009"/>
        <w:gridCol w:w="959"/>
        <w:gridCol w:w="1540"/>
        <w:gridCol w:w="1185"/>
        <w:gridCol w:w="1185"/>
      </w:tblGrid>
      <w:tr w:rsidR="007252B6" w:rsidRPr="007252B6" w:rsidTr="007252B6">
        <w:trPr>
          <w:trHeight w:val="1056"/>
        </w:trPr>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 ист.</w:t>
            </w:r>
          </w:p>
        </w:tc>
        <w:tc>
          <w:tcPr>
            <w:tcW w:w="557" w:type="pct"/>
            <w:tcBorders>
              <w:top w:val="single" w:sz="4" w:space="0" w:color="auto"/>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Марка СДУ</w:t>
            </w:r>
          </w:p>
        </w:tc>
        <w:tc>
          <w:tcPr>
            <w:tcW w:w="241" w:type="pct"/>
            <w:tcBorders>
              <w:top w:val="single" w:sz="4" w:space="0" w:color="auto"/>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Кол-во обор-я</w:t>
            </w:r>
          </w:p>
        </w:tc>
        <w:tc>
          <w:tcPr>
            <w:tcW w:w="317" w:type="pct"/>
            <w:tcBorders>
              <w:top w:val="single" w:sz="4" w:space="0" w:color="auto"/>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Кол-во обор-я, работ-го одновр-но</w:t>
            </w:r>
          </w:p>
        </w:tc>
        <w:tc>
          <w:tcPr>
            <w:tcW w:w="381" w:type="pct"/>
            <w:tcBorders>
              <w:top w:val="single" w:sz="4" w:space="0" w:color="auto"/>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Высота выхл. трубы, м</w:t>
            </w:r>
          </w:p>
        </w:tc>
        <w:tc>
          <w:tcPr>
            <w:tcW w:w="381" w:type="pct"/>
            <w:tcBorders>
              <w:top w:val="single" w:sz="4" w:space="0" w:color="auto"/>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Диаметр выхл. трубы, м</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Объем ГВС, м3/с</w:t>
            </w:r>
          </w:p>
        </w:tc>
        <w:tc>
          <w:tcPr>
            <w:tcW w:w="253" w:type="pct"/>
            <w:tcBorders>
              <w:top w:val="single" w:sz="4" w:space="0" w:color="auto"/>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Темп-ра выхл. газов, град. С</w:t>
            </w:r>
          </w:p>
        </w:tc>
        <w:tc>
          <w:tcPr>
            <w:tcW w:w="402" w:type="pct"/>
            <w:tcBorders>
              <w:top w:val="single" w:sz="4" w:space="0" w:color="auto"/>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Сведения о капит. ремонте</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Расход топлива, л/час</w:t>
            </w:r>
          </w:p>
        </w:tc>
        <w:tc>
          <w:tcPr>
            <w:tcW w:w="323" w:type="pct"/>
            <w:tcBorders>
              <w:top w:val="single" w:sz="4" w:space="0" w:color="auto"/>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Расход топлива на 1 дв-ль, т/год</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Суммар. расход топлива, т/год</w:t>
            </w:r>
          </w:p>
        </w:tc>
        <w:tc>
          <w:tcPr>
            <w:tcW w:w="399" w:type="pct"/>
            <w:tcBorders>
              <w:top w:val="single" w:sz="4" w:space="0" w:color="auto"/>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Номин. мощность  двигателя, кВт/час</w:t>
            </w:r>
          </w:p>
        </w:tc>
        <w:tc>
          <w:tcPr>
            <w:tcW w:w="399" w:type="pct"/>
            <w:tcBorders>
              <w:top w:val="single" w:sz="4" w:space="0" w:color="auto"/>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Экспл. мощность  двигателя, кВт/час</w:t>
            </w:r>
          </w:p>
        </w:tc>
      </w:tr>
      <w:tr w:rsidR="007252B6" w:rsidRPr="007252B6" w:rsidTr="007252B6">
        <w:trPr>
          <w:trHeight w:val="300"/>
        </w:trPr>
        <w:tc>
          <w:tcPr>
            <w:tcW w:w="207" w:type="pct"/>
            <w:tcBorders>
              <w:top w:val="nil"/>
              <w:left w:val="single" w:sz="4" w:space="0" w:color="auto"/>
              <w:bottom w:val="single" w:sz="4" w:space="0" w:color="000000"/>
              <w:right w:val="single" w:sz="4" w:space="0" w:color="auto"/>
            </w:tcBorders>
            <w:shd w:val="clear" w:color="auto" w:fill="auto"/>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1004</w:t>
            </w:r>
          </w:p>
        </w:tc>
        <w:tc>
          <w:tcPr>
            <w:tcW w:w="557" w:type="pct"/>
            <w:tcBorders>
              <w:top w:val="nil"/>
              <w:left w:val="single" w:sz="4" w:space="0" w:color="auto"/>
              <w:bottom w:val="single" w:sz="4" w:space="0" w:color="000000"/>
              <w:right w:val="single" w:sz="4" w:space="0" w:color="auto"/>
            </w:tcBorders>
            <w:shd w:val="clear" w:color="auto" w:fill="auto"/>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Дизель-электростанция</w:t>
            </w:r>
          </w:p>
        </w:tc>
        <w:tc>
          <w:tcPr>
            <w:tcW w:w="241" w:type="pct"/>
            <w:tcBorders>
              <w:top w:val="nil"/>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1</w:t>
            </w:r>
          </w:p>
        </w:tc>
        <w:tc>
          <w:tcPr>
            <w:tcW w:w="317"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1</w:t>
            </w:r>
          </w:p>
        </w:tc>
        <w:tc>
          <w:tcPr>
            <w:tcW w:w="381" w:type="pct"/>
            <w:tcBorders>
              <w:top w:val="nil"/>
              <w:left w:val="single" w:sz="4" w:space="0" w:color="auto"/>
              <w:bottom w:val="single" w:sz="4" w:space="0" w:color="000000"/>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1,7</w:t>
            </w:r>
          </w:p>
        </w:tc>
        <w:tc>
          <w:tcPr>
            <w:tcW w:w="381" w:type="pct"/>
            <w:tcBorders>
              <w:top w:val="nil"/>
              <w:left w:val="single" w:sz="4" w:space="0" w:color="auto"/>
              <w:bottom w:val="single" w:sz="4" w:space="0" w:color="000000"/>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0,14</w:t>
            </w:r>
          </w:p>
        </w:tc>
        <w:tc>
          <w:tcPr>
            <w:tcW w:w="280" w:type="pct"/>
            <w:tcBorders>
              <w:top w:val="nil"/>
              <w:left w:val="single" w:sz="4" w:space="0" w:color="auto"/>
              <w:bottom w:val="single" w:sz="4" w:space="0" w:color="000000"/>
              <w:right w:val="single" w:sz="4" w:space="0" w:color="auto"/>
            </w:tcBorders>
            <w:shd w:val="clear" w:color="auto" w:fill="auto"/>
            <w:noWrap/>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0,360</w:t>
            </w:r>
          </w:p>
        </w:tc>
        <w:tc>
          <w:tcPr>
            <w:tcW w:w="253" w:type="pct"/>
            <w:tcBorders>
              <w:top w:val="nil"/>
              <w:left w:val="single" w:sz="4" w:space="0" w:color="auto"/>
              <w:bottom w:val="single" w:sz="4" w:space="0" w:color="000000"/>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450</w:t>
            </w:r>
          </w:p>
        </w:tc>
        <w:tc>
          <w:tcPr>
            <w:tcW w:w="402" w:type="pct"/>
            <w:tcBorders>
              <w:top w:val="nil"/>
              <w:left w:val="single" w:sz="4" w:space="0" w:color="auto"/>
              <w:bottom w:val="single" w:sz="4" w:space="0" w:color="000000"/>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До ремонта</w:t>
            </w:r>
          </w:p>
        </w:tc>
        <w:tc>
          <w:tcPr>
            <w:tcW w:w="340"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17,64</w:t>
            </w:r>
          </w:p>
        </w:tc>
        <w:tc>
          <w:tcPr>
            <w:tcW w:w="323"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0,9781</w:t>
            </w:r>
          </w:p>
        </w:tc>
        <w:tc>
          <w:tcPr>
            <w:tcW w:w="519" w:type="pct"/>
            <w:tcBorders>
              <w:top w:val="nil"/>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0,978</w:t>
            </w:r>
          </w:p>
        </w:tc>
        <w:tc>
          <w:tcPr>
            <w:tcW w:w="399"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60,0</w:t>
            </w:r>
          </w:p>
        </w:tc>
        <w:tc>
          <w:tcPr>
            <w:tcW w:w="399"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60,0</w:t>
            </w:r>
          </w:p>
        </w:tc>
      </w:tr>
    </w:tbl>
    <w:p w:rsidR="007252B6" w:rsidRPr="007252B6" w:rsidRDefault="007252B6">
      <w:pPr>
        <w:rPr>
          <w:rFonts w:ascii="Arial" w:hAnsi="Arial" w:cs="Arial"/>
          <w:sz w:val="18"/>
          <w:szCs w:val="18"/>
        </w:rPr>
      </w:pPr>
      <w:r w:rsidRPr="007252B6">
        <w:rPr>
          <w:rFonts w:ascii="Arial" w:hAnsi="Arial" w:cs="Arial"/>
          <w:sz w:val="18"/>
          <w:szCs w:val="18"/>
        </w:rPr>
        <w:t xml:space="preserve">             </w:t>
      </w:r>
    </w:p>
    <w:p w:rsidR="007252B6" w:rsidRPr="007252B6" w:rsidRDefault="007252B6">
      <w:pPr>
        <w:rPr>
          <w:rFonts w:ascii="Arial" w:hAnsi="Arial" w:cs="Arial"/>
          <w:sz w:val="18"/>
          <w:szCs w:val="18"/>
        </w:rPr>
      </w:pPr>
      <w:r w:rsidRPr="007252B6">
        <w:rPr>
          <w:rFonts w:ascii="Arial" w:hAnsi="Arial" w:cs="Arial"/>
          <w:sz w:val="18"/>
          <w:szCs w:val="18"/>
        </w:rPr>
        <w:t xml:space="preserve">             </w:t>
      </w:r>
    </w:p>
    <w:tbl>
      <w:tblPr>
        <w:tblW w:w="5000" w:type="pct"/>
        <w:tblLook w:val="04A0" w:firstRow="1" w:lastRow="0" w:firstColumn="1" w:lastColumn="0" w:noHBand="0" w:noVBand="1"/>
      </w:tblPr>
      <w:tblGrid>
        <w:gridCol w:w="618"/>
        <w:gridCol w:w="1654"/>
        <w:gridCol w:w="717"/>
        <w:gridCol w:w="941"/>
        <w:gridCol w:w="1131"/>
        <w:gridCol w:w="1131"/>
        <w:gridCol w:w="831"/>
        <w:gridCol w:w="751"/>
        <w:gridCol w:w="1194"/>
        <w:gridCol w:w="1010"/>
        <w:gridCol w:w="959"/>
        <w:gridCol w:w="1541"/>
        <w:gridCol w:w="1185"/>
        <w:gridCol w:w="1185"/>
      </w:tblGrid>
      <w:tr w:rsidR="007252B6" w:rsidRPr="007252B6" w:rsidTr="007252B6">
        <w:trPr>
          <w:trHeight w:val="227"/>
        </w:trPr>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 ист.</w:t>
            </w:r>
          </w:p>
        </w:tc>
        <w:tc>
          <w:tcPr>
            <w:tcW w:w="557" w:type="pct"/>
            <w:tcBorders>
              <w:top w:val="single" w:sz="4" w:space="0" w:color="auto"/>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Марка СДУ</w:t>
            </w:r>
          </w:p>
        </w:tc>
        <w:tc>
          <w:tcPr>
            <w:tcW w:w="241" w:type="pct"/>
            <w:tcBorders>
              <w:top w:val="single" w:sz="4" w:space="0" w:color="auto"/>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Кол-во обор-я</w:t>
            </w:r>
          </w:p>
        </w:tc>
        <w:tc>
          <w:tcPr>
            <w:tcW w:w="317" w:type="pct"/>
            <w:tcBorders>
              <w:top w:val="single" w:sz="4" w:space="0" w:color="auto"/>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Кол-во обор-я, работ-го одновр-но</w:t>
            </w:r>
          </w:p>
        </w:tc>
        <w:tc>
          <w:tcPr>
            <w:tcW w:w="381" w:type="pct"/>
            <w:tcBorders>
              <w:top w:val="single" w:sz="4" w:space="0" w:color="auto"/>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Удельные выбросы, г/кВт 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Удельные выбросы, г/кг топлива</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Коэф-т сниж. в-сов</w:t>
            </w:r>
          </w:p>
        </w:tc>
        <w:tc>
          <w:tcPr>
            <w:tcW w:w="253" w:type="pct"/>
            <w:tcBorders>
              <w:top w:val="single" w:sz="4" w:space="0" w:color="auto"/>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Пл-ть д/т, кг/л</w:t>
            </w:r>
          </w:p>
        </w:tc>
        <w:tc>
          <w:tcPr>
            <w:tcW w:w="402" w:type="pct"/>
            <w:tcBorders>
              <w:top w:val="single" w:sz="4" w:space="0" w:color="auto"/>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Время работы, час/ сутки</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Время работы, час/год</w:t>
            </w:r>
          </w:p>
        </w:tc>
        <w:tc>
          <w:tcPr>
            <w:tcW w:w="323" w:type="pct"/>
            <w:tcBorders>
              <w:top w:val="single" w:sz="4" w:space="0" w:color="auto"/>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Код ЗВ</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Наименование вещества</w:t>
            </w:r>
          </w:p>
        </w:tc>
        <w:tc>
          <w:tcPr>
            <w:tcW w:w="399" w:type="pct"/>
            <w:tcBorders>
              <w:top w:val="single" w:sz="4" w:space="0" w:color="auto"/>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Выбросы, г/с</w:t>
            </w:r>
          </w:p>
        </w:tc>
        <w:tc>
          <w:tcPr>
            <w:tcW w:w="399" w:type="pct"/>
            <w:tcBorders>
              <w:top w:val="single" w:sz="4" w:space="0" w:color="auto"/>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Выбросы, т/год</w:t>
            </w:r>
          </w:p>
        </w:tc>
      </w:tr>
      <w:tr w:rsidR="007252B6" w:rsidRPr="007252B6" w:rsidTr="007252B6">
        <w:trPr>
          <w:trHeight w:val="227"/>
        </w:trPr>
        <w:tc>
          <w:tcPr>
            <w:tcW w:w="207" w:type="pct"/>
            <w:vMerge w:val="restart"/>
            <w:tcBorders>
              <w:top w:val="nil"/>
              <w:left w:val="single" w:sz="4" w:space="0" w:color="auto"/>
              <w:bottom w:val="single" w:sz="4" w:space="0" w:color="000000"/>
              <w:right w:val="single" w:sz="4" w:space="0" w:color="auto"/>
            </w:tcBorders>
            <w:shd w:val="clear" w:color="auto" w:fill="auto"/>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1004</w:t>
            </w:r>
          </w:p>
        </w:tc>
        <w:tc>
          <w:tcPr>
            <w:tcW w:w="557" w:type="pct"/>
            <w:vMerge w:val="restart"/>
            <w:tcBorders>
              <w:top w:val="nil"/>
              <w:left w:val="single" w:sz="4" w:space="0" w:color="auto"/>
              <w:bottom w:val="single" w:sz="4" w:space="0" w:color="000000"/>
              <w:right w:val="single" w:sz="4" w:space="0" w:color="auto"/>
            </w:tcBorders>
            <w:shd w:val="clear" w:color="auto" w:fill="auto"/>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Дизель-электростанция</w:t>
            </w:r>
          </w:p>
        </w:tc>
        <w:tc>
          <w:tcPr>
            <w:tcW w:w="241" w:type="pct"/>
            <w:tcBorders>
              <w:top w:val="nil"/>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1</w:t>
            </w:r>
          </w:p>
        </w:tc>
        <w:tc>
          <w:tcPr>
            <w:tcW w:w="317"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1</w:t>
            </w:r>
          </w:p>
        </w:tc>
        <w:tc>
          <w:tcPr>
            <w:tcW w:w="381"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10,3</w:t>
            </w:r>
          </w:p>
        </w:tc>
        <w:tc>
          <w:tcPr>
            <w:tcW w:w="381"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43,0</w:t>
            </w:r>
          </w:p>
        </w:tc>
        <w:tc>
          <w:tcPr>
            <w:tcW w:w="280"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1</w:t>
            </w:r>
          </w:p>
        </w:tc>
        <w:tc>
          <w:tcPr>
            <w:tcW w:w="253"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0,84</w:t>
            </w:r>
          </w:p>
        </w:tc>
        <w:tc>
          <w:tcPr>
            <w:tcW w:w="402"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4</w:t>
            </w:r>
          </w:p>
        </w:tc>
        <w:tc>
          <w:tcPr>
            <w:tcW w:w="340"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66,0</w:t>
            </w:r>
          </w:p>
        </w:tc>
        <w:tc>
          <w:tcPr>
            <w:tcW w:w="323"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0301</w:t>
            </w:r>
          </w:p>
        </w:tc>
        <w:tc>
          <w:tcPr>
            <w:tcW w:w="519" w:type="pct"/>
            <w:tcBorders>
              <w:top w:val="nil"/>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Азота диоксид</w:t>
            </w:r>
          </w:p>
        </w:tc>
        <w:tc>
          <w:tcPr>
            <w:tcW w:w="399"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0,13733</w:t>
            </w:r>
          </w:p>
        </w:tc>
        <w:tc>
          <w:tcPr>
            <w:tcW w:w="399"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0,03365</w:t>
            </w:r>
          </w:p>
        </w:tc>
      </w:tr>
      <w:tr w:rsidR="007252B6" w:rsidRPr="007252B6" w:rsidTr="007252B6">
        <w:trPr>
          <w:trHeight w:val="227"/>
        </w:trPr>
        <w:tc>
          <w:tcPr>
            <w:tcW w:w="207" w:type="pct"/>
            <w:vMerge/>
            <w:tcBorders>
              <w:top w:val="nil"/>
              <w:left w:val="single" w:sz="4" w:space="0" w:color="auto"/>
              <w:bottom w:val="single" w:sz="4" w:space="0" w:color="000000"/>
              <w:right w:val="single" w:sz="4" w:space="0" w:color="auto"/>
            </w:tcBorders>
            <w:vAlign w:val="center"/>
            <w:hideMark/>
          </w:tcPr>
          <w:p w:rsidR="007252B6" w:rsidRPr="007252B6" w:rsidRDefault="007252B6">
            <w:pPr>
              <w:rPr>
                <w:rFonts w:ascii="Arial" w:hAnsi="Arial" w:cs="Arial"/>
                <w:b/>
                <w:bCs/>
                <w:sz w:val="18"/>
                <w:szCs w:val="18"/>
              </w:rPr>
            </w:pPr>
          </w:p>
        </w:tc>
        <w:tc>
          <w:tcPr>
            <w:tcW w:w="557" w:type="pct"/>
            <w:vMerge/>
            <w:tcBorders>
              <w:top w:val="nil"/>
              <w:left w:val="single" w:sz="4" w:space="0" w:color="auto"/>
              <w:bottom w:val="single" w:sz="4" w:space="0" w:color="000000"/>
              <w:right w:val="single" w:sz="4" w:space="0" w:color="auto"/>
            </w:tcBorders>
            <w:vAlign w:val="center"/>
            <w:hideMark/>
          </w:tcPr>
          <w:p w:rsidR="007252B6" w:rsidRPr="007252B6" w:rsidRDefault="007252B6">
            <w:pPr>
              <w:rPr>
                <w:rFonts w:ascii="Arial" w:hAnsi="Arial" w:cs="Arial"/>
                <w:b/>
                <w:bCs/>
                <w:sz w:val="18"/>
                <w:szCs w:val="18"/>
              </w:rPr>
            </w:pPr>
          </w:p>
        </w:tc>
        <w:tc>
          <w:tcPr>
            <w:tcW w:w="241" w:type="pct"/>
            <w:tcBorders>
              <w:top w:val="nil"/>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1</w:t>
            </w:r>
          </w:p>
        </w:tc>
        <w:tc>
          <w:tcPr>
            <w:tcW w:w="317" w:type="pct"/>
            <w:tcBorders>
              <w:top w:val="nil"/>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1</w:t>
            </w:r>
          </w:p>
        </w:tc>
        <w:tc>
          <w:tcPr>
            <w:tcW w:w="381"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10,3</w:t>
            </w:r>
          </w:p>
        </w:tc>
        <w:tc>
          <w:tcPr>
            <w:tcW w:w="381"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43,0</w:t>
            </w:r>
          </w:p>
        </w:tc>
        <w:tc>
          <w:tcPr>
            <w:tcW w:w="280"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1</w:t>
            </w:r>
          </w:p>
        </w:tc>
        <w:tc>
          <w:tcPr>
            <w:tcW w:w="253"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0,84</w:t>
            </w:r>
          </w:p>
        </w:tc>
        <w:tc>
          <w:tcPr>
            <w:tcW w:w="402"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4</w:t>
            </w:r>
          </w:p>
        </w:tc>
        <w:tc>
          <w:tcPr>
            <w:tcW w:w="340"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66,0</w:t>
            </w:r>
          </w:p>
        </w:tc>
        <w:tc>
          <w:tcPr>
            <w:tcW w:w="323"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0304</w:t>
            </w:r>
          </w:p>
        </w:tc>
        <w:tc>
          <w:tcPr>
            <w:tcW w:w="519" w:type="pct"/>
            <w:tcBorders>
              <w:top w:val="nil"/>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Азота оксид</w:t>
            </w:r>
          </w:p>
        </w:tc>
        <w:tc>
          <w:tcPr>
            <w:tcW w:w="399"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0,02232</w:t>
            </w:r>
          </w:p>
        </w:tc>
        <w:tc>
          <w:tcPr>
            <w:tcW w:w="399"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0,00547</w:t>
            </w:r>
          </w:p>
        </w:tc>
      </w:tr>
      <w:tr w:rsidR="007252B6" w:rsidRPr="007252B6" w:rsidTr="007252B6">
        <w:trPr>
          <w:trHeight w:val="227"/>
        </w:trPr>
        <w:tc>
          <w:tcPr>
            <w:tcW w:w="207" w:type="pct"/>
            <w:vMerge/>
            <w:tcBorders>
              <w:top w:val="nil"/>
              <w:left w:val="single" w:sz="4" w:space="0" w:color="auto"/>
              <w:bottom w:val="single" w:sz="4" w:space="0" w:color="000000"/>
              <w:right w:val="single" w:sz="4" w:space="0" w:color="auto"/>
            </w:tcBorders>
            <w:vAlign w:val="center"/>
            <w:hideMark/>
          </w:tcPr>
          <w:p w:rsidR="007252B6" w:rsidRPr="007252B6" w:rsidRDefault="007252B6">
            <w:pPr>
              <w:rPr>
                <w:rFonts w:ascii="Arial" w:hAnsi="Arial" w:cs="Arial"/>
                <w:b/>
                <w:bCs/>
                <w:sz w:val="18"/>
                <w:szCs w:val="18"/>
              </w:rPr>
            </w:pPr>
          </w:p>
        </w:tc>
        <w:tc>
          <w:tcPr>
            <w:tcW w:w="557" w:type="pct"/>
            <w:vMerge/>
            <w:tcBorders>
              <w:top w:val="nil"/>
              <w:left w:val="single" w:sz="4" w:space="0" w:color="auto"/>
              <w:bottom w:val="single" w:sz="4" w:space="0" w:color="000000"/>
              <w:right w:val="single" w:sz="4" w:space="0" w:color="auto"/>
            </w:tcBorders>
            <w:vAlign w:val="center"/>
            <w:hideMark/>
          </w:tcPr>
          <w:p w:rsidR="007252B6" w:rsidRPr="007252B6" w:rsidRDefault="007252B6">
            <w:pPr>
              <w:rPr>
                <w:rFonts w:ascii="Arial" w:hAnsi="Arial" w:cs="Arial"/>
                <w:b/>
                <w:bCs/>
                <w:sz w:val="18"/>
                <w:szCs w:val="18"/>
              </w:rPr>
            </w:pPr>
          </w:p>
        </w:tc>
        <w:tc>
          <w:tcPr>
            <w:tcW w:w="241" w:type="pct"/>
            <w:tcBorders>
              <w:top w:val="nil"/>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1</w:t>
            </w:r>
          </w:p>
        </w:tc>
        <w:tc>
          <w:tcPr>
            <w:tcW w:w="317" w:type="pct"/>
            <w:tcBorders>
              <w:top w:val="nil"/>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1</w:t>
            </w:r>
          </w:p>
        </w:tc>
        <w:tc>
          <w:tcPr>
            <w:tcW w:w="381"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0,7</w:t>
            </w:r>
          </w:p>
        </w:tc>
        <w:tc>
          <w:tcPr>
            <w:tcW w:w="381"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3,0</w:t>
            </w:r>
          </w:p>
        </w:tc>
        <w:tc>
          <w:tcPr>
            <w:tcW w:w="280"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1</w:t>
            </w:r>
          </w:p>
        </w:tc>
        <w:tc>
          <w:tcPr>
            <w:tcW w:w="253"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0,84</w:t>
            </w:r>
          </w:p>
        </w:tc>
        <w:tc>
          <w:tcPr>
            <w:tcW w:w="402"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4</w:t>
            </w:r>
          </w:p>
        </w:tc>
        <w:tc>
          <w:tcPr>
            <w:tcW w:w="340"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66,0</w:t>
            </w:r>
          </w:p>
        </w:tc>
        <w:tc>
          <w:tcPr>
            <w:tcW w:w="323"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0328</w:t>
            </w:r>
          </w:p>
        </w:tc>
        <w:tc>
          <w:tcPr>
            <w:tcW w:w="519" w:type="pct"/>
            <w:tcBorders>
              <w:top w:val="nil"/>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Сажа</w:t>
            </w:r>
          </w:p>
        </w:tc>
        <w:tc>
          <w:tcPr>
            <w:tcW w:w="399"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0,01167</w:t>
            </w:r>
          </w:p>
        </w:tc>
        <w:tc>
          <w:tcPr>
            <w:tcW w:w="399"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0,00293</w:t>
            </w:r>
          </w:p>
        </w:tc>
      </w:tr>
      <w:tr w:rsidR="007252B6" w:rsidRPr="007252B6" w:rsidTr="007252B6">
        <w:trPr>
          <w:trHeight w:val="227"/>
        </w:trPr>
        <w:tc>
          <w:tcPr>
            <w:tcW w:w="207" w:type="pct"/>
            <w:vMerge/>
            <w:tcBorders>
              <w:top w:val="nil"/>
              <w:left w:val="single" w:sz="4" w:space="0" w:color="auto"/>
              <w:bottom w:val="single" w:sz="4" w:space="0" w:color="000000"/>
              <w:right w:val="single" w:sz="4" w:space="0" w:color="auto"/>
            </w:tcBorders>
            <w:vAlign w:val="center"/>
            <w:hideMark/>
          </w:tcPr>
          <w:p w:rsidR="007252B6" w:rsidRPr="007252B6" w:rsidRDefault="007252B6">
            <w:pPr>
              <w:rPr>
                <w:rFonts w:ascii="Arial" w:hAnsi="Arial" w:cs="Arial"/>
                <w:b/>
                <w:bCs/>
                <w:sz w:val="18"/>
                <w:szCs w:val="18"/>
              </w:rPr>
            </w:pPr>
          </w:p>
        </w:tc>
        <w:tc>
          <w:tcPr>
            <w:tcW w:w="557" w:type="pct"/>
            <w:vMerge/>
            <w:tcBorders>
              <w:top w:val="nil"/>
              <w:left w:val="single" w:sz="4" w:space="0" w:color="auto"/>
              <w:bottom w:val="single" w:sz="4" w:space="0" w:color="000000"/>
              <w:right w:val="single" w:sz="4" w:space="0" w:color="auto"/>
            </w:tcBorders>
            <w:vAlign w:val="center"/>
            <w:hideMark/>
          </w:tcPr>
          <w:p w:rsidR="007252B6" w:rsidRPr="007252B6" w:rsidRDefault="007252B6">
            <w:pPr>
              <w:rPr>
                <w:rFonts w:ascii="Arial" w:hAnsi="Arial" w:cs="Arial"/>
                <w:b/>
                <w:bCs/>
                <w:sz w:val="18"/>
                <w:szCs w:val="18"/>
              </w:rPr>
            </w:pPr>
          </w:p>
        </w:tc>
        <w:tc>
          <w:tcPr>
            <w:tcW w:w="241" w:type="pct"/>
            <w:tcBorders>
              <w:top w:val="nil"/>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1</w:t>
            </w:r>
          </w:p>
        </w:tc>
        <w:tc>
          <w:tcPr>
            <w:tcW w:w="317" w:type="pct"/>
            <w:tcBorders>
              <w:top w:val="nil"/>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1</w:t>
            </w:r>
          </w:p>
        </w:tc>
        <w:tc>
          <w:tcPr>
            <w:tcW w:w="381"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1,1</w:t>
            </w:r>
          </w:p>
        </w:tc>
        <w:tc>
          <w:tcPr>
            <w:tcW w:w="381"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4,50</w:t>
            </w:r>
          </w:p>
        </w:tc>
        <w:tc>
          <w:tcPr>
            <w:tcW w:w="280"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1</w:t>
            </w:r>
          </w:p>
        </w:tc>
        <w:tc>
          <w:tcPr>
            <w:tcW w:w="253"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0,84</w:t>
            </w:r>
          </w:p>
        </w:tc>
        <w:tc>
          <w:tcPr>
            <w:tcW w:w="402"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4</w:t>
            </w:r>
          </w:p>
        </w:tc>
        <w:tc>
          <w:tcPr>
            <w:tcW w:w="340"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66,0</w:t>
            </w:r>
          </w:p>
        </w:tc>
        <w:tc>
          <w:tcPr>
            <w:tcW w:w="323"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0330</w:t>
            </w:r>
          </w:p>
        </w:tc>
        <w:tc>
          <w:tcPr>
            <w:tcW w:w="519" w:type="pct"/>
            <w:tcBorders>
              <w:top w:val="nil"/>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Серы диоксид</w:t>
            </w:r>
          </w:p>
        </w:tc>
        <w:tc>
          <w:tcPr>
            <w:tcW w:w="399"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0,01833</w:t>
            </w:r>
          </w:p>
        </w:tc>
        <w:tc>
          <w:tcPr>
            <w:tcW w:w="399"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0,00440</w:t>
            </w:r>
          </w:p>
        </w:tc>
      </w:tr>
      <w:tr w:rsidR="007252B6" w:rsidRPr="007252B6" w:rsidTr="007252B6">
        <w:trPr>
          <w:trHeight w:val="227"/>
        </w:trPr>
        <w:tc>
          <w:tcPr>
            <w:tcW w:w="207" w:type="pct"/>
            <w:vMerge/>
            <w:tcBorders>
              <w:top w:val="nil"/>
              <w:left w:val="single" w:sz="4" w:space="0" w:color="auto"/>
              <w:bottom w:val="single" w:sz="4" w:space="0" w:color="000000"/>
              <w:right w:val="single" w:sz="4" w:space="0" w:color="auto"/>
            </w:tcBorders>
            <w:vAlign w:val="center"/>
            <w:hideMark/>
          </w:tcPr>
          <w:p w:rsidR="007252B6" w:rsidRPr="007252B6" w:rsidRDefault="007252B6">
            <w:pPr>
              <w:rPr>
                <w:rFonts w:ascii="Arial" w:hAnsi="Arial" w:cs="Arial"/>
                <w:b/>
                <w:bCs/>
                <w:sz w:val="18"/>
                <w:szCs w:val="18"/>
              </w:rPr>
            </w:pPr>
          </w:p>
        </w:tc>
        <w:tc>
          <w:tcPr>
            <w:tcW w:w="557" w:type="pct"/>
            <w:vMerge/>
            <w:tcBorders>
              <w:top w:val="nil"/>
              <w:left w:val="single" w:sz="4" w:space="0" w:color="auto"/>
              <w:bottom w:val="single" w:sz="4" w:space="0" w:color="000000"/>
              <w:right w:val="single" w:sz="4" w:space="0" w:color="auto"/>
            </w:tcBorders>
            <w:vAlign w:val="center"/>
            <w:hideMark/>
          </w:tcPr>
          <w:p w:rsidR="007252B6" w:rsidRPr="007252B6" w:rsidRDefault="007252B6">
            <w:pPr>
              <w:rPr>
                <w:rFonts w:ascii="Arial" w:hAnsi="Arial" w:cs="Arial"/>
                <w:b/>
                <w:bCs/>
                <w:sz w:val="18"/>
                <w:szCs w:val="18"/>
              </w:rPr>
            </w:pPr>
          </w:p>
        </w:tc>
        <w:tc>
          <w:tcPr>
            <w:tcW w:w="241" w:type="pct"/>
            <w:tcBorders>
              <w:top w:val="nil"/>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1</w:t>
            </w:r>
          </w:p>
        </w:tc>
        <w:tc>
          <w:tcPr>
            <w:tcW w:w="317" w:type="pct"/>
            <w:tcBorders>
              <w:top w:val="nil"/>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1</w:t>
            </w:r>
          </w:p>
        </w:tc>
        <w:tc>
          <w:tcPr>
            <w:tcW w:w="381"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7,2</w:t>
            </w:r>
          </w:p>
        </w:tc>
        <w:tc>
          <w:tcPr>
            <w:tcW w:w="381"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30,0</w:t>
            </w:r>
          </w:p>
        </w:tc>
        <w:tc>
          <w:tcPr>
            <w:tcW w:w="280"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1</w:t>
            </w:r>
          </w:p>
        </w:tc>
        <w:tc>
          <w:tcPr>
            <w:tcW w:w="253"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0,84</w:t>
            </w:r>
          </w:p>
        </w:tc>
        <w:tc>
          <w:tcPr>
            <w:tcW w:w="402"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4</w:t>
            </w:r>
          </w:p>
        </w:tc>
        <w:tc>
          <w:tcPr>
            <w:tcW w:w="340"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66,0</w:t>
            </w:r>
          </w:p>
        </w:tc>
        <w:tc>
          <w:tcPr>
            <w:tcW w:w="323"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0337</w:t>
            </w:r>
          </w:p>
        </w:tc>
        <w:tc>
          <w:tcPr>
            <w:tcW w:w="519" w:type="pct"/>
            <w:tcBorders>
              <w:top w:val="nil"/>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Углерода оксид</w:t>
            </w:r>
          </w:p>
        </w:tc>
        <w:tc>
          <w:tcPr>
            <w:tcW w:w="399"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0,12000</w:t>
            </w:r>
          </w:p>
        </w:tc>
        <w:tc>
          <w:tcPr>
            <w:tcW w:w="399"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0,02934</w:t>
            </w:r>
          </w:p>
        </w:tc>
      </w:tr>
      <w:tr w:rsidR="007252B6" w:rsidRPr="007252B6" w:rsidTr="007252B6">
        <w:trPr>
          <w:trHeight w:val="227"/>
        </w:trPr>
        <w:tc>
          <w:tcPr>
            <w:tcW w:w="207" w:type="pct"/>
            <w:vMerge/>
            <w:tcBorders>
              <w:top w:val="nil"/>
              <w:left w:val="single" w:sz="4" w:space="0" w:color="auto"/>
              <w:bottom w:val="single" w:sz="4" w:space="0" w:color="000000"/>
              <w:right w:val="single" w:sz="4" w:space="0" w:color="auto"/>
            </w:tcBorders>
            <w:vAlign w:val="center"/>
            <w:hideMark/>
          </w:tcPr>
          <w:p w:rsidR="007252B6" w:rsidRPr="007252B6" w:rsidRDefault="007252B6">
            <w:pPr>
              <w:rPr>
                <w:rFonts w:ascii="Arial" w:hAnsi="Arial" w:cs="Arial"/>
                <w:b/>
                <w:bCs/>
                <w:sz w:val="18"/>
                <w:szCs w:val="18"/>
              </w:rPr>
            </w:pPr>
          </w:p>
        </w:tc>
        <w:tc>
          <w:tcPr>
            <w:tcW w:w="557" w:type="pct"/>
            <w:vMerge/>
            <w:tcBorders>
              <w:top w:val="nil"/>
              <w:left w:val="single" w:sz="4" w:space="0" w:color="auto"/>
              <w:bottom w:val="single" w:sz="4" w:space="0" w:color="000000"/>
              <w:right w:val="single" w:sz="4" w:space="0" w:color="auto"/>
            </w:tcBorders>
            <w:vAlign w:val="center"/>
            <w:hideMark/>
          </w:tcPr>
          <w:p w:rsidR="007252B6" w:rsidRPr="007252B6" w:rsidRDefault="007252B6">
            <w:pPr>
              <w:rPr>
                <w:rFonts w:ascii="Arial" w:hAnsi="Arial" w:cs="Arial"/>
                <w:b/>
                <w:bCs/>
                <w:sz w:val="18"/>
                <w:szCs w:val="18"/>
              </w:rPr>
            </w:pPr>
          </w:p>
        </w:tc>
        <w:tc>
          <w:tcPr>
            <w:tcW w:w="241" w:type="pct"/>
            <w:tcBorders>
              <w:top w:val="nil"/>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1</w:t>
            </w:r>
          </w:p>
        </w:tc>
        <w:tc>
          <w:tcPr>
            <w:tcW w:w="317" w:type="pct"/>
            <w:tcBorders>
              <w:top w:val="nil"/>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1</w:t>
            </w:r>
          </w:p>
        </w:tc>
        <w:tc>
          <w:tcPr>
            <w:tcW w:w="381"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0,000015</w:t>
            </w:r>
          </w:p>
        </w:tc>
        <w:tc>
          <w:tcPr>
            <w:tcW w:w="381"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0,000055</w:t>
            </w:r>
          </w:p>
        </w:tc>
        <w:tc>
          <w:tcPr>
            <w:tcW w:w="280"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1</w:t>
            </w:r>
          </w:p>
        </w:tc>
        <w:tc>
          <w:tcPr>
            <w:tcW w:w="253"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0,84</w:t>
            </w:r>
          </w:p>
        </w:tc>
        <w:tc>
          <w:tcPr>
            <w:tcW w:w="402"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4</w:t>
            </w:r>
          </w:p>
        </w:tc>
        <w:tc>
          <w:tcPr>
            <w:tcW w:w="340"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66,0</w:t>
            </w:r>
          </w:p>
        </w:tc>
        <w:tc>
          <w:tcPr>
            <w:tcW w:w="323"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0703</w:t>
            </w:r>
          </w:p>
        </w:tc>
        <w:tc>
          <w:tcPr>
            <w:tcW w:w="519" w:type="pct"/>
            <w:tcBorders>
              <w:top w:val="nil"/>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Бенз(а)пирен</w:t>
            </w:r>
          </w:p>
        </w:tc>
        <w:tc>
          <w:tcPr>
            <w:tcW w:w="399"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2,50E-07</w:t>
            </w:r>
          </w:p>
        </w:tc>
        <w:tc>
          <w:tcPr>
            <w:tcW w:w="399"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5,38E-08</w:t>
            </w:r>
          </w:p>
        </w:tc>
      </w:tr>
      <w:tr w:rsidR="007252B6" w:rsidRPr="007252B6" w:rsidTr="007252B6">
        <w:trPr>
          <w:trHeight w:val="227"/>
        </w:trPr>
        <w:tc>
          <w:tcPr>
            <w:tcW w:w="207" w:type="pct"/>
            <w:vMerge/>
            <w:tcBorders>
              <w:top w:val="nil"/>
              <w:left w:val="single" w:sz="4" w:space="0" w:color="auto"/>
              <w:bottom w:val="single" w:sz="4" w:space="0" w:color="000000"/>
              <w:right w:val="single" w:sz="4" w:space="0" w:color="auto"/>
            </w:tcBorders>
            <w:vAlign w:val="center"/>
            <w:hideMark/>
          </w:tcPr>
          <w:p w:rsidR="007252B6" w:rsidRPr="007252B6" w:rsidRDefault="007252B6">
            <w:pPr>
              <w:rPr>
                <w:rFonts w:ascii="Arial" w:hAnsi="Arial" w:cs="Arial"/>
                <w:b/>
                <w:bCs/>
                <w:sz w:val="18"/>
                <w:szCs w:val="18"/>
              </w:rPr>
            </w:pPr>
          </w:p>
        </w:tc>
        <w:tc>
          <w:tcPr>
            <w:tcW w:w="557" w:type="pct"/>
            <w:vMerge/>
            <w:tcBorders>
              <w:top w:val="nil"/>
              <w:left w:val="single" w:sz="4" w:space="0" w:color="auto"/>
              <w:bottom w:val="single" w:sz="4" w:space="0" w:color="000000"/>
              <w:right w:val="single" w:sz="4" w:space="0" w:color="auto"/>
            </w:tcBorders>
            <w:vAlign w:val="center"/>
            <w:hideMark/>
          </w:tcPr>
          <w:p w:rsidR="007252B6" w:rsidRPr="007252B6" w:rsidRDefault="007252B6">
            <w:pPr>
              <w:rPr>
                <w:rFonts w:ascii="Arial" w:hAnsi="Arial" w:cs="Arial"/>
                <w:b/>
                <w:bCs/>
                <w:sz w:val="18"/>
                <w:szCs w:val="18"/>
              </w:rPr>
            </w:pPr>
          </w:p>
        </w:tc>
        <w:tc>
          <w:tcPr>
            <w:tcW w:w="241" w:type="pct"/>
            <w:tcBorders>
              <w:top w:val="nil"/>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1</w:t>
            </w:r>
          </w:p>
        </w:tc>
        <w:tc>
          <w:tcPr>
            <w:tcW w:w="317" w:type="pct"/>
            <w:tcBorders>
              <w:top w:val="nil"/>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1</w:t>
            </w:r>
          </w:p>
        </w:tc>
        <w:tc>
          <w:tcPr>
            <w:tcW w:w="381"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0,15</w:t>
            </w:r>
          </w:p>
        </w:tc>
        <w:tc>
          <w:tcPr>
            <w:tcW w:w="381"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0,6</w:t>
            </w:r>
          </w:p>
        </w:tc>
        <w:tc>
          <w:tcPr>
            <w:tcW w:w="280"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1</w:t>
            </w:r>
          </w:p>
        </w:tc>
        <w:tc>
          <w:tcPr>
            <w:tcW w:w="253"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0,84</w:t>
            </w:r>
          </w:p>
        </w:tc>
        <w:tc>
          <w:tcPr>
            <w:tcW w:w="402"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4</w:t>
            </w:r>
          </w:p>
        </w:tc>
        <w:tc>
          <w:tcPr>
            <w:tcW w:w="340"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66,0</w:t>
            </w:r>
          </w:p>
        </w:tc>
        <w:tc>
          <w:tcPr>
            <w:tcW w:w="323"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1325</w:t>
            </w:r>
          </w:p>
        </w:tc>
        <w:tc>
          <w:tcPr>
            <w:tcW w:w="519" w:type="pct"/>
            <w:tcBorders>
              <w:top w:val="nil"/>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Формальдегид</w:t>
            </w:r>
          </w:p>
        </w:tc>
        <w:tc>
          <w:tcPr>
            <w:tcW w:w="399"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0,00250</w:t>
            </w:r>
          </w:p>
        </w:tc>
        <w:tc>
          <w:tcPr>
            <w:tcW w:w="399"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0,00059</w:t>
            </w:r>
          </w:p>
        </w:tc>
      </w:tr>
      <w:tr w:rsidR="007252B6" w:rsidRPr="007252B6" w:rsidTr="007252B6">
        <w:trPr>
          <w:trHeight w:val="227"/>
        </w:trPr>
        <w:tc>
          <w:tcPr>
            <w:tcW w:w="207" w:type="pct"/>
            <w:vMerge/>
            <w:tcBorders>
              <w:top w:val="nil"/>
              <w:left w:val="single" w:sz="4" w:space="0" w:color="auto"/>
              <w:bottom w:val="single" w:sz="4" w:space="0" w:color="000000"/>
              <w:right w:val="single" w:sz="4" w:space="0" w:color="auto"/>
            </w:tcBorders>
            <w:vAlign w:val="center"/>
            <w:hideMark/>
          </w:tcPr>
          <w:p w:rsidR="007252B6" w:rsidRPr="007252B6" w:rsidRDefault="007252B6">
            <w:pPr>
              <w:rPr>
                <w:rFonts w:ascii="Arial" w:hAnsi="Arial" w:cs="Arial"/>
                <w:b/>
                <w:bCs/>
                <w:sz w:val="18"/>
                <w:szCs w:val="18"/>
              </w:rPr>
            </w:pPr>
          </w:p>
        </w:tc>
        <w:tc>
          <w:tcPr>
            <w:tcW w:w="557" w:type="pct"/>
            <w:vMerge/>
            <w:tcBorders>
              <w:top w:val="nil"/>
              <w:left w:val="single" w:sz="4" w:space="0" w:color="auto"/>
              <w:bottom w:val="single" w:sz="4" w:space="0" w:color="000000"/>
              <w:right w:val="single" w:sz="4" w:space="0" w:color="auto"/>
            </w:tcBorders>
            <w:vAlign w:val="center"/>
            <w:hideMark/>
          </w:tcPr>
          <w:p w:rsidR="007252B6" w:rsidRPr="007252B6" w:rsidRDefault="007252B6">
            <w:pPr>
              <w:rPr>
                <w:rFonts w:ascii="Arial" w:hAnsi="Arial" w:cs="Arial"/>
                <w:b/>
                <w:bCs/>
                <w:sz w:val="18"/>
                <w:szCs w:val="18"/>
              </w:rPr>
            </w:pPr>
          </w:p>
        </w:tc>
        <w:tc>
          <w:tcPr>
            <w:tcW w:w="241" w:type="pct"/>
            <w:tcBorders>
              <w:top w:val="nil"/>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1</w:t>
            </w:r>
          </w:p>
        </w:tc>
        <w:tc>
          <w:tcPr>
            <w:tcW w:w="317" w:type="pct"/>
            <w:tcBorders>
              <w:top w:val="nil"/>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1</w:t>
            </w:r>
          </w:p>
        </w:tc>
        <w:tc>
          <w:tcPr>
            <w:tcW w:w="381"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3,6</w:t>
            </w:r>
          </w:p>
        </w:tc>
        <w:tc>
          <w:tcPr>
            <w:tcW w:w="381"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15</w:t>
            </w:r>
          </w:p>
        </w:tc>
        <w:tc>
          <w:tcPr>
            <w:tcW w:w="280"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1</w:t>
            </w:r>
          </w:p>
        </w:tc>
        <w:tc>
          <w:tcPr>
            <w:tcW w:w="253"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0,84</w:t>
            </w:r>
          </w:p>
        </w:tc>
        <w:tc>
          <w:tcPr>
            <w:tcW w:w="402"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4</w:t>
            </w:r>
          </w:p>
        </w:tc>
        <w:tc>
          <w:tcPr>
            <w:tcW w:w="340"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66,0</w:t>
            </w:r>
          </w:p>
        </w:tc>
        <w:tc>
          <w:tcPr>
            <w:tcW w:w="323"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2754</w:t>
            </w:r>
          </w:p>
        </w:tc>
        <w:tc>
          <w:tcPr>
            <w:tcW w:w="519" w:type="pct"/>
            <w:tcBorders>
              <w:top w:val="nil"/>
              <w:left w:val="nil"/>
              <w:bottom w:val="single" w:sz="4" w:space="0" w:color="auto"/>
              <w:right w:val="single" w:sz="4" w:space="0" w:color="auto"/>
            </w:tcBorders>
            <w:shd w:val="clear" w:color="auto" w:fill="auto"/>
            <w:vAlign w:val="center"/>
            <w:hideMark/>
          </w:tcPr>
          <w:p w:rsidR="007252B6" w:rsidRPr="007252B6" w:rsidRDefault="007252B6">
            <w:pPr>
              <w:jc w:val="center"/>
              <w:rPr>
                <w:rFonts w:ascii="Arial" w:hAnsi="Arial" w:cs="Arial"/>
                <w:sz w:val="18"/>
                <w:szCs w:val="18"/>
              </w:rPr>
            </w:pPr>
            <w:r w:rsidRPr="007252B6">
              <w:rPr>
                <w:rFonts w:ascii="Arial" w:hAnsi="Arial" w:cs="Arial"/>
                <w:sz w:val="18"/>
                <w:szCs w:val="18"/>
              </w:rPr>
              <w:t>Углеводороды предельные С12-С19</w:t>
            </w:r>
          </w:p>
        </w:tc>
        <w:tc>
          <w:tcPr>
            <w:tcW w:w="399"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0,06000</w:t>
            </w:r>
          </w:p>
        </w:tc>
        <w:tc>
          <w:tcPr>
            <w:tcW w:w="399"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b/>
                <w:bCs/>
                <w:sz w:val="18"/>
                <w:szCs w:val="18"/>
              </w:rPr>
            </w:pPr>
            <w:r w:rsidRPr="007252B6">
              <w:rPr>
                <w:rFonts w:ascii="Arial" w:hAnsi="Arial" w:cs="Arial"/>
                <w:b/>
                <w:bCs/>
                <w:sz w:val="18"/>
                <w:szCs w:val="18"/>
              </w:rPr>
              <w:t>0,01467</w:t>
            </w:r>
          </w:p>
        </w:tc>
      </w:tr>
      <w:tr w:rsidR="007252B6" w:rsidRPr="007252B6" w:rsidTr="007252B6">
        <w:trPr>
          <w:trHeight w:val="227"/>
        </w:trPr>
        <w:tc>
          <w:tcPr>
            <w:tcW w:w="207" w:type="pct"/>
            <w:tcBorders>
              <w:top w:val="nil"/>
              <w:left w:val="nil"/>
              <w:bottom w:val="nil"/>
              <w:right w:val="nil"/>
            </w:tcBorders>
            <w:shd w:val="clear" w:color="auto" w:fill="auto"/>
            <w:noWrap/>
            <w:vAlign w:val="center"/>
            <w:hideMark/>
          </w:tcPr>
          <w:p w:rsidR="007252B6" w:rsidRPr="007252B6" w:rsidRDefault="007252B6">
            <w:pPr>
              <w:jc w:val="center"/>
              <w:rPr>
                <w:rFonts w:ascii="Arial" w:hAnsi="Arial" w:cs="Arial"/>
                <w:b/>
                <w:bCs/>
                <w:sz w:val="18"/>
                <w:szCs w:val="18"/>
              </w:rPr>
            </w:pPr>
          </w:p>
        </w:tc>
        <w:tc>
          <w:tcPr>
            <w:tcW w:w="557" w:type="pct"/>
            <w:tcBorders>
              <w:top w:val="nil"/>
              <w:left w:val="nil"/>
              <w:bottom w:val="nil"/>
              <w:right w:val="nil"/>
            </w:tcBorders>
            <w:shd w:val="clear" w:color="auto" w:fill="auto"/>
            <w:noWrap/>
            <w:vAlign w:val="center"/>
            <w:hideMark/>
          </w:tcPr>
          <w:p w:rsidR="007252B6" w:rsidRPr="007252B6" w:rsidRDefault="007252B6">
            <w:pPr>
              <w:rPr>
                <w:rFonts w:ascii="Arial" w:hAnsi="Arial" w:cs="Arial"/>
                <w:sz w:val="18"/>
                <w:szCs w:val="18"/>
              </w:rPr>
            </w:pPr>
          </w:p>
        </w:tc>
        <w:tc>
          <w:tcPr>
            <w:tcW w:w="241" w:type="pct"/>
            <w:tcBorders>
              <w:top w:val="nil"/>
              <w:left w:val="nil"/>
              <w:bottom w:val="nil"/>
              <w:right w:val="nil"/>
            </w:tcBorders>
            <w:shd w:val="clear" w:color="auto" w:fill="auto"/>
            <w:noWrap/>
            <w:vAlign w:val="center"/>
            <w:hideMark/>
          </w:tcPr>
          <w:p w:rsidR="007252B6" w:rsidRPr="007252B6" w:rsidRDefault="007252B6">
            <w:pPr>
              <w:rPr>
                <w:rFonts w:ascii="Arial" w:hAnsi="Arial" w:cs="Arial"/>
                <w:sz w:val="18"/>
                <w:szCs w:val="18"/>
              </w:rPr>
            </w:pPr>
          </w:p>
        </w:tc>
        <w:tc>
          <w:tcPr>
            <w:tcW w:w="317" w:type="pct"/>
            <w:tcBorders>
              <w:top w:val="nil"/>
              <w:left w:val="nil"/>
              <w:bottom w:val="nil"/>
              <w:right w:val="nil"/>
            </w:tcBorders>
            <w:shd w:val="clear" w:color="auto" w:fill="auto"/>
            <w:noWrap/>
            <w:vAlign w:val="center"/>
            <w:hideMark/>
          </w:tcPr>
          <w:p w:rsidR="007252B6" w:rsidRPr="007252B6" w:rsidRDefault="007252B6">
            <w:pPr>
              <w:rPr>
                <w:rFonts w:ascii="Arial" w:hAnsi="Arial" w:cs="Arial"/>
                <w:sz w:val="18"/>
                <w:szCs w:val="18"/>
              </w:rPr>
            </w:pPr>
          </w:p>
        </w:tc>
        <w:tc>
          <w:tcPr>
            <w:tcW w:w="381" w:type="pct"/>
            <w:tcBorders>
              <w:top w:val="nil"/>
              <w:left w:val="nil"/>
              <w:bottom w:val="nil"/>
              <w:right w:val="nil"/>
            </w:tcBorders>
            <w:shd w:val="clear" w:color="auto" w:fill="auto"/>
            <w:noWrap/>
            <w:vAlign w:val="center"/>
            <w:hideMark/>
          </w:tcPr>
          <w:p w:rsidR="007252B6" w:rsidRPr="007252B6" w:rsidRDefault="007252B6">
            <w:pPr>
              <w:jc w:val="center"/>
              <w:rPr>
                <w:rFonts w:ascii="Arial" w:hAnsi="Arial" w:cs="Arial"/>
                <w:color w:val="000000"/>
                <w:sz w:val="18"/>
                <w:szCs w:val="18"/>
              </w:rPr>
            </w:pPr>
            <w:r w:rsidRPr="007252B6">
              <w:rPr>
                <w:rFonts w:ascii="Arial" w:hAnsi="Arial" w:cs="Arial"/>
                <w:color w:val="000000"/>
                <w:sz w:val="18"/>
                <w:szCs w:val="18"/>
              </w:rPr>
              <w:t>33,4</w:t>
            </w:r>
          </w:p>
        </w:tc>
        <w:tc>
          <w:tcPr>
            <w:tcW w:w="381" w:type="pct"/>
            <w:tcBorders>
              <w:top w:val="nil"/>
              <w:left w:val="nil"/>
              <w:bottom w:val="nil"/>
              <w:right w:val="nil"/>
            </w:tcBorders>
            <w:shd w:val="clear" w:color="auto" w:fill="auto"/>
            <w:noWrap/>
            <w:vAlign w:val="center"/>
            <w:hideMark/>
          </w:tcPr>
          <w:p w:rsidR="007252B6" w:rsidRPr="007252B6" w:rsidRDefault="007252B6">
            <w:pPr>
              <w:jc w:val="center"/>
              <w:rPr>
                <w:rFonts w:ascii="Arial" w:hAnsi="Arial" w:cs="Arial"/>
                <w:color w:val="000000"/>
                <w:sz w:val="18"/>
                <w:szCs w:val="18"/>
              </w:rPr>
            </w:pPr>
            <w:r w:rsidRPr="007252B6">
              <w:rPr>
                <w:rFonts w:ascii="Arial" w:hAnsi="Arial" w:cs="Arial"/>
                <w:color w:val="000000"/>
                <w:sz w:val="18"/>
                <w:szCs w:val="18"/>
              </w:rPr>
              <w:t>139,1</w:t>
            </w:r>
          </w:p>
        </w:tc>
        <w:tc>
          <w:tcPr>
            <w:tcW w:w="280" w:type="pct"/>
            <w:tcBorders>
              <w:top w:val="nil"/>
              <w:left w:val="nil"/>
              <w:bottom w:val="nil"/>
              <w:right w:val="nil"/>
            </w:tcBorders>
            <w:shd w:val="clear" w:color="auto" w:fill="auto"/>
            <w:noWrap/>
            <w:vAlign w:val="center"/>
            <w:hideMark/>
          </w:tcPr>
          <w:p w:rsidR="007252B6" w:rsidRPr="007252B6" w:rsidRDefault="007252B6">
            <w:pPr>
              <w:jc w:val="center"/>
              <w:rPr>
                <w:rFonts w:ascii="Arial" w:hAnsi="Arial" w:cs="Arial"/>
                <w:color w:val="000000"/>
                <w:sz w:val="18"/>
                <w:szCs w:val="18"/>
              </w:rPr>
            </w:pPr>
          </w:p>
        </w:tc>
        <w:tc>
          <w:tcPr>
            <w:tcW w:w="253" w:type="pct"/>
            <w:tcBorders>
              <w:top w:val="nil"/>
              <w:left w:val="nil"/>
              <w:bottom w:val="nil"/>
              <w:right w:val="nil"/>
            </w:tcBorders>
            <w:shd w:val="clear" w:color="auto" w:fill="auto"/>
            <w:noWrap/>
            <w:vAlign w:val="center"/>
            <w:hideMark/>
          </w:tcPr>
          <w:p w:rsidR="007252B6" w:rsidRPr="007252B6" w:rsidRDefault="007252B6">
            <w:pPr>
              <w:rPr>
                <w:rFonts w:ascii="Arial" w:hAnsi="Arial" w:cs="Arial"/>
                <w:sz w:val="18"/>
                <w:szCs w:val="18"/>
              </w:rPr>
            </w:pPr>
          </w:p>
        </w:tc>
        <w:tc>
          <w:tcPr>
            <w:tcW w:w="402" w:type="pct"/>
            <w:tcBorders>
              <w:top w:val="nil"/>
              <w:left w:val="nil"/>
              <w:bottom w:val="nil"/>
              <w:right w:val="nil"/>
            </w:tcBorders>
            <w:shd w:val="clear" w:color="auto" w:fill="auto"/>
            <w:noWrap/>
            <w:vAlign w:val="center"/>
            <w:hideMark/>
          </w:tcPr>
          <w:p w:rsidR="007252B6" w:rsidRPr="007252B6" w:rsidRDefault="007252B6">
            <w:pPr>
              <w:rPr>
                <w:rFonts w:ascii="Arial" w:hAnsi="Arial" w:cs="Arial"/>
                <w:sz w:val="18"/>
                <w:szCs w:val="18"/>
              </w:rPr>
            </w:pPr>
          </w:p>
        </w:tc>
        <w:tc>
          <w:tcPr>
            <w:tcW w:w="340" w:type="pct"/>
            <w:tcBorders>
              <w:top w:val="nil"/>
              <w:left w:val="nil"/>
              <w:bottom w:val="nil"/>
              <w:right w:val="nil"/>
            </w:tcBorders>
            <w:shd w:val="clear" w:color="auto" w:fill="auto"/>
            <w:noWrap/>
            <w:vAlign w:val="center"/>
            <w:hideMark/>
          </w:tcPr>
          <w:p w:rsidR="007252B6" w:rsidRPr="007252B6" w:rsidRDefault="007252B6">
            <w:pPr>
              <w:rPr>
                <w:rFonts w:ascii="Arial" w:hAnsi="Arial" w:cs="Arial"/>
                <w:sz w:val="18"/>
                <w:szCs w:val="18"/>
              </w:rPr>
            </w:pPr>
          </w:p>
        </w:tc>
        <w:tc>
          <w:tcPr>
            <w:tcW w:w="323" w:type="pct"/>
            <w:tcBorders>
              <w:top w:val="nil"/>
              <w:left w:val="nil"/>
              <w:bottom w:val="nil"/>
              <w:right w:val="nil"/>
            </w:tcBorders>
            <w:shd w:val="clear" w:color="auto" w:fill="auto"/>
            <w:noWrap/>
            <w:vAlign w:val="center"/>
            <w:hideMark/>
          </w:tcPr>
          <w:p w:rsidR="007252B6" w:rsidRPr="007252B6" w:rsidRDefault="007252B6">
            <w:pPr>
              <w:rPr>
                <w:rFonts w:ascii="Arial" w:hAnsi="Arial" w:cs="Arial"/>
                <w:sz w:val="18"/>
                <w:szCs w:val="18"/>
              </w:rPr>
            </w:pPr>
          </w:p>
        </w:tc>
        <w:tc>
          <w:tcPr>
            <w:tcW w:w="519" w:type="pct"/>
            <w:tcBorders>
              <w:top w:val="nil"/>
              <w:left w:val="nil"/>
              <w:bottom w:val="nil"/>
              <w:right w:val="nil"/>
            </w:tcBorders>
            <w:shd w:val="clear" w:color="auto" w:fill="auto"/>
            <w:vAlign w:val="center"/>
            <w:hideMark/>
          </w:tcPr>
          <w:p w:rsidR="007252B6" w:rsidRPr="007252B6" w:rsidRDefault="007252B6">
            <w:pPr>
              <w:rPr>
                <w:rFonts w:ascii="Arial" w:hAnsi="Arial" w:cs="Arial"/>
                <w:sz w:val="18"/>
                <w:szCs w:val="18"/>
              </w:rPr>
            </w:pPr>
          </w:p>
        </w:tc>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b/>
                <w:bCs/>
                <w:color w:val="FF0000"/>
                <w:sz w:val="18"/>
                <w:szCs w:val="18"/>
              </w:rPr>
            </w:pPr>
            <w:r w:rsidRPr="007252B6">
              <w:rPr>
                <w:rFonts w:ascii="Arial" w:hAnsi="Arial" w:cs="Arial"/>
                <w:b/>
                <w:bCs/>
                <w:color w:val="FF0000"/>
                <w:sz w:val="18"/>
                <w:szCs w:val="18"/>
              </w:rPr>
              <w:t>0,3722</w:t>
            </w:r>
          </w:p>
        </w:tc>
        <w:tc>
          <w:tcPr>
            <w:tcW w:w="399"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pPr>
              <w:jc w:val="center"/>
              <w:rPr>
                <w:rFonts w:ascii="Arial" w:hAnsi="Arial" w:cs="Arial"/>
                <w:b/>
                <w:bCs/>
                <w:color w:val="FF0000"/>
                <w:sz w:val="18"/>
                <w:szCs w:val="18"/>
              </w:rPr>
            </w:pPr>
            <w:r w:rsidRPr="007252B6">
              <w:rPr>
                <w:rFonts w:ascii="Arial" w:hAnsi="Arial" w:cs="Arial"/>
                <w:b/>
                <w:bCs/>
                <w:color w:val="FF0000"/>
                <w:sz w:val="18"/>
                <w:szCs w:val="18"/>
              </w:rPr>
              <w:t>0,091054</w:t>
            </w:r>
          </w:p>
        </w:tc>
      </w:tr>
    </w:tbl>
    <w:p w:rsidR="00FB2056" w:rsidRPr="007252B6" w:rsidRDefault="00FB2056" w:rsidP="00A725FD">
      <w:pPr>
        <w:rPr>
          <w:rFonts w:ascii="Arial" w:hAnsi="Arial" w:cs="Arial"/>
          <w:b/>
          <w:bCs/>
          <w:color w:val="000000"/>
          <w:sz w:val="18"/>
          <w:szCs w:val="18"/>
        </w:rPr>
      </w:pPr>
    </w:p>
    <w:p w:rsidR="00FB2056" w:rsidRPr="007252B6" w:rsidRDefault="00FB2056" w:rsidP="00A725FD">
      <w:pPr>
        <w:rPr>
          <w:rFonts w:ascii="Arial" w:hAnsi="Arial" w:cs="Arial"/>
          <w:b/>
          <w:bCs/>
          <w:color w:val="000000"/>
          <w:sz w:val="18"/>
          <w:szCs w:val="18"/>
        </w:rPr>
      </w:pPr>
    </w:p>
    <w:p w:rsidR="00FB2056" w:rsidRDefault="00FB2056" w:rsidP="00A725FD">
      <w:pPr>
        <w:rPr>
          <w:rFonts w:ascii="Arial" w:hAnsi="Arial" w:cs="Arial"/>
          <w:b/>
          <w:bCs/>
          <w:color w:val="000000"/>
          <w:sz w:val="18"/>
          <w:szCs w:val="18"/>
        </w:rPr>
      </w:pPr>
    </w:p>
    <w:p w:rsidR="00FB2056" w:rsidRDefault="00FB2056" w:rsidP="00A725FD">
      <w:pPr>
        <w:rPr>
          <w:rFonts w:ascii="Arial" w:hAnsi="Arial" w:cs="Arial"/>
          <w:b/>
          <w:bCs/>
          <w:color w:val="000000"/>
          <w:sz w:val="18"/>
          <w:szCs w:val="18"/>
        </w:rPr>
      </w:pPr>
    </w:p>
    <w:p w:rsidR="00FB2056" w:rsidRDefault="00FB2056" w:rsidP="00A725FD">
      <w:pPr>
        <w:rPr>
          <w:rFonts w:ascii="Arial" w:hAnsi="Arial" w:cs="Arial"/>
          <w:b/>
          <w:bCs/>
          <w:color w:val="000000"/>
          <w:sz w:val="18"/>
          <w:szCs w:val="18"/>
        </w:rPr>
      </w:pPr>
    </w:p>
    <w:p w:rsidR="007252B6" w:rsidRDefault="007252B6" w:rsidP="00A725FD">
      <w:pPr>
        <w:rPr>
          <w:rFonts w:ascii="Arial" w:hAnsi="Arial" w:cs="Arial"/>
          <w:b/>
          <w:bCs/>
          <w:color w:val="000000"/>
          <w:sz w:val="18"/>
          <w:szCs w:val="18"/>
        </w:rPr>
        <w:sectPr w:rsidR="007252B6" w:rsidSect="00FB2056">
          <w:pgSz w:w="16838" w:h="11906" w:orient="landscape" w:code="9"/>
          <w:pgMar w:top="1134" w:right="851" w:bottom="851" w:left="1134" w:header="680" w:footer="284" w:gutter="0"/>
          <w:cols w:space="708"/>
          <w:docGrid w:linePitch="326"/>
        </w:sectPr>
      </w:pPr>
    </w:p>
    <w:tbl>
      <w:tblPr>
        <w:tblW w:w="5000" w:type="pct"/>
        <w:tblLook w:val="04A0" w:firstRow="1" w:lastRow="0" w:firstColumn="1" w:lastColumn="0" w:noHBand="0" w:noVBand="1"/>
      </w:tblPr>
      <w:tblGrid>
        <w:gridCol w:w="4475"/>
        <w:gridCol w:w="677"/>
        <w:gridCol w:w="760"/>
        <w:gridCol w:w="861"/>
        <w:gridCol w:w="270"/>
        <w:gridCol w:w="482"/>
        <w:gridCol w:w="270"/>
        <w:gridCol w:w="520"/>
        <w:gridCol w:w="255"/>
        <w:gridCol w:w="444"/>
        <w:gridCol w:w="907"/>
      </w:tblGrid>
      <w:tr w:rsidR="007252B6" w:rsidTr="007252B6">
        <w:trPr>
          <w:trHeight w:val="227"/>
        </w:trPr>
        <w:tc>
          <w:tcPr>
            <w:tcW w:w="4543" w:type="pct"/>
            <w:gridSpan w:val="10"/>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b/>
                <w:bCs/>
                <w:color w:val="000000"/>
                <w:sz w:val="18"/>
                <w:szCs w:val="18"/>
              </w:rPr>
            </w:pPr>
            <w:r w:rsidRPr="007252B6">
              <w:rPr>
                <w:rFonts w:ascii="Arial" w:hAnsi="Arial" w:cs="Arial"/>
                <w:b/>
                <w:bCs/>
                <w:color w:val="000000"/>
                <w:sz w:val="18"/>
                <w:szCs w:val="18"/>
              </w:rPr>
              <w:lastRenderedPageBreak/>
              <w:t>Источник №7101 - Планировка участка</w:t>
            </w:r>
          </w:p>
        </w:tc>
        <w:tc>
          <w:tcPr>
            <w:tcW w:w="45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b/>
                <w:bCs/>
                <w:color w:val="000000"/>
                <w:sz w:val="18"/>
                <w:szCs w:val="18"/>
              </w:rPr>
            </w:pPr>
          </w:p>
        </w:tc>
      </w:tr>
      <w:tr w:rsidR="007252B6" w:rsidTr="007252B6">
        <w:trPr>
          <w:trHeight w:val="227"/>
        </w:trPr>
        <w:tc>
          <w:tcPr>
            <w:tcW w:w="226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i/>
                <w:iCs/>
                <w:color w:val="0000FF"/>
                <w:sz w:val="18"/>
                <w:szCs w:val="18"/>
              </w:rPr>
            </w:pPr>
            <w:r w:rsidRPr="007252B6">
              <w:rPr>
                <w:rFonts w:ascii="Arial" w:hAnsi="Arial" w:cs="Arial"/>
                <w:i/>
                <w:iCs/>
                <w:color w:val="0000FF"/>
                <w:sz w:val="18"/>
                <w:szCs w:val="18"/>
              </w:rPr>
              <w:t>снятие почвенно-растительного слоя</w:t>
            </w:r>
          </w:p>
        </w:tc>
        <w:tc>
          <w:tcPr>
            <w:tcW w:w="341"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i/>
                <w:iCs/>
                <w:color w:val="0000FF"/>
                <w:sz w:val="18"/>
                <w:szCs w:val="18"/>
              </w:rPr>
            </w:pPr>
          </w:p>
        </w:tc>
        <w:tc>
          <w:tcPr>
            <w:tcW w:w="382"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4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41"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6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26"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22"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45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r>
      <w:tr w:rsidR="007252B6" w:rsidTr="007252B6">
        <w:trPr>
          <w:trHeight w:val="227"/>
        </w:trPr>
        <w:tc>
          <w:tcPr>
            <w:tcW w:w="2268" w:type="pct"/>
            <w:tcBorders>
              <w:top w:val="single" w:sz="4" w:space="0" w:color="auto"/>
              <w:left w:val="single" w:sz="4" w:space="0" w:color="auto"/>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b/>
                <w:bCs/>
                <w:color w:val="000000"/>
                <w:sz w:val="18"/>
                <w:szCs w:val="18"/>
              </w:rPr>
            </w:pPr>
            <w:r w:rsidRPr="007252B6">
              <w:rPr>
                <w:rFonts w:ascii="Arial" w:hAnsi="Arial" w:cs="Arial"/>
                <w:b/>
                <w:bCs/>
                <w:color w:val="000000"/>
                <w:sz w:val="18"/>
                <w:szCs w:val="18"/>
              </w:rPr>
              <w:t>Наименование</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2B6" w:rsidRPr="007252B6" w:rsidRDefault="007252B6" w:rsidP="007252B6">
            <w:pPr>
              <w:jc w:val="center"/>
              <w:rPr>
                <w:rFonts w:ascii="Arial" w:hAnsi="Arial" w:cs="Arial"/>
                <w:b/>
                <w:bCs/>
                <w:color w:val="000000"/>
                <w:sz w:val="18"/>
                <w:szCs w:val="18"/>
              </w:rPr>
            </w:pPr>
            <w:r w:rsidRPr="007252B6">
              <w:rPr>
                <w:rFonts w:ascii="Arial" w:hAnsi="Arial" w:cs="Arial"/>
                <w:b/>
                <w:bCs/>
                <w:color w:val="000000"/>
                <w:sz w:val="18"/>
                <w:szCs w:val="18"/>
              </w:rPr>
              <w:t>Обоз.</w:t>
            </w:r>
          </w:p>
        </w:tc>
        <w:tc>
          <w:tcPr>
            <w:tcW w:w="382" w:type="pct"/>
            <w:tcBorders>
              <w:top w:val="single" w:sz="4" w:space="0" w:color="auto"/>
              <w:left w:val="nil"/>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b/>
                <w:bCs/>
                <w:color w:val="000000"/>
                <w:sz w:val="18"/>
                <w:szCs w:val="18"/>
              </w:rPr>
            </w:pPr>
            <w:r w:rsidRPr="007252B6">
              <w:rPr>
                <w:rFonts w:ascii="Arial" w:hAnsi="Arial" w:cs="Arial"/>
                <w:b/>
                <w:bCs/>
                <w:color w:val="000000"/>
                <w:sz w:val="18"/>
                <w:szCs w:val="18"/>
              </w:rPr>
              <w:t>Ед. изм.</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2B6" w:rsidRPr="007252B6" w:rsidRDefault="007252B6" w:rsidP="007252B6">
            <w:pPr>
              <w:jc w:val="center"/>
              <w:rPr>
                <w:rFonts w:ascii="Arial" w:hAnsi="Arial" w:cs="Arial"/>
                <w:b/>
                <w:bCs/>
                <w:color w:val="000000"/>
                <w:sz w:val="18"/>
                <w:szCs w:val="18"/>
              </w:rPr>
            </w:pPr>
            <w:r w:rsidRPr="007252B6">
              <w:rPr>
                <w:rFonts w:ascii="Arial" w:hAnsi="Arial" w:cs="Arial"/>
                <w:b/>
                <w:bCs/>
                <w:color w:val="000000"/>
                <w:sz w:val="18"/>
                <w:szCs w:val="18"/>
              </w:rPr>
              <w:t>Кол-во</w:t>
            </w:r>
          </w:p>
        </w:tc>
        <w:tc>
          <w:tcPr>
            <w:tcW w:w="1117" w:type="pct"/>
            <w:gridSpan w:val="6"/>
            <w:tcBorders>
              <w:top w:val="single" w:sz="4" w:space="0" w:color="auto"/>
              <w:left w:val="nil"/>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b/>
                <w:bCs/>
                <w:color w:val="000000"/>
                <w:sz w:val="18"/>
                <w:szCs w:val="18"/>
              </w:rPr>
            </w:pPr>
            <w:r w:rsidRPr="007252B6">
              <w:rPr>
                <w:rFonts w:ascii="Arial" w:hAnsi="Arial" w:cs="Arial"/>
                <w:b/>
                <w:bCs/>
                <w:color w:val="000000"/>
                <w:sz w:val="18"/>
                <w:szCs w:val="18"/>
              </w:rPr>
              <w:t>Расчет</w:t>
            </w: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2B6" w:rsidRPr="007252B6" w:rsidRDefault="007252B6" w:rsidP="007252B6">
            <w:pPr>
              <w:jc w:val="center"/>
              <w:rPr>
                <w:rFonts w:ascii="Arial" w:hAnsi="Arial" w:cs="Arial"/>
                <w:b/>
                <w:bCs/>
                <w:color w:val="000000"/>
                <w:sz w:val="18"/>
                <w:szCs w:val="18"/>
              </w:rPr>
            </w:pPr>
            <w:r w:rsidRPr="007252B6">
              <w:rPr>
                <w:rFonts w:ascii="Arial" w:hAnsi="Arial" w:cs="Arial"/>
                <w:b/>
                <w:bCs/>
                <w:color w:val="000000"/>
                <w:sz w:val="18"/>
                <w:szCs w:val="18"/>
              </w:rPr>
              <w:t>Результат</w:t>
            </w:r>
          </w:p>
        </w:tc>
      </w:tr>
      <w:tr w:rsidR="007252B6" w:rsidTr="007252B6">
        <w:trPr>
          <w:trHeight w:val="227"/>
        </w:trPr>
        <w:tc>
          <w:tcPr>
            <w:tcW w:w="2268" w:type="pct"/>
            <w:tcBorders>
              <w:top w:val="nil"/>
              <w:left w:val="single" w:sz="4" w:space="0" w:color="auto"/>
              <w:bottom w:val="nil"/>
              <w:right w:val="nil"/>
            </w:tcBorders>
            <w:shd w:val="clear" w:color="auto" w:fill="auto"/>
            <w:noWrap/>
            <w:vAlign w:val="center"/>
            <w:hideMark/>
          </w:tcPr>
          <w:p w:rsidR="007252B6" w:rsidRPr="007252B6" w:rsidRDefault="007252B6" w:rsidP="007252B6">
            <w:pPr>
              <w:jc w:val="center"/>
              <w:rPr>
                <w:rFonts w:ascii="Arial" w:hAnsi="Arial" w:cs="Arial"/>
                <w:b/>
                <w:bCs/>
                <w:color w:val="000000"/>
                <w:sz w:val="18"/>
                <w:szCs w:val="18"/>
              </w:rPr>
            </w:pPr>
            <w:r w:rsidRPr="007252B6">
              <w:rPr>
                <w:rFonts w:ascii="Arial" w:hAnsi="Arial" w:cs="Arial"/>
                <w:b/>
                <w:bCs/>
                <w:color w:val="000000"/>
                <w:sz w:val="18"/>
                <w:szCs w:val="18"/>
              </w:rPr>
              <w:t>Исходные данные:</w:t>
            </w:r>
          </w:p>
        </w:tc>
        <w:tc>
          <w:tcPr>
            <w:tcW w:w="341"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382"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434"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241"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6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26"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22"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457"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r>
      <w:tr w:rsidR="007252B6" w:rsidTr="007252B6">
        <w:trPr>
          <w:trHeight w:val="227"/>
        </w:trPr>
        <w:tc>
          <w:tcPr>
            <w:tcW w:w="2268" w:type="pct"/>
            <w:tcBorders>
              <w:top w:val="nil"/>
              <w:left w:val="single" w:sz="4" w:space="0" w:color="auto"/>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Количество переработ. грунта</w:t>
            </w:r>
          </w:p>
        </w:tc>
        <w:tc>
          <w:tcPr>
            <w:tcW w:w="341"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G</w:t>
            </w:r>
          </w:p>
        </w:tc>
        <w:tc>
          <w:tcPr>
            <w:tcW w:w="382"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т/час</w:t>
            </w:r>
          </w:p>
        </w:tc>
        <w:tc>
          <w:tcPr>
            <w:tcW w:w="434"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186,31</w:t>
            </w: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241"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6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26"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22"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457"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r>
      <w:tr w:rsidR="007252B6" w:rsidTr="007252B6">
        <w:trPr>
          <w:trHeight w:val="227"/>
        </w:trPr>
        <w:tc>
          <w:tcPr>
            <w:tcW w:w="2268" w:type="pct"/>
            <w:tcBorders>
              <w:top w:val="nil"/>
              <w:left w:val="single" w:sz="4" w:space="0" w:color="auto"/>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Время работы экскаватора</w:t>
            </w:r>
          </w:p>
        </w:tc>
        <w:tc>
          <w:tcPr>
            <w:tcW w:w="341"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T</w:t>
            </w:r>
          </w:p>
        </w:tc>
        <w:tc>
          <w:tcPr>
            <w:tcW w:w="382"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час</w:t>
            </w:r>
          </w:p>
        </w:tc>
        <w:tc>
          <w:tcPr>
            <w:tcW w:w="434"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60,0</w:t>
            </w: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241"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6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26"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22"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457"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r>
      <w:tr w:rsidR="007252B6" w:rsidTr="007252B6">
        <w:trPr>
          <w:trHeight w:val="227"/>
        </w:trPr>
        <w:tc>
          <w:tcPr>
            <w:tcW w:w="2268" w:type="pct"/>
            <w:tcBorders>
              <w:top w:val="nil"/>
              <w:left w:val="single" w:sz="4" w:space="0" w:color="auto"/>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Объем работ</w:t>
            </w:r>
          </w:p>
        </w:tc>
        <w:tc>
          <w:tcPr>
            <w:tcW w:w="341"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382"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м</w:t>
            </w:r>
            <w:r w:rsidRPr="007252B6">
              <w:rPr>
                <w:rFonts w:ascii="Arial" w:hAnsi="Arial" w:cs="Arial"/>
                <w:color w:val="000000"/>
                <w:sz w:val="18"/>
                <w:szCs w:val="18"/>
                <w:vertAlign w:val="superscript"/>
              </w:rPr>
              <w:t>3</w:t>
            </w:r>
          </w:p>
        </w:tc>
        <w:tc>
          <w:tcPr>
            <w:tcW w:w="434"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6693,6</w:t>
            </w: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241"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6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26"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22"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457"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r>
      <w:tr w:rsidR="007252B6" w:rsidTr="007252B6">
        <w:trPr>
          <w:trHeight w:val="227"/>
        </w:trPr>
        <w:tc>
          <w:tcPr>
            <w:tcW w:w="2268" w:type="pct"/>
            <w:tcBorders>
              <w:top w:val="nil"/>
              <w:left w:val="single" w:sz="4" w:space="0" w:color="auto"/>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Объем работ</w:t>
            </w:r>
          </w:p>
        </w:tc>
        <w:tc>
          <w:tcPr>
            <w:tcW w:w="341"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382"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тонн</w:t>
            </w:r>
          </w:p>
        </w:tc>
        <w:tc>
          <w:tcPr>
            <w:tcW w:w="434"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11379,12</w:t>
            </w: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241"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6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26"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22"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457"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r>
      <w:tr w:rsidR="007252B6" w:rsidTr="007252B6">
        <w:trPr>
          <w:trHeight w:val="227"/>
        </w:trPr>
        <w:tc>
          <w:tcPr>
            <w:tcW w:w="2268" w:type="pct"/>
            <w:tcBorders>
              <w:top w:val="nil"/>
              <w:left w:val="single" w:sz="4" w:space="0" w:color="auto"/>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Плотность грунта</w:t>
            </w:r>
          </w:p>
        </w:tc>
        <w:tc>
          <w:tcPr>
            <w:tcW w:w="341"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p</w:t>
            </w:r>
          </w:p>
        </w:tc>
        <w:tc>
          <w:tcPr>
            <w:tcW w:w="382"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т/м</w:t>
            </w:r>
            <w:r w:rsidRPr="007252B6">
              <w:rPr>
                <w:rFonts w:ascii="Arial" w:hAnsi="Arial" w:cs="Arial"/>
                <w:color w:val="000000"/>
                <w:sz w:val="18"/>
                <w:szCs w:val="18"/>
                <w:vertAlign w:val="superscript"/>
              </w:rPr>
              <w:t>3</w:t>
            </w:r>
          </w:p>
        </w:tc>
        <w:tc>
          <w:tcPr>
            <w:tcW w:w="434"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1,7</w:t>
            </w: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241"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6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26"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22"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457"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r>
      <w:tr w:rsidR="007252B6" w:rsidTr="007252B6">
        <w:trPr>
          <w:trHeight w:val="227"/>
        </w:trPr>
        <w:tc>
          <w:tcPr>
            <w:tcW w:w="2268" w:type="pct"/>
            <w:tcBorders>
              <w:top w:val="nil"/>
              <w:left w:val="single" w:sz="4" w:space="0" w:color="auto"/>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Количество работ-х машин</w:t>
            </w:r>
          </w:p>
        </w:tc>
        <w:tc>
          <w:tcPr>
            <w:tcW w:w="341"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382"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ед.</w:t>
            </w:r>
          </w:p>
        </w:tc>
        <w:tc>
          <w:tcPr>
            <w:tcW w:w="434"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1</w:t>
            </w: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241"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34" w:type="pct"/>
            <w:tcBorders>
              <w:top w:val="nil"/>
              <w:left w:val="nil"/>
              <w:bottom w:val="nil"/>
              <w:right w:val="nil"/>
            </w:tcBorders>
            <w:shd w:val="clear" w:color="auto" w:fill="auto"/>
            <w:vAlign w:val="center"/>
            <w:hideMark/>
          </w:tcPr>
          <w:p w:rsidR="007252B6" w:rsidRPr="007252B6" w:rsidRDefault="007252B6" w:rsidP="007252B6">
            <w:pPr>
              <w:jc w:val="center"/>
              <w:rPr>
                <w:rFonts w:ascii="Arial" w:hAnsi="Arial" w:cs="Arial"/>
                <w:sz w:val="18"/>
                <w:szCs w:val="18"/>
              </w:rPr>
            </w:pPr>
          </w:p>
        </w:tc>
        <w:tc>
          <w:tcPr>
            <w:tcW w:w="26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26"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22"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457"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r>
      <w:tr w:rsidR="007252B6" w:rsidTr="007252B6">
        <w:trPr>
          <w:trHeight w:val="227"/>
        </w:trPr>
        <w:tc>
          <w:tcPr>
            <w:tcW w:w="2268" w:type="pct"/>
            <w:tcBorders>
              <w:top w:val="nil"/>
              <w:left w:val="single" w:sz="4" w:space="0" w:color="auto"/>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Высота пересыпки</w:t>
            </w:r>
          </w:p>
        </w:tc>
        <w:tc>
          <w:tcPr>
            <w:tcW w:w="341"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Н</w:t>
            </w:r>
          </w:p>
        </w:tc>
        <w:tc>
          <w:tcPr>
            <w:tcW w:w="382"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м</w:t>
            </w:r>
          </w:p>
        </w:tc>
        <w:tc>
          <w:tcPr>
            <w:tcW w:w="434"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1,5</w:t>
            </w: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241"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6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26"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22"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457"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r>
      <w:tr w:rsidR="007252B6" w:rsidTr="007252B6">
        <w:trPr>
          <w:trHeight w:val="227"/>
        </w:trPr>
        <w:tc>
          <w:tcPr>
            <w:tcW w:w="2268" w:type="pct"/>
            <w:tcBorders>
              <w:top w:val="nil"/>
              <w:left w:val="single" w:sz="4" w:space="0" w:color="auto"/>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Коэффициент, учитыв. высоту пересыпки</w:t>
            </w:r>
          </w:p>
        </w:tc>
        <w:tc>
          <w:tcPr>
            <w:tcW w:w="341"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В</w:t>
            </w:r>
          </w:p>
        </w:tc>
        <w:tc>
          <w:tcPr>
            <w:tcW w:w="382"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434"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0,5</w:t>
            </w: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241"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6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26"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22"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457"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r>
      <w:tr w:rsidR="007252B6" w:rsidTr="007252B6">
        <w:trPr>
          <w:trHeight w:val="227"/>
        </w:trPr>
        <w:tc>
          <w:tcPr>
            <w:tcW w:w="2268" w:type="pct"/>
            <w:vMerge w:val="restart"/>
            <w:tcBorders>
              <w:top w:val="nil"/>
              <w:left w:val="single" w:sz="4" w:space="0" w:color="auto"/>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Влажность грунта</w:t>
            </w:r>
          </w:p>
        </w:tc>
        <w:tc>
          <w:tcPr>
            <w:tcW w:w="341" w:type="pct"/>
            <w:vMerge w:val="restar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382" w:type="pct"/>
            <w:vMerge w:val="restar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w:t>
            </w:r>
          </w:p>
        </w:tc>
        <w:tc>
          <w:tcPr>
            <w:tcW w:w="434"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более</w:t>
            </w:r>
          </w:p>
        </w:tc>
        <w:tc>
          <w:tcPr>
            <w:tcW w:w="134" w:type="pct"/>
            <w:vMerge w:val="restar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241" w:type="pct"/>
            <w:vMerge w:val="restar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34" w:type="pct"/>
            <w:vMerge w:val="restar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60" w:type="pct"/>
            <w:vMerge w:val="restar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26" w:type="pct"/>
            <w:vMerge w:val="restar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22" w:type="pct"/>
            <w:vMerge w:val="restar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457" w:type="pct"/>
            <w:vMerge w:val="restar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r>
      <w:tr w:rsidR="007252B6" w:rsidTr="007252B6">
        <w:trPr>
          <w:trHeight w:val="227"/>
        </w:trPr>
        <w:tc>
          <w:tcPr>
            <w:tcW w:w="2268" w:type="pct"/>
            <w:vMerge/>
            <w:tcBorders>
              <w:top w:val="nil"/>
              <w:left w:val="single" w:sz="4" w:space="0" w:color="auto"/>
              <w:bottom w:val="nil"/>
              <w:right w:val="nil"/>
            </w:tcBorders>
            <w:vAlign w:val="center"/>
            <w:hideMark/>
          </w:tcPr>
          <w:p w:rsidR="007252B6" w:rsidRPr="007252B6" w:rsidRDefault="007252B6" w:rsidP="007252B6">
            <w:pPr>
              <w:jc w:val="center"/>
              <w:rPr>
                <w:rFonts w:ascii="Arial" w:hAnsi="Arial" w:cs="Arial"/>
                <w:color w:val="000000"/>
                <w:sz w:val="18"/>
                <w:szCs w:val="18"/>
              </w:rPr>
            </w:pPr>
          </w:p>
        </w:tc>
        <w:tc>
          <w:tcPr>
            <w:tcW w:w="341" w:type="pct"/>
            <w:vMerge/>
            <w:tcBorders>
              <w:top w:val="nil"/>
              <w:left w:val="single" w:sz="4" w:space="0" w:color="auto"/>
              <w:bottom w:val="nil"/>
              <w:right w:val="single" w:sz="4" w:space="0" w:color="auto"/>
            </w:tcBorders>
            <w:vAlign w:val="center"/>
            <w:hideMark/>
          </w:tcPr>
          <w:p w:rsidR="007252B6" w:rsidRPr="007252B6" w:rsidRDefault="007252B6" w:rsidP="007252B6">
            <w:pPr>
              <w:jc w:val="center"/>
              <w:rPr>
                <w:rFonts w:ascii="Arial" w:hAnsi="Arial" w:cs="Arial"/>
                <w:color w:val="000000"/>
                <w:sz w:val="18"/>
                <w:szCs w:val="18"/>
              </w:rPr>
            </w:pPr>
          </w:p>
        </w:tc>
        <w:tc>
          <w:tcPr>
            <w:tcW w:w="382" w:type="pct"/>
            <w:vMerge/>
            <w:tcBorders>
              <w:top w:val="nil"/>
              <w:left w:val="nil"/>
              <w:bottom w:val="nil"/>
              <w:right w:val="nil"/>
            </w:tcBorders>
            <w:vAlign w:val="center"/>
            <w:hideMark/>
          </w:tcPr>
          <w:p w:rsidR="007252B6" w:rsidRPr="007252B6" w:rsidRDefault="007252B6" w:rsidP="007252B6">
            <w:pPr>
              <w:jc w:val="center"/>
              <w:rPr>
                <w:rFonts w:ascii="Arial" w:hAnsi="Arial" w:cs="Arial"/>
                <w:color w:val="000000"/>
                <w:sz w:val="18"/>
                <w:szCs w:val="18"/>
              </w:rPr>
            </w:pPr>
          </w:p>
        </w:tc>
        <w:tc>
          <w:tcPr>
            <w:tcW w:w="434"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10</w:t>
            </w:r>
          </w:p>
        </w:tc>
        <w:tc>
          <w:tcPr>
            <w:tcW w:w="134" w:type="pct"/>
            <w:vMerge/>
            <w:tcBorders>
              <w:top w:val="nil"/>
              <w:left w:val="nil"/>
              <w:bottom w:val="nil"/>
              <w:right w:val="nil"/>
            </w:tcBorders>
            <w:vAlign w:val="center"/>
            <w:hideMark/>
          </w:tcPr>
          <w:p w:rsidR="007252B6" w:rsidRPr="007252B6" w:rsidRDefault="007252B6" w:rsidP="007252B6">
            <w:pPr>
              <w:jc w:val="center"/>
              <w:rPr>
                <w:rFonts w:ascii="Arial" w:hAnsi="Arial" w:cs="Arial"/>
                <w:color w:val="000000"/>
                <w:sz w:val="18"/>
                <w:szCs w:val="18"/>
              </w:rPr>
            </w:pPr>
          </w:p>
        </w:tc>
        <w:tc>
          <w:tcPr>
            <w:tcW w:w="241" w:type="pct"/>
            <w:vMerge/>
            <w:tcBorders>
              <w:top w:val="nil"/>
              <w:left w:val="nil"/>
              <w:bottom w:val="nil"/>
              <w:right w:val="nil"/>
            </w:tcBorders>
            <w:vAlign w:val="center"/>
            <w:hideMark/>
          </w:tcPr>
          <w:p w:rsidR="007252B6" w:rsidRPr="007252B6" w:rsidRDefault="007252B6" w:rsidP="007252B6">
            <w:pPr>
              <w:jc w:val="center"/>
              <w:rPr>
                <w:rFonts w:ascii="Arial" w:hAnsi="Arial" w:cs="Arial"/>
                <w:sz w:val="18"/>
                <w:szCs w:val="18"/>
              </w:rPr>
            </w:pPr>
          </w:p>
        </w:tc>
        <w:tc>
          <w:tcPr>
            <w:tcW w:w="134" w:type="pct"/>
            <w:vMerge/>
            <w:tcBorders>
              <w:top w:val="nil"/>
              <w:left w:val="nil"/>
              <w:bottom w:val="nil"/>
              <w:right w:val="nil"/>
            </w:tcBorders>
            <w:vAlign w:val="center"/>
            <w:hideMark/>
          </w:tcPr>
          <w:p w:rsidR="007252B6" w:rsidRPr="007252B6" w:rsidRDefault="007252B6" w:rsidP="007252B6">
            <w:pPr>
              <w:jc w:val="center"/>
              <w:rPr>
                <w:rFonts w:ascii="Arial" w:hAnsi="Arial" w:cs="Arial"/>
                <w:sz w:val="18"/>
                <w:szCs w:val="18"/>
              </w:rPr>
            </w:pPr>
          </w:p>
        </w:tc>
        <w:tc>
          <w:tcPr>
            <w:tcW w:w="260" w:type="pct"/>
            <w:vMerge/>
            <w:tcBorders>
              <w:top w:val="nil"/>
              <w:left w:val="nil"/>
              <w:bottom w:val="nil"/>
              <w:right w:val="nil"/>
            </w:tcBorders>
            <w:vAlign w:val="center"/>
            <w:hideMark/>
          </w:tcPr>
          <w:p w:rsidR="007252B6" w:rsidRPr="007252B6" w:rsidRDefault="007252B6" w:rsidP="007252B6">
            <w:pPr>
              <w:jc w:val="center"/>
              <w:rPr>
                <w:rFonts w:ascii="Arial" w:hAnsi="Arial" w:cs="Arial"/>
                <w:sz w:val="18"/>
                <w:szCs w:val="18"/>
              </w:rPr>
            </w:pPr>
          </w:p>
        </w:tc>
        <w:tc>
          <w:tcPr>
            <w:tcW w:w="126" w:type="pct"/>
            <w:vMerge/>
            <w:tcBorders>
              <w:top w:val="nil"/>
              <w:left w:val="nil"/>
              <w:bottom w:val="nil"/>
              <w:right w:val="nil"/>
            </w:tcBorders>
            <w:vAlign w:val="center"/>
            <w:hideMark/>
          </w:tcPr>
          <w:p w:rsidR="007252B6" w:rsidRPr="007252B6" w:rsidRDefault="007252B6" w:rsidP="007252B6">
            <w:pPr>
              <w:jc w:val="center"/>
              <w:rPr>
                <w:rFonts w:ascii="Arial" w:hAnsi="Arial" w:cs="Arial"/>
                <w:sz w:val="18"/>
                <w:szCs w:val="18"/>
              </w:rPr>
            </w:pPr>
          </w:p>
        </w:tc>
        <w:tc>
          <w:tcPr>
            <w:tcW w:w="222" w:type="pct"/>
            <w:vMerge/>
            <w:tcBorders>
              <w:top w:val="nil"/>
              <w:left w:val="nil"/>
              <w:bottom w:val="nil"/>
              <w:right w:val="nil"/>
            </w:tcBorders>
            <w:vAlign w:val="center"/>
            <w:hideMark/>
          </w:tcPr>
          <w:p w:rsidR="007252B6" w:rsidRPr="007252B6" w:rsidRDefault="007252B6" w:rsidP="007252B6">
            <w:pPr>
              <w:jc w:val="center"/>
              <w:rPr>
                <w:rFonts w:ascii="Arial" w:hAnsi="Arial" w:cs="Arial"/>
                <w:sz w:val="18"/>
                <w:szCs w:val="18"/>
              </w:rPr>
            </w:pPr>
          </w:p>
        </w:tc>
        <w:tc>
          <w:tcPr>
            <w:tcW w:w="457" w:type="pct"/>
            <w:vMerge/>
            <w:tcBorders>
              <w:top w:val="nil"/>
              <w:left w:val="single" w:sz="4" w:space="0" w:color="auto"/>
              <w:bottom w:val="nil"/>
              <w:right w:val="single" w:sz="4" w:space="0" w:color="auto"/>
            </w:tcBorders>
            <w:vAlign w:val="center"/>
            <w:hideMark/>
          </w:tcPr>
          <w:p w:rsidR="007252B6" w:rsidRPr="007252B6" w:rsidRDefault="007252B6" w:rsidP="007252B6">
            <w:pPr>
              <w:jc w:val="center"/>
              <w:rPr>
                <w:rFonts w:ascii="Arial" w:hAnsi="Arial" w:cs="Arial"/>
                <w:color w:val="000000"/>
                <w:sz w:val="18"/>
                <w:szCs w:val="18"/>
              </w:rPr>
            </w:pPr>
          </w:p>
        </w:tc>
      </w:tr>
      <w:tr w:rsidR="007252B6" w:rsidTr="007252B6">
        <w:trPr>
          <w:trHeight w:val="227"/>
        </w:trPr>
        <w:tc>
          <w:tcPr>
            <w:tcW w:w="2268" w:type="pct"/>
            <w:tcBorders>
              <w:top w:val="single" w:sz="4" w:space="0" w:color="auto"/>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b/>
                <w:bCs/>
                <w:color w:val="000000"/>
                <w:sz w:val="18"/>
                <w:szCs w:val="18"/>
              </w:rPr>
            </w:pPr>
            <w:r w:rsidRPr="007252B6">
              <w:rPr>
                <w:rFonts w:ascii="Arial" w:hAnsi="Arial" w:cs="Arial"/>
                <w:b/>
                <w:bCs/>
                <w:color w:val="000000"/>
                <w:sz w:val="18"/>
                <w:szCs w:val="18"/>
              </w:rPr>
              <w:t>Расчет:</w:t>
            </w:r>
          </w:p>
        </w:tc>
        <w:tc>
          <w:tcPr>
            <w:tcW w:w="2732" w:type="pct"/>
            <w:gridSpan w:val="10"/>
            <w:tcBorders>
              <w:top w:val="single" w:sz="4" w:space="0" w:color="auto"/>
              <w:left w:val="nil"/>
              <w:bottom w:val="nil"/>
              <w:right w:val="single" w:sz="4" w:space="0" w:color="auto"/>
            </w:tcBorders>
            <w:shd w:val="clear" w:color="auto" w:fill="auto"/>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b/>
                <w:bCs/>
                <w:color w:val="000000"/>
                <w:sz w:val="18"/>
                <w:szCs w:val="18"/>
              </w:rPr>
              <w:t>g = Р</w:t>
            </w:r>
            <w:r w:rsidRPr="007252B6">
              <w:rPr>
                <w:rFonts w:ascii="Arial" w:hAnsi="Arial" w:cs="Arial"/>
                <w:b/>
                <w:bCs/>
                <w:color w:val="000000"/>
                <w:sz w:val="18"/>
                <w:szCs w:val="18"/>
                <w:vertAlign w:val="subscript"/>
              </w:rPr>
              <w:t>1</w:t>
            </w:r>
            <w:r w:rsidRPr="007252B6">
              <w:rPr>
                <w:rFonts w:ascii="Arial" w:hAnsi="Arial" w:cs="Arial"/>
                <w:b/>
                <w:bCs/>
                <w:color w:val="000000"/>
                <w:sz w:val="18"/>
                <w:szCs w:val="18"/>
              </w:rPr>
              <w:t xml:space="preserve"> * Р</w:t>
            </w:r>
            <w:r w:rsidRPr="007252B6">
              <w:rPr>
                <w:rFonts w:ascii="Arial" w:hAnsi="Arial" w:cs="Arial"/>
                <w:b/>
                <w:bCs/>
                <w:color w:val="000000"/>
                <w:sz w:val="18"/>
                <w:szCs w:val="18"/>
                <w:vertAlign w:val="subscript"/>
              </w:rPr>
              <w:t>2</w:t>
            </w:r>
            <w:r w:rsidRPr="007252B6">
              <w:rPr>
                <w:rFonts w:ascii="Arial" w:hAnsi="Arial" w:cs="Arial"/>
                <w:b/>
                <w:bCs/>
                <w:color w:val="000000"/>
                <w:sz w:val="18"/>
                <w:szCs w:val="18"/>
              </w:rPr>
              <w:t xml:space="preserve"> * Р</w:t>
            </w:r>
            <w:r w:rsidRPr="007252B6">
              <w:rPr>
                <w:rFonts w:ascii="Arial" w:hAnsi="Arial" w:cs="Arial"/>
                <w:b/>
                <w:bCs/>
                <w:color w:val="000000"/>
                <w:sz w:val="18"/>
                <w:szCs w:val="18"/>
                <w:vertAlign w:val="subscript"/>
              </w:rPr>
              <w:t>3</w:t>
            </w:r>
            <w:r w:rsidRPr="007252B6">
              <w:rPr>
                <w:rFonts w:ascii="Arial" w:hAnsi="Arial" w:cs="Arial"/>
                <w:b/>
                <w:bCs/>
                <w:color w:val="000000"/>
                <w:sz w:val="18"/>
                <w:szCs w:val="18"/>
              </w:rPr>
              <w:t xml:space="preserve"> * Р</w:t>
            </w:r>
            <w:r w:rsidRPr="007252B6">
              <w:rPr>
                <w:rFonts w:ascii="Arial" w:hAnsi="Arial" w:cs="Arial"/>
                <w:b/>
                <w:bCs/>
                <w:color w:val="000000"/>
                <w:sz w:val="18"/>
                <w:szCs w:val="18"/>
                <w:vertAlign w:val="subscript"/>
              </w:rPr>
              <w:t>4</w:t>
            </w:r>
            <w:r w:rsidRPr="007252B6">
              <w:rPr>
                <w:rFonts w:ascii="Arial" w:hAnsi="Arial" w:cs="Arial"/>
                <w:b/>
                <w:bCs/>
                <w:color w:val="000000"/>
                <w:sz w:val="18"/>
                <w:szCs w:val="18"/>
              </w:rPr>
              <w:t xml:space="preserve"> * Р</w:t>
            </w:r>
            <w:r w:rsidRPr="007252B6">
              <w:rPr>
                <w:rFonts w:ascii="Arial" w:hAnsi="Arial" w:cs="Arial"/>
                <w:b/>
                <w:bCs/>
                <w:color w:val="000000"/>
                <w:sz w:val="18"/>
                <w:szCs w:val="18"/>
                <w:vertAlign w:val="subscript"/>
              </w:rPr>
              <w:t>5</w:t>
            </w:r>
            <w:r w:rsidRPr="007252B6">
              <w:rPr>
                <w:rFonts w:ascii="Arial" w:hAnsi="Arial" w:cs="Arial"/>
                <w:b/>
                <w:bCs/>
                <w:color w:val="000000"/>
                <w:sz w:val="18"/>
                <w:szCs w:val="18"/>
              </w:rPr>
              <w:t xml:space="preserve"> * Р</w:t>
            </w:r>
            <w:r w:rsidRPr="007252B6">
              <w:rPr>
                <w:rFonts w:ascii="Arial" w:hAnsi="Arial" w:cs="Arial"/>
                <w:b/>
                <w:bCs/>
                <w:color w:val="000000"/>
                <w:sz w:val="18"/>
                <w:szCs w:val="18"/>
                <w:vertAlign w:val="subscript"/>
              </w:rPr>
              <w:t>7</w:t>
            </w:r>
            <w:r w:rsidRPr="007252B6">
              <w:rPr>
                <w:rFonts w:ascii="Arial" w:hAnsi="Arial" w:cs="Arial"/>
                <w:b/>
                <w:bCs/>
                <w:color w:val="000000"/>
                <w:sz w:val="18"/>
                <w:szCs w:val="18"/>
              </w:rPr>
              <w:t xml:space="preserve"> * G * B * 10</w:t>
            </w:r>
            <w:r w:rsidRPr="007252B6">
              <w:rPr>
                <w:rFonts w:ascii="Arial" w:hAnsi="Arial" w:cs="Arial"/>
                <w:b/>
                <w:bCs/>
                <w:color w:val="000000"/>
                <w:sz w:val="18"/>
                <w:szCs w:val="18"/>
                <w:vertAlign w:val="superscript"/>
              </w:rPr>
              <w:t xml:space="preserve">6 </w:t>
            </w:r>
            <w:r w:rsidRPr="007252B6">
              <w:rPr>
                <w:rFonts w:ascii="Arial" w:hAnsi="Arial" w:cs="Arial"/>
                <w:b/>
                <w:bCs/>
                <w:color w:val="000000"/>
                <w:sz w:val="18"/>
                <w:szCs w:val="18"/>
              </w:rPr>
              <w:t>/ 3600</w:t>
            </w:r>
          </w:p>
        </w:tc>
      </w:tr>
      <w:tr w:rsidR="007252B6" w:rsidTr="007252B6">
        <w:trPr>
          <w:trHeight w:val="227"/>
        </w:trPr>
        <w:tc>
          <w:tcPr>
            <w:tcW w:w="2268"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Объем пылевыделения, где</w:t>
            </w:r>
          </w:p>
        </w:tc>
        <w:tc>
          <w:tcPr>
            <w:tcW w:w="341" w:type="pct"/>
            <w:tcBorders>
              <w:top w:val="single" w:sz="4" w:space="0" w:color="auto"/>
              <w:left w:val="nil"/>
              <w:bottom w:val="single" w:sz="4" w:space="0" w:color="auto"/>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g</w:t>
            </w:r>
          </w:p>
        </w:tc>
        <w:tc>
          <w:tcPr>
            <w:tcW w:w="382" w:type="pct"/>
            <w:tcBorders>
              <w:top w:val="single" w:sz="4" w:space="0" w:color="auto"/>
              <w:left w:val="nil"/>
              <w:bottom w:val="single" w:sz="4" w:space="0" w:color="auto"/>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г/с</w:t>
            </w:r>
          </w:p>
        </w:tc>
        <w:tc>
          <w:tcPr>
            <w:tcW w:w="434" w:type="pct"/>
            <w:tcBorders>
              <w:top w:val="single" w:sz="4" w:space="0" w:color="auto"/>
              <w:left w:val="nil"/>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134" w:type="pct"/>
            <w:tcBorders>
              <w:top w:val="single" w:sz="4" w:space="0" w:color="auto"/>
              <w:left w:val="nil"/>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241" w:type="pct"/>
            <w:tcBorders>
              <w:top w:val="single" w:sz="4" w:space="0" w:color="auto"/>
              <w:left w:val="nil"/>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134" w:type="pct"/>
            <w:tcBorders>
              <w:top w:val="single" w:sz="4" w:space="0" w:color="auto"/>
              <w:left w:val="nil"/>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260" w:type="pct"/>
            <w:tcBorders>
              <w:top w:val="single" w:sz="4" w:space="0" w:color="auto"/>
              <w:left w:val="nil"/>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126" w:type="pct"/>
            <w:tcBorders>
              <w:top w:val="single" w:sz="4" w:space="0" w:color="auto"/>
              <w:left w:val="nil"/>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457" w:type="pct"/>
            <w:tcBorders>
              <w:top w:val="single" w:sz="4" w:space="0" w:color="auto"/>
              <w:left w:val="nil"/>
              <w:bottom w:val="single" w:sz="4" w:space="0" w:color="auto"/>
              <w:right w:val="single" w:sz="4" w:space="0" w:color="auto"/>
            </w:tcBorders>
            <w:shd w:val="clear" w:color="auto" w:fill="auto"/>
            <w:noWrap/>
            <w:vAlign w:val="center"/>
            <w:hideMark/>
          </w:tcPr>
          <w:p w:rsidR="007252B6" w:rsidRPr="007252B6" w:rsidRDefault="007252B6" w:rsidP="007252B6">
            <w:pPr>
              <w:jc w:val="center"/>
              <w:rPr>
                <w:rFonts w:ascii="Arial" w:hAnsi="Arial" w:cs="Arial"/>
                <w:b/>
                <w:bCs/>
                <w:color w:val="000000"/>
                <w:sz w:val="18"/>
                <w:szCs w:val="18"/>
              </w:rPr>
            </w:pPr>
            <w:r w:rsidRPr="007252B6">
              <w:rPr>
                <w:rFonts w:ascii="Arial" w:hAnsi="Arial" w:cs="Arial"/>
                <w:b/>
                <w:bCs/>
                <w:color w:val="000000"/>
                <w:sz w:val="18"/>
                <w:szCs w:val="18"/>
              </w:rPr>
              <w:t>0,32604</w:t>
            </w:r>
          </w:p>
        </w:tc>
      </w:tr>
      <w:tr w:rsidR="007252B6" w:rsidTr="007252B6">
        <w:trPr>
          <w:trHeight w:val="227"/>
        </w:trPr>
        <w:tc>
          <w:tcPr>
            <w:tcW w:w="2268"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Весовая доля пылев.фракции в материале</w:t>
            </w:r>
          </w:p>
        </w:tc>
        <w:tc>
          <w:tcPr>
            <w:tcW w:w="341"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Р</w:t>
            </w:r>
            <w:r w:rsidRPr="007252B6">
              <w:rPr>
                <w:rFonts w:ascii="Arial" w:hAnsi="Arial" w:cs="Arial"/>
                <w:color w:val="000000"/>
                <w:sz w:val="18"/>
                <w:szCs w:val="18"/>
                <w:vertAlign w:val="subscript"/>
              </w:rPr>
              <w:t>1</w:t>
            </w:r>
          </w:p>
        </w:tc>
        <w:tc>
          <w:tcPr>
            <w:tcW w:w="382"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4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41"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6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26"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22"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457"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0,05</w:t>
            </w:r>
          </w:p>
        </w:tc>
      </w:tr>
      <w:tr w:rsidR="007252B6" w:rsidTr="007252B6">
        <w:trPr>
          <w:trHeight w:val="227"/>
        </w:trPr>
        <w:tc>
          <w:tcPr>
            <w:tcW w:w="2268"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Доля пыли, переход. в аэрозоль</w:t>
            </w:r>
          </w:p>
        </w:tc>
        <w:tc>
          <w:tcPr>
            <w:tcW w:w="341"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Р</w:t>
            </w:r>
            <w:r w:rsidRPr="007252B6">
              <w:rPr>
                <w:rFonts w:ascii="Arial" w:hAnsi="Arial" w:cs="Arial"/>
                <w:color w:val="000000"/>
                <w:sz w:val="18"/>
                <w:szCs w:val="18"/>
                <w:vertAlign w:val="subscript"/>
              </w:rPr>
              <w:t>2</w:t>
            </w:r>
          </w:p>
        </w:tc>
        <w:tc>
          <w:tcPr>
            <w:tcW w:w="382"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4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41"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6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26"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22"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457"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0,03</w:t>
            </w:r>
          </w:p>
        </w:tc>
      </w:tr>
      <w:tr w:rsidR="007252B6" w:rsidTr="007252B6">
        <w:trPr>
          <w:trHeight w:val="227"/>
        </w:trPr>
        <w:tc>
          <w:tcPr>
            <w:tcW w:w="2268"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Коэффициент, учитывающий метеоусловия</w:t>
            </w:r>
          </w:p>
        </w:tc>
        <w:tc>
          <w:tcPr>
            <w:tcW w:w="341"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Р</w:t>
            </w:r>
            <w:r w:rsidRPr="007252B6">
              <w:rPr>
                <w:rFonts w:ascii="Arial" w:hAnsi="Arial" w:cs="Arial"/>
                <w:color w:val="000000"/>
                <w:sz w:val="18"/>
                <w:szCs w:val="18"/>
                <w:vertAlign w:val="subscript"/>
              </w:rPr>
              <w:t>3</w:t>
            </w:r>
          </w:p>
        </w:tc>
        <w:tc>
          <w:tcPr>
            <w:tcW w:w="382"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4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41"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6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26"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22"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457"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1,2</w:t>
            </w:r>
          </w:p>
        </w:tc>
      </w:tr>
      <w:tr w:rsidR="007252B6" w:rsidTr="007252B6">
        <w:trPr>
          <w:trHeight w:val="227"/>
        </w:trPr>
        <w:tc>
          <w:tcPr>
            <w:tcW w:w="2268"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Коэффициент, учитывающие местные условия</w:t>
            </w:r>
          </w:p>
        </w:tc>
        <w:tc>
          <w:tcPr>
            <w:tcW w:w="341"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Р</w:t>
            </w:r>
            <w:r w:rsidRPr="007252B6">
              <w:rPr>
                <w:rFonts w:ascii="Arial" w:hAnsi="Arial" w:cs="Arial"/>
                <w:color w:val="000000"/>
                <w:sz w:val="18"/>
                <w:szCs w:val="18"/>
                <w:vertAlign w:val="subscript"/>
              </w:rPr>
              <w:t>4</w:t>
            </w:r>
          </w:p>
        </w:tc>
        <w:tc>
          <w:tcPr>
            <w:tcW w:w="382"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4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41"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6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26"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22"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457"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1,0</w:t>
            </w:r>
          </w:p>
        </w:tc>
      </w:tr>
      <w:tr w:rsidR="007252B6" w:rsidTr="007252B6">
        <w:trPr>
          <w:trHeight w:val="227"/>
        </w:trPr>
        <w:tc>
          <w:tcPr>
            <w:tcW w:w="2268"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Коэффициент, учитыв.влажность материала</w:t>
            </w:r>
          </w:p>
        </w:tc>
        <w:tc>
          <w:tcPr>
            <w:tcW w:w="341"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Р</w:t>
            </w:r>
            <w:r w:rsidRPr="007252B6">
              <w:rPr>
                <w:rFonts w:ascii="Arial" w:hAnsi="Arial" w:cs="Arial"/>
                <w:color w:val="000000"/>
                <w:sz w:val="18"/>
                <w:szCs w:val="18"/>
                <w:vertAlign w:val="subscript"/>
              </w:rPr>
              <w:t>5</w:t>
            </w:r>
          </w:p>
        </w:tc>
        <w:tc>
          <w:tcPr>
            <w:tcW w:w="382"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4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41"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6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26"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22"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457"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0,01</w:t>
            </w:r>
          </w:p>
        </w:tc>
      </w:tr>
      <w:tr w:rsidR="007252B6" w:rsidTr="007252B6">
        <w:trPr>
          <w:trHeight w:val="227"/>
        </w:trPr>
        <w:tc>
          <w:tcPr>
            <w:tcW w:w="2268"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Коэффициент, учитыв. крупность мат-ла</w:t>
            </w:r>
          </w:p>
        </w:tc>
        <w:tc>
          <w:tcPr>
            <w:tcW w:w="341"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Р</w:t>
            </w:r>
            <w:r w:rsidRPr="007252B6">
              <w:rPr>
                <w:rFonts w:ascii="Arial" w:hAnsi="Arial" w:cs="Arial"/>
                <w:color w:val="000000"/>
                <w:sz w:val="18"/>
                <w:szCs w:val="18"/>
                <w:vertAlign w:val="subscript"/>
              </w:rPr>
              <w:t>7</w:t>
            </w:r>
          </w:p>
        </w:tc>
        <w:tc>
          <w:tcPr>
            <w:tcW w:w="382"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4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41"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6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26"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22"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457"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0,7</w:t>
            </w:r>
          </w:p>
        </w:tc>
      </w:tr>
      <w:tr w:rsidR="007252B6" w:rsidTr="007252B6">
        <w:trPr>
          <w:trHeight w:val="227"/>
        </w:trPr>
        <w:tc>
          <w:tcPr>
            <w:tcW w:w="2268"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при размере куска 3-5 мм</w:t>
            </w:r>
          </w:p>
        </w:tc>
        <w:tc>
          <w:tcPr>
            <w:tcW w:w="341"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382"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4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41"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6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26"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22"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457"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r>
      <w:tr w:rsidR="007252B6" w:rsidTr="007252B6">
        <w:trPr>
          <w:trHeight w:val="227"/>
        </w:trPr>
        <w:tc>
          <w:tcPr>
            <w:tcW w:w="2268" w:type="pct"/>
            <w:tcBorders>
              <w:top w:val="nil"/>
              <w:left w:val="single" w:sz="4" w:space="0" w:color="auto"/>
              <w:bottom w:val="single" w:sz="4" w:space="0" w:color="auto"/>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Общее пылевыделение</w:t>
            </w:r>
          </w:p>
        </w:tc>
        <w:tc>
          <w:tcPr>
            <w:tcW w:w="341" w:type="pct"/>
            <w:tcBorders>
              <w:top w:val="single" w:sz="4" w:space="0" w:color="auto"/>
              <w:left w:val="nil"/>
              <w:bottom w:val="single" w:sz="4" w:space="0" w:color="auto"/>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М</w:t>
            </w:r>
          </w:p>
        </w:tc>
        <w:tc>
          <w:tcPr>
            <w:tcW w:w="382" w:type="pct"/>
            <w:tcBorders>
              <w:top w:val="single" w:sz="4" w:space="0" w:color="auto"/>
              <w:left w:val="nil"/>
              <w:bottom w:val="single" w:sz="4" w:space="0" w:color="auto"/>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т/год</w:t>
            </w:r>
          </w:p>
        </w:tc>
        <w:tc>
          <w:tcPr>
            <w:tcW w:w="434" w:type="pct"/>
            <w:tcBorders>
              <w:top w:val="single" w:sz="4" w:space="0" w:color="auto"/>
              <w:left w:val="nil"/>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0,3260425</w:t>
            </w:r>
          </w:p>
        </w:tc>
        <w:tc>
          <w:tcPr>
            <w:tcW w:w="134" w:type="pct"/>
            <w:tcBorders>
              <w:top w:val="single" w:sz="4" w:space="0" w:color="auto"/>
              <w:left w:val="nil"/>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w:t>
            </w:r>
          </w:p>
        </w:tc>
        <w:tc>
          <w:tcPr>
            <w:tcW w:w="241" w:type="pct"/>
            <w:tcBorders>
              <w:top w:val="single" w:sz="4" w:space="0" w:color="auto"/>
              <w:left w:val="nil"/>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60</w:t>
            </w:r>
          </w:p>
        </w:tc>
        <w:tc>
          <w:tcPr>
            <w:tcW w:w="134" w:type="pct"/>
            <w:tcBorders>
              <w:top w:val="single" w:sz="4" w:space="0" w:color="auto"/>
              <w:left w:val="nil"/>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w:t>
            </w:r>
          </w:p>
        </w:tc>
        <w:tc>
          <w:tcPr>
            <w:tcW w:w="260" w:type="pct"/>
            <w:tcBorders>
              <w:top w:val="single" w:sz="4" w:space="0" w:color="auto"/>
              <w:left w:val="nil"/>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3600</w:t>
            </w:r>
          </w:p>
        </w:tc>
        <w:tc>
          <w:tcPr>
            <w:tcW w:w="126" w:type="pct"/>
            <w:tcBorders>
              <w:top w:val="single" w:sz="4" w:space="0" w:color="auto"/>
              <w:left w:val="nil"/>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106</w:t>
            </w:r>
          </w:p>
        </w:tc>
        <w:tc>
          <w:tcPr>
            <w:tcW w:w="457" w:type="pct"/>
            <w:tcBorders>
              <w:top w:val="single" w:sz="4" w:space="0" w:color="auto"/>
              <w:left w:val="nil"/>
              <w:bottom w:val="single" w:sz="4" w:space="0" w:color="auto"/>
              <w:right w:val="single" w:sz="4" w:space="0" w:color="auto"/>
            </w:tcBorders>
            <w:shd w:val="clear" w:color="auto" w:fill="auto"/>
            <w:noWrap/>
            <w:vAlign w:val="center"/>
            <w:hideMark/>
          </w:tcPr>
          <w:p w:rsidR="007252B6" w:rsidRPr="007252B6" w:rsidRDefault="007252B6" w:rsidP="007252B6">
            <w:pPr>
              <w:jc w:val="center"/>
              <w:rPr>
                <w:rFonts w:ascii="Arial" w:hAnsi="Arial" w:cs="Arial"/>
                <w:b/>
                <w:bCs/>
                <w:color w:val="000000"/>
                <w:sz w:val="18"/>
                <w:szCs w:val="18"/>
              </w:rPr>
            </w:pPr>
            <w:r w:rsidRPr="007252B6">
              <w:rPr>
                <w:rFonts w:ascii="Arial" w:hAnsi="Arial" w:cs="Arial"/>
                <w:b/>
                <w:bCs/>
                <w:color w:val="000000"/>
                <w:sz w:val="18"/>
                <w:szCs w:val="18"/>
              </w:rPr>
              <w:t>0,07043</w:t>
            </w:r>
          </w:p>
        </w:tc>
      </w:tr>
      <w:tr w:rsidR="007252B6" w:rsidTr="007252B6">
        <w:trPr>
          <w:trHeight w:val="227"/>
        </w:trPr>
        <w:tc>
          <w:tcPr>
            <w:tcW w:w="226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b/>
                <w:bCs/>
                <w:color w:val="000000"/>
                <w:sz w:val="18"/>
                <w:szCs w:val="18"/>
              </w:rPr>
            </w:pPr>
          </w:p>
        </w:tc>
        <w:tc>
          <w:tcPr>
            <w:tcW w:w="341"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382"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4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41"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6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26"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22"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45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r>
      <w:tr w:rsidR="007252B6" w:rsidTr="007252B6">
        <w:trPr>
          <w:trHeight w:val="227"/>
        </w:trPr>
        <w:tc>
          <w:tcPr>
            <w:tcW w:w="226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341"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382"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4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41"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6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26"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22"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45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r>
      <w:tr w:rsidR="007252B6" w:rsidTr="007252B6">
        <w:trPr>
          <w:trHeight w:val="227"/>
        </w:trPr>
        <w:tc>
          <w:tcPr>
            <w:tcW w:w="226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i/>
                <w:iCs/>
                <w:color w:val="0000FF"/>
                <w:sz w:val="18"/>
                <w:szCs w:val="18"/>
              </w:rPr>
            </w:pPr>
            <w:r w:rsidRPr="007252B6">
              <w:rPr>
                <w:rFonts w:ascii="Arial" w:hAnsi="Arial" w:cs="Arial"/>
                <w:i/>
                <w:iCs/>
                <w:color w:val="0000FF"/>
                <w:sz w:val="18"/>
                <w:szCs w:val="18"/>
              </w:rPr>
              <w:t>планировка насыпи (песок и грунт)</w:t>
            </w:r>
          </w:p>
        </w:tc>
        <w:tc>
          <w:tcPr>
            <w:tcW w:w="341"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i/>
                <w:iCs/>
                <w:color w:val="0000FF"/>
                <w:sz w:val="18"/>
                <w:szCs w:val="18"/>
              </w:rPr>
            </w:pPr>
          </w:p>
        </w:tc>
        <w:tc>
          <w:tcPr>
            <w:tcW w:w="382"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4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41"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6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26"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22"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45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r>
      <w:tr w:rsidR="007252B6" w:rsidTr="007252B6">
        <w:trPr>
          <w:trHeight w:val="227"/>
        </w:trPr>
        <w:tc>
          <w:tcPr>
            <w:tcW w:w="2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2B6" w:rsidRPr="007252B6" w:rsidRDefault="007252B6" w:rsidP="007252B6">
            <w:pPr>
              <w:jc w:val="center"/>
              <w:rPr>
                <w:rFonts w:ascii="Arial" w:hAnsi="Arial" w:cs="Arial"/>
                <w:b/>
                <w:bCs/>
                <w:color w:val="000000"/>
                <w:sz w:val="18"/>
                <w:szCs w:val="18"/>
              </w:rPr>
            </w:pPr>
            <w:r w:rsidRPr="007252B6">
              <w:rPr>
                <w:rFonts w:ascii="Arial" w:hAnsi="Arial" w:cs="Arial"/>
                <w:b/>
                <w:bCs/>
                <w:color w:val="000000"/>
                <w:sz w:val="18"/>
                <w:szCs w:val="18"/>
              </w:rPr>
              <w:t>Наименование</w:t>
            </w:r>
          </w:p>
        </w:tc>
        <w:tc>
          <w:tcPr>
            <w:tcW w:w="341" w:type="pct"/>
            <w:tcBorders>
              <w:top w:val="single" w:sz="4" w:space="0" w:color="auto"/>
              <w:left w:val="nil"/>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b/>
                <w:bCs/>
                <w:color w:val="000000"/>
                <w:sz w:val="18"/>
                <w:szCs w:val="18"/>
              </w:rPr>
            </w:pPr>
            <w:r w:rsidRPr="007252B6">
              <w:rPr>
                <w:rFonts w:ascii="Arial" w:hAnsi="Arial" w:cs="Arial"/>
                <w:b/>
                <w:bCs/>
                <w:color w:val="000000"/>
                <w:sz w:val="18"/>
                <w:szCs w:val="18"/>
              </w:rPr>
              <w:t>Обозн.</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2B6" w:rsidRPr="007252B6" w:rsidRDefault="007252B6" w:rsidP="007252B6">
            <w:pPr>
              <w:jc w:val="center"/>
              <w:rPr>
                <w:rFonts w:ascii="Arial" w:hAnsi="Arial" w:cs="Arial"/>
                <w:b/>
                <w:bCs/>
                <w:color w:val="000000"/>
                <w:sz w:val="18"/>
                <w:szCs w:val="18"/>
              </w:rPr>
            </w:pPr>
            <w:r w:rsidRPr="007252B6">
              <w:rPr>
                <w:rFonts w:ascii="Arial" w:hAnsi="Arial" w:cs="Arial"/>
                <w:b/>
                <w:bCs/>
                <w:color w:val="000000"/>
                <w:sz w:val="18"/>
                <w:szCs w:val="18"/>
              </w:rPr>
              <w:t>Ед.изм.</w:t>
            </w:r>
          </w:p>
        </w:tc>
        <w:tc>
          <w:tcPr>
            <w:tcW w:w="434" w:type="pct"/>
            <w:tcBorders>
              <w:top w:val="single" w:sz="4" w:space="0" w:color="auto"/>
              <w:left w:val="nil"/>
              <w:bottom w:val="single" w:sz="4" w:space="0" w:color="auto"/>
              <w:right w:val="single" w:sz="4" w:space="0" w:color="auto"/>
            </w:tcBorders>
            <w:shd w:val="clear" w:color="auto" w:fill="auto"/>
            <w:noWrap/>
            <w:vAlign w:val="center"/>
            <w:hideMark/>
          </w:tcPr>
          <w:p w:rsidR="007252B6" w:rsidRPr="007252B6" w:rsidRDefault="007252B6" w:rsidP="007252B6">
            <w:pPr>
              <w:jc w:val="center"/>
              <w:rPr>
                <w:rFonts w:ascii="Arial" w:hAnsi="Arial" w:cs="Arial"/>
                <w:b/>
                <w:bCs/>
                <w:color w:val="000000"/>
                <w:sz w:val="18"/>
                <w:szCs w:val="18"/>
              </w:rPr>
            </w:pPr>
            <w:r w:rsidRPr="007252B6">
              <w:rPr>
                <w:rFonts w:ascii="Arial" w:hAnsi="Arial" w:cs="Arial"/>
                <w:b/>
                <w:bCs/>
                <w:color w:val="000000"/>
                <w:sz w:val="18"/>
                <w:szCs w:val="18"/>
              </w:rPr>
              <w:t>Кол-во</w:t>
            </w:r>
          </w:p>
        </w:tc>
        <w:tc>
          <w:tcPr>
            <w:tcW w:w="1117" w:type="pct"/>
            <w:gridSpan w:val="6"/>
            <w:tcBorders>
              <w:top w:val="single" w:sz="4" w:space="0" w:color="auto"/>
              <w:left w:val="nil"/>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b/>
                <w:bCs/>
                <w:color w:val="000000"/>
                <w:sz w:val="18"/>
                <w:szCs w:val="18"/>
              </w:rPr>
            </w:pPr>
            <w:r w:rsidRPr="007252B6">
              <w:rPr>
                <w:rFonts w:ascii="Arial" w:hAnsi="Arial" w:cs="Arial"/>
                <w:b/>
                <w:bCs/>
                <w:color w:val="000000"/>
                <w:sz w:val="18"/>
                <w:szCs w:val="18"/>
              </w:rPr>
              <w:t>Расчет</w:t>
            </w: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2B6" w:rsidRPr="007252B6" w:rsidRDefault="007252B6" w:rsidP="007252B6">
            <w:pPr>
              <w:jc w:val="center"/>
              <w:rPr>
                <w:rFonts w:ascii="Arial" w:hAnsi="Arial" w:cs="Arial"/>
                <w:b/>
                <w:bCs/>
                <w:color w:val="000000"/>
                <w:sz w:val="18"/>
                <w:szCs w:val="18"/>
              </w:rPr>
            </w:pPr>
            <w:r w:rsidRPr="007252B6">
              <w:rPr>
                <w:rFonts w:ascii="Arial" w:hAnsi="Arial" w:cs="Arial"/>
                <w:b/>
                <w:bCs/>
                <w:color w:val="000000"/>
                <w:sz w:val="18"/>
                <w:szCs w:val="18"/>
              </w:rPr>
              <w:t>Результат</w:t>
            </w:r>
          </w:p>
        </w:tc>
      </w:tr>
      <w:tr w:rsidR="007252B6" w:rsidTr="007252B6">
        <w:trPr>
          <w:trHeight w:val="227"/>
        </w:trPr>
        <w:tc>
          <w:tcPr>
            <w:tcW w:w="2268"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b/>
                <w:bCs/>
                <w:color w:val="000000"/>
                <w:sz w:val="18"/>
                <w:szCs w:val="18"/>
              </w:rPr>
            </w:pPr>
            <w:r w:rsidRPr="007252B6">
              <w:rPr>
                <w:rFonts w:ascii="Arial" w:hAnsi="Arial" w:cs="Arial"/>
                <w:b/>
                <w:bCs/>
                <w:color w:val="000000"/>
                <w:sz w:val="18"/>
                <w:szCs w:val="18"/>
              </w:rPr>
              <w:t>Исходные данные:</w:t>
            </w:r>
          </w:p>
        </w:tc>
        <w:tc>
          <w:tcPr>
            <w:tcW w:w="341"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b/>
                <w:bCs/>
                <w:color w:val="000000"/>
                <w:sz w:val="18"/>
                <w:szCs w:val="18"/>
              </w:rPr>
            </w:pPr>
          </w:p>
        </w:tc>
        <w:tc>
          <w:tcPr>
            <w:tcW w:w="382"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434"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241"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6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26"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22"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457"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r>
      <w:tr w:rsidR="007252B6" w:rsidTr="007252B6">
        <w:trPr>
          <w:trHeight w:val="227"/>
        </w:trPr>
        <w:tc>
          <w:tcPr>
            <w:tcW w:w="2268"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Количество переработ.грунта</w:t>
            </w:r>
          </w:p>
        </w:tc>
        <w:tc>
          <w:tcPr>
            <w:tcW w:w="341"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G</w:t>
            </w:r>
          </w:p>
        </w:tc>
        <w:tc>
          <w:tcPr>
            <w:tcW w:w="382"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т/час</w:t>
            </w:r>
          </w:p>
        </w:tc>
        <w:tc>
          <w:tcPr>
            <w:tcW w:w="434"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179,2</w:t>
            </w: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241"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6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26"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22"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457"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r>
      <w:tr w:rsidR="007252B6" w:rsidTr="007252B6">
        <w:trPr>
          <w:trHeight w:val="227"/>
        </w:trPr>
        <w:tc>
          <w:tcPr>
            <w:tcW w:w="2268"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Время работы экскаватора</w:t>
            </w:r>
          </w:p>
        </w:tc>
        <w:tc>
          <w:tcPr>
            <w:tcW w:w="341"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T</w:t>
            </w:r>
          </w:p>
        </w:tc>
        <w:tc>
          <w:tcPr>
            <w:tcW w:w="382"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час</w:t>
            </w:r>
          </w:p>
        </w:tc>
        <w:tc>
          <w:tcPr>
            <w:tcW w:w="434"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65,0</w:t>
            </w: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241"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6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26"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22"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457"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r>
      <w:tr w:rsidR="007252B6" w:rsidTr="007252B6">
        <w:trPr>
          <w:trHeight w:val="227"/>
        </w:trPr>
        <w:tc>
          <w:tcPr>
            <w:tcW w:w="2268"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Объем работ</w:t>
            </w:r>
          </w:p>
        </w:tc>
        <w:tc>
          <w:tcPr>
            <w:tcW w:w="341"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382"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м</w:t>
            </w:r>
            <w:r w:rsidRPr="007252B6">
              <w:rPr>
                <w:rFonts w:ascii="Arial" w:hAnsi="Arial" w:cs="Arial"/>
                <w:color w:val="000000"/>
                <w:sz w:val="18"/>
                <w:szCs w:val="18"/>
                <w:vertAlign w:val="superscript"/>
              </w:rPr>
              <w:t>3</w:t>
            </w:r>
          </w:p>
        </w:tc>
        <w:tc>
          <w:tcPr>
            <w:tcW w:w="434"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6693,6</w:t>
            </w: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241"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6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26"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22"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457"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r>
      <w:tr w:rsidR="007252B6" w:rsidTr="007252B6">
        <w:trPr>
          <w:trHeight w:val="227"/>
        </w:trPr>
        <w:tc>
          <w:tcPr>
            <w:tcW w:w="2268"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Объем работ</w:t>
            </w:r>
          </w:p>
        </w:tc>
        <w:tc>
          <w:tcPr>
            <w:tcW w:w="341"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382"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тонн</w:t>
            </w:r>
          </w:p>
        </w:tc>
        <w:tc>
          <w:tcPr>
            <w:tcW w:w="434"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11379,12</w:t>
            </w: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241"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6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26"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22"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457"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r>
      <w:tr w:rsidR="007252B6" w:rsidTr="007252B6">
        <w:trPr>
          <w:trHeight w:val="227"/>
        </w:trPr>
        <w:tc>
          <w:tcPr>
            <w:tcW w:w="2268"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Плотность грунта</w:t>
            </w:r>
          </w:p>
        </w:tc>
        <w:tc>
          <w:tcPr>
            <w:tcW w:w="341"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p</w:t>
            </w:r>
          </w:p>
        </w:tc>
        <w:tc>
          <w:tcPr>
            <w:tcW w:w="382"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т/м</w:t>
            </w:r>
            <w:r w:rsidRPr="007252B6">
              <w:rPr>
                <w:rFonts w:ascii="Arial" w:hAnsi="Arial" w:cs="Arial"/>
                <w:color w:val="000000"/>
                <w:sz w:val="18"/>
                <w:szCs w:val="18"/>
                <w:vertAlign w:val="superscript"/>
              </w:rPr>
              <w:t>3</w:t>
            </w:r>
          </w:p>
        </w:tc>
        <w:tc>
          <w:tcPr>
            <w:tcW w:w="434"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1,7</w:t>
            </w: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241"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6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26"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22"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457"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r>
      <w:tr w:rsidR="007252B6" w:rsidTr="007252B6">
        <w:trPr>
          <w:trHeight w:val="227"/>
        </w:trPr>
        <w:tc>
          <w:tcPr>
            <w:tcW w:w="2268"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Количество работ-х машин</w:t>
            </w:r>
          </w:p>
        </w:tc>
        <w:tc>
          <w:tcPr>
            <w:tcW w:w="341"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382"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ед.</w:t>
            </w:r>
          </w:p>
        </w:tc>
        <w:tc>
          <w:tcPr>
            <w:tcW w:w="434"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1</w:t>
            </w: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241"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6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26"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22"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457"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r>
      <w:tr w:rsidR="007252B6" w:rsidTr="007252B6">
        <w:trPr>
          <w:trHeight w:val="227"/>
        </w:trPr>
        <w:tc>
          <w:tcPr>
            <w:tcW w:w="2268"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Высота пересыпки</w:t>
            </w:r>
          </w:p>
        </w:tc>
        <w:tc>
          <w:tcPr>
            <w:tcW w:w="341"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Н</w:t>
            </w:r>
          </w:p>
        </w:tc>
        <w:tc>
          <w:tcPr>
            <w:tcW w:w="382"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м</w:t>
            </w:r>
          </w:p>
        </w:tc>
        <w:tc>
          <w:tcPr>
            <w:tcW w:w="434"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1</w:t>
            </w: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241"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6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26"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22"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457"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r>
      <w:tr w:rsidR="007252B6" w:rsidTr="007252B6">
        <w:trPr>
          <w:trHeight w:val="227"/>
        </w:trPr>
        <w:tc>
          <w:tcPr>
            <w:tcW w:w="2268"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Коэффициент, учитыв. высоту пересыпки</w:t>
            </w:r>
          </w:p>
        </w:tc>
        <w:tc>
          <w:tcPr>
            <w:tcW w:w="341"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В</w:t>
            </w:r>
          </w:p>
        </w:tc>
        <w:tc>
          <w:tcPr>
            <w:tcW w:w="382"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434"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0,7</w:t>
            </w: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241"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6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26"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22"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457"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r>
      <w:tr w:rsidR="007252B6" w:rsidTr="007252B6">
        <w:trPr>
          <w:trHeight w:val="227"/>
        </w:trPr>
        <w:tc>
          <w:tcPr>
            <w:tcW w:w="2268" w:type="pct"/>
            <w:tcBorders>
              <w:top w:val="nil"/>
              <w:left w:val="single" w:sz="4" w:space="0" w:color="auto"/>
              <w:bottom w:val="single" w:sz="4" w:space="0" w:color="auto"/>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Влажность грунта</w:t>
            </w:r>
          </w:p>
        </w:tc>
        <w:tc>
          <w:tcPr>
            <w:tcW w:w="341"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w:t>
            </w:r>
          </w:p>
        </w:tc>
        <w:tc>
          <w:tcPr>
            <w:tcW w:w="434" w:type="pct"/>
            <w:tcBorders>
              <w:top w:val="nil"/>
              <w:left w:val="nil"/>
              <w:bottom w:val="single" w:sz="4" w:space="0" w:color="auto"/>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более 10</w:t>
            </w: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241"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6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26"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22"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457"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r>
      <w:tr w:rsidR="007252B6" w:rsidTr="007252B6">
        <w:trPr>
          <w:trHeight w:val="227"/>
        </w:trPr>
        <w:tc>
          <w:tcPr>
            <w:tcW w:w="2268" w:type="pct"/>
            <w:tcBorders>
              <w:top w:val="nil"/>
              <w:left w:val="single" w:sz="8" w:space="0" w:color="auto"/>
              <w:bottom w:val="nil"/>
              <w:right w:val="nil"/>
            </w:tcBorders>
            <w:shd w:val="clear" w:color="auto" w:fill="auto"/>
            <w:noWrap/>
            <w:vAlign w:val="center"/>
            <w:hideMark/>
          </w:tcPr>
          <w:p w:rsidR="007252B6" w:rsidRPr="007252B6" w:rsidRDefault="007252B6" w:rsidP="007252B6">
            <w:pPr>
              <w:jc w:val="center"/>
              <w:rPr>
                <w:rFonts w:ascii="Arial" w:hAnsi="Arial" w:cs="Arial"/>
                <w:b/>
                <w:bCs/>
                <w:color w:val="000000"/>
                <w:sz w:val="18"/>
                <w:szCs w:val="18"/>
              </w:rPr>
            </w:pPr>
            <w:r w:rsidRPr="007252B6">
              <w:rPr>
                <w:rFonts w:ascii="Arial" w:hAnsi="Arial" w:cs="Arial"/>
                <w:b/>
                <w:bCs/>
                <w:color w:val="000000"/>
                <w:sz w:val="18"/>
                <w:szCs w:val="18"/>
              </w:rPr>
              <w:t>Расчет:</w:t>
            </w:r>
          </w:p>
        </w:tc>
        <w:tc>
          <w:tcPr>
            <w:tcW w:w="2732" w:type="pct"/>
            <w:gridSpan w:val="10"/>
            <w:tcBorders>
              <w:top w:val="single" w:sz="4" w:space="0" w:color="auto"/>
              <w:left w:val="single" w:sz="4" w:space="0" w:color="auto"/>
              <w:bottom w:val="nil"/>
              <w:right w:val="single" w:sz="4" w:space="0" w:color="auto"/>
            </w:tcBorders>
            <w:shd w:val="clear" w:color="auto" w:fill="auto"/>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b/>
                <w:bCs/>
                <w:color w:val="000000"/>
                <w:sz w:val="18"/>
                <w:szCs w:val="18"/>
              </w:rPr>
              <w:t>g =К</w:t>
            </w:r>
            <w:r w:rsidRPr="007252B6">
              <w:rPr>
                <w:rFonts w:ascii="Arial" w:hAnsi="Arial" w:cs="Arial"/>
                <w:b/>
                <w:bCs/>
                <w:color w:val="000000"/>
                <w:sz w:val="18"/>
                <w:szCs w:val="18"/>
                <w:vertAlign w:val="subscript"/>
              </w:rPr>
              <w:t>1</w:t>
            </w:r>
            <w:r w:rsidRPr="007252B6">
              <w:rPr>
                <w:rFonts w:ascii="Arial" w:hAnsi="Arial" w:cs="Arial"/>
                <w:b/>
                <w:bCs/>
                <w:color w:val="000000"/>
                <w:sz w:val="18"/>
                <w:szCs w:val="18"/>
              </w:rPr>
              <w:t xml:space="preserve"> * К</w:t>
            </w:r>
            <w:r w:rsidRPr="007252B6">
              <w:rPr>
                <w:rFonts w:ascii="Arial" w:hAnsi="Arial" w:cs="Arial"/>
                <w:b/>
                <w:bCs/>
                <w:color w:val="000000"/>
                <w:sz w:val="18"/>
                <w:szCs w:val="18"/>
                <w:vertAlign w:val="subscript"/>
              </w:rPr>
              <w:t>2</w:t>
            </w:r>
            <w:r w:rsidRPr="007252B6">
              <w:rPr>
                <w:rFonts w:ascii="Arial" w:hAnsi="Arial" w:cs="Arial"/>
                <w:b/>
                <w:bCs/>
                <w:color w:val="000000"/>
                <w:sz w:val="18"/>
                <w:szCs w:val="18"/>
              </w:rPr>
              <w:t xml:space="preserve"> *К</w:t>
            </w:r>
            <w:r w:rsidRPr="007252B6">
              <w:rPr>
                <w:rFonts w:ascii="Arial" w:hAnsi="Arial" w:cs="Arial"/>
                <w:b/>
                <w:bCs/>
                <w:color w:val="000000"/>
                <w:sz w:val="18"/>
                <w:szCs w:val="18"/>
                <w:vertAlign w:val="subscript"/>
              </w:rPr>
              <w:t>3</w:t>
            </w:r>
            <w:r w:rsidRPr="007252B6">
              <w:rPr>
                <w:rFonts w:ascii="Arial" w:hAnsi="Arial" w:cs="Arial"/>
                <w:b/>
                <w:bCs/>
                <w:color w:val="000000"/>
                <w:sz w:val="18"/>
                <w:szCs w:val="18"/>
              </w:rPr>
              <w:t xml:space="preserve"> * К</w:t>
            </w:r>
            <w:r w:rsidRPr="007252B6">
              <w:rPr>
                <w:rFonts w:ascii="Arial" w:hAnsi="Arial" w:cs="Arial"/>
                <w:b/>
                <w:bCs/>
                <w:color w:val="000000"/>
                <w:sz w:val="18"/>
                <w:szCs w:val="18"/>
                <w:vertAlign w:val="subscript"/>
              </w:rPr>
              <w:t>4</w:t>
            </w:r>
            <w:r w:rsidRPr="007252B6">
              <w:rPr>
                <w:rFonts w:ascii="Arial" w:hAnsi="Arial" w:cs="Arial"/>
                <w:b/>
                <w:bCs/>
                <w:color w:val="000000"/>
                <w:sz w:val="18"/>
                <w:szCs w:val="18"/>
              </w:rPr>
              <w:t xml:space="preserve"> * К</w:t>
            </w:r>
            <w:r w:rsidRPr="007252B6">
              <w:rPr>
                <w:rFonts w:ascii="Arial" w:hAnsi="Arial" w:cs="Arial"/>
                <w:b/>
                <w:bCs/>
                <w:color w:val="000000"/>
                <w:sz w:val="18"/>
                <w:szCs w:val="18"/>
                <w:vertAlign w:val="subscript"/>
              </w:rPr>
              <w:t>5</w:t>
            </w:r>
            <w:r w:rsidRPr="007252B6">
              <w:rPr>
                <w:rFonts w:ascii="Arial" w:hAnsi="Arial" w:cs="Arial"/>
                <w:b/>
                <w:bCs/>
                <w:color w:val="000000"/>
                <w:sz w:val="18"/>
                <w:szCs w:val="18"/>
              </w:rPr>
              <w:t xml:space="preserve"> * К</w:t>
            </w:r>
            <w:r w:rsidRPr="007252B6">
              <w:rPr>
                <w:rFonts w:ascii="Arial" w:hAnsi="Arial" w:cs="Arial"/>
                <w:b/>
                <w:bCs/>
                <w:color w:val="000000"/>
                <w:sz w:val="18"/>
                <w:szCs w:val="18"/>
                <w:vertAlign w:val="subscript"/>
              </w:rPr>
              <w:t>7</w:t>
            </w:r>
            <w:r w:rsidRPr="007252B6">
              <w:rPr>
                <w:rFonts w:ascii="Arial" w:hAnsi="Arial" w:cs="Arial"/>
                <w:b/>
                <w:bCs/>
                <w:color w:val="000000"/>
                <w:sz w:val="18"/>
                <w:szCs w:val="18"/>
              </w:rPr>
              <w:t xml:space="preserve"> * G * B * 10</w:t>
            </w:r>
            <w:r w:rsidRPr="007252B6">
              <w:rPr>
                <w:rFonts w:ascii="Arial" w:hAnsi="Arial" w:cs="Arial"/>
                <w:b/>
                <w:bCs/>
                <w:color w:val="000000"/>
                <w:sz w:val="18"/>
                <w:szCs w:val="18"/>
                <w:vertAlign w:val="superscript"/>
              </w:rPr>
              <w:t xml:space="preserve">6 </w:t>
            </w:r>
            <w:r w:rsidRPr="007252B6">
              <w:rPr>
                <w:rFonts w:ascii="Arial" w:hAnsi="Arial" w:cs="Arial"/>
                <w:b/>
                <w:bCs/>
                <w:color w:val="000000"/>
                <w:sz w:val="18"/>
                <w:szCs w:val="18"/>
              </w:rPr>
              <w:t>/ 3600</w:t>
            </w:r>
          </w:p>
        </w:tc>
      </w:tr>
      <w:tr w:rsidR="007252B6" w:rsidTr="007252B6">
        <w:trPr>
          <w:trHeight w:val="227"/>
        </w:trPr>
        <w:tc>
          <w:tcPr>
            <w:tcW w:w="2268" w:type="pct"/>
            <w:tcBorders>
              <w:top w:val="single" w:sz="4" w:space="0" w:color="auto"/>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Объем пылевыделения, где</w:t>
            </w:r>
          </w:p>
        </w:tc>
        <w:tc>
          <w:tcPr>
            <w:tcW w:w="341" w:type="pct"/>
            <w:tcBorders>
              <w:top w:val="single" w:sz="4" w:space="0" w:color="auto"/>
              <w:left w:val="nil"/>
              <w:bottom w:val="single" w:sz="4" w:space="0" w:color="auto"/>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g</w:t>
            </w:r>
          </w:p>
        </w:tc>
        <w:tc>
          <w:tcPr>
            <w:tcW w:w="382" w:type="pct"/>
            <w:tcBorders>
              <w:top w:val="single" w:sz="4" w:space="0" w:color="auto"/>
              <w:left w:val="nil"/>
              <w:bottom w:val="single" w:sz="4" w:space="0" w:color="auto"/>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г/с</w:t>
            </w:r>
          </w:p>
        </w:tc>
        <w:tc>
          <w:tcPr>
            <w:tcW w:w="434" w:type="pct"/>
            <w:tcBorders>
              <w:top w:val="single" w:sz="4" w:space="0" w:color="auto"/>
              <w:left w:val="nil"/>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134" w:type="pct"/>
            <w:tcBorders>
              <w:top w:val="single" w:sz="4" w:space="0" w:color="auto"/>
              <w:left w:val="nil"/>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241" w:type="pct"/>
            <w:tcBorders>
              <w:top w:val="single" w:sz="4" w:space="0" w:color="auto"/>
              <w:left w:val="nil"/>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134" w:type="pct"/>
            <w:tcBorders>
              <w:top w:val="single" w:sz="4" w:space="0" w:color="auto"/>
              <w:left w:val="nil"/>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260" w:type="pct"/>
            <w:tcBorders>
              <w:top w:val="single" w:sz="4" w:space="0" w:color="auto"/>
              <w:left w:val="nil"/>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126" w:type="pct"/>
            <w:tcBorders>
              <w:top w:val="single" w:sz="4" w:space="0" w:color="auto"/>
              <w:left w:val="nil"/>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222" w:type="pct"/>
            <w:tcBorders>
              <w:top w:val="single" w:sz="4" w:space="0" w:color="auto"/>
              <w:left w:val="nil"/>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2B6" w:rsidRPr="007252B6" w:rsidRDefault="007252B6" w:rsidP="007252B6">
            <w:pPr>
              <w:jc w:val="center"/>
              <w:rPr>
                <w:rFonts w:ascii="Arial" w:hAnsi="Arial" w:cs="Arial"/>
                <w:b/>
                <w:bCs/>
                <w:color w:val="000000"/>
                <w:sz w:val="18"/>
                <w:szCs w:val="18"/>
              </w:rPr>
            </w:pPr>
            <w:r w:rsidRPr="007252B6">
              <w:rPr>
                <w:rFonts w:ascii="Arial" w:hAnsi="Arial" w:cs="Arial"/>
                <w:b/>
                <w:bCs/>
                <w:color w:val="000000"/>
                <w:sz w:val="18"/>
                <w:szCs w:val="18"/>
              </w:rPr>
              <w:t>0,50176</w:t>
            </w:r>
          </w:p>
        </w:tc>
      </w:tr>
      <w:tr w:rsidR="007252B6" w:rsidTr="007252B6">
        <w:trPr>
          <w:trHeight w:val="227"/>
        </w:trPr>
        <w:tc>
          <w:tcPr>
            <w:tcW w:w="2268"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Весовая доля пылев.фракции в материале</w:t>
            </w:r>
          </w:p>
        </w:tc>
        <w:tc>
          <w:tcPr>
            <w:tcW w:w="341"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К</w:t>
            </w:r>
            <w:r w:rsidRPr="007252B6">
              <w:rPr>
                <w:rFonts w:ascii="Arial" w:hAnsi="Arial" w:cs="Arial"/>
                <w:color w:val="000000"/>
                <w:sz w:val="18"/>
                <w:szCs w:val="18"/>
                <w:vertAlign w:val="subscript"/>
              </w:rPr>
              <w:t>1</w:t>
            </w:r>
          </w:p>
        </w:tc>
        <w:tc>
          <w:tcPr>
            <w:tcW w:w="382"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4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41"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6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26"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22"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457"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0,05</w:t>
            </w:r>
          </w:p>
        </w:tc>
      </w:tr>
      <w:tr w:rsidR="007252B6" w:rsidTr="007252B6">
        <w:trPr>
          <w:trHeight w:val="227"/>
        </w:trPr>
        <w:tc>
          <w:tcPr>
            <w:tcW w:w="2268"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Доля пыли, переход. в аэрозоль</w:t>
            </w:r>
          </w:p>
        </w:tc>
        <w:tc>
          <w:tcPr>
            <w:tcW w:w="341"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К</w:t>
            </w:r>
            <w:r w:rsidRPr="007252B6">
              <w:rPr>
                <w:rFonts w:ascii="Arial" w:hAnsi="Arial" w:cs="Arial"/>
                <w:color w:val="000000"/>
                <w:sz w:val="18"/>
                <w:szCs w:val="18"/>
                <w:vertAlign w:val="subscript"/>
              </w:rPr>
              <w:t>2</w:t>
            </w:r>
          </w:p>
        </w:tc>
        <w:tc>
          <w:tcPr>
            <w:tcW w:w="382"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4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41"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6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26"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22"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457"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0,03</w:t>
            </w:r>
          </w:p>
        </w:tc>
      </w:tr>
      <w:tr w:rsidR="007252B6" w:rsidTr="007252B6">
        <w:trPr>
          <w:trHeight w:val="227"/>
        </w:trPr>
        <w:tc>
          <w:tcPr>
            <w:tcW w:w="2268"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Коэффициент, учитывающий метеоусловия</w:t>
            </w:r>
          </w:p>
        </w:tc>
        <w:tc>
          <w:tcPr>
            <w:tcW w:w="341"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К</w:t>
            </w:r>
            <w:r w:rsidRPr="007252B6">
              <w:rPr>
                <w:rFonts w:ascii="Arial" w:hAnsi="Arial" w:cs="Arial"/>
                <w:color w:val="000000"/>
                <w:sz w:val="18"/>
                <w:szCs w:val="18"/>
                <w:vertAlign w:val="subscript"/>
              </w:rPr>
              <w:t>3</w:t>
            </w:r>
          </w:p>
        </w:tc>
        <w:tc>
          <w:tcPr>
            <w:tcW w:w="382"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4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41"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6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26"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22"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457"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1,20</w:t>
            </w:r>
          </w:p>
        </w:tc>
      </w:tr>
      <w:tr w:rsidR="007252B6" w:rsidTr="007252B6">
        <w:trPr>
          <w:trHeight w:val="227"/>
        </w:trPr>
        <w:tc>
          <w:tcPr>
            <w:tcW w:w="2268"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Коэффициент, учитывающие местные условия</w:t>
            </w:r>
          </w:p>
        </w:tc>
        <w:tc>
          <w:tcPr>
            <w:tcW w:w="341"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К</w:t>
            </w:r>
            <w:r w:rsidRPr="007252B6">
              <w:rPr>
                <w:rFonts w:ascii="Arial" w:hAnsi="Arial" w:cs="Arial"/>
                <w:color w:val="000000"/>
                <w:sz w:val="18"/>
                <w:szCs w:val="18"/>
                <w:vertAlign w:val="subscript"/>
              </w:rPr>
              <w:t>4</w:t>
            </w:r>
          </w:p>
        </w:tc>
        <w:tc>
          <w:tcPr>
            <w:tcW w:w="382"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4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41"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6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26"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22"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457"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1,0</w:t>
            </w:r>
          </w:p>
        </w:tc>
      </w:tr>
      <w:tr w:rsidR="007252B6" w:rsidTr="007252B6">
        <w:trPr>
          <w:trHeight w:val="227"/>
        </w:trPr>
        <w:tc>
          <w:tcPr>
            <w:tcW w:w="2268"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Коэффициент, учитыв.влажность материала</w:t>
            </w:r>
          </w:p>
        </w:tc>
        <w:tc>
          <w:tcPr>
            <w:tcW w:w="341"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К</w:t>
            </w:r>
            <w:r w:rsidRPr="007252B6">
              <w:rPr>
                <w:rFonts w:ascii="Arial" w:hAnsi="Arial" w:cs="Arial"/>
                <w:color w:val="000000"/>
                <w:sz w:val="18"/>
                <w:szCs w:val="18"/>
                <w:vertAlign w:val="subscript"/>
              </w:rPr>
              <w:t>5</w:t>
            </w:r>
          </w:p>
        </w:tc>
        <w:tc>
          <w:tcPr>
            <w:tcW w:w="382"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4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41"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6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26"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22"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457"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0,01</w:t>
            </w:r>
          </w:p>
        </w:tc>
      </w:tr>
      <w:tr w:rsidR="007252B6" w:rsidTr="007252B6">
        <w:trPr>
          <w:trHeight w:val="227"/>
        </w:trPr>
        <w:tc>
          <w:tcPr>
            <w:tcW w:w="2268"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Коэффициент, учитыв. крупность мат-ла при размере куска 3-5 мм</w:t>
            </w:r>
          </w:p>
        </w:tc>
        <w:tc>
          <w:tcPr>
            <w:tcW w:w="341"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К</w:t>
            </w:r>
            <w:r w:rsidRPr="007252B6">
              <w:rPr>
                <w:rFonts w:ascii="Arial" w:hAnsi="Arial" w:cs="Arial"/>
                <w:color w:val="000000"/>
                <w:sz w:val="18"/>
                <w:szCs w:val="18"/>
                <w:vertAlign w:val="subscript"/>
              </w:rPr>
              <w:t>7</w:t>
            </w:r>
          </w:p>
        </w:tc>
        <w:tc>
          <w:tcPr>
            <w:tcW w:w="382"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4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41"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6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26"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22"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457"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0,8</w:t>
            </w:r>
          </w:p>
        </w:tc>
      </w:tr>
      <w:tr w:rsidR="007252B6" w:rsidTr="007252B6">
        <w:trPr>
          <w:trHeight w:val="227"/>
        </w:trPr>
        <w:tc>
          <w:tcPr>
            <w:tcW w:w="2268" w:type="pct"/>
            <w:tcBorders>
              <w:top w:val="nil"/>
              <w:left w:val="single" w:sz="4" w:space="0" w:color="auto"/>
              <w:bottom w:val="single" w:sz="4" w:space="0" w:color="auto"/>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Общее пылевыделение</w:t>
            </w:r>
          </w:p>
        </w:tc>
        <w:tc>
          <w:tcPr>
            <w:tcW w:w="341" w:type="pct"/>
            <w:tcBorders>
              <w:top w:val="single" w:sz="4" w:space="0" w:color="auto"/>
              <w:left w:val="nil"/>
              <w:bottom w:val="single" w:sz="4" w:space="0" w:color="auto"/>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М</w:t>
            </w:r>
          </w:p>
        </w:tc>
        <w:tc>
          <w:tcPr>
            <w:tcW w:w="382" w:type="pct"/>
            <w:tcBorders>
              <w:top w:val="single" w:sz="4" w:space="0" w:color="auto"/>
              <w:left w:val="nil"/>
              <w:bottom w:val="single" w:sz="4" w:space="0" w:color="auto"/>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т/год</w:t>
            </w:r>
          </w:p>
        </w:tc>
        <w:tc>
          <w:tcPr>
            <w:tcW w:w="434" w:type="pct"/>
            <w:tcBorders>
              <w:top w:val="single" w:sz="4" w:space="0" w:color="auto"/>
              <w:left w:val="nil"/>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0,5018</w:t>
            </w:r>
          </w:p>
        </w:tc>
        <w:tc>
          <w:tcPr>
            <w:tcW w:w="134" w:type="pct"/>
            <w:tcBorders>
              <w:top w:val="single" w:sz="4" w:space="0" w:color="auto"/>
              <w:left w:val="nil"/>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w:t>
            </w:r>
          </w:p>
        </w:tc>
        <w:tc>
          <w:tcPr>
            <w:tcW w:w="241" w:type="pct"/>
            <w:tcBorders>
              <w:top w:val="single" w:sz="4" w:space="0" w:color="auto"/>
              <w:left w:val="nil"/>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65,0</w:t>
            </w:r>
          </w:p>
        </w:tc>
        <w:tc>
          <w:tcPr>
            <w:tcW w:w="134" w:type="pct"/>
            <w:tcBorders>
              <w:top w:val="single" w:sz="4" w:space="0" w:color="auto"/>
              <w:left w:val="nil"/>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w:t>
            </w:r>
          </w:p>
        </w:tc>
        <w:tc>
          <w:tcPr>
            <w:tcW w:w="260" w:type="pct"/>
            <w:tcBorders>
              <w:top w:val="single" w:sz="4" w:space="0" w:color="auto"/>
              <w:left w:val="nil"/>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3600</w:t>
            </w:r>
          </w:p>
        </w:tc>
        <w:tc>
          <w:tcPr>
            <w:tcW w:w="126" w:type="pct"/>
            <w:tcBorders>
              <w:top w:val="single" w:sz="4" w:space="0" w:color="auto"/>
              <w:left w:val="nil"/>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10</w:t>
            </w:r>
            <w:r w:rsidRPr="007252B6">
              <w:rPr>
                <w:rFonts w:ascii="Arial" w:hAnsi="Arial" w:cs="Arial"/>
                <w:color w:val="000000"/>
                <w:sz w:val="18"/>
                <w:szCs w:val="18"/>
                <w:vertAlign w:val="superscript"/>
              </w:rPr>
              <w:t>6</w:t>
            </w:r>
          </w:p>
        </w:tc>
        <w:tc>
          <w:tcPr>
            <w:tcW w:w="457" w:type="pct"/>
            <w:tcBorders>
              <w:top w:val="single" w:sz="4" w:space="0" w:color="auto"/>
              <w:left w:val="nil"/>
              <w:bottom w:val="single" w:sz="4" w:space="0" w:color="auto"/>
              <w:right w:val="single" w:sz="4" w:space="0" w:color="auto"/>
            </w:tcBorders>
            <w:shd w:val="clear" w:color="auto" w:fill="auto"/>
            <w:noWrap/>
            <w:vAlign w:val="center"/>
            <w:hideMark/>
          </w:tcPr>
          <w:p w:rsidR="007252B6" w:rsidRPr="007252B6" w:rsidRDefault="007252B6" w:rsidP="007252B6">
            <w:pPr>
              <w:jc w:val="center"/>
              <w:rPr>
                <w:rFonts w:ascii="Arial" w:hAnsi="Arial" w:cs="Arial"/>
                <w:b/>
                <w:bCs/>
                <w:color w:val="000000"/>
                <w:sz w:val="18"/>
                <w:szCs w:val="18"/>
              </w:rPr>
            </w:pPr>
            <w:r w:rsidRPr="007252B6">
              <w:rPr>
                <w:rFonts w:ascii="Arial" w:hAnsi="Arial" w:cs="Arial"/>
                <w:b/>
                <w:bCs/>
                <w:color w:val="000000"/>
                <w:sz w:val="18"/>
                <w:szCs w:val="18"/>
              </w:rPr>
              <w:t>0,11741</w:t>
            </w:r>
          </w:p>
        </w:tc>
      </w:tr>
      <w:tr w:rsidR="007252B6" w:rsidTr="007252B6">
        <w:trPr>
          <w:trHeight w:val="227"/>
        </w:trPr>
        <w:tc>
          <w:tcPr>
            <w:tcW w:w="226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341"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382"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4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41"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6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26"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22"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45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b/>
                <w:bCs/>
                <w:color w:val="0000FF"/>
                <w:sz w:val="18"/>
                <w:szCs w:val="18"/>
              </w:rPr>
            </w:pPr>
            <w:r w:rsidRPr="007252B6">
              <w:rPr>
                <w:rFonts w:ascii="Arial" w:hAnsi="Arial" w:cs="Arial"/>
                <w:b/>
                <w:bCs/>
                <w:color w:val="0000FF"/>
                <w:sz w:val="18"/>
                <w:szCs w:val="18"/>
              </w:rPr>
              <w:t>0,82780</w:t>
            </w:r>
          </w:p>
        </w:tc>
      </w:tr>
      <w:tr w:rsidR="007252B6" w:rsidTr="007252B6">
        <w:trPr>
          <w:trHeight w:val="227"/>
        </w:trPr>
        <w:tc>
          <w:tcPr>
            <w:tcW w:w="226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b/>
                <w:bCs/>
                <w:color w:val="0000FF"/>
                <w:sz w:val="18"/>
                <w:szCs w:val="18"/>
              </w:rPr>
            </w:pPr>
          </w:p>
        </w:tc>
        <w:tc>
          <w:tcPr>
            <w:tcW w:w="341"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382"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4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41"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3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6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26"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22"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45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b/>
                <w:bCs/>
                <w:color w:val="0000FF"/>
                <w:sz w:val="18"/>
                <w:szCs w:val="18"/>
              </w:rPr>
            </w:pPr>
            <w:r w:rsidRPr="007252B6">
              <w:rPr>
                <w:rFonts w:ascii="Arial" w:hAnsi="Arial" w:cs="Arial"/>
                <w:b/>
                <w:bCs/>
                <w:color w:val="0000FF"/>
                <w:sz w:val="18"/>
                <w:szCs w:val="18"/>
              </w:rPr>
              <w:t>0,18784</w:t>
            </w:r>
          </w:p>
        </w:tc>
      </w:tr>
    </w:tbl>
    <w:p w:rsidR="00FB2056" w:rsidRDefault="00FB2056" w:rsidP="00A725FD">
      <w:pPr>
        <w:rPr>
          <w:rFonts w:ascii="Arial" w:hAnsi="Arial" w:cs="Arial"/>
          <w:b/>
          <w:bCs/>
          <w:color w:val="000000"/>
          <w:sz w:val="18"/>
          <w:szCs w:val="18"/>
        </w:rPr>
      </w:pPr>
    </w:p>
    <w:tbl>
      <w:tblPr>
        <w:tblW w:w="0" w:type="auto"/>
        <w:tblLook w:val="04A0" w:firstRow="1" w:lastRow="0" w:firstColumn="1" w:lastColumn="0" w:noHBand="0" w:noVBand="1"/>
      </w:tblPr>
      <w:tblGrid>
        <w:gridCol w:w="3261"/>
        <w:gridCol w:w="761"/>
        <w:gridCol w:w="996"/>
        <w:gridCol w:w="1032"/>
        <w:gridCol w:w="292"/>
        <w:gridCol w:w="542"/>
        <w:gridCol w:w="292"/>
        <w:gridCol w:w="651"/>
        <w:gridCol w:w="271"/>
        <w:gridCol w:w="542"/>
        <w:gridCol w:w="1271"/>
      </w:tblGrid>
      <w:tr w:rsidR="007252B6" w:rsidTr="007252B6">
        <w:trPr>
          <w:trHeight w:val="227"/>
        </w:trPr>
        <w:tc>
          <w:tcPr>
            <w:tcW w:w="0" w:type="auto"/>
            <w:gridSpan w:val="10"/>
            <w:tcBorders>
              <w:top w:val="nil"/>
              <w:left w:val="nil"/>
              <w:bottom w:val="single" w:sz="4" w:space="0" w:color="auto"/>
              <w:right w:val="nil"/>
            </w:tcBorders>
            <w:shd w:val="clear" w:color="auto" w:fill="auto"/>
            <w:noWrap/>
            <w:vAlign w:val="center"/>
            <w:hideMark/>
          </w:tcPr>
          <w:p w:rsidR="007252B6" w:rsidRDefault="007252B6" w:rsidP="007252B6">
            <w:pPr>
              <w:jc w:val="center"/>
              <w:rPr>
                <w:rFonts w:ascii="Arial" w:hAnsi="Arial" w:cs="Arial"/>
                <w:b/>
                <w:bCs/>
                <w:color w:val="000000"/>
                <w:sz w:val="20"/>
                <w:szCs w:val="20"/>
              </w:rPr>
            </w:pPr>
            <w:r>
              <w:rPr>
                <w:rFonts w:ascii="Arial" w:hAnsi="Arial" w:cs="Arial"/>
                <w:b/>
                <w:bCs/>
                <w:color w:val="000000"/>
                <w:sz w:val="20"/>
                <w:szCs w:val="20"/>
              </w:rPr>
              <w:t>Источник №7102 - Рытье траншей</w:t>
            </w:r>
          </w:p>
        </w:tc>
        <w:tc>
          <w:tcPr>
            <w:tcW w:w="0" w:type="auto"/>
            <w:tcBorders>
              <w:top w:val="nil"/>
              <w:left w:val="nil"/>
              <w:bottom w:val="nil"/>
              <w:right w:val="nil"/>
            </w:tcBorders>
            <w:shd w:val="clear" w:color="auto" w:fill="auto"/>
            <w:noWrap/>
            <w:vAlign w:val="center"/>
            <w:hideMark/>
          </w:tcPr>
          <w:p w:rsidR="007252B6" w:rsidRDefault="007252B6" w:rsidP="007252B6">
            <w:pPr>
              <w:jc w:val="center"/>
              <w:rPr>
                <w:rFonts w:ascii="Arial" w:hAnsi="Arial" w:cs="Arial"/>
                <w:b/>
                <w:bCs/>
                <w:color w:val="000000"/>
                <w:sz w:val="20"/>
                <w:szCs w:val="20"/>
              </w:rPr>
            </w:pPr>
          </w:p>
        </w:tc>
      </w:tr>
      <w:tr w:rsidR="007252B6" w:rsidTr="007252B6">
        <w:trPr>
          <w:trHeight w:val="227"/>
        </w:trPr>
        <w:tc>
          <w:tcPr>
            <w:tcW w:w="0" w:type="auto"/>
            <w:tcBorders>
              <w:top w:val="nil"/>
              <w:left w:val="single" w:sz="4" w:space="0" w:color="auto"/>
              <w:bottom w:val="single" w:sz="4" w:space="0" w:color="auto"/>
              <w:right w:val="nil"/>
            </w:tcBorders>
            <w:shd w:val="clear" w:color="auto" w:fill="auto"/>
            <w:noWrap/>
            <w:vAlign w:val="center"/>
            <w:hideMark/>
          </w:tcPr>
          <w:p w:rsidR="007252B6" w:rsidRDefault="007252B6" w:rsidP="007252B6">
            <w:pPr>
              <w:jc w:val="center"/>
              <w:rPr>
                <w:rFonts w:ascii="Arial" w:hAnsi="Arial" w:cs="Arial"/>
                <w:b/>
                <w:bCs/>
                <w:color w:val="000000"/>
                <w:sz w:val="20"/>
                <w:szCs w:val="20"/>
              </w:rPr>
            </w:pPr>
            <w:r>
              <w:rPr>
                <w:rFonts w:ascii="Arial" w:hAnsi="Arial" w:cs="Arial"/>
                <w:b/>
                <w:bCs/>
                <w:color w:val="000000"/>
                <w:sz w:val="20"/>
                <w:szCs w:val="20"/>
              </w:rPr>
              <w:t>Наименование</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252B6" w:rsidRDefault="007252B6" w:rsidP="007252B6">
            <w:pPr>
              <w:jc w:val="center"/>
              <w:rPr>
                <w:rFonts w:ascii="Arial" w:hAnsi="Arial" w:cs="Arial"/>
                <w:b/>
                <w:bCs/>
                <w:color w:val="000000"/>
                <w:sz w:val="20"/>
                <w:szCs w:val="20"/>
              </w:rPr>
            </w:pPr>
            <w:r>
              <w:rPr>
                <w:rFonts w:ascii="Arial" w:hAnsi="Arial" w:cs="Arial"/>
                <w:b/>
                <w:bCs/>
                <w:color w:val="000000"/>
                <w:sz w:val="20"/>
                <w:szCs w:val="20"/>
              </w:rPr>
              <w:t>Обоз.</w:t>
            </w:r>
          </w:p>
        </w:tc>
        <w:tc>
          <w:tcPr>
            <w:tcW w:w="0" w:type="auto"/>
            <w:tcBorders>
              <w:top w:val="nil"/>
              <w:left w:val="nil"/>
              <w:bottom w:val="single" w:sz="4" w:space="0" w:color="auto"/>
              <w:right w:val="nil"/>
            </w:tcBorders>
            <w:shd w:val="clear" w:color="auto" w:fill="auto"/>
            <w:noWrap/>
            <w:vAlign w:val="center"/>
            <w:hideMark/>
          </w:tcPr>
          <w:p w:rsidR="007252B6" w:rsidRDefault="007252B6" w:rsidP="007252B6">
            <w:pPr>
              <w:jc w:val="center"/>
              <w:rPr>
                <w:rFonts w:ascii="Arial" w:hAnsi="Arial" w:cs="Arial"/>
                <w:b/>
                <w:bCs/>
                <w:color w:val="000000"/>
                <w:sz w:val="20"/>
                <w:szCs w:val="20"/>
              </w:rPr>
            </w:pPr>
            <w:r>
              <w:rPr>
                <w:rFonts w:ascii="Arial" w:hAnsi="Arial" w:cs="Arial"/>
                <w:b/>
                <w:bCs/>
                <w:color w:val="000000"/>
                <w:sz w:val="20"/>
                <w:szCs w:val="20"/>
              </w:rPr>
              <w:t>Ед. изм.</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252B6" w:rsidRDefault="007252B6" w:rsidP="007252B6">
            <w:pPr>
              <w:jc w:val="center"/>
              <w:rPr>
                <w:rFonts w:ascii="Arial" w:hAnsi="Arial" w:cs="Arial"/>
                <w:b/>
                <w:bCs/>
                <w:color w:val="000000"/>
                <w:sz w:val="20"/>
                <w:szCs w:val="20"/>
              </w:rPr>
            </w:pPr>
            <w:r>
              <w:rPr>
                <w:rFonts w:ascii="Arial" w:hAnsi="Arial" w:cs="Arial"/>
                <w:b/>
                <w:bCs/>
                <w:color w:val="000000"/>
                <w:sz w:val="20"/>
                <w:szCs w:val="20"/>
              </w:rPr>
              <w:t>Кол-во</w:t>
            </w:r>
          </w:p>
        </w:tc>
        <w:tc>
          <w:tcPr>
            <w:tcW w:w="0" w:type="auto"/>
            <w:gridSpan w:val="6"/>
            <w:tcBorders>
              <w:top w:val="single" w:sz="4" w:space="0" w:color="auto"/>
              <w:left w:val="nil"/>
              <w:bottom w:val="single" w:sz="4" w:space="0" w:color="auto"/>
              <w:right w:val="single" w:sz="4" w:space="0" w:color="000000"/>
            </w:tcBorders>
            <w:shd w:val="clear" w:color="auto" w:fill="auto"/>
            <w:noWrap/>
            <w:vAlign w:val="center"/>
            <w:hideMark/>
          </w:tcPr>
          <w:p w:rsidR="007252B6" w:rsidRDefault="007252B6" w:rsidP="007252B6">
            <w:pPr>
              <w:jc w:val="center"/>
              <w:rPr>
                <w:rFonts w:ascii="Arial" w:hAnsi="Arial" w:cs="Arial"/>
                <w:b/>
                <w:bCs/>
                <w:color w:val="000000"/>
                <w:sz w:val="20"/>
                <w:szCs w:val="20"/>
              </w:rPr>
            </w:pPr>
            <w:r>
              <w:rPr>
                <w:rFonts w:ascii="Arial" w:hAnsi="Arial" w:cs="Arial"/>
                <w:b/>
                <w:bCs/>
                <w:color w:val="000000"/>
                <w:sz w:val="20"/>
                <w:szCs w:val="20"/>
              </w:rPr>
              <w:t>Расчет</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252B6" w:rsidRDefault="007252B6" w:rsidP="007252B6">
            <w:pPr>
              <w:jc w:val="center"/>
              <w:rPr>
                <w:rFonts w:ascii="Arial" w:hAnsi="Arial" w:cs="Arial"/>
                <w:b/>
                <w:bCs/>
                <w:color w:val="000000"/>
                <w:sz w:val="20"/>
                <w:szCs w:val="20"/>
              </w:rPr>
            </w:pPr>
            <w:r>
              <w:rPr>
                <w:rFonts w:ascii="Arial" w:hAnsi="Arial" w:cs="Arial"/>
                <w:b/>
                <w:bCs/>
                <w:color w:val="000000"/>
                <w:sz w:val="20"/>
                <w:szCs w:val="20"/>
              </w:rPr>
              <w:t>Резуль-тат</w:t>
            </w:r>
          </w:p>
        </w:tc>
      </w:tr>
      <w:tr w:rsidR="007252B6" w:rsidTr="007252B6">
        <w:trPr>
          <w:trHeight w:val="227"/>
        </w:trPr>
        <w:tc>
          <w:tcPr>
            <w:tcW w:w="0" w:type="auto"/>
            <w:tcBorders>
              <w:top w:val="nil"/>
              <w:left w:val="single" w:sz="4" w:space="0" w:color="auto"/>
              <w:bottom w:val="nil"/>
              <w:right w:val="nil"/>
            </w:tcBorders>
            <w:shd w:val="clear" w:color="auto" w:fill="auto"/>
            <w:noWrap/>
            <w:vAlign w:val="center"/>
            <w:hideMark/>
          </w:tcPr>
          <w:p w:rsidR="007252B6" w:rsidRDefault="007252B6" w:rsidP="007252B6">
            <w:pPr>
              <w:jc w:val="center"/>
              <w:rPr>
                <w:rFonts w:ascii="Arial" w:hAnsi="Arial" w:cs="Arial"/>
                <w:b/>
                <w:bCs/>
                <w:color w:val="000000"/>
                <w:sz w:val="20"/>
                <w:szCs w:val="20"/>
              </w:rPr>
            </w:pPr>
            <w:r>
              <w:rPr>
                <w:rFonts w:ascii="Arial" w:hAnsi="Arial" w:cs="Arial"/>
                <w:b/>
                <w:bCs/>
                <w:color w:val="000000"/>
                <w:sz w:val="20"/>
                <w:szCs w:val="20"/>
              </w:rPr>
              <w:t>Исходные данные:</w:t>
            </w:r>
          </w:p>
        </w:tc>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r>
      <w:tr w:rsidR="007252B6" w:rsidTr="007252B6">
        <w:trPr>
          <w:trHeight w:val="227"/>
        </w:trPr>
        <w:tc>
          <w:tcPr>
            <w:tcW w:w="0" w:type="auto"/>
            <w:tcBorders>
              <w:top w:val="nil"/>
              <w:left w:val="single" w:sz="4" w:space="0" w:color="auto"/>
              <w:bottom w:val="nil"/>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Количество переработ. грунта</w:t>
            </w:r>
          </w:p>
        </w:tc>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G</w:t>
            </w:r>
          </w:p>
        </w:tc>
        <w:tc>
          <w:tcPr>
            <w:tcW w:w="0" w:type="auto"/>
            <w:tcBorders>
              <w:top w:val="nil"/>
              <w:left w:val="nil"/>
              <w:bottom w:val="nil"/>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т/час</w:t>
            </w:r>
          </w:p>
        </w:tc>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70,0</w:t>
            </w:r>
          </w:p>
        </w:tc>
        <w:tc>
          <w:tcPr>
            <w:tcW w:w="0" w:type="auto"/>
            <w:tcBorders>
              <w:top w:val="nil"/>
              <w:left w:val="nil"/>
              <w:bottom w:val="nil"/>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r>
      <w:tr w:rsidR="007252B6" w:rsidTr="007252B6">
        <w:trPr>
          <w:trHeight w:val="227"/>
        </w:trPr>
        <w:tc>
          <w:tcPr>
            <w:tcW w:w="0" w:type="auto"/>
            <w:tcBorders>
              <w:top w:val="nil"/>
              <w:left w:val="single" w:sz="4" w:space="0" w:color="auto"/>
              <w:bottom w:val="nil"/>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Время работы экскаватора</w:t>
            </w:r>
          </w:p>
        </w:tc>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T</w:t>
            </w:r>
          </w:p>
        </w:tc>
        <w:tc>
          <w:tcPr>
            <w:tcW w:w="0" w:type="auto"/>
            <w:tcBorders>
              <w:top w:val="nil"/>
              <w:left w:val="nil"/>
              <w:bottom w:val="nil"/>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час</w:t>
            </w:r>
          </w:p>
        </w:tc>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100,0</w:t>
            </w:r>
          </w:p>
        </w:tc>
        <w:tc>
          <w:tcPr>
            <w:tcW w:w="0" w:type="auto"/>
            <w:tcBorders>
              <w:top w:val="nil"/>
              <w:left w:val="nil"/>
              <w:bottom w:val="nil"/>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r>
      <w:tr w:rsidR="007252B6" w:rsidTr="007252B6">
        <w:trPr>
          <w:trHeight w:val="227"/>
        </w:trPr>
        <w:tc>
          <w:tcPr>
            <w:tcW w:w="0" w:type="auto"/>
            <w:tcBorders>
              <w:top w:val="nil"/>
              <w:left w:val="single" w:sz="4" w:space="0" w:color="auto"/>
              <w:bottom w:val="nil"/>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Объем работ</w:t>
            </w:r>
          </w:p>
        </w:tc>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м</w:t>
            </w:r>
            <w:r>
              <w:rPr>
                <w:rFonts w:ascii="Arial" w:hAnsi="Arial" w:cs="Arial"/>
                <w:color w:val="000000"/>
                <w:sz w:val="20"/>
                <w:szCs w:val="20"/>
                <w:vertAlign w:val="superscript"/>
              </w:rPr>
              <w:t>3</w:t>
            </w:r>
          </w:p>
        </w:tc>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4091,5</w:t>
            </w:r>
          </w:p>
        </w:tc>
        <w:tc>
          <w:tcPr>
            <w:tcW w:w="0" w:type="auto"/>
            <w:tcBorders>
              <w:top w:val="nil"/>
              <w:left w:val="nil"/>
              <w:bottom w:val="nil"/>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r>
      <w:tr w:rsidR="007252B6" w:rsidTr="007252B6">
        <w:trPr>
          <w:trHeight w:val="227"/>
        </w:trPr>
        <w:tc>
          <w:tcPr>
            <w:tcW w:w="0" w:type="auto"/>
            <w:tcBorders>
              <w:top w:val="nil"/>
              <w:left w:val="single" w:sz="4" w:space="0" w:color="auto"/>
              <w:bottom w:val="nil"/>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lastRenderedPageBreak/>
              <w:t>Объем работ</w:t>
            </w:r>
          </w:p>
        </w:tc>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тонн</w:t>
            </w:r>
          </w:p>
        </w:tc>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6955,55</w:t>
            </w:r>
          </w:p>
        </w:tc>
        <w:tc>
          <w:tcPr>
            <w:tcW w:w="0" w:type="auto"/>
            <w:tcBorders>
              <w:top w:val="nil"/>
              <w:left w:val="nil"/>
              <w:bottom w:val="nil"/>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r>
      <w:tr w:rsidR="007252B6" w:rsidTr="007252B6">
        <w:trPr>
          <w:trHeight w:val="227"/>
        </w:trPr>
        <w:tc>
          <w:tcPr>
            <w:tcW w:w="0" w:type="auto"/>
            <w:tcBorders>
              <w:top w:val="nil"/>
              <w:left w:val="single" w:sz="4" w:space="0" w:color="auto"/>
              <w:bottom w:val="nil"/>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Плотность грунта</w:t>
            </w:r>
          </w:p>
        </w:tc>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p</w:t>
            </w:r>
          </w:p>
        </w:tc>
        <w:tc>
          <w:tcPr>
            <w:tcW w:w="0" w:type="auto"/>
            <w:tcBorders>
              <w:top w:val="nil"/>
              <w:left w:val="nil"/>
              <w:bottom w:val="nil"/>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т/м</w:t>
            </w:r>
            <w:r>
              <w:rPr>
                <w:rFonts w:ascii="Arial" w:hAnsi="Arial" w:cs="Arial"/>
                <w:color w:val="000000"/>
                <w:sz w:val="20"/>
                <w:szCs w:val="20"/>
                <w:vertAlign w:val="superscript"/>
              </w:rPr>
              <w:t>3</w:t>
            </w:r>
          </w:p>
        </w:tc>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1,7</w:t>
            </w:r>
          </w:p>
        </w:tc>
        <w:tc>
          <w:tcPr>
            <w:tcW w:w="0" w:type="auto"/>
            <w:tcBorders>
              <w:top w:val="nil"/>
              <w:left w:val="nil"/>
              <w:bottom w:val="nil"/>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r>
      <w:tr w:rsidR="007252B6" w:rsidTr="007252B6">
        <w:trPr>
          <w:trHeight w:val="227"/>
        </w:trPr>
        <w:tc>
          <w:tcPr>
            <w:tcW w:w="0" w:type="auto"/>
            <w:tcBorders>
              <w:top w:val="nil"/>
              <w:left w:val="single" w:sz="4" w:space="0" w:color="auto"/>
              <w:bottom w:val="nil"/>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Количество работ-х машин</w:t>
            </w:r>
          </w:p>
        </w:tc>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ед.</w:t>
            </w:r>
          </w:p>
        </w:tc>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1</w:t>
            </w:r>
          </w:p>
        </w:tc>
        <w:tc>
          <w:tcPr>
            <w:tcW w:w="0" w:type="auto"/>
            <w:tcBorders>
              <w:top w:val="nil"/>
              <w:left w:val="nil"/>
              <w:bottom w:val="nil"/>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r>
      <w:tr w:rsidR="007252B6" w:rsidTr="007252B6">
        <w:trPr>
          <w:trHeight w:val="227"/>
        </w:trPr>
        <w:tc>
          <w:tcPr>
            <w:tcW w:w="0" w:type="auto"/>
            <w:tcBorders>
              <w:top w:val="nil"/>
              <w:left w:val="single" w:sz="4" w:space="0" w:color="auto"/>
              <w:bottom w:val="nil"/>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Высота пересыпки</w:t>
            </w:r>
          </w:p>
        </w:tc>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Н</w:t>
            </w:r>
          </w:p>
        </w:tc>
        <w:tc>
          <w:tcPr>
            <w:tcW w:w="0" w:type="auto"/>
            <w:tcBorders>
              <w:top w:val="nil"/>
              <w:left w:val="nil"/>
              <w:bottom w:val="nil"/>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м</w:t>
            </w:r>
          </w:p>
        </w:tc>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1,5</w:t>
            </w:r>
          </w:p>
        </w:tc>
        <w:tc>
          <w:tcPr>
            <w:tcW w:w="0" w:type="auto"/>
            <w:tcBorders>
              <w:top w:val="nil"/>
              <w:left w:val="nil"/>
              <w:bottom w:val="nil"/>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r>
      <w:tr w:rsidR="007252B6" w:rsidTr="007252B6">
        <w:trPr>
          <w:trHeight w:val="227"/>
        </w:trPr>
        <w:tc>
          <w:tcPr>
            <w:tcW w:w="0" w:type="auto"/>
            <w:tcBorders>
              <w:top w:val="nil"/>
              <w:left w:val="single" w:sz="4" w:space="0" w:color="auto"/>
              <w:bottom w:val="nil"/>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 xml:space="preserve">Коэффициент, учитыв. </w:t>
            </w:r>
          </w:p>
          <w:p w:rsidR="007252B6" w:rsidRDefault="007252B6" w:rsidP="007252B6">
            <w:pPr>
              <w:jc w:val="center"/>
              <w:rPr>
                <w:rFonts w:ascii="Arial" w:hAnsi="Arial" w:cs="Arial"/>
                <w:color w:val="000000"/>
                <w:sz w:val="20"/>
                <w:szCs w:val="20"/>
              </w:rPr>
            </w:pPr>
            <w:r>
              <w:rPr>
                <w:rFonts w:ascii="Arial" w:hAnsi="Arial" w:cs="Arial"/>
                <w:color w:val="000000"/>
                <w:sz w:val="20"/>
                <w:szCs w:val="20"/>
              </w:rPr>
              <w:t>высоту пересыпки</w:t>
            </w:r>
          </w:p>
        </w:tc>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В</w:t>
            </w:r>
          </w:p>
        </w:tc>
        <w:tc>
          <w:tcPr>
            <w:tcW w:w="0" w:type="auto"/>
            <w:tcBorders>
              <w:top w:val="nil"/>
              <w:left w:val="nil"/>
              <w:bottom w:val="nil"/>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p>
        </w:tc>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0,5</w:t>
            </w:r>
          </w:p>
        </w:tc>
        <w:tc>
          <w:tcPr>
            <w:tcW w:w="0" w:type="auto"/>
            <w:tcBorders>
              <w:top w:val="nil"/>
              <w:left w:val="nil"/>
              <w:bottom w:val="nil"/>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r>
      <w:tr w:rsidR="007252B6" w:rsidTr="007252B6">
        <w:trPr>
          <w:trHeight w:val="227"/>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Влажность грунта</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w:t>
            </w: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более</w:t>
            </w:r>
          </w:p>
        </w:tc>
        <w:tc>
          <w:tcPr>
            <w:tcW w:w="0" w:type="auto"/>
            <w:vMerge w:val="restart"/>
            <w:tcBorders>
              <w:top w:val="nil"/>
              <w:left w:val="single" w:sz="4" w:space="0" w:color="auto"/>
              <w:bottom w:val="single" w:sz="4" w:space="0" w:color="000000"/>
              <w:right w:val="nil"/>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vMerge w:val="restart"/>
            <w:tcBorders>
              <w:top w:val="nil"/>
              <w:left w:val="nil"/>
              <w:bottom w:val="single" w:sz="4" w:space="0" w:color="000000"/>
              <w:right w:val="nil"/>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vMerge w:val="restart"/>
            <w:tcBorders>
              <w:top w:val="nil"/>
              <w:left w:val="nil"/>
              <w:bottom w:val="single" w:sz="4" w:space="0" w:color="000000"/>
              <w:right w:val="nil"/>
            </w:tcBorders>
            <w:shd w:val="clear" w:color="auto" w:fill="auto"/>
            <w:noWrap/>
            <w:vAlign w:val="center"/>
            <w:hideMark/>
          </w:tcPr>
          <w:p w:rsidR="007252B6" w:rsidRDefault="007252B6" w:rsidP="007252B6">
            <w:pPr>
              <w:jc w:val="center"/>
              <w:rPr>
                <w:sz w:val="20"/>
                <w:szCs w:val="20"/>
              </w:rPr>
            </w:pPr>
          </w:p>
        </w:tc>
        <w:tc>
          <w:tcPr>
            <w:tcW w:w="0" w:type="auto"/>
            <w:vMerge w:val="restart"/>
            <w:tcBorders>
              <w:top w:val="nil"/>
              <w:left w:val="nil"/>
              <w:bottom w:val="single" w:sz="4" w:space="0" w:color="000000"/>
              <w:right w:val="nil"/>
            </w:tcBorders>
            <w:shd w:val="clear" w:color="auto" w:fill="auto"/>
            <w:noWrap/>
            <w:vAlign w:val="center"/>
            <w:hideMark/>
          </w:tcPr>
          <w:p w:rsidR="007252B6" w:rsidRDefault="007252B6" w:rsidP="007252B6">
            <w:pPr>
              <w:jc w:val="center"/>
              <w:rPr>
                <w:sz w:val="20"/>
                <w:szCs w:val="20"/>
              </w:rPr>
            </w:pPr>
          </w:p>
        </w:tc>
        <w:tc>
          <w:tcPr>
            <w:tcW w:w="0" w:type="auto"/>
            <w:vMerge w:val="restart"/>
            <w:tcBorders>
              <w:top w:val="nil"/>
              <w:left w:val="nil"/>
              <w:bottom w:val="single" w:sz="4" w:space="0" w:color="000000"/>
              <w:right w:val="nil"/>
            </w:tcBorders>
            <w:shd w:val="clear" w:color="auto" w:fill="auto"/>
            <w:noWrap/>
            <w:vAlign w:val="center"/>
            <w:hideMark/>
          </w:tcPr>
          <w:p w:rsidR="007252B6" w:rsidRDefault="007252B6" w:rsidP="007252B6">
            <w:pPr>
              <w:jc w:val="center"/>
              <w:rPr>
                <w:sz w:val="20"/>
                <w:szCs w:val="20"/>
              </w:rPr>
            </w:pPr>
          </w:p>
        </w:tc>
        <w:tc>
          <w:tcPr>
            <w:tcW w:w="0" w:type="auto"/>
            <w:vMerge w:val="restart"/>
            <w:tcBorders>
              <w:top w:val="nil"/>
              <w:left w:val="nil"/>
              <w:bottom w:val="single" w:sz="4" w:space="0" w:color="000000"/>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vMerge w:val="restart"/>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r>
      <w:tr w:rsidR="007252B6" w:rsidTr="007252B6">
        <w:trPr>
          <w:trHeight w:val="227"/>
        </w:trPr>
        <w:tc>
          <w:tcPr>
            <w:tcW w:w="0" w:type="auto"/>
            <w:vMerge/>
            <w:tcBorders>
              <w:top w:val="nil"/>
              <w:left w:val="single" w:sz="4" w:space="0" w:color="auto"/>
              <w:bottom w:val="single" w:sz="4" w:space="0" w:color="000000"/>
              <w:right w:val="single" w:sz="4" w:space="0" w:color="auto"/>
            </w:tcBorders>
            <w:vAlign w:val="center"/>
            <w:hideMark/>
          </w:tcPr>
          <w:p w:rsidR="007252B6" w:rsidRDefault="007252B6" w:rsidP="007252B6">
            <w:pPr>
              <w:jc w:val="center"/>
              <w:rPr>
                <w:rFonts w:ascii="Arial" w:hAnsi="Arial" w:cs="Arial"/>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7252B6" w:rsidRDefault="007252B6" w:rsidP="007252B6">
            <w:pPr>
              <w:jc w:val="center"/>
              <w:rPr>
                <w:rFonts w:ascii="Calibri" w:hAnsi="Calibri" w:cs="Calibri"/>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7252B6" w:rsidRDefault="007252B6" w:rsidP="007252B6">
            <w:pPr>
              <w:jc w:val="center"/>
              <w:rPr>
                <w:rFonts w:ascii="Arial" w:hAnsi="Arial"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10</w:t>
            </w:r>
          </w:p>
        </w:tc>
        <w:tc>
          <w:tcPr>
            <w:tcW w:w="0" w:type="auto"/>
            <w:vMerge/>
            <w:tcBorders>
              <w:top w:val="nil"/>
              <w:left w:val="single" w:sz="4" w:space="0" w:color="auto"/>
              <w:bottom w:val="single" w:sz="4" w:space="0" w:color="auto"/>
              <w:right w:val="nil"/>
            </w:tcBorders>
            <w:vAlign w:val="center"/>
            <w:hideMark/>
          </w:tcPr>
          <w:p w:rsidR="007252B6" w:rsidRDefault="007252B6" w:rsidP="007252B6">
            <w:pPr>
              <w:jc w:val="center"/>
              <w:rPr>
                <w:rFonts w:ascii="Calibri" w:hAnsi="Calibri" w:cs="Calibri"/>
                <w:color w:val="000000"/>
                <w:sz w:val="22"/>
                <w:szCs w:val="22"/>
              </w:rPr>
            </w:pPr>
          </w:p>
        </w:tc>
        <w:tc>
          <w:tcPr>
            <w:tcW w:w="0" w:type="auto"/>
            <w:vMerge/>
            <w:tcBorders>
              <w:top w:val="nil"/>
              <w:left w:val="nil"/>
              <w:bottom w:val="single" w:sz="4" w:space="0" w:color="auto"/>
              <w:right w:val="nil"/>
            </w:tcBorders>
            <w:vAlign w:val="center"/>
            <w:hideMark/>
          </w:tcPr>
          <w:p w:rsidR="007252B6" w:rsidRDefault="007252B6" w:rsidP="007252B6">
            <w:pPr>
              <w:jc w:val="center"/>
              <w:rPr>
                <w:rFonts w:ascii="Calibri" w:hAnsi="Calibri" w:cs="Calibri"/>
                <w:color w:val="000000"/>
                <w:sz w:val="22"/>
                <w:szCs w:val="22"/>
              </w:rPr>
            </w:pPr>
          </w:p>
        </w:tc>
        <w:tc>
          <w:tcPr>
            <w:tcW w:w="0" w:type="auto"/>
            <w:vMerge/>
            <w:tcBorders>
              <w:top w:val="nil"/>
              <w:left w:val="nil"/>
              <w:bottom w:val="single" w:sz="4" w:space="0" w:color="auto"/>
              <w:right w:val="nil"/>
            </w:tcBorders>
            <w:vAlign w:val="center"/>
            <w:hideMark/>
          </w:tcPr>
          <w:p w:rsidR="007252B6" w:rsidRDefault="007252B6" w:rsidP="007252B6">
            <w:pPr>
              <w:jc w:val="center"/>
              <w:rPr>
                <w:sz w:val="20"/>
                <w:szCs w:val="20"/>
              </w:rPr>
            </w:pPr>
          </w:p>
        </w:tc>
        <w:tc>
          <w:tcPr>
            <w:tcW w:w="0" w:type="auto"/>
            <w:vMerge/>
            <w:tcBorders>
              <w:top w:val="nil"/>
              <w:left w:val="nil"/>
              <w:bottom w:val="single" w:sz="4" w:space="0" w:color="auto"/>
              <w:right w:val="nil"/>
            </w:tcBorders>
            <w:vAlign w:val="center"/>
            <w:hideMark/>
          </w:tcPr>
          <w:p w:rsidR="007252B6" w:rsidRDefault="007252B6" w:rsidP="007252B6">
            <w:pPr>
              <w:jc w:val="center"/>
              <w:rPr>
                <w:sz w:val="20"/>
                <w:szCs w:val="20"/>
              </w:rPr>
            </w:pPr>
          </w:p>
        </w:tc>
        <w:tc>
          <w:tcPr>
            <w:tcW w:w="0" w:type="auto"/>
            <w:vMerge/>
            <w:tcBorders>
              <w:top w:val="nil"/>
              <w:left w:val="nil"/>
              <w:bottom w:val="single" w:sz="4" w:space="0" w:color="auto"/>
              <w:right w:val="nil"/>
            </w:tcBorders>
            <w:vAlign w:val="center"/>
            <w:hideMark/>
          </w:tcPr>
          <w:p w:rsidR="007252B6" w:rsidRDefault="007252B6" w:rsidP="007252B6">
            <w:pPr>
              <w:jc w:val="center"/>
              <w:rPr>
                <w:sz w:val="20"/>
                <w:szCs w:val="20"/>
              </w:rPr>
            </w:pPr>
          </w:p>
        </w:tc>
        <w:tc>
          <w:tcPr>
            <w:tcW w:w="0" w:type="auto"/>
            <w:vMerge/>
            <w:tcBorders>
              <w:top w:val="nil"/>
              <w:left w:val="nil"/>
              <w:bottom w:val="single" w:sz="4" w:space="0" w:color="auto"/>
              <w:right w:val="single" w:sz="4" w:space="0" w:color="auto"/>
            </w:tcBorders>
            <w:vAlign w:val="center"/>
            <w:hideMark/>
          </w:tcPr>
          <w:p w:rsidR="007252B6" w:rsidRDefault="007252B6" w:rsidP="007252B6">
            <w:pPr>
              <w:jc w:val="center"/>
              <w:rPr>
                <w:rFonts w:ascii="Calibri" w:hAnsi="Calibri" w:cs="Calibri"/>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7252B6" w:rsidRDefault="007252B6" w:rsidP="007252B6">
            <w:pPr>
              <w:jc w:val="center"/>
              <w:rPr>
                <w:rFonts w:ascii="Calibri" w:hAnsi="Calibri" w:cs="Calibri"/>
                <w:color w:val="000000"/>
                <w:sz w:val="22"/>
                <w:szCs w:val="22"/>
              </w:rPr>
            </w:pPr>
          </w:p>
        </w:tc>
      </w:tr>
      <w:tr w:rsidR="007252B6" w:rsidTr="007252B6">
        <w:trPr>
          <w:trHeight w:val="227"/>
        </w:trPr>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Arial" w:hAnsi="Arial" w:cs="Arial"/>
                <w:b/>
                <w:bCs/>
                <w:color w:val="000000"/>
                <w:sz w:val="20"/>
                <w:szCs w:val="20"/>
              </w:rPr>
            </w:pPr>
            <w:r>
              <w:rPr>
                <w:rFonts w:ascii="Arial" w:hAnsi="Arial" w:cs="Arial"/>
                <w:b/>
                <w:bCs/>
                <w:color w:val="000000"/>
                <w:sz w:val="20"/>
                <w:szCs w:val="20"/>
              </w:rPr>
              <w:t>Расчет:</w:t>
            </w:r>
          </w:p>
        </w:tc>
        <w:tc>
          <w:tcPr>
            <w:tcW w:w="0" w:type="auto"/>
            <w:gridSpan w:val="10"/>
            <w:tcBorders>
              <w:top w:val="single" w:sz="4" w:space="0" w:color="auto"/>
              <w:left w:val="nil"/>
              <w:bottom w:val="single" w:sz="4" w:space="0" w:color="auto"/>
              <w:right w:val="single" w:sz="4" w:space="0" w:color="auto"/>
            </w:tcBorders>
            <w:shd w:val="clear" w:color="auto" w:fill="auto"/>
            <w:vAlign w:val="center"/>
            <w:hideMark/>
          </w:tcPr>
          <w:p w:rsidR="007252B6" w:rsidRDefault="007252B6" w:rsidP="007252B6">
            <w:pPr>
              <w:jc w:val="center"/>
              <w:rPr>
                <w:rFonts w:ascii="Calibri" w:hAnsi="Calibri" w:cs="Calibri"/>
                <w:color w:val="000000"/>
                <w:sz w:val="22"/>
                <w:szCs w:val="22"/>
              </w:rPr>
            </w:pPr>
            <w:r>
              <w:rPr>
                <w:rFonts w:ascii="Arial" w:hAnsi="Arial" w:cs="Arial"/>
                <w:b/>
                <w:bCs/>
                <w:color w:val="000000"/>
                <w:sz w:val="20"/>
                <w:szCs w:val="20"/>
              </w:rPr>
              <w:t>g = Р</w:t>
            </w:r>
            <w:r>
              <w:rPr>
                <w:rFonts w:ascii="Arial" w:hAnsi="Arial" w:cs="Arial"/>
                <w:b/>
                <w:bCs/>
                <w:color w:val="000000"/>
                <w:sz w:val="20"/>
                <w:szCs w:val="20"/>
                <w:vertAlign w:val="subscript"/>
              </w:rPr>
              <w:t>1</w:t>
            </w:r>
            <w:r>
              <w:rPr>
                <w:rFonts w:ascii="Arial" w:hAnsi="Arial" w:cs="Arial"/>
                <w:b/>
                <w:bCs/>
                <w:color w:val="000000"/>
                <w:sz w:val="20"/>
                <w:szCs w:val="20"/>
              </w:rPr>
              <w:t xml:space="preserve"> * Р</w:t>
            </w:r>
            <w:r>
              <w:rPr>
                <w:rFonts w:ascii="Arial" w:hAnsi="Arial" w:cs="Arial"/>
                <w:b/>
                <w:bCs/>
                <w:color w:val="000000"/>
                <w:sz w:val="20"/>
                <w:szCs w:val="20"/>
                <w:vertAlign w:val="subscript"/>
              </w:rPr>
              <w:t>2</w:t>
            </w:r>
            <w:r>
              <w:rPr>
                <w:rFonts w:ascii="Arial" w:hAnsi="Arial" w:cs="Arial"/>
                <w:b/>
                <w:bCs/>
                <w:color w:val="000000"/>
                <w:sz w:val="20"/>
                <w:szCs w:val="20"/>
              </w:rPr>
              <w:t xml:space="preserve"> * Р</w:t>
            </w:r>
            <w:r>
              <w:rPr>
                <w:rFonts w:ascii="Arial" w:hAnsi="Arial" w:cs="Arial"/>
                <w:b/>
                <w:bCs/>
                <w:color w:val="000000"/>
                <w:sz w:val="20"/>
                <w:szCs w:val="20"/>
                <w:vertAlign w:val="subscript"/>
              </w:rPr>
              <w:t>3</w:t>
            </w:r>
            <w:r>
              <w:rPr>
                <w:rFonts w:ascii="Arial" w:hAnsi="Arial" w:cs="Arial"/>
                <w:b/>
                <w:bCs/>
                <w:color w:val="000000"/>
                <w:sz w:val="20"/>
                <w:szCs w:val="20"/>
              </w:rPr>
              <w:t xml:space="preserve"> * Р</w:t>
            </w:r>
            <w:r>
              <w:rPr>
                <w:rFonts w:ascii="Arial" w:hAnsi="Arial" w:cs="Arial"/>
                <w:b/>
                <w:bCs/>
                <w:color w:val="000000"/>
                <w:sz w:val="20"/>
                <w:szCs w:val="20"/>
                <w:vertAlign w:val="subscript"/>
              </w:rPr>
              <w:t>4</w:t>
            </w:r>
            <w:r>
              <w:rPr>
                <w:rFonts w:ascii="Arial" w:hAnsi="Arial" w:cs="Arial"/>
                <w:b/>
                <w:bCs/>
                <w:color w:val="000000"/>
                <w:sz w:val="20"/>
                <w:szCs w:val="20"/>
              </w:rPr>
              <w:t xml:space="preserve"> * Р</w:t>
            </w:r>
            <w:r>
              <w:rPr>
                <w:rFonts w:ascii="Arial" w:hAnsi="Arial" w:cs="Arial"/>
                <w:b/>
                <w:bCs/>
                <w:color w:val="000000"/>
                <w:sz w:val="20"/>
                <w:szCs w:val="20"/>
                <w:vertAlign w:val="subscript"/>
              </w:rPr>
              <w:t>5</w:t>
            </w:r>
            <w:r>
              <w:rPr>
                <w:rFonts w:ascii="Arial" w:hAnsi="Arial" w:cs="Arial"/>
                <w:b/>
                <w:bCs/>
                <w:color w:val="000000"/>
                <w:sz w:val="20"/>
                <w:szCs w:val="20"/>
              </w:rPr>
              <w:t xml:space="preserve"> * Р</w:t>
            </w:r>
            <w:r>
              <w:rPr>
                <w:rFonts w:ascii="Arial" w:hAnsi="Arial" w:cs="Arial"/>
                <w:b/>
                <w:bCs/>
                <w:color w:val="000000"/>
                <w:sz w:val="20"/>
                <w:szCs w:val="20"/>
                <w:vertAlign w:val="subscript"/>
              </w:rPr>
              <w:t>7</w:t>
            </w:r>
            <w:r>
              <w:rPr>
                <w:rFonts w:ascii="Arial" w:hAnsi="Arial" w:cs="Arial"/>
                <w:b/>
                <w:bCs/>
                <w:color w:val="000000"/>
                <w:sz w:val="20"/>
                <w:szCs w:val="20"/>
              </w:rPr>
              <w:t xml:space="preserve"> * G * B * 10</w:t>
            </w:r>
            <w:r>
              <w:rPr>
                <w:rFonts w:ascii="Arial" w:hAnsi="Arial" w:cs="Arial"/>
                <w:b/>
                <w:bCs/>
                <w:color w:val="000000"/>
                <w:sz w:val="20"/>
                <w:szCs w:val="20"/>
                <w:vertAlign w:val="superscript"/>
              </w:rPr>
              <w:t xml:space="preserve">6 </w:t>
            </w:r>
            <w:r>
              <w:rPr>
                <w:rFonts w:ascii="Arial" w:hAnsi="Arial" w:cs="Arial"/>
                <w:b/>
                <w:bCs/>
                <w:color w:val="000000"/>
                <w:sz w:val="20"/>
                <w:szCs w:val="20"/>
              </w:rPr>
              <w:t>/ 3600</w:t>
            </w:r>
          </w:p>
        </w:tc>
      </w:tr>
      <w:tr w:rsidR="007252B6" w:rsidTr="007252B6">
        <w:trPr>
          <w:trHeight w:val="227"/>
        </w:trPr>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Объем пылевыделения, где</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г/с</w:t>
            </w:r>
          </w:p>
        </w:tc>
        <w:tc>
          <w:tcPr>
            <w:tcW w:w="0" w:type="auto"/>
            <w:tcBorders>
              <w:top w:val="single" w:sz="4" w:space="0" w:color="auto"/>
              <w:left w:val="nil"/>
              <w:bottom w:val="single" w:sz="4" w:space="0" w:color="auto"/>
              <w:right w:val="nil"/>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single" w:sz="4" w:space="0" w:color="auto"/>
              <w:left w:val="nil"/>
              <w:bottom w:val="single" w:sz="4" w:space="0" w:color="auto"/>
              <w:right w:val="nil"/>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single" w:sz="4" w:space="0" w:color="auto"/>
              <w:left w:val="nil"/>
              <w:bottom w:val="single" w:sz="4" w:space="0" w:color="auto"/>
              <w:right w:val="nil"/>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single" w:sz="4" w:space="0" w:color="auto"/>
              <w:left w:val="nil"/>
              <w:bottom w:val="single" w:sz="4" w:space="0" w:color="auto"/>
              <w:right w:val="nil"/>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single" w:sz="4" w:space="0" w:color="auto"/>
              <w:left w:val="nil"/>
              <w:bottom w:val="single" w:sz="4" w:space="0" w:color="auto"/>
              <w:right w:val="nil"/>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single" w:sz="4" w:space="0" w:color="auto"/>
              <w:left w:val="nil"/>
              <w:bottom w:val="single" w:sz="4" w:space="0" w:color="auto"/>
              <w:right w:val="nil"/>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252B6" w:rsidRDefault="007252B6" w:rsidP="007252B6">
            <w:pPr>
              <w:jc w:val="center"/>
              <w:rPr>
                <w:rFonts w:ascii="Arial" w:hAnsi="Arial" w:cs="Arial"/>
                <w:b/>
                <w:bCs/>
                <w:color w:val="000000"/>
                <w:sz w:val="20"/>
                <w:szCs w:val="20"/>
              </w:rPr>
            </w:pPr>
            <w:r>
              <w:rPr>
                <w:rFonts w:ascii="Arial" w:hAnsi="Arial" w:cs="Arial"/>
                <w:b/>
                <w:bCs/>
                <w:color w:val="000000"/>
                <w:sz w:val="20"/>
                <w:szCs w:val="20"/>
              </w:rPr>
              <w:t>0,12250</w:t>
            </w:r>
          </w:p>
        </w:tc>
      </w:tr>
      <w:tr w:rsidR="007252B6" w:rsidTr="007252B6">
        <w:trPr>
          <w:trHeight w:val="227"/>
        </w:trPr>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Весовая доля пылев.</w:t>
            </w:r>
          </w:p>
          <w:p w:rsidR="007252B6" w:rsidRDefault="007252B6" w:rsidP="007252B6">
            <w:pPr>
              <w:jc w:val="center"/>
              <w:rPr>
                <w:rFonts w:ascii="Arial" w:hAnsi="Arial" w:cs="Arial"/>
                <w:color w:val="000000"/>
                <w:sz w:val="20"/>
                <w:szCs w:val="20"/>
              </w:rPr>
            </w:pPr>
            <w:r>
              <w:rPr>
                <w:rFonts w:ascii="Arial" w:hAnsi="Arial" w:cs="Arial"/>
                <w:color w:val="000000"/>
                <w:sz w:val="20"/>
                <w:szCs w:val="20"/>
              </w:rPr>
              <w:t>фракции в материале</w:t>
            </w: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Р</w:t>
            </w:r>
            <w:r>
              <w:rPr>
                <w:rFonts w:ascii="Arial" w:hAnsi="Arial" w:cs="Arial"/>
                <w:color w:val="000000"/>
                <w:sz w:val="20"/>
                <w:szCs w:val="20"/>
                <w:vertAlign w:val="subscript"/>
              </w:rPr>
              <w:t>1</w:t>
            </w: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0,05</w:t>
            </w:r>
          </w:p>
        </w:tc>
      </w:tr>
      <w:tr w:rsidR="007252B6" w:rsidTr="007252B6">
        <w:trPr>
          <w:trHeight w:val="227"/>
        </w:trPr>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Доля пыли, переход. в аэрозоль</w:t>
            </w: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Р</w:t>
            </w:r>
            <w:r>
              <w:rPr>
                <w:rFonts w:ascii="Arial" w:hAnsi="Arial" w:cs="Arial"/>
                <w:color w:val="000000"/>
                <w:sz w:val="20"/>
                <w:szCs w:val="20"/>
                <w:vertAlign w:val="subscript"/>
              </w:rPr>
              <w:t>2</w:t>
            </w: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0,03</w:t>
            </w:r>
          </w:p>
        </w:tc>
      </w:tr>
      <w:tr w:rsidR="007252B6" w:rsidTr="007252B6">
        <w:trPr>
          <w:trHeight w:val="227"/>
        </w:trPr>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 xml:space="preserve">Коэффициент, учитывающий </w:t>
            </w:r>
          </w:p>
          <w:p w:rsidR="007252B6" w:rsidRDefault="007252B6" w:rsidP="007252B6">
            <w:pPr>
              <w:jc w:val="center"/>
              <w:rPr>
                <w:rFonts w:ascii="Arial" w:hAnsi="Arial" w:cs="Arial"/>
                <w:color w:val="000000"/>
                <w:sz w:val="20"/>
                <w:szCs w:val="20"/>
              </w:rPr>
            </w:pPr>
            <w:r>
              <w:rPr>
                <w:rFonts w:ascii="Arial" w:hAnsi="Arial" w:cs="Arial"/>
                <w:color w:val="000000"/>
                <w:sz w:val="20"/>
                <w:szCs w:val="20"/>
              </w:rPr>
              <w:t>метеоусловия</w:t>
            </w: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Р</w:t>
            </w:r>
            <w:r>
              <w:rPr>
                <w:rFonts w:ascii="Arial" w:hAnsi="Arial" w:cs="Arial"/>
                <w:color w:val="000000"/>
                <w:sz w:val="20"/>
                <w:szCs w:val="20"/>
                <w:vertAlign w:val="subscript"/>
              </w:rPr>
              <w:t>3</w:t>
            </w: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1,2</w:t>
            </w:r>
          </w:p>
        </w:tc>
      </w:tr>
      <w:tr w:rsidR="007252B6" w:rsidTr="007252B6">
        <w:trPr>
          <w:trHeight w:val="227"/>
        </w:trPr>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 xml:space="preserve">Коэффициент, учитывающие </w:t>
            </w:r>
          </w:p>
          <w:p w:rsidR="007252B6" w:rsidRDefault="007252B6" w:rsidP="007252B6">
            <w:pPr>
              <w:jc w:val="center"/>
              <w:rPr>
                <w:rFonts w:ascii="Arial" w:hAnsi="Arial" w:cs="Arial"/>
                <w:color w:val="000000"/>
                <w:sz w:val="20"/>
                <w:szCs w:val="20"/>
              </w:rPr>
            </w:pPr>
            <w:r>
              <w:rPr>
                <w:rFonts w:ascii="Arial" w:hAnsi="Arial" w:cs="Arial"/>
                <w:color w:val="000000"/>
                <w:sz w:val="20"/>
                <w:szCs w:val="20"/>
              </w:rPr>
              <w:t>местные условия</w:t>
            </w: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Р</w:t>
            </w:r>
            <w:r>
              <w:rPr>
                <w:rFonts w:ascii="Arial" w:hAnsi="Arial" w:cs="Arial"/>
                <w:color w:val="000000"/>
                <w:sz w:val="20"/>
                <w:szCs w:val="20"/>
                <w:vertAlign w:val="subscript"/>
              </w:rPr>
              <w:t>4</w:t>
            </w: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1,0</w:t>
            </w:r>
          </w:p>
        </w:tc>
      </w:tr>
      <w:tr w:rsidR="007252B6" w:rsidTr="007252B6">
        <w:trPr>
          <w:trHeight w:val="227"/>
        </w:trPr>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Коэффициент, учитыв.</w:t>
            </w:r>
          </w:p>
          <w:p w:rsidR="007252B6" w:rsidRDefault="007252B6" w:rsidP="007252B6">
            <w:pPr>
              <w:jc w:val="center"/>
              <w:rPr>
                <w:rFonts w:ascii="Arial" w:hAnsi="Arial" w:cs="Arial"/>
                <w:color w:val="000000"/>
                <w:sz w:val="20"/>
                <w:szCs w:val="20"/>
              </w:rPr>
            </w:pPr>
            <w:r>
              <w:rPr>
                <w:rFonts w:ascii="Arial" w:hAnsi="Arial" w:cs="Arial"/>
                <w:color w:val="000000"/>
                <w:sz w:val="20"/>
                <w:szCs w:val="20"/>
              </w:rPr>
              <w:t>влажность материала</w:t>
            </w: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Р</w:t>
            </w:r>
            <w:r>
              <w:rPr>
                <w:rFonts w:ascii="Arial" w:hAnsi="Arial" w:cs="Arial"/>
                <w:color w:val="000000"/>
                <w:sz w:val="20"/>
                <w:szCs w:val="20"/>
                <w:vertAlign w:val="subscript"/>
              </w:rPr>
              <w:t>5</w:t>
            </w: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0,01</w:t>
            </w:r>
          </w:p>
        </w:tc>
      </w:tr>
      <w:tr w:rsidR="007252B6" w:rsidTr="007252B6">
        <w:trPr>
          <w:trHeight w:val="227"/>
        </w:trPr>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 xml:space="preserve">Коэффициент, учитыв. </w:t>
            </w:r>
          </w:p>
          <w:p w:rsidR="007252B6" w:rsidRDefault="007252B6" w:rsidP="007252B6">
            <w:pPr>
              <w:jc w:val="center"/>
              <w:rPr>
                <w:rFonts w:ascii="Arial" w:hAnsi="Arial" w:cs="Arial"/>
                <w:color w:val="000000"/>
                <w:sz w:val="20"/>
                <w:szCs w:val="20"/>
              </w:rPr>
            </w:pPr>
            <w:r>
              <w:rPr>
                <w:rFonts w:ascii="Arial" w:hAnsi="Arial" w:cs="Arial"/>
                <w:color w:val="000000"/>
                <w:sz w:val="20"/>
                <w:szCs w:val="20"/>
              </w:rPr>
              <w:t>крупность мат-ла</w:t>
            </w: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Р</w:t>
            </w:r>
            <w:r>
              <w:rPr>
                <w:rFonts w:ascii="Arial" w:hAnsi="Arial" w:cs="Arial"/>
                <w:color w:val="000000"/>
                <w:sz w:val="20"/>
                <w:szCs w:val="20"/>
                <w:vertAlign w:val="subscript"/>
              </w:rPr>
              <w:t>7</w:t>
            </w: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0,7</w:t>
            </w:r>
          </w:p>
        </w:tc>
      </w:tr>
      <w:tr w:rsidR="007252B6" w:rsidTr="007252B6">
        <w:trPr>
          <w:trHeight w:val="227"/>
        </w:trPr>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при размере куска 3-5 мм</w:t>
            </w: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p>
        </w:tc>
      </w:tr>
      <w:tr w:rsidR="007252B6" w:rsidTr="007252B6">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Общее пылевыделение</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т/год</w:t>
            </w:r>
          </w:p>
        </w:tc>
        <w:tc>
          <w:tcPr>
            <w:tcW w:w="0" w:type="auto"/>
            <w:tcBorders>
              <w:top w:val="single" w:sz="4" w:space="0" w:color="auto"/>
              <w:left w:val="nil"/>
              <w:bottom w:val="single" w:sz="4" w:space="0" w:color="auto"/>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0,1225</w:t>
            </w:r>
          </w:p>
        </w:tc>
        <w:tc>
          <w:tcPr>
            <w:tcW w:w="0" w:type="auto"/>
            <w:tcBorders>
              <w:top w:val="single" w:sz="4" w:space="0" w:color="auto"/>
              <w:left w:val="nil"/>
              <w:bottom w:val="single" w:sz="4" w:space="0" w:color="auto"/>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w:t>
            </w:r>
          </w:p>
        </w:tc>
        <w:tc>
          <w:tcPr>
            <w:tcW w:w="0" w:type="auto"/>
            <w:tcBorders>
              <w:top w:val="single" w:sz="4" w:space="0" w:color="auto"/>
              <w:left w:val="nil"/>
              <w:bottom w:val="single" w:sz="4" w:space="0" w:color="auto"/>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100</w:t>
            </w:r>
          </w:p>
        </w:tc>
        <w:tc>
          <w:tcPr>
            <w:tcW w:w="0" w:type="auto"/>
            <w:tcBorders>
              <w:top w:val="single" w:sz="4" w:space="0" w:color="auto"/>
              <w:left w:val="nil"/>
              <w:bottom w:val="single" w:sz="4" w:space="0" w:color="auto"/>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w:t>
            </w:r>
          </w:p>
        </w:tc>
        <w:tc>
          <w:tcPr>
            <w:tcW w:w="0" w:type="auto"/>
            <w:tcBorders>
              <w:top w:val="single" w:sz="4" w:space="0" w:color="auto"/>
              <w:left w:val="nil"/>
              <w:bottom w:val="single" w:sz="4" w:space="0" w:color="auto"/>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3600</w:t>
            </w:r>
          </w:p>
        </w:tc>
        <w:tc>
          <w:tcPr>
            <w:tcW w:w="0" w:type="auto"/>
            <w:tcBorders>
              <w:top w:val="single" w:sz="4" w:space="0" w:color="auto"/>
              <w:left w:val="nil"/>
              <w:bottom w:val="single" w:sz="4" w:space="0" w:color="auto"/>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106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252B6" w:rsidRDefault="007252B6" w:rsidP="007252B6">
            <w:pPr>
              <w:jc w:val="center"/>
              <w:rPr>
                <w:rFonts w:ascii="Arial" w:hAnsi="Arial" w:cs="Arial"/>
                <w:b/>
                <w:bCs/>
                <w:color w:val="000000"/>
                <w:sz w:val="20"/>
                <w:szCs w:val="20"/>
              </w:rPr>
            </w:pPr>
            <w:r>
              <w:rPr>
                <w:rFonts w:ascii="Arial" w:hAnsi="Arial" w:cs="Arial"/>
                <w:b/>
                <w:bCs/>
                <w:color w:val="000000"/>
                <w:sz w:val="20"/>
                <w:szCs w:val="20"/>
              </w:rPr>
              <w:t>0,04410</w:t>
            </w:r>
          </w:p>
        </w:tc>
      </w:tr>
      <w:tr w:rsidR="007252B6" w:rsidTr="007252B6">
        <w:trPr>
          <w:trHeight w:val="227"/>
        </w:trPr>
        <w:tc>
          <w:tcPr>
            <w:tcW w:w="0" w:type="auto"/>
            <w:tcBorders>
              <w:top w:val="nil"/>
              <w:left w:val="nil"/>
              <w:bottom w:val="nil"/>
              <w:right w:val="nil"/>
            </w:tcBorders>
            <w:shd w:val="clear" w:color="auto" w:fill="auto"/>
            <w:vAlign w:val="center"/>
            <w:hideMark/>
          </w:tcPr>
          <w:p w:rsidR="007252B6" w:rsidRDefault="007252B6" w:rsidP="007252B6">
            <w:pPr>
              <w:jc w:val="center"/>
              <w:rPr>
                <w:rFonts w:ascii="Arial" w:hAnsi="Arial" w:cs="Arial"/>
                <w:b/>
                <w:bCs/>
                <w:color w:val="000000"/>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r>
      <w:tr w:rsidR="007252B6" w:rsidTr="007252B6">
        <w:trPr>
          <w:trHeight w:val="227"/>
        </w:trPr>
        <w:tc>
          <w:tcPr>
            <w:tcW w:w="0" w:type="auto"/>
            <w:tcBorders>
              <w:top w:val="nil"/>
              <w:left w:val="nil"/>
              <w:bottom w:val="nil"/>
              <w:right w:val="nil"/>
            </w:tcBorders>
            <w:shd w:val="clear" w:color="auto" w:fill="auto"/>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r>
      <w:tr w:rsidR="007252B6" w:rsidTr="007252B6">
        <w:trPr>
          <w:trHeight w:val="227"/>
        </w:trPr>
        <w:tc>
          <w:tcPr>
            <w:tcW w:w="0" w:type="auto"/>
            <w:gridSpan w:val="10"/>
            <w:tcBorders>
              <w:top w:val="nil"/>
              <w:left w:val="nil"/>
              <w:bottom w:val="single" w:sz="4" w:space="0" w:color="auto"/>
              <w:right w:val="nil"/>
            </w:tcBorders>
            <w:shd w:val="clear" w:color="auto" w:fill="auto"/>
            <w:noWrap/>
            <w:vAlign w:val="center"/>
            <w:hideMark/>
          </w:tcPr>
          <w:p w:rsidR="007252B6" w:rsidRDefault="007252B6" w:rsidP="007252B6">
            <w:pPr>
              <w:jc w:val="center"/>
              <w:rPr>
                <w:rFonts w:ascii="Arial" w:hAnsi="Arial" w:cs="Arial"/>
                <w:b/>
                <w:bCs/>
                <w:color w:val="000000"/>
                <w:sz w:val="20"/>
                <w:szCs w:val="20"/>
              </w:rPr>
            </w:pPr>
            <w:r>
              <w:rPr>
                <w:rFonts w:ascii="Arial" w:hAnsi="Arial" w:cs="Arial"/>
                <w:b/>
                <w:bCs/>
                <w:color w:val="000000"/>
                <w:sz w:val="20"/>
                <w:szCs w:val="20"/>
              </w:rPr>
              <w:t>Источник №7103 - Обратная засыпка траншей</w:t>
            </w:r>
          </w:p>
        </w:tc>
        <w:tc>
          <w:tcPr>
            <w:tcW w:w="0" w:type="auto"/>
            <w:tcBorders>
              <w:top w:val="nil"/>
              <w:left w:val="nil"/>
              <w:bottom w:val="nil"/>
              <w:right w:val="nil"/>
            </w:tcBorders>
            <w:shd w:val="clear" w:color="auto" w:fill="auto"/>
            <w:noWrap/>
            <w:vAlign w:val="center"/>
            <w:hideMark/>
          </w:tcPr>
          <w:p w:rsidR="007252B6" w:rsidRDefault="007252B6" w:rsidP="007252B6">
            <w:pPr>
              <w:jc w:val="center"/>
              <w:rPr>
                <w:rFonts w:ascii="Arial" w:hAnsi="Arial" w:cs="Arial"/>
                <w:b/>
                <w:bCs/>
                <w:color w:val="000000"/>
                <w:sz w:val="20"/>
                <w:szCs w:val="20"/>
              </w:rPr>
            </w:pPr>
          </w:p>
        </w:tc>
      </w:tr>
      <w:tr w:rsidR="007252B6" w:rsidTr="007252B6">
        <w:trPr>
          <w:trHeight w:val="227"/>
        </w:trPr>
        <w:tc>
          <w:tcPr>
            <w:tcW w:w="0" w:type="auto"/>
            <w:tcBorders>
              <w:top w:val="nil"/>
              <w:left w:val="single" w:sz="4" w:space="0" w:color="auto"/>
              <w:bottom w:val="single" w:sz="4" w:space="0" w:color="auto"/>
              <w:right w:val="nil"/>
            </w:tcBorders>
            <w:shd w:val="clear" w:color="auto" w:fill="auto"/>
            <w:noWrap/>
            <w:vAlign w:val="center"/>
            <w:hideMark/>
          </w:tcPr>
          <w:p w:rsidR="007252B6" w:rsidRDefault="007252B6" w:rsidP="007252B6">
            <w:pPr>
              <w:jc w:val="center"/>
              <w:rPr>
                <w:rFonts w:ascii="Arial" w:hAnsi="Arial" w:cs="Arial"/>
                <w:b/>
                <w:bCs/>
                <w:color w:val="000000"/>
                <w:sz w:val="20"/>
                <w:szCs w:val="20"/>
              </w:rPr>
            </w:pPr>
            <w:r>
              <w:rPr>
                <w:rFonts w:ascii="Arial" w:hAnsi="Arial" w:cs="Arial"/>
                <w:b/>
                <w:bCs/>
                <w:color w:val="000000"/>
                <w:sz w:val="20"/>
                <w:szCs w:val="20"/>
              </w:rPr>
              <w:t>Наименование</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252B6" w:rsidRDefault="007252B6" w:rsidP="007252B6">
            <w:pPr>
              <w:jc w:val="center"/>
              <w:rPr>
                <w:rFonts w:ascii="Arial" w:hAnsi="Arial" w:cs="Arial"/>
                <w:b/>
                <w:bCs/>
                <w:color w:val="000000"/>
                <w:sz w:val="20"/>
                <w:szCs w:val="20"/>
              </w:rPr>
            </w:pPr>
            <w:r>
              <w:rPr>
                <w:rFonts w:ascii="Arial" w:hAnsi="Arial" w:cs="Arial"/>
                <w:b/>
                <w:bCs/>
                <w:color w:val="000000"/>
                <w:sz w:val="20"/>
                <w:szCs w:val="20"/>
              </w:rPr>
              <w:t>Обоз.</w:t>
            </w:r>
          </w:p>
        </w:tc>
        <w:tc>
          <w:tcPr>
            <w:tcW w:w="0" w:type="auto"/>
            <w:tcBorders>
              <w:top w:val="nil"/>
              <w:left w:val="nil"/>
              <w:bottom w:val="single" w:sz="4" w:space="0" w:color="auto"/>
              <w:right w:val="nil"/>
            </w:tcBorders>
            <w:shd w:val="clear" w:color="auto" w:fill="auto"/>
            <w:noWrap/>
            <w:vAlign w:val="center"/>
            <w:hideMark/>
          </w:tcPr>
          <w:p w:rsidR="007252B6" w:rsidRDefault="007252B6" w:rsidP="007252B6">
            <w:pPr>
              <w:jc w:val="center"/>
              <w:rPr>
                <w:rFonts w:ascii="Arial" w:hAnsi="Arial" w:cs="Arial"/>
                <w:b/>
                <w:bCs/>
                <w:color w:val="000000"/>
                <w:sz w:val="20"/>
                <w:szCs w:val="20"/>
              </w:rPr>
            </w:pPr>
            <w:r>
              <w:rPr>
                <w:rFonts w:ascii="Arial" w:hAnsi="Arial" w:cs="Arial"/>
                <w:b/>
                <w:bCs/>
                <w:color w:val="000000"/>
                <w:sz w:val="20"/>
                <w:szCs w:val="20"/>
              </w:rPr>
              <w:t>Ед. изм.</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252B6" w:rsidRDefault="007252B6" w:rsidP="007252B6">
            <w:pPr>
              <w:jc w:val="center"/>
              <w:rPr>
                <w:rFonts w:ascii="Arial" w:hAnsi="Arial" w:cs="Arial"/>
                <w:b/>
                <w:bCs/>
                <w:color w:val="000000"/>
                <w:sz w:val="20"/>
                <w:szCs w:val="20"/>
              </w:rPr>
            </w:pPr>
            <w:r>
              <w:rPr>
                <w:rFonts w:ascii="Arial" w:hAnsi="Arial" w:cs="Arial"/>
                <w:b/>
                <w:bCs/>
                <w:color w:val="000000"/>
                <w:sz w:val="20"/>
                <w:szCs w:val="20"/>
              </w:rPr>
              <w:t>Кол-во</w:t>
            </w:r>
          </w:p>
        </w:tc>
        <w:tc>
          <w:tcPr>
            <w:tcW w:w="0" w:type="auto"/>
            <w:gridSpan w:val="6"/>
            <w:tcBorders>
              <w:top w:val="single" w:sz="4" w:space="0" w:color="auto"/>
              <w:left w:val="nil"/>
              <w:bottom w:val="single" w:sz="4" w:space="0" w:color="auto"/>
              <w:right w:val="single" w:sz="4" w:space="0" w:color="000000"/>
            </w:tcBorders>
            <w:shd w:val="clear" w:color="auto" w:fill="auto"/>
            <w:noWrap/>
            <w:vAlign w:val="center"/>
            <w:hideMark/>
          </w:tcPr>
          <w:p w:rsidR="007252B6" w:rsidRDefault="007252B6" w:rsidP="007252B6">
            <w:pPr>
              <w:jc w:val="center"/>
              <w:rPr>
                <w:rFonts w:ascii="Arial" w:hAnsi="Arial" w:cs="Arial"/>
                <w:b/>
                <w:bCs/>
                <w:color w:val="000000"/>
                <w:sz w:val="20"/>
                <w:szCs w:val="20"/>
              </w:rPr>
            </w:pPr>
            <w:r>
              <w:rPr>
                <w:rFonts w:ascii="Arial" w:hAnsi="Arial" w:cs="Arial"/>
                <w:b/>
                <w:bCs/>
                <w:color w:val="000000"/>
                <w:sz w:val="20"/>
                <w:szCs w:val="20"/>
              </w:rPr>
              <w:t>Расчет</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252B6" w:rsidRDefault="007252B6" w:rsidP="007252B6">
            <w:pPr>
              <w:jc w:val="center"/>
              <w:rPr>
                <w:rFonts w:ascii="Arial" w:hAnsi="Arial" w:cs="Arial"/>
                <w:b/>
                <w:bCs/>
                <w:color w:val="000000"/>
                <w:sz w:val="20"/>
                <w:szCs w:val="20"/>
              </w:rPr>
            </w:pPr>
            <w:r>
              <w:rPr>
                <w:rFonts w:ascii="Arial" w:hAnsi="Arial" w:cs="Arial"/>
                <w:b/>
                <w:bCs/>
                <w:color w:val="000000"/>
                <w:sz w:val="20"/>
                <w:szCs w:val="20"/>
              </w:rPr>
              <w:t>Резуль-тат</w:t>
            </w:r>
          </w:p>
        </w:tc>
      </w:tr>
      <w:tr w:rsidR="007252B6" w:rsidTr="007252B6">
        <w:trPr>
          <w:trHeight w:val="227"/>
        </w:trPr>
        <w:tc>
          <w:tcPr>
            <w:tcW w:w="0" w:type="auto"/>
            <w:tcBorders>
              <w:top w:val="nil"/>
              <w:left w:val="single" w:sz="4" w:space="0" w:color="auto"/>
              <w:bottom w:val="nil"/>
              <w:right w:val="nil"/>
            </w:tcBorders>
            <w:shd w:val="clear" w:color="auto" w:fill="auto"/>
            <w:noWrap/>
            <w:vAlign w:val="center"/>
            <w:hideMark/>
          </w:tcPr>
          <w:p w:rsidR="007252B6" w:rsidRDefault="007252B6" w:rsidP="007252B6">
            <w:pPr>
              <w:jc w:val="center"/>
              <w:rPr>
                <w:rFonts w:ascii="Arial" w:hAnsi="Arial" w:cs="Arial"/>
                <w:b/>
                <w:bCs/>
                <w:color w:val="000000"/>
                <w:sz w:val="20"/>
                <w:szCs w:val="20"/>
              </w:rPr>
            </w:pPr>
            <w:r>
              <w:rPr>
                <w:rFonts w:ascii="Arial" w:hAnsi="Arial" w:cs="Arial"/>
                <w:b/>
                <w:bCs/>
                <w:color w:val="000000"/>
                <w:sz w:val="20"/>
                <w:szCs w:val="20"/>
              </w:rPr>
              <w:t>Исходные данные:</w:t>
            </w:r>
          </w:p>
        </w:tc>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r>
      <w:tr w:rsidR="007252B6" w:rsidTr="007252B6">
        <w:trPr>
          <w:trHeight w:val="227"/>
        </w:trPr>
        <w:tc>
          <w:tcPr>
            <w:tcW w:w="0" w:type="auto"/>
            <w:tcBorders>
              <w:top w:val="nil"/>
              <w:left w:val="single" w:sz="4" w:space="0" w:color="auto"/>
              <w:bottom w:val="nil"/>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Количество переработ. грунта</w:t>
            </w:r>
          </w:p>
        </w:tc>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G</w:t>
            </w:r>
          </w:p>
        </w:tc>
        <w:tc>
          <w:tcPr>
            <w:tcW w:w="0" w:type="auto"/>
            <w:tcBorders>
              <w:top w:val="nil"/>
              <w:left w:val="nil"/>
              <w:bottom w:val="nil"/>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т/час</w:t>
            </w:r>
          </w:p>
        </w:tc>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63,3</w:t>
            </w:r>
          </w:p>
        </w:tc>
        <w:tc>
          <w:tcPr>
            <w:tcW w:w="0" w:type="auto"/>
            <w:tcBorders>
              <w:top w:val="nil"/>
              <w:left w:val="nil"/>
              <w:bottom w:val="nil"/>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r>
      <w:tr w:rsidR="007252B6" w:rsidTr="007252B6">
        <w:trPr>
          <w:trHeight w:val="227"/>
        </w:trPr>
        <w:tc>
          <w:tcPr>
            <w:tcW w:w="0" w:type="auto"/>
            <w:tcBorders>
              <w:top w:val="nil"/>
              <w:left w:val="single" w:sz="4" w:space="0" w:color="auto"/>
              <w:bottom w:val="nil"/>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Время работы экскаватора</w:t>
            </w:r>
          </w:p>
        </w:tc>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T</w:t>
            </w:r>
          </w:p>
        </w:tc>
        <w:tc>
          <w:tcPr>
            <w:tcW w:w="0" w:type="auto"/>
            <w:tcBorders>
              <w:top w:val="nil"/>
              <w:left w:val="nil"/>
              <w:bottom w:val="nil"/>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час</w:t>
            </w:r>
          </w:p>
        </w:tc>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110,0</w:t>
            </w:r>
          </w:p>
        </w:tc>
        <w:tc>
          <w:tcPr>
            <w:tcW w:w="0" w:type="auto"/>
            <w:tcBorders>
              <w:top w:val="nil"/>
              <w:left w:val="nil"/>
              <w:bottom w:val="nil"/>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r>
      <w:tr w:rsidR="007252B6" w:rsidTr="007252B6">
        <w:trPr>
          <w:trHeight w:val="227"/>
        </w:trPr>
        <w:tc>
          <w:tcPr>
            <w:tcW w:w="0" w:type="auto"/>
            <w:tcBorders>
              <w:top w:val="nil"/>
              <w:left w:val="single" w:sz="4" w:space="0" w:color="auto"/>
              <w:bottom w:val="nil"/>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Объем работ</w:t>
            </w:r>
          </w:p>
        </w:tc>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м</w:t>
            </w:r>
            <w:r>
              <w:rPr>
                <w:rFonts w:ascii="Arial" w:hAnsi="Arial" w:cs="Arial"/>
                <w:color w:val="000000"/>
                <w:sz w:val="20"/>
                <w:szCs w:val="20"/>
                <w:vertAlign w:val="superscript"/>
              </w:rPr>
              <w:t>3</w:t>
            </w:r>
          </w:p>
        </w:tc>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4091,5</w:t>
            </w:r>
          </w:p>
        </w:tc>
        <w:tc>
          <w:tcPr>
            <w:tcW w:w="0" w:type="auto"/>
            <w:tcBorders>
              <w:top w:val="nil"/>
              <w:left w:val="nil"/>
              <w:bottom w:val="nil"/>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r>
      <w:tr w:rsidR="007252B6" w:rsidTr="007252B6">
        <w:trPr>
          <w:trHeight w:val="227"/>
        </w:trPr>
        <w:tc>
          <w:tcPr>
            <w:tcW w:w="0" w:type="auto"/>
            <w:tcBorders>
              <w:top w:val="nil"/>
              <w:left w:val="single" w:sz="4" w:space="0" w:color="auto"/>
              <w:bottom w:val="nil"/>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Объем работ</w:t>
            </w:r>
          </w:p>
        </w:tc>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тонн</w:t>
            </w:r>
          </w:p>
        </w:tc>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6955,55</w:t>
            </w:r>
          </w:p>
        </w:tc>
        <w:tc>
          <w:tcPr>
            <w:tcW w:w="0" w:type="auto"/>
            <w:tcBorders>
              <w:top w:val="nil"/>
              <w:left w:val="nil"/>
              <w:bottom w:val="nil"/>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r>
      <w:tr w:rsidR="007252B6" w:rsidTr="007252B6">
        <w:trPr>
          <w:trHeight w:val="227"/>
        </w:trPr>
        <w:tc>
          <w:tcPr>
            <w:tcW w:w="0" w:type="auto"/>
            <w:tcBorders>
              <w:top w:val="nil"/>
              <w:left w:val="single" w:sz="4" w:space="0" w:color="auto"/>
              <w:bottom w:val="nil"/>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Плотность грунта</w:t>
            </w:r>
          </w:p>
        </w:tc>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p</w:t>
            </w:r>
          </w:p>
        </w:tc>
        <w:tc>
          <w:tcPr>
            <w:tcW w:w="0" w:type="auto"/>
            <w:tcBorders>
              <w:top w:val="nil"/>
              <w:left w:val="nil"/>
              <w:bottom w:val="nil"/>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т/м</w:t>
            </w:r>
            <w:r>
              <w:rPr>
                <w:rFonts w:ascii="Arial" w:hAnsi="Arial" w:cs="Arial"/>
                <w:color w:val="000000"/>
                <w:sz w:val="20"/>
                <w:szCs w:val="20"/>
                <w:vertAlign w:val="superscript"/>
              </w:rPr>
              <w:t>3</w:t>
            </w:r>
          </w:p>
        </w:tc>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1,7</w:t>
            </w:r>
          </w:p>
        </w:tc>
        <w:tc>
          <w:tcPr>
            <w:tcW w:w="0" w:type="auto"/>
            <w:tcBorders>
              <w:top w:val="nil"/>
              <w:left w:val="nil"/>
              <w:bottom w:val="nil"/>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r>
      <w:tr w:rsidR="007252B6" w:rsidTr="007252B6">
        <w:trPr>
          <w:trHeight w:val="227"/>
        </w:trPr>
        <w:tc>
          <w:tcPr>
            <w:tcW w:w="0" w:type="auto"/>
            <w:tcBorders>
              <w:top w:val="nil"/>
              <w:left w:val="single" w:sz="4" w:space="0" w:color="auto"/>
              <w:bottom w:val="nil"/>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Количество работ-х машин</w:t>
            </w:r>
          </w:p>
        </w:tc>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ед.</w:t>
            </w:r>
          </w:p>
        </w:tc>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1</w:t>
            </w:r>
          </w:p>
        </w:tc>
        <w:tc>
          <w:tcPr>
            <w:tcW w:w="0" w:type="auto"/>
            <w:tcBorders>
              <w:top w:val="nil"/>
              <w:left w:val="nil"/>
              <w:bottom w:val="nil"/>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r>
      <w:tr w:rsidR="007252B6" w:rsidTr="007252B6">
        <w:trPr>
          <w:trHeight w:val="227"/>
        </w:trPr>
        <w:tc>
          <w:tcPr>
            <w:tcW w:w="0" w:type="auto"/>
            <w:tcBorders>
              <w:top w:val="nil"/>
              <w:left w:val="single" w:sz="4" w:space="0" w:color="auto"/>
              <w:bottom w:val="nil"/>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Высота пересыпки</w:t>
            </w:r>
          </w:p>
        </w:tc>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Н</w:t>
            </w:r>
          </w:p>
        </w:tc>
        <w:tc>
          <w:tcPr>
            <w:tcW w:w="0" w:type="auto"/>
            <w:tcBorders>
              <w:top w:val="nil"/>
              <w:left w:val="nil"/>
              <w:bottom w:val="nil"/>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м</w:t>
            </w:r>
          </w:p>
        </w:tc>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1,5</w:t>
            </w:r>
          </w:p>
        </w:tc>
        <w:tc>
          <w:tcPr>
            <w:tcW w:w="0" w:type="auto"/>
            <w:tcBorders>
              <w:top w:val="nil"/>
              <w:left w:val="nil"/>
              <w:bottom w:val="nil"/>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r>
      <w:tr w:rsidR="007252B6" w:rsidTr="007252B6">
        <w:trPr>
          <w:trHeight w:val="227"/>
        </w:trPr>
        <w:tc>
          <w:tcPr>
            <w:tcW w:w="0" w:type="auto"/>
            <w:tcBorders>
              <w:top w:val="nil"/>
              <w:left w:val="single" w:sz="4" w:space="0" w:color="auto"/>
              <w:bottom w:val="nil"/>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 xml:space="preserve">Коэффициент, учитыв. </w:t>
            </w:r>
          </w:p>
          <w:p w:rsidR="007252B6" w:rsidRDefault="007252B6" w:rsidP="007252B6">
            <w:pPr>
              <w:jc w:val="center"/>
              <w:rPr>
                <w:rFonts w:ascii="Arial" w:hAnsi="Arial" w:cs="Arial"/>
                <w:color w:val="000000"/>
                <w:sz w:val="20"/>
                <w:szCs w:val="20"/>
              </w:rPr>
            </w:pPr>
            <w:r>
              <w:rPr>
                <w:rFonts w:ascii="Arial" w:hAnsi="Arial" w:cs="Arial"/>
                <w:color w:val="000000"/>
                <w:sz w:val="20"/>
                <w:szCs w:val="20"/>
              </w:rPr>
              <w:t>высоту пересыпки</w:t>
            </w:r>
          </w:p>
        </w:tc>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В</w:t>
            </w:r>
          </w:p>
        </w:tc>
        <w:tc>
          <w:tcPr>
            <w:tcW w:w="0" w:type="auto"/>
            <w:tcBorders>
              <w:top w:val="nil"/>
              <w:left w:val="nil"/>
              <w:bottom w:val="nil"/>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p>
        </w:tc>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0,5</w:t>
            </w:r>
          </w:p>
        </w:tc>
        <w:tc>
          <w:tcPr>
            <w:tcW w:w="0" w:type="auto"/>
            <w:tcBorders>
              <w:top w:val="nil"/>
              <w:left w:val="nil"/>
              <w:bottom w:val="nil"/>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r>
      <w:tr w:rsidR="007252B6" w:rsidTr="007252B6">
        <w:trPr>
          <w:trHeight w:val="227"/>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Влажность грунта</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w:t>
            </w: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более</w:t>
            </w:r>
          </w:p>
        </w:tc>
        <w:tc>
          <w:tcPr>
            <w:tcW w:w="0" w:type="auto"/>
            <w:vMerge w:val="restart"/>
            <w:tcBorders>
              <w:top w:val="nil"/>
              <w:left w:val="single" w:sz="4" w:space="0" w:color="auto"/>
              <w:bottom w:val="single" w:sz="4" w:space="0" w:color="000000"/>
              <w:right w:val="nil"/>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vMerge w:val="restart"/>
            <w:tcBorders>
              <w:top w:val="nil"/>
              <w:left w:val="nil"/>
              <w:bottom w:val="single" w:sz="4" w:space="0" w:color="000000"/>
              <w:right w:val="nil"/>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vMerge w:val="restart"/>
            <w:tcBorders>
              <w:top w:val="nil"/>
              <w:left w:val="nil"/>
              <w:bottom w:val="single" w:sz="4" w:space="0" w:color="000000"/>
              <w:right w:val="nil"/>
            </w:tcBorders>
            <w:shd w:val="clear" w:color="auto" w:fill="auto"/>
            <w:noWrap/>
            <w:vAlign w:val="center"/>
            <w:hideMark/>
          </w:tcPr>
          <w:p w:rsidR="007252B6" w:rsidRDefault="007252B6" w:rsidP="007252B6">
            <w:pPr>
              <w:jc w:val="center"/>
              <w:rPr>
                <w:sz w:val="20"/>
                <w:szCs w:val="20"/>
              </w:rPr>
            </w:pPr>
          </w:p>
        </w:tc>
        <w:tc>
          <w:tcPr>
            <w:tcW w:w="0" w:type="auto"/>
            <w:vMerge w:val="restart"/>
            <w:tcBorders>
              <w:top w:val="nil"/>
              <w:left w:val="nil"/>
              <w:bottom w:val="single" w:sz="4" w:space="0" w:color="000000"/>
              <w:right w:val="nil"/>
            </w:tcBorders>
            <w:shd w:val="clear" w:color="auto" w:fill="auto"/>
            <w:noWrap/>
            <w:vAlign w:val="center"/>
            <w:hideMark/>
          </w:tcPr>
          <w:p w:rsidR="007252B6" w:rsidRDefault="007252B6" w:rsidP="007252B6">
            <w:pPr>
              <w:jc w:val="center"/>
              <w:rPr>
                <w:sz w:val="20"/>
                <w:szCs w:val="20"/>
              </w:rPr>
            </w:pPr>
          </w:p>
        </w:tc>
        <w:tc>
          <w:tcPr>
            <w:tcW w:w="0" w:type="auto"/>
            <w:vMerge w:val="restart"/>
            <w:tcBorders>
              <w:top w:val="nil"/>
              <w:left w:val="nil"/>
              <w:bottom w:val="single" w:sz="4" w:space="0" w:color="000000"/>
              <w:right w:val="nil"/>
            </w:tcBorders>
            <w:shd w:val="clear" w:color="auto" w:fill="auto"/>
            <w:noWrap/>
            <w:vAlign w:val="center"/>
            <w:hideMark/>
          </w:tcPr>
          <w:p w:rsidR="007252B6" w:rsidRDefault="007252B6" w:rsidP="007252B6">
            <w:pPr>
              <w:jc w:val="center"/>
              <w:rPr>
                <w:sz w:val="20"/>
                <w:szCs w:val="20"/>
              </w:rPr>
            </w:pPr>
          </w:p>
        </w:tc>
        <w:tc>
          <w:tcPr>
            <w:tcW w:w="0" w:type="auto"/>
            <w:vMerge w:val="restart"/>
            <w:tcBorders>
              <w:top w:val="nil"/>
              <w:left w:val="nil"/>
              <w:bottom w:val="single" w:sz="4" w:space="0" w:color="000000"/>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vMerge w:val="restart"/>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r>
      <w:tr w:rsidR="007252B6" w:rsidTr="007252B6">
        <w:trPr>
          <w:trHeight w:val="227"/>
        </w:trPr>
        <w:tc>
          <w:tcPr>
            <w:tcW w:w="0" w:type="auto"/>
            <w:vMerge/>
            <w:tcBorders>
              <w:top w:val="nil"/>
              <w:left w:val="single" w:sz="4" w:space="0" w:color="auto"/>
              <w:bottom w:val="single" w:sz="4" w:space="0" w:color="000000"/>
              <w:right w:val="single" w:sz="4" w:space="0" w:color="auto"/>
            </w:tcBorders>
            <w:vAlign w:val="center"/>
            <w:hideMark/>
          </w:tcPr>
          <w:p w:rsidR="007252B6" w:rsidRDefault="007252B6" w:rsidP="007252B6">
            <w:pPr>
              <w:jc w:val="center"/>
              <w:rPr>
                <w:rFonts w:ascii="Arial" w:hAnsi="Arial" w:cs="Arial"/>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7252B6" w:rsidRDefault="007252B6" w:rsidP="007252B6">
            <w:pPr>
              <w:jc w:val="center"/>
              <w:rPr>
                <w:rFonts w:ascii="Calibri" w:hAnsi="Calibri" w:cs="Calibri"/>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7252B6" w:rsidRDefault="007252B6" w:rsidP="007252B6">
            <w:pPr>
              <w:jc w:val="center"/>
              <w:rPr>
                <w:rFonts w:ascii="Arial" w:hAnsi="Arial"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10</w:t>
            </w:r>
          </w:p>
        </w:tc>
        <w:tc>
          <w:tcPr>
            <w:tcW w:w="0" w:type="auto"/>
            <w:vMerge/>
            <w:tcBorders>
              <w:top w:val="nil"/>
              <w:left w:val="single" w:sz="4" w:space="0" w:color="auto"/>
              <w:bottom w:val="single" w:sz="4" w:space="0" w:color="auto"/>
              <w:right w:val="nil"/>
            </w:tcBorders>
            <w:vAlign w:val="center"/>
            <w:hideMark/>
          </w:tcPr>
          <w:p w:rsidR="007252B6" w:rsidRDefault="007252B6" w:rsidP="007252B6">
            <w:pPr>
              <w:jc w:val="center"/>
              <w:rPr>
                <w:rFonts w:ascii="Calibri" w:hAnsi="Calibri" w:cs="Calibri"/>
                <w:color w:val="000000"/>
                <w:sz w:val="22"/>
                <w:szCs w:val="22"/>
              </w:rPr>
            </w:pPr>
          </w:p>
        </w:tc>
        <w:tc>
          <w:tcPr>
            <w:tcW w:w="0" w:type="auto"/>
            <w:vMerge/>
            <w:tcBorders>
              <w:top w:val="nil"/>
              <w:left w:val="nil"/>
              <w:bottom w:val="single" w:sz="4" w:space="0" w:color="auto"/>
              <w:right w:val="nil"/>
            </w:tcBorders>
            <w:vAlign w:val="center"/>
            <w:hideMark/>
          </w:tcPr>
          <w:p w:rsidR="007252B6" w:rsidRDefault="007252B6" w:rsidP="007252B6">
            <w:pPr>
              <w:jc w:val="center"/>
              <w:rPr>
                <w:rFonts w:ascii="Calibri" w:hAnsi="Calibri" w:cs="Calibri"/>
                <w:color w:val="000000"/>
                <w:sz w:val="22"/>
                <w:szCs w:val="22"/>
              </w:rPr>
            </w:pPr>
          </w:p>
        </w:tc>
        <w:tc>
          <w:tcPr>
            <w:tcW w:w="0" w:type="auto"/>
            <w:vMerge/>
            <w:tcBorders>
              <w:top w:val="nil"/>
              <w:left w:val="nil"/>
              <w:bottom w:val="single" w:sz="4" w:space="0" w:color="auto"/>
              <w:right w:val="nil"/>
            </w:tcBorders>
            <w:vAlign w:val="center"/>
            <w:hideMark/>
          </w:tcPr>
          <w:p w:rsidR="007252B6" w:rsidRDefault="007252B6" w:rsidP="007252B6">
            <w:pPr>
              <w:jc w:val="center"/>
              <w:rPr>
                <w:sz w:val="20"/>
                <w:szCs w:val="20"/>
              </w:rPr>
            </w:pPr>
          </w:p>
        </w:tc>
        <w:tc>
          <w:tcPr>
            <w:tcW w:w="0" w:type="auto"/>
            <w:vMerge/>
            <w:tcBorders>
              <w:top w:val="nil"/>
              <w:left w:val="nil"/>
              <w:bottom w:val="single" w:sz="4" w:space="0" w:color="auto"/>
              <w:right w:val="nil"/>
            </w:tcBorders>
            <w:vAlign w:val="center"/>
            <w:hideMark/>
          </w:tcPr>
          <w:p w:rsidR="007252B6" w:rsidRDefault="007252B6" w:rsidP="007252B6">
            <w:pPr>
              <w:jc w:val="center"/>
              <w:rPr>
                <w:sz w:val="20"/>
                <w:szCs w:val="20"/>
              </w:rPr>
            </w:pPr>
          </w:p>
        </w:tc>
        <w:tc>
          <w:tcPr>
            <w:tcW w:w="0" w:type="auto"/>
            <w:vMerge/>
            <w:tcBorders>
              <w:top w:val="nil"/>
              <w:left w:val="nil"/>
              <w:bottom w:val="single" w:sz="4" w:space="0" w:color="auto"/>
              <w:right w:val="nil"/>
            </w:tcBorders>
            <w:vAlign w:val="center"/>
            <w:hideMark/>
          </w:tcPr>
          <w:p w:rsidR="007252B6" w:rsidRDefault="007252B6" w:rsidP="007252B6">
            <w:pPr>
              <w:jc w:val="center"/>
              <w:rPr>
                <w:sz w:val="20"/>
                <w:szCs w:val="20"/>
              </w:rPr>
            </w:pPr>
          </w:p>
        </w:tc>
        <w:tc>
          <w:tcPr>
            <w:tcW w:w="0" w:type="auto"/>
            <w:vMerge/>
            <w:tcBorders>
              <w:top w:val="nil"/>
              <w:left w:val="nil"/>
              <w:bottom w:val="single" w:sz="4" w:space="0" w:color="auto"/>
              <w:right w:val="single" w:sz="4" w:space="0" w:color="auto"/>
            </w:tcBorders>
            <w:vAlign w:val="center"/>
            <w:hideMark/>
          </w:tcPr>
          <w:p w:rsidR="007252B6" w:rsidRDefault="007252B6" w:rsidP="007252B6">
            <w:pPr>
              <w:jc w:val="center"/>
              <w:rPr>
                <w:rFonts w:ascii="Calibri" w:hAnsi="Calibri" w:cs="Calibri"/>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7252B6" w:rsidRDefault="007252B6" w:rsidP="007252B6">
            <w:pPr>
              <w:jc w:val="center"/>
              <w:rPr>
                <w:rFonts w:ascii="Calibri" w:hAnsi="Calibri" w:cs="Calibri"/>
                <w:color w:val="000000"/>
                <w:sz w:val="22"/>
                <w:szCs w:val="22"/>
              </w:rPr>
            </w:pPr>
          </w:p>
        </w:tc>
      </w:tr>
      <w:tr w:rsidR="007252B6" w:rsidTr="007252B6">
        <w:trPr>
          <w:trHeight w:val="227"/>
        </w:trPr>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Arial" w:hAnsi="Arial" w:cs="Arial"/>
                <w:b/>
                <w:bCs/>
                <w:color w:val="000000"/>
                <w:sz w:val="20"/>
                <w:szCs w:val="20"/>
              </w:rPr>
            </w:pPr>
            <w:r>
              <w:rPr>
                <w:rFonts w:ascii="Arial" w:hAnsi="Arial" w:cs="Arial"/>
                <w:b/>
                <w:bCs/>
                <w:color w:val="000000"/>
                <w:sz w:val="20"/>
                <w:szCs w:val="20"/>
              </w:rPr>
              <w:t>Расчет:</w:t>
            </w:r>
          </w:p>
        </w:tc>
        <w:tc>
          <w:tcPr>
            <w:tcW w:w="0" w:type="auto"/>
            <w:gridSpan w:val="10"/>
            <w:tcBorders>
              <w:top w:val="single" w:sz="4" w:space="0" w:color="auto"/>
              <w:left w:val="nil"/>
              <w:bottom w:val="single" w:sz="4" w:space="0" w:color="auto"/>
              <w:right w:val="single" w:sz="4" w:space="0" w:color="auto"/>
            </w:tcBorders>
            <w:shd w:val="clear" w:color="auto" w:fill="auto"/>
            <w:vAlign w:val="center"/>
            <w:hideMark/>
          </w:tcPr>
          <w:p w:rsidR="007252B6" w:rsidRDefault="007252B6" w:rsidP="007252B6">
            <w:pPr>
              <w:jc w:val="center"/>
              <w:rPr>
                <w:rFonts w:ascii="Calibri" w:hAnsi="Calibri" w:cs="Calibri"/>
                <w:color w:val="000000"/>
                <w:sz w:val="22"/>
                <w:szCs w:val="22"/>
              </w:rPr>
            </w:pPr>
            <w:r>
              <w:rPr>
                <w:rFonts w:ascii="Arial" w:hAnsi="Arial" w:cs="Arial"/>
                <w:b/>
                <w:bCs/>
                <w:color w:val="000000"/>
                <w:sz w:val="20"/>
                <w:szCs w:val="20"/>
              </w:rPr>
              <w:t>g = Р</w:t>
            </w:r>
            <w:r>
              <w:rPr>
                <w:rFonts w:ascii="Arial" w:hAnsi="Arial" w:cs="Arial"/>
                <w:b/>
                <w:bCs/>
                <w:color w:val="000000"/>
                <w:sz w:val="20"/>
                <w:szCs w:val="20"/>
                <w:vertAlign w:val="subscript"/>
              </w:rPr>
              <w:t>1</w:t>
            </w:r>
            <w:r>
              <w:rPr>
                <w:rFonts w:ascii="Arial" w:hAnsi="Arial" w:cs="Arial"/>
                <w:b/>
                <w:bCs/>
                <w:color w:val="000000"/>
                <w:sz w:val="20"/>
                <w:szCs w:val="20"/>
              </w:rPr>
              <w:t xml:space="preserve"> * Р</w:t>
            </w:r>
            <w:r>
              <w:rPr>
                <w:rFonts w:ascii="Arial" w:hAnsi="Arial" w:cs="Arial"/>
                <w:b/>
                <w:bCs/>
                <w:color w:val="000000"/>
                <w:sz w:val="20"/>
                <w:szCs w:val="20"/>
                <w:vertAlign w:val="subscript"/>
              </w:rPr>
              <w:t>2</w:t>
            </w:r>
            <w:r>
              <w:rPr>
                <w:rFonts w:ascii="Arial" w:hAnsi="Arial" w:cs="Arial"/>
                <w:b/>
                <w:bCs/>
                <w:color w:val="000000"/>
                <w:sz w:val="20"/>
                <w:szCs w:val="20"/>
              </w:rPr>
              <w:t xml:space="preserve"> * Р</w:t>
            </w:r>
            <w:r>
              <w:rPr>
                <w:rFonts w:ascii="Arial" w:hAnsi="Arial" w:cs="Arial"/>
                <w:b/>
                <w:bCs/>
                <w:color w:val="000000"/>
                <w:sz w:val="20"/>
                <w:szCs w:val="20"/>
                <w:vertAlign w:val="subscript"/>
              </w:rPr>
              <w:t>3</w:t>
            </w:r>
            <w:r>
              <w:rPr>
                <w:rFonts w:ascii="Arial" w:hAnsi="Arial" w:cs="Arial"/>
                <w:b/>
                <w:bCs/>
                <w:color w:val="000000"/>
                <w:sz w:val="20"/>
                <w:szCs w:val="20"/>
              </w:rPr>
              <w:t xml:space="preserve"> * Р</w:t>
            </w:r>
            <w:r>
              <w:rPr>
                <w:rFonts w:ascii="Arial" w:hAnsi="Arial" w:cs="Arial"/>
                <w:b/>
                <w:bCs/>
                <w:color w:val="000000"/>
                <w:sz w:val="20"/>
                <w:szCs w:val="20"/>
                <w:vertAlign w:val="subscript"/>
              </w:rPr>
              <w:t>4</w:t>
            </w:r>
            <w:r>
              <w:rPr>
                <w:rFonts w:ascii="Arial" w:hAnsi="Arial" w:cs="Arial"/>
                <w:b/>
                <w:bCs/>
                <w:color w:val="000000"/>
                <w:sz w:val="20"/>
                <w:szCs w:val="20"/>
              </w:rPr>
              <w:t xml:space="preserve"> * Р</w:t>
            </w:r>
            <w:r>
              <w:rPr>
                <w:rFonts w:ascii="Arial" w:hAnsi="Arial" w:cs="Arial"/>
                <w:b/>
                <w:bCs/>
                <w:color w:val="000000"/>
                <w:sz w:val="20"/>
                <w:szCs w:val="20"/>
                <w:vertAlign w:val="subscript"/>
              </w:rPr>
              <w:t>5</w:t>
            </w:r>
            <w:r>
              <w:rPr>
                <w:rFonts w:ascii="Arial" w:hAnsi="Arial" w:cs="Arial"/>
                <w:b/>
                <w:bCs/>
                <w:color w:val="000000"/>
                <w:sz w:val="20"/>
                <w:szCs w:val="20"/>
              </w:rPr>
              <w:t xml:space="preserve"> * Р</w:t>
            </w:r>
            <w:r>
              <w:rPr>
                <w:rFonts w:ascii="Arial" w:hAnsi="Arial" w:cs="Arial"/>
                <w:b/>
                <w:bCs/>
                <w:color w:val="000000"/>
                <w:sz w:val="20"/>
                <w:szCs w:val="20"/>
                <w:vertAlign w:val="subscript"/>
              </w:rPr>
              <w:t>7</w:t>
            </w:r>
            <w:r>
              <w:rPr>
                <w:rFonts w:ascii="Arial" w:hAnsi="Arial" w:cs="Arial"/>
                <w:b/>
                <w:bCs/>
                <w:color w:val="000000"/>
                <w:sz w:val="20"/>
                <w:szCs w:val="20"/>
              </w:rPr>
              <w:t xml:space="preserve"> * G * B * 10</w:t>
            </w:r>
            <w:r>
              <w:rPr>
                <w:rFonts w:ascii="Arial" w:hAnsi="Arial" w:cs="Arial"/>
                <w:b/>
                <w:bCs/>
                <w:color w:val="000000"/>
                <w:sz w:val="20"/>
                <w:szCs w:val="20"/>
                <w:vertAlign w:val="superscript"/>
              </w:rPr>
              <w:t xml:space="preserve">6 </w:t>
            </w:r>
            <w:r>
              <w:rPr>
                <w:rFonts w:ascii="Arial" w:hAnsi="Arial" w:cs="Arial"/>
                <w:b/>
                <w:bCs/>
                <w:color w:val="000000"/>
                <w:sz w:val="20"/>
                <w:szCs w:val="20"/>
              </w:rPr>
              <w:t>/ 3600</w:t>
            </w:r>
          </w:p>
        </w:tc>
      </w:tr>
      <w:tr w:rsidR="007252B6" w:rsidTr="007252B6">
        <w:trPr>
          <w:trHeight w:val="227"/>
        </w:trPr>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Объем пылевыделения, где</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г/с</w:t>
            </w:r>
          </w:p>
        </w:tc>
        <w:tc>
          <w:tcPr>
            <w:tcW w:w="0" w:type="auto"/>
            <w:tcBorders>
              <w:top w:val="single" w:sz="4" w:space="0" w:color="auto"/>
              <w:left w:val="nil"/>
              <w:bottom w:val="single" w:sz="4" w:space="0" w:color="auto"/>
              <w:right w:val="nil"/>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single" w:sz="4" w:space="0" w:color="auto"/>
              <w:left w:val="nil"/>
              <w:bottom w:val="single" w:sz="4" w:space="0" w:color="auto"/>
              <w:right w:val="nil"/>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single" w:sz="4" w:space="0" w:color="auto"/>
              <w:left w:val="nil"/>
              <w:bottom w:val="single" w:sz="4" w:space="0" w:color="auto"/>
              <w:right w:val="nil"/>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single" w:sz="4" w:space="0" w:color="auto"/>
              <w:left w:val="nil"/>
              <w:bottom w:val="single" w:sz="4" w:space="0" w:color="auto"/>
              <w:right w:val="nil"/>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single" w:sz="4" w:space="0" w:color="auto"/>
              <w:left w:val="nil"/>
              <w:bottom w:val="single" w:sz="4" w:space="0" w:color="auto"/>
              <w:right w:val="nil"/>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single" w:sz="4" w:space="0" w:color="auto"/>
              <w:left w:val="nil"/>
              <w:bottom w:val="single" w:sz="4" w:space="0" w:color="auto"/>
              <w:right w:val="nil"/>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252B6" w:rsidRDefault="007252B6" w:rsidP="007252B6">
            <w:pPr>
              <w:jc w:val="center"/>
              <w:rPr>
                <w:rFonts w:ascii="Arial" w:hAnsi="Arial" w:cs="Arial"/>
                <w:b/>
                <w:bCs/>
                <w:color w:val="000000"/>
                <w:sz w:val="20"/>
                <w:szCs w:val="20"/>
              </w:rPr>
            </w:pPr>
            <w:r>
              <w:rPr>
                <w:rFonts w:ascii="Arial" w:hAnsi="Arial" w:cs="Arial"/>
                <w:b/>
                <w:bCs/>
                <w:color w:val="000000"/>
                <w:sz w:val="20"/>
                <w:szCs w:val="20"/>
              </w:rPr>
              <w:t>0,11078</w:t>
            </w:r>
          </w:p>
        </w:tc>
      </w:tr>
      <w:tr w:rsidR="007252B6" w:rsidTr="007252B6">
        <w:trPr>
          <w:trHeight w:val="227"/>
        </w:trPr>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 xml:space="preserve">Весовая доля пылев.фракции </w:t>
            </w:r>
          </w:p>
          <w:p w:rsidR="007252B6" w:rsidRDefault="007252B6" w:rsidP="007252B6">
            <w:pPr>
              <w:jc w:val="center"/>
              <w:rPr>
                <w:rFonts w:ascii="Arial" w:hAnsi="Arial" w:cs="Arial"/>
                <w:color w:val="000000"/>
                <w:sz w:val="20"/>
                <w:szCs w:val="20"/>
              </w:rPr>
            </w:pPr>
            <w:r>
              <w:rPr>
                <w:rFonts w:ascii="Arial" w:hAnsi="Arial" w:cs="Arial"/>
                <w:color w:val="000000"/>
                <w:sz w:val="20"/>
                <w:szCs w:val="20"/>
              </w:rPr>
              <w:t>в материале</w:t>
            </w: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Р</w:t>
            </w:r>
            <w:r>
              <w:rPr>
                <w:rFonts w:ascii="Arial" w:hAnsi="Arial" w:cs="Arial"/>
                <w:color w:val="000000"/>
                <w:sz w:val="20"/>
                <w:szCs w:val="20"/>
                <w:vertAlign w:val="subscript"/>
              </w:rPr>
              <w:t>1</w:t>
            </w: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0,05</w:t>
            </w:r>
          </w:p>
        </w:tc>
      </w:tr>
      <w:tr w:rsidR="007252B6" w:rsidTr="007252B6">
        <w:trPr>
          <w:trHeight w:val="227"/>
        </w:trPr>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Доля пыли, переход. в аэрозоль</w:t>
            </w: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Р</w:t>
            </w:r>
            <w:r>
              <w:rPr>
                <w:rFonts w:ascii="Arial" w:hAnsi="Arial" w:cs="Arial"/>
                <w:color w:val="000000"/>
                <w:sz w:val="20"/>
                <w:szCs w:val="20"/>
                <w:vertAlign w:val="subscript"/>
              </w:rPr>
              <w:t>2</w:t>
            </w: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0,03</w:t>
            </w:r>
          </w:p>
        </w:tc>
      </w:tr>
      <w:tr w:rsidR="007252B6" w:rsidTr="007252B6">
        <w:trPr>
          <w:trHeight w:val="227"/>
        </w:trPr>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Коэффициент, учитывающий</w:t>
            </w:r>
          </w:p>
          <w:p w:rsidR="007252B6" w:rsidRDefault="007252B6" w:rsidP="007252B6">
            <w:pPr>
              <w:jc w:val="center"/>
              <w:rPr>
                <w:rFonts w:ascii="Arial" w:hAnsi="Arial" w:cs="Arial"/>
                <w:color w:val="000000"/>
                <w:sz w:val="20"/>
                <w:szCs w:val="20"/>
              </w:rPr>
            </w:pPr>
            <w:r>
              <w:rPr>
                <w:rFonts w:ascii="Arial" w:hAnsi="Arial" w:cs="Arial"/>
                <w:color w:val="000000"/>
                <w:sz w:val="20"/>
                <w:szCs w:val="20"/>
              </w:rPr>
              <w:t>метеоусловия</w:t>
            </w: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Р</w:t>
            </w:r>
            <w:r>
              <w:rPr>
                <w:rFonts w:ascii="Arial" w:hAnsi="Arial" w:cs="Arial"/>
                <w:color w:val="000000"/>
                <w:sz w:val="20"/>
                <w:szCs w:val="20"/>
                <w:vertAlign w:val="subscript"/>
              </w:rPr>
              <w:t>3</w:t>
            </w: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1,2</w:t>
            </w:r>
          </w:p>
        </w:tc>
      </w:tr>
      <w:tr w:rsidR="007252B6" w:rsidTr="007252B6">
        <w:trPr>
          <w:trHeight w:val="227"/>
        </w:trPr>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Коэффициент, учитывающие</w:t>
            </w:r>
          </w:p>
          <w:p w:rsidR="007252B6" w:rsidRDefault="007252B6" w:rsidP="007252B6">
            <w:pPr>
              <w:jc w:val="center"/>
              <w:rPr>
                <w:rFonts w:ascii="Arial" w:hAnsi="Arial" w:cs="Arial"/>
                <w:color w:val="000000"/>
                <w:sz w:val="20"/>
                <w:szCs w:val="20"/>
              </w:rPr>
            </w:pPr>
            <w:r>
              <w:rPr>
                <w:rFonts w:ascii="Arial" w:hAnsi="Arial" w:cs="Arial"/>
                <w:color w:val="000000"/>
                <w:sz w:val="20"/>
                <w:szCs w:val="20"/>
              </w:rPr>
              <w:t xml:space="preserve"> местные условия</w:t>
            </w: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Р</w:t>
            </w:r>
            <w:r>
              <w:rPr>
                <w:rFonts w:ascii="Arial" w:hAnsi="Arial" w:cs="Arial"/>
                <w:color w:val="000000"/>
                <w:sz w:val="20"/>
                <w:szCs w:val="20"/>
                <w:vertAlign w:val="subscript"/>
              </w:rPr>
              <w:t>4</w:t>
            </w: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1,0</w:t>
            </w:r>
          </w:p>
        </w:tc>
      </w:tr>
      <w:tr w:rsidR="007252B6" w:rsidTr="007252B6">
        <w:trPr>
          <w:trHeight w:val="227"/>
        </w:trPr>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Коэффициент, учитыв.</w:t>
            </w:r>
          </w:p>
          <w:p w:rsidR="007252B6" w:rsidRDefault="007252B6" w:rsidP="007252B6">
            <w:pPr>
              <w:jc w:val="center"/>
              <w:rPr>
                <w:rFonts w:ascii="Arial" w:hAnsi="Arial" w:cs="Arial"/>
                <w:color w:val="000000"/>
                <w:sz w:val="20"/>
                <w:szCs w:val="20"/>
              </w:rPr>
            </w:pPr>
            <w:r>
              <w:rPr>
                <w:rFonts w:ascii="Arial" w:hAnsi="Arial" w:cs="Arial"/>
                <w:color w:val="000000"/>
                <w:sz w:val="20"/>
                <w:szCs w:val="20"/>
              </w:rPr>
              <w:t>влажность материала</w:t>
            </w: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Р</w:t>
            </w:r>
            <w:r>
              <w:rPr>
                <w:rFonts w:ascii="Arial" w:hAnsi="Arial" w:cs="Arial"/>
                <w:color w:val="000000"/>
                <w:sz w:val="20"/>
                <w:szCs w:val="20"/>
                <w:vertAlign w:val="subscript"/>
              </w:rPr>
              <w:t>5</w:t>
            </w: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0,01</w:t>
            </w:r>
          </w:p>
        </w:tc>
      </w:tr>
      <w:tr w:rsidR="007252B6" w:rsidTr="007252B6">
        <w:trPr>
          <w:trHeight w:val="227"/>
        </w:trPr>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 xml:space="preserve">Коэффициент, учитыв. крупность </w:t>
            </w:r>
          </w:p>
          <w:p w:rsidR="007252B6" w:rsidRDefault="007252B6" w:rsidP="007252B6">
            <w:pPr>
              <w:jc w:val="center"/>
              <w:rPr>
                <w:rFonts w:ascii="Arial" w:hAnsi="Arial" w:cs="Arial"/>
                <w:color w:val="000000"/>
                <w:sz w:val="20"/>
                <w:szCs w:val="20"/>
              </w:rPr>
            </w:pPr>
            <w:r>
              <w:rPr>
                <w:rFonts w:ascii="Arial" w:hAnsi="Arial" w:cs="Arial"/>
                <w:color w:val="000000"/>
                <w:sz w:val="20"/>
                <w:szCs w:val="20"/>
              </w:rPr>
              <w:t>мат-ла</w:t>
            </w: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Р</w:t>
            </w:r>
            <w:r>
              <w:rPr>
                <w:rFonts w:ascii="Arial" w:hAnsi="Arial" w:cs="Arial"/>
                <w:color w:val="000000"/>
                <w:sz w:val="20"/>
                <w:szCs w:val="20"/>
                <w:vertAlign w:val="subscript"/>
              </w:rPr>
              <w:t>7</w:t>
            </w: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0,7</w:t>
            </w:r>
          </w:p>
        </w:tc>
      </w:tr>
      <w:tr w:rsidR="007252B6" w:rsidTr="007252B6">
        <w:trPr>
          <w:trHeight w:val="227"/>
        </w:trPr>
        <w:tc>
          <w:tcPr>
            <w:tcW w:w="0" w:type="auto"/>
            <w:tcBorders>
              <w:top w:val="nil"/>
              <w:left w:val="single" w:sz="4" w:space="0" w:color="auto"/>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при размере куска 3-5 мм</w:t>
            </w: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nil"/>
            </w:tcBorders>
            <w:shd w:val="clear" w:color="auto" w:fill="auto"/>
            <w:noWrap/>
            <w:vAlign w:val="center"/>
            <w:hideMark/>
          </w:tcPr>
          <w:p w:rsidR="007252B6" w:rsidRDefault="007252B6" w:rsidP="007252B6">
            <w:pPr>
              <w:jc w:val="center"/>
              <w:rPr>
                <w:sz w:val="20"/>
                <w:szCs w:val="20"/>
              </w:rPr>
            </w:pP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Calibri" w:hAnsi="Calibri" w:cs="Calibri"/>
                <w:color w:val="000000"/>
                <w:sz w:val="22"/>
                <w:szCs w:val="22"/>
              </w:rPr>
            </w:pPr>
          </w:p>
        </w:tc>
        <w:tc>
          <w:tcPr>
            <w:tcW w:w="0" w:type="auto"/>
            <w:tcBorders>
              <w:top w:val="nil"/>
              <w:left w:val="nil"/>
              <w:bottom w:val="nil"/>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p>
        </w:tc>
      </w:tr>
      <w:tr w:rsidR="007252B6" w:rsidTr="007252B6">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Общее пылевыделение</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т/год</w:t>
            </w:r>
          </w:p>
        </w:tc>
        <w:tc>
          <w:tcPr>
            <w:tcW w:w="0" w:type="auto"/>
            <w:tcBorders>
              <w:top w:val="single" w:sz="4" w:space="0" w:color="auto"/>
              <w:left w:val="nil"/>
              <w:bottom w:val="single" w:sz="4" w:space="0" w:color="auto"/>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0,110775</w:t>
            </w:r>
          </w:p>
        </w:tc>
        <w:tc>
          <w:tcPr>
            <w:tcW w:w="0" w:type="auto"/>
            <w:tcBorders>
              <w:top w:val="single" w:sz="4" w:space="0" w:color="auto"/>
              <w:left w:val="nil"/>
              <w:bottom w:val="single" w:sz="4" w:space="0" w:color="auto"/>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w:t>
            </w:r>
          </w:p>
        </w:tc>
        <w:tc>
          <w:tcPr>
            <w:tcW w:w="0" w:type="auto"/>
            <w:tcBorders>
              <w:top w:val="single" w:sz="4" w:space="0" w:color="auto"/>
              <w:left w:val="nil"/>
              <w:bottom w:val="single" w:sz="4" w:space="0" w:color="auto"/>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110</w:t>
            </w:r>
          </w:p>
        </w:tc>
        <w:tc>
          <w:tcPr>
            <w:tcW w:w="0" w:type="auto"/>
            <w:tcBorders>
              <w:top w:val="single" w:sz="4" w:space="0" w:color="auto"/>
              <w:left w:val="nil"/>
              <w:bottom w:val="single" w:sz="4" w:space="0" w:color="auto"/>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w:t>
            </w:r>
          </w:p>
        </w:tc>
        <w:tc>
          <w:tcPr>
            <w:tcW w:w="0" w:type="auto"/>
            <w:tcBorders>
              <w:top w:val="single" w:sz="4" w:space="0" w:color="auto"/>
              <w:left w:val="nil"/>
              <w:bottom w:val="single" w:sz="4" w:space="0" w:color="auto"/>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3600</w:t>
            </w:r>
          </w:p>
        </w:tc>
        <w:tc>
          <w:tcPr>
            <w:tcW w:w="0" w:type="auto"/>
            <w:tcBorders>
              <w:top w:val="single" w:sz="4" w:space="0" w:color="auto"/>
              <w:left w:val="nil"/>
              <w:bottom w:val="single" w:sz="4" w:space="0" w:color="auto"/>
              <w:right w:val="nil"/>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252B6" w:rsidRDefault="007252B6" w:rsidP="007252B6">
            <w:pPr>
              <w:jc w:val="center"/>
              <w:rPr>
                <w:rFonts w:ascii="Arial" w:hAnsi="Arial" w:cs="Arial"/>
                <w:color w:val="000000"/>
                <w:sz w:val="20"/>
                <w:szCs w:val="20"/>
              </w:rPr>
            </w:pPr>
            <w:r>
              <w:rPr>
                <w:rFonts w:ascii="Arial" w:hAnsi="Arial" w:cs="Arial"/>
                <w:color w:val="000000"/>
                <w:sz w:val="20"/>
                <w:szCs w:val="20"/>
              </w:rPr>
              <w:t>106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252B6" w:rsidRDefault="007252B6" w:rsidP="007252B6">
            <w:pPr>
              <w:jc w:val="center"/>
              <w:rPr>
                <w:rFonts w:ascii="Arial" w:hAnsi="Arial" w:cs="Arial"/>
                <w:b/>
                <w:bCs/>
                <w:color w:val="000000"/>
                <w:sz w:val="20"/>
                <w:szCs w:val="20"/>
              </w:rPr>
            </w:pPr>
            <w:r>
              <w:rPr>
                <w:rFonts w:ascii="Arial" w:hAnsi="Arial" w:cs="Arial"/>
                <w:b/>
                <w:bCs/>
                <w:color w:val="000000"/>
                <w:sz w:val="20"/>
                <w:szCs w:val="20"/>
              </w:rPr>
              <w:t>0,04387</w:t>
            </w:r>
          </w:p>
        </w:tc>
      </w:tr>
    </w:tbl>
    <w:p w:rsidR="00FB2056" w:rsidRDefault="00FB2056" w:rsidP="00A725FD">
      <w:pPr>
        <w:rPr>
          <w:rFonts w:ascii="Arial" w:hAnsi="Arial" w:cs="Arial"/>
          <w:b/>
          <w:bCs/>
          <w:color w:val="000000"/>
          <w:sz w:val="18"/>
          <w:szCs w:val="18"/>
        </w:rPr>
      </w:pPr>
    </w:p>
    <w:tbl>
      <w:tblPr>
        <w:tblW w:w="5000" w:type="pct"/>
        <w:tblLook w:val="04A0" w:firstRow="1" w:lastRow="0" w:firstColumn="1" w:lastColumn="0" w:noHBand="0" w:noVBand="1"/>
      </w:tblPr>
      <w:tblGrid>
        <w:gridCol w:w="3204"/>
        <w:gridCol w:w="783"/>
        <w:gridCol w:w="1019"/>
        <w:gridCol w:w="946"/>
        <w:gridCol w:w="313"/>
        <w:gridCol w:w="509"/>
        <w:gridCol w:w="313"/>
        <w:gridCol w:w="674"/>
        <w:gridCol w:w="291"/>
        <w:gridCol w:w="565"/>
        <w:gridCol w:w="1294"/>
      </w:tblGrid>
      <w:tr w:rsidR="007252B6" w:rsidTr="002767C2">
        <w:trPr>
          <w:trHeight w:val="227"/>
        </w:trPr>
        <w:tc>
          <w:tcPr>
            <w:tcW w:w="4346" w:type="pct"/>
            <w:gridSpan w:val="10"/>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b/>
                <w:bCs/>
                <w:color w:val="000000"/>
                <w:sz w:val="18"/>
                <w:szCs w:val="18"/>
              </w:rPr>
            </w:pPr>
            <w:r w:rsidRPr="007252B6">
              <w:rPr>
                <w:rFonts w:ascii="Arial" w:hAnsi="Arial" w:cs="Arial"/>
                <w:b/>
                <w:bCs/>
                <w:color w:val="000000"/>
                <w:sz w:val="18"/>
                <w:szCs w:val="18"/>
              </w:rPr>
              <w:t>Источник №7103 - Формирование площадок (приямки, под агрегат)</w:t>
            </w:r>
          </w:p>
        </w:tc>
        <w:tc>
          <w:tcPr>
            <w:tcW w:w="65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b/>
                <w:bCs/>
                <w:color w:val="000000"/>
                <w:sz w:val="18"/>
                <w:szCs w:val="18"/>
              </w:rPr>
            </w:pPr>
          </w:p>
        </w:tc>
      </w:tr>
      <w:tr w:rsidR="007252B6" w:rsidTr="002767C2">
        <w:trPr>
          <w:trHeight w:val="227"/>
        </w:trPr>
        <w:tc>
          <w:tcPr>
            <w:tcW w:w="1616" w:type="pct"/>
            <w:tcBorders>
              <w:top w:val="single" w:sz="4" w:space="0" w:color="auto"/>
              <w:left w:val="single" w:sz="4" w:space="0" w:color="auto"/>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b/>
                <w:bCs/>
                <w:color w:val="000000"/>
                <w:sz w:val="18"/>
                <w:szCs w:val="18"/>
              </w:rPr>
            </w:pPr>
            <w:r w:rsidRPr="007252B6">
              <w:rPr>
                <w:rFonts w:ascii="Arial" w:hAnsi="Arial" w:cs="Arial"/>
                <w:b/>
                <w:bCs/>
                <w:color w:val="000000"/>
                <w:sz w:val="18"/>
                <w:szCs w:val="18"/>
              </w:rPr>
              <w:lastRenderedPageBreak/>
              <w:t>Наименование</w:t>
            </w:r>
          </w:p>
        </w:tc>
        <w:tc>
          <w:tcPr>
            <w:tcW w:w="3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2B6" w:rsidRPr="007252B6" w:rsidRDefault="007252B6" w:rsidP="007252B6">
            <w:pPr>
              <w:jc w:val="center"/>
              <w:rPr>
                <w:rFonts w:ascii="Arial" w:hAnsi="Arial" w:cs="Arial"/>
                <w:b/>
                <w:bCs/>
                <w:color w:val="000000"/>
                <w:sz w:val="18"/>
                <w:szCs w:val="18"/>
              </w:rPr>
            </w:pPr>
            <w:r w:rsidRPr="007252B6">
              <w:rPr>
                <w:rFonts w:ascii="Arial" w:hAnsi="Arial" w:cs="Arial"/>
                <w:b/>
                <w:bCs/>
                <w:color w:val="000000"/>
                <w:sz w:val="18"/>
                <w:szCs w:val="18"/>
              </w:rPr>
              <w:t>Обоз.</w:t>
            </w:r>
          </w:p>
        </w:tc>
        <w:tc>
          <w:tcPr>
            <w:tcW w:w="514" w:type="pct"/>
            <w:tcBorders>
              <w:top w:val="single" w:sz="4" w:space="0" w:color="auto"/>
              <w:left w:val="nil"/>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b/>
                <w:bCs/>
                <w:color w:val="000000"/>
                <w:sz w:val="18"/>
                <w:szCs w:val="18"/>
              </w:rPr>
            </w:pPr>
            <w:r w:rsidRPr="007252B6">
              <w:rPr>
                <w:rFonts w:ascii="Arial" w:hAnsi="Arial" w:cs="Arial"/>
                <w:b/>
                <w:bCs/>
                <w:color w:val="000000"/>
                <w:sz w:val="18"/>
                <w:szCs w:val="18"/>
              </w:rPr>
              <w:t>Ед. изм.</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2B6" w:rsidRPr="007252B6" w:rsidRDefault="007252B6" w:rsidP="007252B6">
            <w:pPr>
              <w:jc w:val="center"/>
              <w:rPr>
                <w:rFonts w:ascii="Arial" w:hAnsi="Arial" w:cs="Arial"/>
                <w:b/>
                <w:bCs/>
                <w:color w:val="000000"/>
                <w:sz w:val="18"/>
                <w:szCs w:val="18"/>
              </w:rPr>
            </w:pPr>
            <w:r w:rsidRPr="007252B6">
              <w:rPr>
                <w:rFonts w:ascii="Arial" w:hAnsi="Arial" w:cs="Arial"/>
                <w:b/>
                <w:bCs/>
                <w:color w:val="000000"/>
                <w:sz w:val="18"/>
                <w:szCs w:val="18"/>
              </w:rPr>
              <w:t>Кол-во</w:t>
            </w:r>
          </w:p>
        </w:tc>
        <w:tc>
          <w:tcPr>
            <w:tcW w:w="1344" w:type="pct"/>
            <w:gridSpan w:val="6"/>
            <w:tcBorders>
              <w:top w:val="single" w:sz="4" w:space="0" w:color="auto"/>
              <w:left w:val="nil"/>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b/>
                <w:bCs/>
                <w:color w:val="000000"/>
                <w:sz w:val="18"/>
                <w:szCs w:val="18"/>
              </w:rPr>
            </w:pPr>
            <w:r w:rsidRPr="007252B6">
              <w:rPr>
                <w:rFonts w:ascii="Arial" w:hAnsi="Arial" w:cs="Arial"/>
                <w:b/>
                <w:bCs/>
                <w:color w:val="000000"/>
                <w:sz w:val="18"/>
                <w:szCs w:val="18"/>
              </w:rPr>
              <w:t>Расчет</w:t>
            </w:r>
          </w:p>
        </w:tc>
        <w:tc>
          <w:tcPr>
            <w:tcW w:w="6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2B6" w:rsidRPr="007252B6" w:rsidRDefault="007252B6" w:rsidP="007252B6">
            <w:pPr>
              <w:jc w:val="center"/>
              <w:rPr>
                <w:rFonts w:ascii="Arial" w:hAnsi="Arial" w:cs="Arial"/>
                <w:b/>
                <w:bCs/>
                <w:color w:val="000000"/>
                <w:sz w:val="18"/>
                <w:szCs w:val="18"/>
              </w:rPr>
            </w:pPr>
            <w:r w:rsidRPr="007252B6">
              <w:rPr>
                <w:rFonts w:ascii="Arial" w:hAnsi="Arial" w:cs="Arial"/>
                <w:b/>
                <w:bCs/>
                <w:color w:val="000000"/>
                <w:sz w:val="18"/>
                <w:szCs w:val="18"/>
              </w:rPr>
              <w:t>Резуль</w:t>
            </w:r>
            <w:r w:rsidR="002767C2">
              <w:rPr>
                <w:rFonts w:ascii="Arial" w:hAnsi="Arial" w:cs="Arial"/>
                <w:b/>
                <w:bCs/>
                <w:color w:val="000000"/>
                <w:sz w:val="18"/>
                <w:szCs w:val="18"/>
              </w:rPr>
              <w:t>-</w:t>
            </w:r>
            <w:r w:rsidRPr="007252B6">
              <w:rPr>
                <w:rFonts w:ascii="Arial" w:hAnsi="Arial" w:cs="Arial"/>
                <w:b/>
                <w:bCs/>
                <w:color w:val="000000"/>
                <w:sz w:val="18"/>
                <w:szCs w:val="18"/>
              </w:rPr>
              <w:t>тат</w:t>
            </w:r>
          </w:p>
        </w:tc>
      </w:tr>
      <w:tr w:rsidR="002767C2" w:rsidTr="002767C2">
        <w:trPr>
          <w:trHeight w:val="227"/>
        </w:trPr>
        <w:tc>
          <w:tcPr>
            <w:tcW w:w="1616" w:type="pct"/>
            <w:tcBorders>
              <w:top w:val="nil"/>
              <w:left w:val="single" w:sz="4" w:space="0" w:color="auto"/>
              <w:bottom w:val="nil"/>
              <w:right w:val="nil"/>
            </w:tcBorders>
            <w:shd w:val="clear" w:color="auto" w:fill="auto"/>
            <w:noWrap/>
            <w:vAlign w:val="center"/>
            <w:hideMark/>
          </w:tcPr>
          <w:p w:rsidR="007252B6" w:rsidRPr="007252B6" w:rsidRDefault="007252B6" w:rsidP="007252B6">
            <w:pPr>
              <w:jc w:val="center"/>
              <w:rPr>
                <w:rFonts w:ascii="Arial" w:hAnsi="Arial" w:cs="Arial"/>
                <w:b/>
                <w:bCs/>
                <w:color w:val="000000"/>
                <w:sz w:val="18"/>
                <w:szCs w:val="18"/>
              </w:rPr>
            </w:pPr>
            <w:r w:rsidRPr="007252B6">
              <w:rPr>
                <w:rFonts w:ascii="Arial" w:hAnsi="Arial" w:cs="Arial"/>
                <w:b/>
                <w:bCs/>
                <w:color w:val="000000"/>
                <w:sz w:val="18"/>
                <w:szCs w:val="18"/>
              </w:rPr>
              <w:t>Исходные данные:</w:t>
            </w:r>
          </w:p>
        </w:tc>
        <w:tc>
          <w:tcPr>
            <w:tcW w:w="395"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51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477"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25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34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4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85"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654"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r>
      <w:tr w:rsidR="002767C2" w:rsidTr="002767C2">
        <w:trPr>
          <w:trHeight w:val="227"/>
        </w:trPr>
        <w:tc>
          <w:tcPr>
            <w:tcW w:w="1616" w:type="pct"/>
            <w:tcBorders>
              <w:top w:val="nil"/>
              <w:left w:val="single" w:sz="4" w:space="0" w:color="auto"/>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Количество переработ. грунта</w:t>
            </w:r>
          </w:p>
        </w:tc>
        <w:tc>
          <w:tcPr>
            <w:tcW w:w="395"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G</w:t>
            </w:r>
          </w:p>
        </w:tc>
        <w:tc>
          <w:tcPr>
            <w:tcW w:w="51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т/час</w:t>
            </w:r>
          </w:p>
        </w:tc>
        <w:tc>
          <w:tcPr>
            <w:tcW w:w="477"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71,4</w:t>
            </w: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25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34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4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85"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654"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r>
      <w:tr w:rsidR="002767C2" w:rsidTr="002767C2">
        <w:trPr>
          <w:trHeight w:val="227"/>
        </w:trPr>
        <w:tc>
          <w:tcPr>
            <w:tcW w:w="1616" w:type="pct"/>
            <w:tcBorders>
              <w:top w:val="nil"/>
              <w:left w:val="single" w:sz="4" w:space="0" w:color="auto"/>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Время работы экскаватора</w:t>
            </w:r>
          </w:p>
        </w:tc>
        <w:tc>
          <w:tcPr>
            <w:tcW w:w="395"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T</w:t>
            </w:r>
          </w:p>
        </w:tc>
        <w:tc>
          <w:tcPr>
            <w:tcW w:w="51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час</w:t>
            </w:r>
          </w:p>
        </w:tc>
        <w:tc>
          <w:tcPr>
            <w:tcW w:w="477"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2,0</w:t>
            </w: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25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34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4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85"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654"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r>
      <w:tr w:rsidR="002767C2" w:rsidTr="002767C2">
        <w:trPr>
          <w:trHeight w:val="227"/>
        </w:trPr>
        <w:tc>
          <w:tcPr>
            <w:tcW w:w="1616" w:type="pct"/>
            <w:tcBorders>
              <w:top w:val="nil"/>
              <w:left w:val="single" w:sz="4" w:space="0" w:color="auto"/>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Объем работ</w:t>
            </w:r>
          </w:p>
        </w:tc>
        <w:tc>
          <w:tcPr>
            <w:tcW w:w="395"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51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м</w:t>
            </w:r>
            <w:r w:rsidRPr="007252B6">
              <w:rPr>
                <w:rFonts w:ascii="Arial" w:hAnsi="Arial" w:cs="Arial"/>
                <w:color w:val="000000"/>
                <w:sz w:val="18"/>
                <w:szCs w:val="18"/>
                <w:vertAlign w:val="superscript"/>
              </w:rPr>
              <w:t>3</w:t>
            </w:r>
          </w:p>
        </w:tc>
        <w:tc>
          <w:tcPr>
            <w:tcW w:w="477"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84,0</w:t>
            </w: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25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34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4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85"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654"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r>
      <w:tr w:rsidR="002767C2" w:rsidTr="002767C2">
        <w:trPr>
          <w:trHeight w:val="227"/>
        </w:trPr>
        <w:tc>
          <w:tcPr>
            <w:tcW w:w="1616" w:type="pct"/>
            <w:tcBorders>
              <w:top w:val="nil"/>
              <w:left w:val="single" w:sz="4" w:space="0" w:color="auto"/>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Объем работ</w:t>
            </w:r>
          </w:p>
        </w:tc>
        <w:tc>
          <w:tcPr>
            <w:tcW w:w="395"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51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тонн</w:t>
            </w:r>
          </w:p>
        </w:tc>
        <w:tc>
          <w:tcPr>
            <w:tcW w:w="477"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142,80</w:t>
            </w: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25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34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4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85"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654"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r>
      <w:tr w:rsidR="002767C2" w:rsidTr="002767C2">
        <w:trPr>
          <w:trHeight w:val="227"/>
        </w:trPr>
        <w:tc>
          <w:tcPr>
            <w:tcW w:w="1616" w:type="pct"/>
            <w:tcBorders>
              <w:top w:val="nil"/>
              <w:left w:val="single" w:sz="4" w:space="0" w:color="auto"/>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Плотность грунта</w:t>
            </w:r>
          </w:p>
        </w:tc>
        <w:tc>
          <w:tcPr>
            <w:tcW w:w="395"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p</w:t>
            </w:r>
          </w:p>
        </w:tc>
        <w:tc>
          <w:tcPr>
            <w:tcW w:w="51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т/м</w:t>
            </w:r>
            <w:r w:rsidRPr="007252B6">
              <w:rPr>
                <w:rFonts w:ascii="Arial" w:hAnsi="Arial" w:cs="Arial"/>
                <w:color w:val="000000"/>
                <w:sz w:val="18"/>
                <w:szCs w:val="18"/>
                <w:vertAlign w:val="superscript"/>
              </w:rPr>
              <w:t>3</w:t>
            </w:r>
          </w:p>
        </w:tc>
        <w:tc>
          <w:tcPr>
            <w:tcW w:w="477"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1,7</w:t>
            </w: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25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34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4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85"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654"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r>
      <w:tr w:rsidR="002767C2" w:rsidTr="002767C2">
        <w:trPr>
          <w:trHeight w:val="227"/>
        </w:trPr>
        <w:tc>
          <w:tcPr>
            <w:tcW w:w="1616" w:type="pct"/>
            <w:tcBorders>
              <w:top w:val="nil"/>
              <w:left w:val="single" w:sz="4" w:space="0" w:color="auto"/>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Количество работ-х машин</w:t>
            </w:r>
          </w:p>
        </w:tc>
        <w:tc>
          <w:tcPr>
            <w:tcW w:w="395"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51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ед.</w:t>
            </w:r>
          </w:p>
        </w:tc>
        <w:tc>
          <w:tcPr>
            <w:tcW w:w="477"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1</w:t>
            </w: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25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58" w:type="pct"/>
            <w:tcBorders>
              <w:top w:val="nil"/>
              <w:left w:val="nil"/>
              <w:bottom w:val="nil"/>
              <w:right w:val="nil"/>
            </w:tcBorders>
            <w:shd w:val="clear" w:color="auto" w:fill="auto"/>
            <w:vAlign w:val="center"/>
            <w:hideMark/>
          </w:tcPr>
          <w:p w:rsidR="007252B6" w:rsidRPr="007252B6" w:rsidRDefault="007252B6" w:rsidP="007252B6">
            <w:pPr>
              <w:jc w:val="center"/>
              <w:rPr>
                <w:rFonts w:ascii="Arial" w:hAnsi="Arial" w:cs="Arial"/>
                <w:sz w:val="18"/>
                <w:szCs w:val="18"/>
              </w:rPr>
            </w:pPr>
          </w:p>
        </w:tc>
        <w:tc>
          <w:tcPr>
            <w:tcW w:w="34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4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85"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654"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r>
      <w:tr w:rsidR="002767C2" w:rsidTr="002767C2">
        <w:trPr>
          <w:trHeight w:val="227"/>
        </w:trPr>
        <w:tc>
          <w:tcPr>
            <w:tcW w:w="1616" w:type="pct"/>
            <w:tcBorders>
              <w:top w:val="nil"/>
              <w:left w:val="single" w:sz="4" w:space="0" w:color="auto"/>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Высота пересыпки</w:t>
            </w:r>
          </w:p>
        </w:tc>
        <w:tc>
          <w:tcPr>
            <w:tcW w:w="395"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Н</w:t>
            </w:r>
          </w:p>
        </w:tc>
        <w:tc>
          <w:tcPr>
            <w:tcW w:w="51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м</w:t>
            </w:r>
          </w:p>
        </w:tc>
        <w:tc>
          <w:tcPr>
            <w:tcW w:w="477"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1,5</w:t>
            </w: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25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34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4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85"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654"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r>
      <w:tr w:rsidR="002767C2" w:rsidTr="002767C2">
        <w:trPr>
          <w:trHeight w:val="227"/>
        </w:trPr>
        <w:tc>
          <w:tcPr>
            <w:tcW w:w="1616" w:type="pct"/>
            <w:tcBorders>
              <w:top w:val="nil"/>
              <w:left w:val="single" w:sz="4" w:space="0" w:color="auto"/>
              <w:bottom w:val="nil"/>
              <w:right w:val="nil"/>
            </w:tcBorders>
            <w:shd w:val="clear" w:color="auto" w:fill="auto"/>
            <w:noWrap/>
            <w:vAlign w:val="center"/>
            <w:hideMark/>
          </w:tcPr>
          <w:p w:rsidR="002767C2" w:rsidRDefault="007252B6" w:rsidP="007252B6">
            <w:pPr>
              <w:jc w:val="center"/>
              <w:rPr>
                <w:rFonts w:ascii="Arial" w:hAnsi="Arial" w:cs="Arial"/>
                <w:color w:val="000000"/>
                <w:sz w:val="18"/>
                <w:szCs w:val="18"/>
              </w:rPr>
            </w:pPr>
            <w:r w:rsidRPr="007252B6">
              <w:rPr>
                <w:rFonts w:ascii="Arial" w:hAnsi="Arial" w:cs="Arial"/>
                <w:color w:val="000000"/>
                <w:sz w:val="18"/>
                <w:szCs w:val="18"/>
              </w:rPr>
              <w:t xml:space="preserve">Коэффициент, учитыв. </w:t>
            </w:r>
          </w:p>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высоту пересыпки</w:t>
            </w:r>
          </w:p>
        </w:tc>
        <w:tc>
          <w:tcPr>
            <w:tcW w:w="395"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В</w:t>
            </w:r>
          </w:p>
        </w:tc>
        <w:tc>
          <w:tcPr>
            <w:tcW w:w="51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477"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0,5</w:t>
            </w: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25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34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4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85"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654"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r>
      <w:tr w:rsidR="002767C2" w:rsidTr="002767C2">
        <w:trPr>
          <w:trHeight w:val="227"/>
        </w:trPr>
        <w:tc>
          <w:tcPr>
            <w:tcW w:w="1616" w:type="pct"/>
            <w:vMerge w:val="restart"/>
            <w:tcBorders>
              <w:top w:val="nil"/>
              <w:left w:val="single" w:sz="4" w:space="0" w:color="auto"/>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Влажность грунта</w:t>
            </w:r>
          </w:p>
        </w:tc>
        <w:tc>
          <w:tcPr>
            <w:tcW w:w="395" w:type="pct"/>
            <w:vMerge w:val="restar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514" w:type="pct"/>
            <w:vMerge w:val="restar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w:t>
            </w:r>
          </w:p>
        </w:tc>
        <w:tc>
          <w:tcPr>
            <w:tcW w:w="477"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более</w:t>
            </w:r>
          </w:p>
        </w:tc>
        <w:tc>
          <w:tcPr>
            <w:tcW w:w="158" w:type="pct"/>
            <w:vMerge w:val="restar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257" w:type="pct"/>
            <w:vMerge w:val="restar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58" w:type="pct"/>
            <w:vMerge w:val="restar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340" w:type="pct"/>
            <w:vMerge w:val="restar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47" w:type="pct"/>
            <w:vMerge w:val="restar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85" w:type="pct"/>
            <w:vMerge w:val="restar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654" w:type="pct"/>
            <w:vMerge w:val="restar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r>
      <w:tr w:rsidR="002767C2" w:rsidTr="002767C2">
        <w:trPr>
          <w:trHeight w:val="227"/>
        </w:trPr>
        <w:tc>
          <w:tcPr>
            <w:tcW w:w="1616" w:type="pct"/>
            <w:vMerge/>
            <w:tcBorders>
              <w:top w:val="nil"/>
              <w:left w:val="single" w:sz="4" w:space="0" w:color="auto"/>
              <w:bottom w:val="nil"/>
              <w:right w:val="nil"/>
            </w:tcBorders>
            <w:vAlign w:val="center"/>
            <w:hideMark/>
          </w:tcPr>
          <w:p w:rsidR="007252B6" w:rsidRPr="007252B6" w:rsidRDefault="007252B6" w:rsidP="007252B6">
            <w:pPr>
              <w:jc w:val="center"/>
              <w:rPr>
                <w:rFonts w:ascii="Arial" w:hAnsi="Arial" w:cs="Arial"/>
                <w:color w:val="000000"/>
                <w:sz w:val="18"/>
                <w:szCs w:val="18"/>
              </w:rPr>
            </w:pPr>
          </w:p>
        </w:tc>
        <w:tc>
          <w:tcPr>
            <w:tcW w:w="395" w:type="pct"/>
            <w:vMerge/>
            <w:tcBorders>
              <w:top w:val="nil"/>
              <w:left w:val="single" w:sz="4" w:space="0" w:color="auto"/>
              <w:bottom w:val="nil"/>
              <w:right w:val="single" w:sz="4" w:space="0" w:color="auto"/>
            </w:tcBorders>
            <w:vAlign w:val="center"/>
            <w:hideMark/>
          </w:tcPr>
          <w:p w:rsidR="007252B6" w:rsidRPr="007252B6" w:rsidRDefault="007252B6" w:rsidP="007252B6">
            <w:pPr>
              <w:jc w:val="center"/>
              <w:rPr>
                <w:rFonts w:ascii="Arial" w:hAnsi="Arial" w:cs="Arial"/>
                <w:color w:val="000000"/>
                <w:sz w:val="18"/>
                <w:szCs w:val="18"/>
              </w:rPr>
            </w:pPr>
          </w:p>
        </w:tc>
        <w:tc>
          <w:tcPr>
            <w:tcW w:w="514" w:type="pct"/>
            <w:vMerge/>
            <w:tcBorders>
              <w:top w:val="nil"/>
              <w:left w:val="nil"/>
              <w:bottom w:val="nil"/>
              <w:right w:val="nil"/>
            </w:tcBorders>
            <w:vAlign w:val="center"/>
            <w:hideMark/>
          </w:tcPr>
          <w:p w:rsidR="007252B6" w:rsidRPr="007252B6" w:rsidRDefault="007252B6" w:rsidP="007252B6">
            <w:pPr>
              <w:jc w:val="center"/>
              <w:rPr>
                <w:rFonts w:ascii="Arial" w:hAnsi="Arial" w:cs="Arial"/>
                <w:color w:val="000000"/>
                <w:sz w:val="18"/>
                <w:szCs w:val="18"/>
              </w:rPr>
            </w:pPr>
          </w:p>
        </w:tc>
        <w:tc>
          <w:tcPr>
            <w:tcW w:w="477"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10</w:t>
            </w:r>
          </w:p>
        </w:tc>
        <w:tc>
          <w:tcPr>
            <w:tcW w:w="158" w:type="pct"/>
            <w:vMerge/>
            <w:tcBorders>
              <w:top w:val="nil"/>
              <w:left w:val="nil"/>
              <w:bottom w:val="nil"/>
              <w:right w:val="nil"/>
            </w:tcBorders>
            <w:vAlign w:val="center"/>
            <w:hideMark/>
          </w:tcPr>
          <w:p w:rsidR="007252B6" w:rsidRPr="007252B6" w:rsidRDefault="007252B6" w:rsidP="007252B6">
            <w:pPr>
              <w:jc w:val="center"/>
              <w:rPr>
                <w:rFonts w:ascii="Arial" w:hAnsi="Arial" w:cs="Arial"/>
                <w:color w:val="000000"/>
                <w:sz w:val="18"/>
                <w:szCs w:val="18"/>
              </w:rPr>
            </w:pPr>
          </w:p>
        </w:tc>
        <w:tc>
          <w:tcPr>
            <w:tcW w:w="257" w:type="pct"/>
            <w:vMerge/>
            <w:tcBorders>
              <w:top w:val="nil"/>
              <w:left w:val="nil"/>
              <w:bottom w:val="nil"/>
              <w:right w:val="nil"/>
            </w:tcBorders>
            <w:vAlign w:val="center"/>
            <w:hideMark/>
          </w:tcPr>
          <w:p w:rsidR="007252B6" w:rsidRPr="007252B6" w:rsidRDefault="007252B6" w:rsidP="007252B6">
            <w:pPr>
              <w:jc w:val="center"/>
              <w:rPr>
                <w:rFonts w:ascii="Arial" w:hAnsi="Arial" w:cs="Arial"/>
                <w:sz w:val="18"/>
                <w:szCs w:val="18"/>
              </w:rPr>
            </w:pPr>
          </w:p>
        </w:tc>
        <w:tc>
          <w:tcPr>
            <w:tcW w:w="158" w:type="pct"/>
            <w:vMerge/>
            <w:tcBorders>
              <w:top w:val="nil"/>
              <w:left w:val="nil"/>
              <w:bottom w:val="nil"/>
              <w:right w:val="nil"/>
            </w:tcBorders>
            <w:vAlign w:val="center"/>
            <w:hideMark/>
          </w:tcPr>
          <w:p w:rsidR="007252B6" w:rsidRPr="007252B6" w:rsidRDefault="007252B6" w:rsidP="007252B6">
            <w:pPr>
              <w:jc w:val="center"/>
              <w:rPr>
                <w:rFonts w:ascii="Arial" w:hAnsi="Arial" w:cs="Arial"/>
                <w:sz w:val="18"/>
                <w:szCs w:val="18"/>
              </w:rPr>
            </w:pPr>
          </w:p>
        </w:tc>
        <w:tc>
          <w:tcPr>
            <w:tcW w:w="340" w:type="pct"/>
            <w:vMerge/>
            <w:tcBorders>
              <w:top w:val="nil"/>
              <w:left w:val="nil"/>
              <w:bottom w:val="nil"/>
              <w:right w:val="nil"/>
            </w:tcBorders>
            <w:vAlign w:val="center"/>
            <w:hideMark/>
          </w:tcPr>
          <w:p w:rsidR="007252B6" w:rsidRPr="007252B6" w:rsidRDefault="007252B6" w:rsidP="007252B6">
            <w:pPr>
              <w:jc w:val="center"/>
              <w:rPr>
                <w:rFonts w:ascii="Arial" w:hAnsi="Arial" w:cs="Arial"/>
                <w:sz w:val="18"/>
                <w:szCs w:val="18"/>
              </w:rPr>
            </w:pPr>
          </w:p>
        </w:tc>
        <w:tc>
          <w:tcPr>
            <w:tcW w:w="147" w:type="pct"/>
            <w:vMerge/>
            <w:tcBorders>
              <w:top w:val="nil"/>
              <w:left w:val="nil"/>
              <w:bottom w:val="nil"/>
              <w:right w:val="nil"/>
            </w:tcBorders>
            <w:vAlign w:val="center"/>
            <w:hideMark/>
          </w:tcPr>
          <w:p w:rsidR="007252B6" w:rsidRPr="007252B6" w:rsidRDefault="007252B6" w:rsidP="007252B6">
            <w:pPr>
              <w:jc w:val="center"/>
              <w:rPr>
                <w:rFonts w:ascii="Arial" w:hAnsi="Arial" w:cs="Arial"/>
                <w:sz w:val="18"/>
                <w:szCs w:val="18"/>
              </w:rPr>
            </w:pPr>
          </w:p>
        </w:tc>
        <w:tc>
          <w:tcPr>
            <w:tcW w:w="285" w:type="pct"/>
            <w:vMerge/>
            <w:tcBorders>
              <w:top w:val="nil"/>
              <w:left w:val="nil"/>
              <w:bottom w:val="nil"/>
              <w:right w:val="nil"/>
            </w:tcBorders>
            <w:vAlign w:val="center"/>
            <w:hideMark/>
          </w:tcPr>
          <w:p w:rsidR="007252B6" w:rsidRPr="007252B6" w:rsidRDefault="007252B6" w:rsidP="007252B6">
            <w:pPr>
              <w:jc w:val="center"/>
              <w:rPr>
                <w:rFonts w:ascii="Arial" w:hAnsi="Arial" w:cs="Arial"/>
                <w:sz w:val="18"/>
                <w:szCs w:val="18"/>
              </w:rPr>
            </w:pPr>
          </w:p>
        </w:tc>
        <w:tc>
          <w:tcPr>
            <w:tcW w:w="654" w:type="pct"/>
            <w:vMerge/>
            <w:tcBorders>
              <w:top w:val="nil"/>
              <w:left w:val="single" w:sz="4" w:space="0" w:color="auto"/>
              <w:bottom w:val="nil"/>
              <w:right w:val="single" w:sz="4" w:space="0" w:color="auto"/>
            </w:tcBorders>
            <w:vAlign w:val="center"/>
            <w:hideMark/>
          </w:tcPr>
          <w:p w:rsidR="007252B6" w:rsidRPr="007252B6" w:rsidRDefault="007252B6" w:rsidP="007252B6">
            <w:pPr>
              <w:jc w:val="center"/>
              <w:rPr>
                <w:rFonts w:ascii="Arial" w:hAnsi="Arial" w:cs="Arial"/>
                <w:color w:val="000000"/>
                <w:sz w:val="18"/>
                <w:szCs w:val="18"/>
              </w:rPr>
            </w:pPr>
          </w:p>
        </w:tc>
      </w:tr>
      <w:tr w:rsidR="007252B6" w:rsidTr="002767C2">
        <w:trPr>
          <w:trHeight w:val="227"/>
        </w:trPr>
        <w:tc>
          <w:tcPr>
            <w:tcW w:w="1616" w:type="pct"/>
            <w:tcBorders>
              <w:top w:val="single" w:sz="4" w:space="0" w:color="auto"/>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b/>
                <w:bCs/>
                <w:color w:val="000000"/>
                <w:sz w:val="18"/>
                <w:szCs w:val="18"/>
              </w:rPr>
            </w:pPr>
            <w:r w:rsidRPr="007252B6">
              <w:rPr>
                <w:rFonts w:ascii="Arial" w:hAnsi="Arial" w:cs="Arial"/>
                <w:b/>
                <w:bCs/>
                <w:color w:val="000000"/>
                <w:sz w:val="18"/>
                <w:szCs w:val="18"/>
              </w:rPr>
              <w:t>Расчет:</w:t>
            </w:r>
          </w:p>
        </w:tc>
        <w:tc>
          <w:tcPr>
            <w:tcW w:w="395" w:type="pct"/>
            <w:tcBorders>
              <w:top w:val="single" w:sz="4" w:space="0" w:color="auto"/>
              <w:left w:val="nil"/>
              <w:bottom w:val="nil"/>
              <w:right w:val="single" w:sz="4" w:space="0" w:color="auto"/>
            </w:tcBorders>
            <w:shd w:val="clear" w:color="auto" w:fill="auto"/>
            <w:vAlign w:val="center"/>
            <w:hideMark/>
          </w:tcPr>
          <w:p w:rsidR="007252B6" w:rsidRPr="007252B6" w:rsidRDefault="007252B6" w:rsidP="007252B6">
            <w:pPr>
              <w:jc w:val="center"/>
              <w:rPr>
                <w:rFonts w:ascii="Arial" w:hAnsi="Arial" w:cs="Arial"/>
                <w:color w:val="000000"/>
                <w:sz w:val="18"/>
                <w:szCs w:val="18"/>
              </w:rPr>
            </w:pPr>
          </w:p>
        </w:tc>
        <w:tc>
          <w:tcPr>
            <w:tcW w:w="2335" w:type="pct"/>
            <w:gridSpan w:val="8"/>
            <w:tcBorders>
              <w:top w:val="single" w:sz="4" w:space="0" w:color="auto"/>
              <w:left w:val="nil"/>
              <w:bottom w:val="nil"/>
              <w:right w:val="single" w:sz="4" w:space="0" w:color="000000"/>
            </w:tcBorders>
            <w:shd w:val="clear" w:color="auto" w:fill="auto"/>
            <w:noWrap/>
            <w:vAlign w:val="center"/>
            <w:hideMark/>
          </w:tcPr>
          <w:p w:rsidR="007252B6" w:rsidRPr="007252B6" w:rsidRDefault="007252B6" w:rsidP="007252B6">
            <w:pPr>
              <w:jc w:val="center"/>
              <w:rPr>
                <w:rFonts w:ascii="Arial" w:hAnsi="Arial" w:cs="Arial"/>
                <w:b/>
                <w:bCs/>
                <w:color w:val="000000"/>
                <w:sz w:val="18"/>
                <w:szCs w:val="18"/>
              </w:rPr>
            </w:pPr>
            <w:r w:rsidRPr="007252B6">
              <w:rPr>
                <w:rFonts w:ascii="Arial" w:hAnsi="Arial" w:cs="Arial"/>
                <w:b/>
                <w:bCs/>
                <w:color w:val="000000"/>
                <w:sz w:val="18"/>
                <w:szCs w:val="18"/>
              </w:rPr>
              <w:t>g = Р</w:t>
            </w:r>
            <w:r w:rsidRPr="007252B6">
              <w:rPr>
                <w:rFonts w:ascii="Arial" w:hAnsi="Arial" w:cs="Arial"/>
                <w:b/>
                <w:bCs/>
                <w:color w:val="000000"/>
                <w:sz w:val="18"/>
                <w:szCs w:val="18"/>
                <w:vertAlign w:val="subscript"/>
              </w:rPr>
              <w:t>1</w:t>
            </w:r>
            <w:r w:rsidRPr="007252B6">
              <w:rPr>
                <w:rFonts w:ascii="Arial" w:hAnsi="Arial" w:cs="Arial"/>
                <w:b/>
                <w:bCs/>
                <w:color w:val="000000"/>
                <w:sz w:val="18"/>
                <w:szCs w:val="18"/>
              </w:rPr>
              <w:t xml:space="preserve"> * Р</w:t>
            </w:r>
            <w:r w:rsidRPr="007252B6">
              <w:rPr>
                <w:rFonts w:ascii="Arial" w:hAnsi="Arial" w:cs="Arial"/>
                <w:b/>
                <w:bCs/>
                <w:color w:val="000000"/>
                <w:sz w:val="18"/>
                <w:szCs w:val="18"/>
                <w:vertAlign w:val="subscript"/>
              </w:rPr>
              <w:t>2</w:t>
            </w:r>
            <w:r w:rsidRPr="007252B6">
              <w:rPr>
                <w:rFonts w:ascii="Arial" w:hAnsi="Arial" w:cs="Arial"/>
                <w:b/>
                <w:bCs/>
                <w:color w:val="000000"/>
                <w:sz w:val="18"/>
                <w:szCs w:val="18"/>
              </w:rPr>
              <w:t xml:space="preserve"> * Р</w:t>
            </w:r>
            <w:r w:rsidRPr="007252B6">
              <w:rPr>
                <w:rFonts w:ascii="Arial" w:hAnsi="Arial" w:cs="Arial"/>
                <w:b/>
                <w:bCs/>
                <w:color w:val="000000"/>
                <w:sz w:val="18"/>
                <w:szCs w:val="18"/>
                <w:vertAlign w:val="subscript"/>
              </w:rPr>
              <w:t>3</w:t>
            </w:r>
            <w:r w:rsidRPr="007252B6">
              <w:rPr>
                <w:rFonts w:ascii="Arial" w:hAnsi="Arial" w:cs="Arial"/>
                <w:b/>
                <w:bCs/>
                <w:color w:val="000000"/>
                <w:sz w:val="18"/>
                <w:szCs w:val="18"/>
              </w:rPr>
              <w:t xml:space="preserve"> * Р</w:t>
            </w:r>
            <w:r w:rsidRPr="007252B6">
              <w:rPr>
                <w:rFonts w:ascii="Arial" w:hAnsi="Arial" w:cs="Arial"/>
                <w:b/>
                <w:bCs/>
                <w:color w:val="000000"/>
                <w:sz w:val="18"/>
                <w:szCs w:val="18"/>
                <w:vertAlign w:val="subscript"/>
              </w:rPr>
              <w:t>4</w:t>
            </w:r>
            <w:r w:rsidRPr="007252B6">
              <w:rPr>
                <w:rFonts w:ascii="Arial" w:hAnsi="Arial" w:cs="Arial"/>
                <w:b/>
                <w:bCs/>
                <w:color w:val="000000"/>
                <w:sz w:val="18"/>
                <w:szCs w:val="18"/>
              </w:rPr>
              <w:t xml:space="preserve"> * Р</w:t>
            </w:r>
            <w:r w:rsidRPr="007252B6">
              <w:rPr>
                <w:rFonts w:ascii="Arial" w:hAnsi="Arial" w:cs="Arial"/>
                <w:b/>
                <w:bCs/>
                <w:color w:val="000000"/>
                <w:sz w:val="18"/>
                <w:szCs w:val="18"/>
                <w:vertAlign w:val="subscript"/>
              </w:rPr>
              <w:t>5</w:t>
            </w:r>
            <w:r w:rsidRPr="007252B6">
              <w:rPr>
                <w:rFonts w:ascii="Arial" w:hAnsi="Arial" w:cs="Arial"/>
                <w:b/>
                <w:bCs/>
                <w:color w:val="000000"/>
                <w:sz w:val="18"/>
                <w:szCs w:val="18"/>
              </w:rPr>
              <w:t xml:space="preserve"> * Р</w:t>
            </w:r>
            <w:r w:rsidRPr="007252B6">
              <w:rPr>
                <w:rFonts w:ascii="Arial" w:hAnsi="Arial" w:cs="Arial"/>
                <w:b/>
                <w:bCs/>
                <w:color w:val="000000"/>
                <w:sz w:val="18"/>
                <w:szCs w:val="18"/>
                <w:vertAlign w:val="subscript"/>
              </w:rPr>
              <w:t>7</w:t>
            </w:r>
            <w:r w:rsidRPr="007252B6">
              <w:rPr>
                <w:rFonts w:ascii="Arial" w:hAnsi="Arial" w:cs="Arial"/>
                <w:b/>
                <w:bCs/>
                <w:color w:val="000000"/>
                <w:sz w:val="18"/>
                <w:szCs w:val="18"/>
              </w:rPr>
              <w:t xml:space="preserve"> * G * B * 10</w:t>
            </w:r>
            <w:r w:rsidRPr="007252B6">
              <w:rPr>
                <w:rFonts w:ascii="Arial" w:hAnsi="Arial" w:cs="Arial"/>
                <w:b/>
                <w:bCs/>
                <w:color w:val="000000"/>
                <w:sz w:val="18"/>
                <w:szCs w:val="18"/>
                <w:vertAlign w:val="superscript"/>
              </w:rPr>
              <w:t xml:space="preserve">6 </w:t>
            </w:r>
            <w:r w:rsidRPr="007252B6">
              <w:rPr>
                <w:rFonts w:ascii="Arial" w:hAnsi="Arial" w:cs="Arial"/>
                <w:b/>
                <w:bCs/>
                <w:color w:val="000000"/>
                <w:sz w:val="18"/>
                <w:szCs w:val="18"/>
              </w:rPr>
              <w:t>/ 3600</w:t>
            </w:r>
          </w:p>
        </w:tc>
        <w:tc>
          <w:tcPr>
            <w:tcW w:w="654"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r>
      <w:tr w:rsidR="002767C2" w:rsidTr="002767C2">
        <w:trPr>
          <w:trHeight w:val="227"/>
        </w:trPr>
        <w:tc>
          <w:tcPr>
            <w:tcW w:w="1616"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Объем пылевыделения, где</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g</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г/с</w:t>
            </w:r>
          </w:p>
        </w:tc>
        <w:tc>
          <w:tcPr>
            <w:tcW w:w="477" w:type="pct"/>
            <w:tcBorders>
              <w:top w:val="single" w:sz="4" w:space="0" w:color="auto"/>
              <w:left w:val="nil"/>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158" w:type="pct"/>
            <w:tcBorders>
              <w:top w:val="single" w:sz="4" w:space="0" w:color="auto"/>
              <w:left w:val="nil"/>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257" w:type="pct"/>
            <w:tcBorders>
              <w:top w:val="single" w:sz="4" w:space="0" w:color="auto"/>
              <w:left w:val="nil"/>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158" w:type="pct"/>
            <w:tcBorders>
              <w:top w:val="single" w:sz="4" w:space="0" w:color="auto"/>
              <w:left w:val="nil"/>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340" w:type="pct"/>
            <w:tcBorders>
              <w:top w:val="single" w:sz="4" w:space="0" w:color="auto"/>
              <w:left w:val="nil"/>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147" w:type="pct"/>
            <w:tcBorders>
              <w:top w:val="single" w:sz="4" w:space="0" w:color="auto"/>
              <w:left w:val="nil"/>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654" w:type="pct"/>
            <w:tcBorders>
              <w:top w:val="single" w:sz="4" w:space="0" w:color="auto"/>
              <w:left w:val="nil"/>
              <w:bottom w:val="single" w:sz="4" w:space="0" w:color="auto"/>
              <w:right w:val="single" w:sz="4" w:space="0" w:color="auto"/>
            </w:tcBorders>
            <w:shd w:val="clear" w:color="auto" w:fill="auto"/>
            <w:noWrap/>
            <w:vAlign w:val="center"/>
            <w:hideMark/>
          </w:tcPr>
          <w:p w:rsidR="007252B6" w:rsidRPr="007252B6" w:rsidRDefault="007252B6" w:rsidP="007252B6">
            <w:pPr>
              <w:jc w:val="center"/>
              <w:rPr>
                <w:rFonts w:ascii="Arial" w:hAnsi="Arial" w:cs="Arial"/>
                <w:b/>
                <w:bCs/>
                <w:color w:val="000000"/>
                <w:sz w:val="18"/>
                <w:szCs w:val="18"/>
              </w:rPr>
            </w:pPr>
            <w:r w:rsidRPr="007252B6">
              <w:rPr>
                <w:rFonts w:ascii="Arial" w:hAnsi="Arial" w:cs="Arial"/>
                <w:b/>
                <w:bCs/>
                <w:color w:val="000000"/>
                <w:sz w:val="18"/>
                <w:szCs w:val="18"/>
              </w:rPr>
              <w:t>0,12495</w:t>
            </w:r>
          </w:p>
        </w:tc>
      </w:tr>
      <w:tr w:rsidR="002767C2" w:rsidTr="002767C2">
        <w:trPr>
          <w:trHeight w:val="227"/>
        </w:trPr>
        <w:tc>
          <w:tcPr>
            <w:tcW w:w="1616" w:type="pct"/>
            <w:tcBorders>
              <w:top w:val="nil"/>
              <w:left w:val="single" w:sz="4" w:space="0" w:color="auto"/>
              <w:bottom w:val="nil"/>
              <w:right w:val="single" w:sz="4" w:space="0" w:color="auto"/>
            </w:tcBorders>
            <w:shd w:val="clear" w:color="auto" w:fill="auto"/>
            <w:noWrap/>
            <w:vAlign w:val="center"/>
            <w:hideMark/>
          </w:tcPr>
          <w:p w:rsidR="002767C2" w:rsidRDefault="007252B6" w:rsidP="007252B6">
            <w:pPr>
              <w:jc w:val="center"/>
              <w:rPr>
                <w:rFonts w:ascii="Arial" w:hAnsi="Arial" w:cs="Arial"/>
                <w:color w:val="000000"/>
                <w:sz w:val="18"/>
                <w:szCs w:val="18"/>
              </w:rPr>
            </w:pPr>
            <w:r w:rsidRPr="007252B6">
              <w:rPr>
                <w:rFonts w:ascii="Arial" w:hAnsi="Arial" w:cs="Arial"/>
                <w:color w:val="000000"/>
                <w:sz w:val="18"/>
                <w:szCs w:val="18"/>
              </w:rPr>
              <w:t xml:space="preserve">Весовая доля пылев.фракции </w:t>
            </w:r>
          </w:p>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в материале</w:t>
            </w:r>
          </w:p>
        </w:tc>
        <w:tc>
          <w:tcPr>
            <w:tcW w:w="395"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Р</w:t>
            </w:r>
            <w:r w:rsidRPr="007252B6">
              <w:rPr>
                <w:rFonts w:ascii="Arial" w:hAnsi="Arial" w:cs="Arial"/>
                <w:color w:val="000000"/>
                <w:sz w:val="18"/>
                <w:szCs w:val="18"/>
                <w:vertAlign w:val="subscript"/>
              </w:rPr>
              <w:t>1</w:t>
            </w:r>
          </w:p>
        </w:tc>
        <w:tc>
          <w:tcPr>
            <w:tcW w:w="514"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47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5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34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4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85"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654"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0,05</w:t>
            </w:r>
          </w:p>
        </w:tc>
      </w:tr>
      <w:tr w:rsidR="002767C2" w:rsidTr="002767C2">
        <w:trPr>
          <w:trHeight w:val="227"/>
        </w:trPr>
        <w:tc>
          <w:tcPr>
            <w:tcW w:w="1616"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Доля пыли, переход. в аэрозоль</w:t>
            </w:r>
          </w:p>
        </w:tc>
        <w:tc>
          <w:tcPr>
            <w:tcW w:w="395"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Р</w:t>
            </w:r>
            <w:r w:rsidRPr="007252B6">
              <w:rPr>
                <w:rFonts w:ascii="Arial" w:hAnsi="Arial" w:cs="Arial"/>
                <w:color w:val="000000"/>
                <w:sz w:val="18"/>
                <w:szCs w:val="18"/>
                <w:vertAlign w:val="subscript"/>
              </w:rPr>
              <w:t>2</w:t>
            </w:r>
          </w:p>
        </w:tc>
        <w:tc>
          <w:tcPr>
            <w:tcW w:w="514"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47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5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34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4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85"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654"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0,03</w:t>
            </w:r>
          </w:p>
        </w:tc>
      </w:tr>
      <w:tr w:rsidR="002767C2" w:rsidTr="002767C2">
        <w:trPr>
          <w:trHeight w:val="227"/>
        </w:trPr>
        <w:tc>
          <w:tcPr>
            <w:tcW w:w="1616" w:type="pct"/>
            <w:tcBorders>
              <w:top w:val="nil"/>
              <w:left w:val="single" w:sz="4" w:space="0" w:color="auto"/>
              <w:bottom w:val="nil"/>
              <w:right w:val="single" w:sz="4" w:space="0" w:color="auto"/>
            </w:tcBorders>
            <w:shd w:val="clear" w:color="auto" w:fill="auto"/>
            <w:noWrap/>
            <w:vAlign w:val="center"/>
            <w:hideMark/>
          </w:tcPr>
          <w:p w:rsidR="002767C2" w:rsidRDefault="007252B6" w:rsidP="007252B6">
            <w:pPr>
              <w:jc w:val="center"/>
              <w:rPr>
                <w:rFonts w:ascii="Arial" w:hAnsi="Arial" w:cs="Arial"/>
                <w:color w:val="000000"/>
                <w:sz w:val="18"/>
                <w:szCs w:val="18"/>
              </w:rPr>
            </w:pPr>
            <w:r w:rsidRPr="007252B6">
              <w:rPr>
                <w:rFonts w:ascii="Arial" w:hAnsi="Arial" w:cs="Arial"/>
                <w:color w:val="000000"/>
                <w:sz w:val="18"/>
                <w:szCs w:val="18"/>
              </w:rPr>
              <w:t xml:space="preserve">Коэффициент, учитывающий </w:t>
            </w:r>
          </w:p>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метеоусловия</w:t>
            </w:r>
          </w:p>
        </w:tc>
        <w:tc>
          <w:tcPr>
            <w:tcW w:w="395"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Р</w:t>
            </w:r>
            <w:r w:rsidRPr="007252B6">
              <w:rPr>
                <w:rFonts w:ascii="Arial" w:hAnsi="Arial" w:cs="Arial"/>
                <w:color w:val="000000"/>
                <w:sz w:val="18"/>
                <w:szCs w:val="18"/>
                <w:vertAlign w:val="subscript"/>
              </w:rPr>
              <w:t>3</w:t>
            </w:r>
          </w:p>
        </w:tc>
        <w:tc>
          <w:tcPr>
            <w:tcW w:w="514"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47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5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34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4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85"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654"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1,2</w:t>
            </w:r>
          </w:p>
        </w:tc>
      </w:tr>
      <w:tr w:rsidR="002767C2" w:rsidTr="002767C2">
        <w:trPr>
          <w:trHeight w:val="227"/>
        </w:trPr>
        <w:tc>
          <w:tcPr>
            <w:tcW w:w="1616" w:type="pct"/>
            <w:tcBorders>
              <w:top w:val="nil"/>
              <w:left w:val="single" w:sz="4" w:space="0" w:color="auto"/>
              <w:bottom w:val="nil"/>
              <w:right w:val="single" w:sz="4" w:space="0" w:color="auto"/>
            </w:tcBorders>
            <w:shd w:val="clear" w:color="auto" w:fill="auto"/>
            <w:noWrap/>
            <w:vAlign w:val="center"/>
            <w:hideMark/>
          </w:tcPr>
          <w:p w:rsidR="002767C2" w:rsidRDefault="007252B6" w:rsidP="007252B6">
            <w:pPr>
              <w:jc w:val="center"/>
              <w:rPr>
                <w:rFonts w:ascii="Arial" w:hAnsi="Arial" w:cs="Arial"/>
                <w:color w:val="000000"/>
                <w:sz w:val="18"/>
                <w:szCs w:val="18"/>
              </w:rPr>
            </w:pPr>
            <w:r w:rsidRPr="007252B6">
              <w:rPr>
                <w:rFonts w:ascii="Arial" w:hAnsi="Arial" w:cs="Arial"/>
                <w:color w:val="000000"/>
                <w:sz w:val="18"/>
                <w:szCs w:val="18"/>
              </w:rPr>
              <w:t>Коэффициент, учитывающие</w:t>
            </w:r>
          </w:p>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 xml:space="preserve"> местные условия</w:t>
            </w:r>
          </w:p>
        </w:tc>
        <w:tc>
          <w:tcPr>
            <w:tcW w:w="395"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Р</w:t>
            </w:r>
            <w:r w:rsidRPr="007252B6">
              <w:rPr>
                <w:rFonts w:ascii="Arial" w:hAnsi="Arial" w:cs="Arial"/>
                <w:color w:val="000000"/>
                <w:sz w:val="18"/>
                <w:szCs w:val="18"/>
                <w:vertAlign w:val="subscript"/>
              </w:rPr>
              <w:t>4</w:t>
            </w:r>
          </w:p>
        </w:tc>
        <w:tc>
          <w:tcPr>
            <w:tcW w:w="514"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47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5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34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4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85"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654"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1,0</w:t>
            </w:r>
          </w:p>
        </w:tc>
      </w:tr>
      <w:tr w:rsidR="002767C2" w:rsidTr="002767C2">
        <w:trPr>
          <w:trHeight w:val="227"/>
        </w:trPr>
        <w:tc>
          <w:tcPr>
            <w:tcW w:w="1616" w:type="pct"/>
            <w:tcBorders>
              <w:top w:val="nil"/>
              <w:left w:val="single" w:sz="4" w:space="0" w:color="auto"/>
              <w:bottom w:val="nil"/>
              <w:right w:val="single" w:sz="4" w:space="0" w:color="auto"/>
            </w:tcBorders>
            <w:shd w:val="clear" w:color="auto" w:fill="auto"/>
            <w:noWrap/>
            <w:vAlign w:val="center"/>
            <w:hideMark/>
          </w:tcPr>
          <w:p w:rsidR="002767C2" w:rsidRDefault="007252B6" w:rsidP="007252B6">
            <w:pPr>
              <w:jc w:val="center"/>
              <w:rPr>
                <w:rFonts w:ascii="Arial" w:hAnsi="Arial" w:cs="Arial"/>
                <w:color w:val="000000"/>
                <w:sz w:val="18"/>
                <w:szCs w:val="18"/>
              </w:rPr>
            </w:pPr>
            <w:r w:rsidRPr="007252B6">
              <w:rPr>
                <w:rFonts w:ascii="Arial" w:hAnsi="Arial" w:cs="Arial"/>
                <w:color w:val="000000"/>
                <w:sz w:val="18"/>
                <w:szCs w:val="18"/>
              </w:rPr>
              <w:t>Коэффициент, учитыв.</w:t>
            </w:r>
          </w:p>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влажность материала</w:t>
            </w:r>
          </w:p>
        </w:tc>
        <w:tc>
          <w:tcPr>
            <w:tcW w:w="395"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Р</w:t>
            </w:r>
            <w:r w:rsidRPr="007252B6">
              <w:rPr>
                <w:rFonts w:ascii="Arial" w:hAnsi="Arial" w:cs="Arial"/>
                <w:color w:val="000000"/>
                <w:sz w:val="18"/>
                <w:szCs w:val="18"/>
                <w:vertAlign w:val="subscript"/>
              </w:rPr>
              <w:t>5</w:t>
            </w:r>
          </w:p>
        </w:tc>
        <w:tc>
          <w:tcPr>
            <w:tcW w:w="514"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47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5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34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4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85"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654"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0,01</w:t>
            </w:r>
          </w:p>
        </w:tc>
      </w:tr>
      <w:tr w:rsidR="002767C2" w:rsidTr="002767C2">
        <w:trPr>
          <w:trHeight w:val="227"/>
        </w:trPr>
        <w:tc>
          <w:tcPr>
            <w:tcW w:w="1616" w:type="pct"/>
            <w:tcBorders>
              <w:top w:val="nil"/>
              <w:left w:val="single" w:sz="4" w:space="0" w:color="auto"/>
              <w:bottom w:val="nil"/>
              <w:right w:val="single" w:sz="4" w:space="0" w:color="auto"/>
            </w:tcBorders>
            <w:shd w:val="clear" w:color="auto" w:fill="auto"/>
            <w:noWrap/>
            <w:vAlign w:val="center"/>
            <w:hideMark/>
          </w:tcPr>
          <w:p w:rsidR="002767C2" w:rsidRDefault="007252B6" w:rsidP="007252B6">
            <w:pPr>
              <w:jc w:val="center"/>
              <w:rPr>
                <w:rFonts w:ascii="Arial" w:hAnsi="Arial" w:cs="Arial"/>
                <w:color w:val="000000"/>
                <w:sz w:val="18"/>
                <w:szCs w:val="18"/>
              </w:rPr>
            </w:pPr>
            <w:r w:rsidRPr="007252B6">
              <w:rPr>
                <w:rFonts w:ascii="Arial" w:hAnsi="Arial" w:cs="Arial"/>
                <w:color w:val="000000"/>
                <w:sz w:val="18"/>
                <w:szCs w:val="18"/>
              </w:rPr>
              <w:t xml:space="preserve">Коэффициент, учитыв. </w:t>
            </w:r>
          </w:p>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крупность мат-ла</w:t>
            </w:r>
          </w:p>
        </w:tc>
        <w:tc>
          <w:tcPr>
            <w:tcW w:w="395"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Р</w:t>
            </w:r>
            <w:r w:rsidRPr="007252B6">
              <w:rPr>
                <w:rFonts w:ascii="Arial" w:hAnsi="Arial" w:cs="Arial"/>
                <w:color w:val="000000"/>
                <w:sz w:val="18"/>
                <w:szCs w:val="18"/>
                <w:vertAlign w:val="subscript"/>
              </w:rPr>
              <w:t>7</w:t>
            </w:r>
          </w:p>
        </w:tc>
        <w:tc>
          <w:tcPr>
            <w:tcW w:w="514"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47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5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34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4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85"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654"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0,7</w:t>
            </w:r>
          </w:p>
        </w:tc>
      </w:tr>
      <w:tr w:rsidR="002767C2" w:rsidTr="002767C2">
        <w:trPr>
          <w:trHeight w:val="227"/>
        </w:trPr>
        <w:tc>
          <w:tcPr>
            <w:tcW w:w="1616"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при размере куска 3-5 мм</w:t>
            </w:r>
          </w:p>
        </w:tc>
        <w:tc>
          <w:tcPr>
            <w:tcW w:w="395"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514"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47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5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34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4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85"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654"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r>
      <w:tr w:rsidR="002767C2" w:rsidTr="002767C2">
        <w:trPr>
          <w:trHeight w:val="227"/>
        </w:trPr>
        <w:tc>
          <w:tcPr>
            <w:tcW w:w="1616" w:type="pct"/>
            <w:tcBorders>
              <w:top w:val="nil"/>
              <w:left w:val="single" w:sz="4" w:space="0" w:color="auto"/>
              <w:bottom w:val="single" w:sz="4" w:space="0" w:color="auto"/>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Общее пылевыделение</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М</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т/год</w:t>
            </w:r>
          </w:p>
        </w:tc>
        <w:tc>
          <w:tcPr>
            <w:tcW w:w="477" w:type="pct"/>
            <w:tcBorders>
              <w:top w:val="single" w:sz="4" w:space="0" w:color="auto"/>
              <w:left w:val="nil"/>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0,12495</w:t>
            </w:r>
          </w:p>
        </w:tc>
        <w:tc>
          <w:tcPr>
            <w:tcW w:w="158" w:type="pct"/>
            <w:tcBorders>
              <w:top w:val="single" w:sz="4" w:space="0" w:color="auto"/>
              <w:left w:val="nil"/>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w:t>
            </w:r>
          </w:p>
        </w:tc>
        <w:tc>
          <w:tcPr>
            <w:tcW w:w="257" w:type="pct"/>
            <w:tcBorders>
              <w:top w:val="single" w:sz="4" w:space="0" w:color="auto"/>
              <w:left w:val="nil"/>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2</w:t>
            </w:r>
          </w:p>
        </w:tc>
        <w:tc>
          <w:tcPr>
            <w:tcW w:w="158" w:type="pct"/>
            <w:tcBorders>
              <w:top w:val="single" w:sz="4" w:space="0" w:color="auto"/>
              <w:left w:val="nil"/>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w:t>
            </w:r>
          </w:p>
        </w:tc>
        <w:tc>
          <w:tcPr>
            <w:tcW w:w="340" w:type="pct"/>
            <w:tcBorders>
              <w:top w:val="single" w:sz="4" w:space="0" w:color="auto"/>
              <w:left w:val="nil"/>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3600</w:t>
            </w:r>
          </w:p>
        </w:tc>
        <w:tc>
          <w:tcPr>
            <w:tcW w:w="147" w:type="pct"/>
            <w:tcBorders>
              <w:top w:val="single" w:sz="4" w:space="0" w:color="auto"/>
              <w:left w:val="nil"/>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106</w:t>
            </w:r>
          </w:p>
        </w:tc>
        <w:tc>
          <w:tcPr>
            <w:tcW w:w="654" w:type="pct"/>
            <w:tcBorders>
              <w:top w:val="single" w:sz="4" w:space="0" w:color="auto"/>
              <w:left w:val="nil"/>
              <w:bottom w:val="single" w:sz="4" w:space="0" w:color="auto"/>
              <w:right w:val="single" w:sz="4" w:space="0" w:color="auto"/>
            </w:tcBorders>
            <w:shd w:val="clear" w:color="auto" w:fill="auto"/>
            <w:noWrap/>
            <w:vAlign w:val="center"/>
            <w:hideMark/>
          </w:tcPr>
          <w:p w:rsidR="007252B6" w:rsidRPr="007252B6" w:rsidRDefault="007252B6" w:rsidP="007252B6">
            <w:pPr>
              <w:jc w:val="center"/>
              <w:rPr>
                <w:rFonts w:ascii="Arial" w:hAnsi="Arial" w:cs="Arial"/>
                <w:b/>
                <w:bCs/>
                <w:color w:val="000000"/>
                <w:sz w:val="18"/>
                <w:szCs w:val="18"/>
              </w:rPr>
            </w:pPr>
            <w:r w:rsidRPr="007252B6">
              <w:rPr>
                <w:rFonts w:ascii="Arial" w:hAnsi="Arial" w:cs="Arial"/>
                <w:b/>
                <w:bCs/>
                <w:color w:val="000000"/>
                <w:sz w:val="18"/>
                <w:szCs w:val="18"/>
              </w:rPr>
              <w:t>0,00090</w:t>
            </w:r>
          </w:p>
        </w:tc>
      </w:tr>
      <w:tr w:rsidR="002767C2" w:rsidTr="002767C2">
        <w:trPr>
          <w:trHeight w:val="227"/>
        </w:trPr>
        <w:tc>
          <w:tcPr>
            <w:tcW w:w="1616" w:type="pct"/>
            <w:tcBorders>
              <w:top w:val="nil"/>
              <w:left w:val="nil"/>
              <w:bottom w:val="nil"/>
              <w:right w:val="nil"/>
            </w:tcBorders>
            <w:shd w:val="clear" w:color="auto" w:fill="auto"/>
            <w:vAlign w:val="center"/>
            <w:hideMark/>
          </w:tcPr>
          <w:p w:rsidR="007252B6" w:rsidRPr="007252B6" w:rsidRDefault="007252B6" w:rsidP="007252B6">
            <w:pPr>
              <w:jc w:val="center"/>
              <w:rPr>
                <w:rFonts w:ascii="Arial" w:hAnsi="Arial" w:cs="Arial"/>
                <w:b/>
                <w:bCs/>
                <w:color w:val="000000"/>
                <w:sz w:val="18"/>
                <w:szCs w:val="18"/>
              </w:rPr>
            </w:pPr>
          </w:p>
        </w:tc>
        <w:tc>
          <w:tcPr>
            <w:tcW w:w="395"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51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47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5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34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4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85"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65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r>
      <w:tr w:rsidR="007252B6" w:rsidTr="002767C2">
        <w:trPr>
          <w:trHeight w:val="227"/>
        </w:trPr>
        <w:tc>
          <w:tcPr>
            <w:tcW w:w="4346" w:type="pct"/>
            <w:gridSpan w:val="10"/>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b/>
                <w:bCs/>
                <w:color w:val="000000"/>
                <w:sz w:val="18"/>
                <w:szCs w:val="18"/>
              </w:rPr>
            </w:pPr>
            <w:r w:rsidRPr="007252B6">
              <w:rPr>
                <w:rFonts w:ascii="Arial" w:hAnsi="Arial" w:cs="Arial"/>
                <w:b/>
                <w:bCs/>
                <w:color w:val="000000"/>
                <w:sz w:val="18"/>
                <w:szCs w:val="18"/>
              </w:rPr>
              <w:t>Источник 7104 - Пересыпка привозного грунта (экскаватор)</w:t>
            </w:r>
          </w:p>
        </w:tc>
        <w:tc>
          <w:tcPr>
            <w:tcW w:w="65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b/>
                <w:bCs/>
                <w:color w:val="000000"/>
                <w:sz w:val="18"/>
                <w:szCs w:val="18"/>
              </w:rPr>
            </w:pPr>
          </w:p>
        </w:tc>
      </w:tr>
      <w:tr w:rsidR="007252B6" w:rsidTr="002767C2">
        <w:trPr>
          <w:trHeight w:val="227"/>
        </w:trPr>
        <w:tc>
          <w:tcPr>
            <w:tcW w:w="1616" w:type="pct"/>
            <w:tcBorders>
              <w:top w:val="single" w:sz="4" w:space="0" w:color="auto"/>
              <w:left w:val="single" w:sz="4" w:space="0" w:color="auto"/>
              <w:bottom w:val="single" w:sz="4" w:space="0" w:color="auto"/>
              <w:right w:val="nil"/>
            </w:tcBorders>
            <w:shd w:val="clear" w:color="auto" w:fill="auto"/>
            <w:vAlign w:val="center"/>
            <w:hideMark/>
          </w:tcPr>
          <w:p w:rsidR="007252B6" w:rsidRPr="007252B6" w:rsidRDefault="007252B6" w:rsidP="007252B6">
            <w:pPr>
              <w:jc w:val="center"/>
              <w:rPr>
                <w:rFonts w:ascii="Arial" w:hAnsi="Arial" w:cs="Arial"/>
                <w:b/>
                <w:bCs/>
                <w:color w:val="000000"/>
                <w:sz w:val="18"/>
                <w:szCs w:val="18"/>
              </w:rPr>
            </w:pPr>
            <w:r w:rsidRPr="007252B6">
              <w:rPr>
                <w:rFonts w:ascii="Arial" w:hAnsi="Arial" w:cs="Arial"/>
                <w:b/>
                <w:bCs/>
                <w:color w:val="000000"/>
                <w:sz w:val="18"/>
                <w:szCs w:val="18"/>
              </w:rPr>
              <w:t>Наименование</w:t>
            </w:r>
          </w:p>
        </w:tc>
        <w:tc>
          <w:tcPr>
            <w:tcW w:w="3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2B6" w:rsidRPr="007252B6" w:rsidRDefault="007252B6" w:rsidP="007252B6">
            <w:pPr>
              <w:jc w:val="center"/>
              <w:rPr>
                <w:rFonts w:ascii="Arial" w:hAnsi="Arial" w:cs="Arial"/>
                <w:b/>
                <w:bCs/>
                <w:color w:val="000000"/>
                <w:sz w:val="18"/>
                <w:szCs w:val="18"/>
              </w:rPr>
            </w:pPr>
            <w:r w:rsidRPr="007252B6">
              <w:rPr>
                <w:rFonts w:ascii="Arial" w:hAnsi="Arial" w:cs="Arial"/>
                <w:b/>
                <w:bCs/>
                <w:color w:val="000000"/>
                <w:sz w:val="18"/>
                <w:szCs w:val="18"/>
              </w:rPr>
              <w:t>Обоз.</w:t>
            </w:r>
          </w:p>
        </w:tc>
        <w:tc>
          <w:tcPr>
            <w:tcW w:w="514" w:type="pct"/>
            <w:tcBorders>
              <w:top w:val="single" w:sz="4" w:space="0" w:color="auto"/>
              <w:left w:val="nil"/>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b/>
                <w:bCs/>
                <w:color w:val="000000"/>
                <w:sz w:val="18"/>
                <w:szCs w:val="18"/>
              </w:rPr>
            </w:pPr>
            <w:r w:rsidRPr="007252B6">
              <w:rPr>
                <w:rFonts w:ascii="Arial" w:hAnsi="Arial" w:cs="Arial"/>
                <w:b/>
                <w:bCs/>
                <w:color w:val="000000"/>
                <w:sz w:val="18"/>
                <w:szCs w:val="18"/>
              </w:rPr>
              <w:t>Ед. изм.</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2B6" w:rsidRPr="007252B6" w:rsidRDefault="007252B6" w:rsidP="007252B6">
            <w:pPr>
              <w:jc w:val="center"/>
              <w:rPr>
                <w:rFonts w:ascii="Arial" w:hAnsi="Arial" w:cs="Arial"/>
                <w:b/>
                <w:bCs/>
                <w:color w:val="000000"/>
                <w:sz w:val="18"/>
                <w:szCs w:val="18"/>
              </w:rPr>
            </w:pPr>
            <w:r w:rsidRPr="007252B6">
              <w:rPr>
                <w:rFonts w:ascii="Arial" w:hAnsi="Arial" w:cs="Arial"/>
                <w:b/>
                <w:bCs/>
                <w:color w:val="000000"/>
                <w:sz w:val="18"/>
                <w:szCs w:val="18"/>
              </w:rPr>
              <w:t>Кол-во</w:t>
            </w:r>
          </w:p>
        </w:tc>
        <w:tc>
          <w:tcPr>
            <w:tcW w:w="1344" w:type="pct"/>
            <w:gridSpan w:val="6"/>
            <w:tcBorders>
              <w:top w:val="single" w:sz="4" w:space="0" w:color="auto"/>
              <w:left w:val="nil"/>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b/>
                <w:bCs/>
                <w:color w:val="000000"/>
                <w:sz w:val="18"/>
                <w:szCs w:val="18"/>
              </w:rPr>
            </w:pPr>
            <w:r w:rsidRPr="007252B6">
              <w:rPr>
                <w:rFonts w:ascii="Arial" w:hAnsi="Arial" w:cs="Arial"/>
                <w:b/>
                <w:bCs/>
                <w:color w:val="000000"/>
                <w:sz w:val="18"/>
                <w:szCs w:val="18"/>
              </w:rPr>
              <w:t>Расчет</w:t>
            </w:r>
          </w:p>
        </w:tc>
        <w:tc>
          <w:tcPr>
            <w:tcW w:w="6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2B6" w:rsidRPr="007252B6" w:rsidRDefault="007252B6" w:rsidP="007252B6">
            <w:pPr>
              <w:jc w:val="center"/>
              <w:rPr>
                <w:rFonts w:ascii="Arial" w:hAnsi="Arial" w:cs="Arial"/>
                <w:b/>
                <w:bCs/>
                <w:color w:val="000000"/>
                <w:sz w:val="18"/>
                <w:szCs w:val="18"/>
              </w:rPr>
            </w:pPr>
            <w:r w:rsidRPr="007252B6">
              <w:rPr>
                <w:rFonts w:ascii="Arial" w:hAnsi="Arial" w:cs="Arial"/>
                <w:b/>
                <w:bCs/>
                <w:color w:val="000000"/>
                <w:sz w:val="18"/>
                <w:szCs w:val="18"/>
              </w:rPr>
              <w:t>Резуль</w:t>
            </w:r>
            <w:r w:rsidR="002767C2">
              <w:rPr>
                <w:rFonts w:ascii="Arial" w:hAnsi="Arial" w:cs="Arial"/>
                <w:b/>
                <w:bCs/>
                <w:color w:val="000000"/>
                <w:sz w:val="18"/>
                <w:szCs w:val="18"/>
              </w:rPr>
              <w:t>-</w:t>
            </w:r>
            <w:r w:rsidRPr="007252B6">
              <w:rPr>
                <w:rFonts w:ascii="Arial" w:hAnsi="Arial" w:cs="Arial"/>
                <w:b/>
                <w:bCs/>
                <w:color w:val="000000"/>
                <w:sz w:val="18"/>
                <w:szCs w:val="18"/>
              </w:rPr>
              <w:t>тат</w:t>
            </w:r>
          </w:p>
        </w:tc>
      </w:tr>
      <w:tr w:rsidR="002767C2" w:rsidTr="002767C2">
        <w:trPr>
          <w:trHeight w:val="227"/>
        </w:trPr>
        <w:tc>
          <w:tcPr>
            <w:tcW w:w="1616" w:type="pct"/>
            <w:tcBorders>
              <w:top w:val="nil"/>
              <w:left w:val="single" w:sz="4" w:space="0" w:color="auto"/>
              <w:bottom w:val="nil"/>
              <w:right w:val="nil"/>
            </w:tcBorders>
            <w:shd w:val="clear" w:color="auto" w:fill="auto"/>
            <w:vAlign w:val="center"/>
            <w:hideMark/>
          </w:tcPr>
          <w:p w:rsidR="007252B6" w:rsidRPr="007252B6" w:rsidRDefault="007252B6" w:rsidP="007252B6">
            <w:pPr>
              <w:jc w:val="center"/>
              <w:rPr>
                <w:rFonts w:ascii="Arial" w:hAnsi="Arial" w:cs="Arial"/>
                <w:b/>
                <w:bCs/>
                <w:color w:val="000000"/>
                <w:sz w:val="18"/>
                <w:szCs w:val="18"/>
              </w:rPr>
            </w:pPr>
            <w:r w:rsidRPr="007252B6">
              <w:rPr>
                <w:rFonts w:ascii="Arial" w:hAnsi="Arial" w:cs="Arial"/>
                <w:b/>
                <w:bCs/>
                <w:color w:val="000000"/>
                <w:sz w:val="18"/>
                <w:szCs w:val="18"/>
              </w:rPr>
              <w:t>Исходные данные:</w:t>
            </w:r>
          </w:p>
        </w:tc>
        <w:tc>
          <w:tcPr>
            <w:tcW w:w="395"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51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477"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25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34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4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85"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654"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r>
      <w:tr w:rsidR="002767C2" w:rsidTr="002767C2">
        <w:trPr>
          <w:trHeight w:val="227"/>
        </w:trPr>
        <w:tc>
          <w:tcPr>
            <w:tcW w:w="1616" w:type="pct"/>
            <w:tcBorders>
              <w:top w:val="nil"/>
              <w:left w:val="single" w:sz="4" w:space="0" w:color="auto"/>
              <w:bottom w:val="nil"/>
              <w:right w:val="nil"/>
            </w:tcBorders>
            <w:shd w:val="clear" w:color="auto" w:fill="auto"/>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Количество переработ. грунта</w:t>
            </w:r>
          </w:p>
        </w:tc>
        <w:tc>
          <w:tcPr>
            <w:tcW w:w="395"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G</w:t>
            </w:r>
          </w:p>
        </w:tc>
        <w:tc>
          <w:tcPr>
            <w:tcW w:w="51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т/час</w:t>
            </w:r>
          </w:p>
        </w:tc>
        <w:tc>
          <w:tcPr>
            <w:tcW w:w="477"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41,0</w:t>
            </w: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25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34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4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85"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654"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r>
      <w:tr w:rsidR="002767C2" w:rsidTr="002767C2">
        <w:trPr>
          <w:trHeight w:val="227"/>
        </w:trPr>
        <w:tc>
          <w:tcPr>
            <w:tcW w:w="1616" w:type="pct"/>
            <w:tcBorders>
              <w:top w:val="nil"/>
              <w:left w:val="single" w:sz="4" w:space="0" w:color="auto"/>
              <w:bottom w:val="nil"/>
              <w:right w:val="nil"/>
            </w:tcBorders>
            <w:shd w:val="clear" w:color="auto" w:fill="auto"/>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Время работы экскаватора</w:t>
            </w:r>
          </w:p>
        </w:tc>
        <w:tc>
          <w:tcPr>
            <w:tcW w:w="395"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T</w:t>
            </w:r>
          </w:p>
        </w:tc>
        <w:tc>
          <w:tcPr>
            <w:tcW w:w="51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час</w:t>
            </w:r>
          </w:p>
        </w:tc>
        <w:tc>
          <w:tcPr>
            <w:tcW w:w="477"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3,5</w:t>
            </w: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25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34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4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85"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654"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r>
      <w:tr w:rsidR="002767C2" w:rsidTr="002767C2">
        <w:trPr>
          <w:trHeight w:val="227"/>
        </w:trPr>
        <w:tc>
          <w:tcPr>
            <w:tcW w:w="1616" w:type="pct"/>
            <w:tcBorders>
              <w:top w:val="nil"/>
              <w:left w:val="single" w:sz="4" w:space="0" w:color="auto"/>
              <w:bottom w:val="nil"/>
              <w:right w:val="nil"/>
            </w:tcBorders>
            <w:shd w:val="clear" w:color="auto" w:fill="auto"/>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Объем работ</w:t>
            </w:r>
          </w:p>
        </w:tc>
        <w:tc>
          <w:tcPr>
            <w:tcW w:w="395"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51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м</w:t>
            </w:r>
            <w:r w:rsidRPr="007252B6">
              <w:rPr>
                <w:rFonts w:ascii="Arial" w:hAnsi="Arial" w:cs="Arial"/>
                <w:color w:val="000000"/>
                <w:sz w:val="18"/>
                <w:szCs w:val="18"/>
                <w:vertAlign w:val="superscript"/>
              </w:rPr>
              <w:t>3</w:t>
            </w:r>
          </w:p>
        </w:tc>
        <w:tc>
          <w:tcPr>
            <w:tcW w:w="477"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84,0</w:t>
            </w: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25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34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4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85"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654"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r>
      <w:tr w:rsidR="002767C2" w:rsidTr="002767C2">
        <w:trPr>
          <w:trHeight w:val="227"/>
        </w:trPr>
        <w:tc>
          <w:tcPr>
            <w:tcW w:w="1616" w:type="pct"/>
            <w:tcBorders>
              <w:top w:val="nil"/>
              <w:left w:val="single" w:sz="4" w:space="0" w:color="auto"/>
              <w:bottom w:val="nil"/>
              <w:right w:val="nil"/>
            </w:tcBorders>
            <w:shd w:val="clear" w:color="auto" w:fill="auto"/>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Объем работ</w:t>
            </w:r>
          </w:p>
        </w:tc>
        <w:tc>
          <w:tcPr>
            <w:tcW w:w="395"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51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тонн</w:t>
            </w:r>
          </w:p>
        </w:tc>
        <w:tc>
          <w:tcPr>
            <w:tcW w:w="477"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142,80</w:t>
            </w: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25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34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4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85"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654"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r>
      <w:tr w:rsidR="002767C2" w:rsidTr="002767C2">
        <w:trPr>
          <w:trHeight w:val="227"/>
        </w:trPr>
        <w:tc>
          <w:tcPr>
            <w:tcW w:w="1616" w:type="pct"/>
            <w:tcBorders>
              <w:top w:val="nil"/>
              <w:left w:val="single" w:sz="4" w:space="0" w:color="auto"/>
              <w:bottom w:val="nil"/>
              <w:right w:val="nil"/>
            </w:tcBorders>
            <w:shd w:val="clear" w:color="auto" w:fill="auto"/>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Плотность грунта</w:t>
            </w:r>
          </w:p>
        </w:tc>
        <w:tc>
          <w:tcPr>
            <w:tcW w:w="395"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p</w:t>
            </w:r>
          </w:p>
        </w:tc>
        <w:tc>
          <w:tcPr>
            <w:tcW w:w="51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т/м</w:t>
            </w:r>
            <w:r w:rsidRPr="007252B6">
              <w:rPr>
                <w:rFonts w:ascii="Arial" w:hAnsi="Arial" w:cs="Arial"/>
                <w:color w:val="000000"/>
                <w:sz w:val="18"/>
                <w:szCs w:val="18"/>
                <w:vertAlign w:val="superscript"/>
              </w:rPr>
              <w:t>3</w:t>
            </w:r>
          </w:p>
        </w:tc>
        <w:tc>
          <w:tcPr>
            <w:tcW w:w="477"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1,7</w:t>
            </w: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25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34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4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85"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654"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r>
      <w:tr w:rsidR="002767C2" w:rsidTr="002767C2">
        <w:trPr>
          <w:trHeight w:val="227"/>
        </w:trPr>
        <w:tc>
          <w:tcPr>
            <w:tcW w:w="1616" w:type="pct"/>
            <w:tcBorders>
              <w:top w:val="nil"/>
              <w:left w:val="single" w:sz="4" w:space="0" w:color="auto"/>
              <w:bottom w:val="nil"/>
              <w:right w:val="nil"/>
            </w:tcBorders>
            <w:shd w:val="clear" w:color="auto" w:fill="auto"/>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Количество работ-х машин</w:t>
            </w:r>
          </w:p>
        </w:tc>
        <w:tc>
          <w:tcPr>
            <w:tcW w:w="395"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51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ед.</w:t>
            </w:r>
          </w:p>
        </w:tc>
        <w:tc>
          <w:tcPr>
            <w:tcW w:w="477"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1</w:t>
            </w: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25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58" w:type="pct"/>
            <w:tcBorders>
              <w:top w:val="nil"/>
              <w:left w:val="nil"/>
              <w:bottom w:val="nil"/>
              <w:right w:val="nil"/>
            </w:tcBorders>
            <w:shd w:val="clear" w:color="auto" w:fill="auto"/>
            <w:vAlign w:val="center"/>
            <w:hideMark/>
          </w:tcPr>
          <w:p w:rsidR="007252B6" w:rsidRPr="007252B6" w:rsidRDefault="007252B6" w:rsidP="007252B6">
            <w:pPr>
              <w:jc w:val="center"/>
              <w:rPr>
                <w:rFonts w:ascii="Arial" w:hAnsi="Arial" w:cs="Arial"/>
                <w:sz w:val="18"/>
                <w:szCs w:val="18"/>
              </w:rPr>
            </w:pPr>
          </w:p>
        </w:tc>
        <w:tc>
          <w:tcPr>
            <w:tcW w:w="34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4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85"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654"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r>
      <w:tr w:rsidR="002767C2" w:rsidTr="002767C2">
        <w:trPr>
          <w:trHeight w:val="227"/>
        </w:trPr>
        <w:tc>
          <w:tcPr>
            <w:tcW w:w="1616" w:type="pct"/>
            <w:tcBorders>
              <w:top w:val="nil"/>
              <w:left w:val="single" w:sz="4" w:space="0" w:color="auto"/>
              <w:bottom w:val="nil"/>
              <w:right w:val="nil"/>
            </w:tcBorders>
            <w:shd w:val="clear" w:color="auto" w:fill="auto"/>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Высота пересыпки</w:t>
            </w:r>
          </w:p>
        </w:tc>
        <w:tc>
          <w:tcPr>
            <w:tcW w:w="395"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Н</w:t>
            </w:r>
          </w:p>
        </w:tc>
        <w:tc>
          <w:tcPr>
            <w:tcW w:w="51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м</w:t>
            </w:r>
          </w:p>
        </w:tc>
        <w:tc>
          <w:tcPr>
            <w:tcW w:w="477"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1,5</w:t>
            </w: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25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34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4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85"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654"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r>
      <w:tr w:rsidR="002767C2" w:rsidTr="002767C2">
        <w:trPr>
          <w:trHeight w:val="227"/>
        </w:trPr>
        <w:tc>
          <w:tcPr>
            <w:tcW w:w="1616" w:type="pct"/>
            <w:tcBorders>
              <w:top w:val="nil"/>
              <w:left w:val="single" w:sz="4" w:space="0" w:color="auto"/>
              <w:bottom w:val="nil"/>
              <w:right w:val="nil"/>
            </w:tcBorders>
            <w:shd w:val="clear" w:color="auto" w:fill="auto"/>
            <w:vAlign w:val="center"/>
            <w:hideMark/>
          </w:tcPr>
          <w:p w:rsidR="002767C2" w:rsidRDefault="007252B6" w:rsidP="007252B6">
            <w:pPr>
              <w:jc w:val="center"/>
              <w:rPr>
                <w:rFonts w:ascii="Arial" w:hAnsi="Arial" w:cs="Arial"/>
                <w:color w:val="000000"/>
                <w:sz w:val="18"/>
                <w:szCs w:val="18"/>
              </w:rPr>
            </w:pPr>
            <w:r w:rsidRPr="007252B6">
              <w:rPr>
                <w:rFonts w:ascii="Arial" w:hAnsi="Arial" w:cs="Arial"/>
                <w:color w:val="000000"/>
                <w:sz w:val="18"/>
                <w:szCs w:val="18"/>
              </w:rPr>
              <w:t xml:space="preserve">Коэффициент, учитыв. </w:t>
            </w:r>
          </w:p>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высоту пересыпки</w:t>
            </w:r>
          </w:p>
        </w:tc>
        <w:tc>
          <w:tcPr>
            <w:tcW w:w="395"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В</w:t>
            </w:r>
          </w:p>
        </w:tc>
        <w:tc>
          <w:tcPr>
            <w:tcW w:w="514"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477"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0,5</w:t>
            </w: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25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34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4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85"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654"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r>
      <w:tr w:rsidR="002767C2" w:rsidTr="002767C2">
        <w:trPr>
          <w:trHeight w:val="227"/>
        </w:trPr>
        <w:tc>
          <w:tcPr>
            <w:tcW w:w="1616" w:type="pct"/>
            <w:vMerge w:val="restart"/>
            <w:tcBorders>
              <w:top w:val="nil"/>
              <w:left w:val="single" w:sz="4" w:space="0" w:color="auto"/>
              <w:bottom w:val="nil"/>
              <w:right w:val="nil"/>
            </w:tcBorders>
            <w:shd w:val="clear" w:color="auto" w:fill="auto"/>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Влажность грунта</w:t>
            </w:r>
          </w:p>
        </w:tc>
        <w:tc>
          <w:tcPr>
            <w:tcW w:w="395" w:type="pct"/>
            <w:vMerge w:val="restar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514" w:type="pct"/>
            <w:vMerge w:val="restar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w:t>
            </w:r>
          </w:p>
        </w:tc>
        <w:tc>
          <w:tcPr>
            <w:tcW w:w="477"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более</w:t>
            </w:r>
          </w:p>
        </w:tc>
        <w:tc>
          <w:tcPr>
            <w:tcW w:w="158" w:type="pct"/>
            <w:vMerge w:val="restar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257" w:type="pct"/>
            <w:vMerge w:val="restar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58" w:type="pct"/>
            <w:vMerge w:val="restar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340" w:type="pct"/>
            <w:vMerge w:val="restar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47" w:type="pct"/>
            <w:vMerge w:val="restar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85" w:type="pct"/>
            <w:vMerge w:val="restar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654" w:type="pct"/>
            <w:vMerge w:val="restar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r>
      <w:tr w:rsidR="002767C2" w:rsidTr="002767C2">
        <w:trPr>
          <w:trHeight w:val="227"/>
        </w:trPr>
        <w:tc>
          <w:tcPr>
            <w:tcW w:w="1616" w:type="pct"/>
            <w:vMerge/>
            <w:tcBorders>
              <w:top w:val="nil"/>
              <w:left w:val="single" w:sz="4" w:space="0" w:color="auto"/>
              <w:bottom w:val="nil"/>
              <w:right w:val="nil"/>
            </w:tcBorders>
            <w:vAlign w:val="center"/>
            <w:hideMark/>
          </w:tcPr>
          <w:p w:rsidR="007252B6" w:rsidRPr="007252B6" w:rsidRDefault="007252B6" w:rsidP="007252B6">
            <w:pPr>
              <w:jc w:val="center"/>
              <w:rPr>
                <w:rFonts w:ascii="Arial" w:hAnsi="Arial" w:cs="Arial"/>
                <w:color w:val="000000"/>
                <w:sz w:val="18"/>
                <w:szCs w:val="18"/>
              </w:rPr>
            </w:pPr>
          </w:p>
        </w:tc>
        <w:tc>
          <w:tcPr>
            <w:tcW w:w="395" w:type="pct"/>
            <w:vMerge/>
            <w:tcBorders>
              <w:top w:val="nil"/>
              <w:left w:val="single" w:sz="4" w:space="0" w:color="auto"/>
              <w:bottom w:val="nil"/>
              <w:right w:val="single" w:sz="4" w:space="0" w:color="auto"/>
            </w:tcBorders>
            <w:vAlign w:val="center"/>
            <w:hideMark/>
          </w:tcPr>
          <w:p w:rsidR="007252B6" w:rsidRPr="007252B6" w:rsidRDefault="007252B6" w:rsidP="007252B6">
            <w:pPr>
              <w:jc w:val="center"/>
              <w:rPr>
                <w:rFonts w:ascii="Arial" w:hAnsi="Arial" w:cs="Arial"/>
                <w:color w:val="000000"/>
                <w:sz w:val="18"/>
                <w:szCs w:val="18"/>
              </w:rPr>
            </w:pPr>
          </w:p>
        </w:tc>
        <w:tc>
          <w:tcPr>
            <w:tcW w:w="514" w:type="pct"/>
            <w:vMerge/>
            <w:tcBorders>
              <w:top w:val="nil"/>
              <w:left w:val="nil"/>
              <w:bottom w:val="nil"/>
              <w:right w:val="nil"/>
            </w:tcBorders>
            <w:vAlign w:val="center"/>
            <w:hideMark/>
          </w:tcPr>
          <w:p w:rsidR="007252B6" w:rsidRPr="007252B6" w:rsidRDefault="007252B6" w:rsidP="007252B6">
            <w:pPr>
              <w:jc w:val="center"/>
              <w:rPr>
                <w:rFonts w:ascii="Arial" w:hAnsi="Arial" w:cs="Arial"/>
                <w:color w:val="000000"/>
                <w:sz w:val="18"/>
                <w:szCs w:val="18"/>
              </w:rPr>
            </w:pPr>
          </w:p>
        </w:tc>
        <w:tc>
          <w:tcPr>
            <w:tcW w:w="477" w:type="pct"/>
            <w:tcBorders>
              <w:top w:val="nil"/>
              <w:left w:val="single" w:sz="4" w:space="0" w:color="auto"/>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10</w:t>
            </w:r>
          </w:p>
        </w:tc>
        <w:tc>
          <w:tcPr>
            <w:tcW w:w="158" w:type="pct"/>
            <w:vMerge/>
            <w:tcBorders>
              <w:top w:val="nil"/>
              <w:left w:val="nil"/>
              <w:bottom w:val="nil"/>
              <w:right w:val="nil"/>
            </w:tcBorders>
            <w:vAlign w:val="center"/>
            <w:hideMark/>
          </w:tcPr>
          <w:p w:rsidR="007252B6" w:rsidRPr="007252B6" w:rsidRDefault="007252B6" w:rsidP="007252B6">
            <w:pPr>
              <w:jc w:val="center"/>
              <w:rPr>
                <w:rFonts w:ascii="Arial" w:hAnsi="Arial" w:cs="Arial"/>
                <w:color w:val="000000"/>
                <w:sz w:val="18"/>
                <w:szCs w:val="18"/>
              </w:rPr>
            </w:pPr>
          </w:p>
        </w:tc>
        <w:tc>
          <w:tcPr>
            <w:tcW w:w="257" w:type="pct"/>
            <w:vMerge/>
            <w:tcBorders>
              <w:top w:val="nil"/>
              <w:left w:val="nil"/>
              <w:bottom w:val="nil"/>
              <w:right w:val="nil"/>
            </w:tcBorders>
            <w:vAlign w:val="center"/>
            <w:hideMark/>
          </w:tcPr>
          <w:p w:rsidR="007252B6" w:rsidRPr="007252B6" w:rsidRDefault="007252B6" w:rsidP="007252B6">
            <w:pPr>
              <w:jc w:val="center"/>
              <w:rPr>
                <w:rFonts w:ascii="Arial" w:hAnsi="Arial" w:cs="Arial"/>
                <w:sz w:val="18"/>
                <w:szCs w:val="18"/>
              </w:rPr>
            </w:pPr>
          </w:p>
        </w:tc>
        <w:tc>
          <w:tcPr>
            <w:tcW w:w="158" w:type="pct"/>
            <w:vMerge/>
            <w:tcBorders>
              <w:top w:val="nil"/>
              <w:left w:val="nil"/>
              <w:bottom w:val="nil"/>
              <w:right w:val="nil"/>
            </w:tcBorders>
            <w:vAlign w:val="center"/>
            <w:hideMark/>
          </w:tcPr>
          <w:p w:rsidR="007252B6" w:rsidRPr="007252B6" w:rsidRDefault="007252B6" w:rsidP="007252B6">
            <w:pPr>
              <w:jc w:val="center"/>
              <w:rPr>
                <w:rFonts w:ascii="Arial" w:hAnsi="Arial" w:cs="Arial"/>
                <w:sz w:val="18"/>
                <w:szCs w:val="18"/>
              </w:rPr>
            </w:pPr>
          </w:p>
        </w:tc>
        <w:tc>
          <w:tcPr>
            <w:tcW w:w="340" w:type="pct"/>
            <w:vMerge/>
            <w:tcBorders>
              <w:top w:val="nil"/>
              <w:left w:val="nil"/>
              <w:bottom w:val="nil"/>
              <w:right w:val="nil"/>
            </w:tcBorders>
            <w:vAlign w:val="center"/>
            <w:hideMark/>
          </w:tcPr>
          <w:p w:rsidR="007252B6" w:rsidRPr="007252B6" w:rsidRDefault="007252B6" w:rsidP="007252B6">
            <w:pPr>
              <w:jc w:val="center"/>
              <w:rPr>
                <w:rFonts w:ascii="Arial" w:hAnsi="Arial" w:cs="Arial"/>
                <w:sz w:val="18"/>
                <w:szCs w:val="18"/>
              </w:rPr>
            </w:pPr>
          </w:p>
        </w:tc>
        <w:tc>
          <w:tcPr>
            <w:tcW w:w="147" w:type="pct"/>
            <w:vMerge/>
            <w:tcBorders>
              <w:top w:val="nil"/>
              <w:left w:val="nil"/>
              <w:bottom w:val="nil"/>
              <w:right w:val="nil"/>
            </w:tcBorders>
            <w:vAlign w:val="center"/>
            <w:hideMark/>
          </w:tcPr>
          <w:p w:rsidR="007252B6" w:rsidRPr="007252B6" w:rsidRDefault="007252B6" w:rsidP="007252B6">
            <w:pPr>
              <w:jc w:val="center"/>
              <w:rPr>
                <w:rFonts w:ascii="Arial" w:hAnsi="Arial" w:cs="Arial"/>
                <w:sz w:val="18"/>
                <w:szCs w:val="18"/>
              </w:rPr>
            </w:pPr>
          </w:p>
        </w:tc>
        <w:tc>
          <w:tcPr>
            <w:tcW w:w="285" w:type="pct"/>
            <w:vMerge/>
            <w:tcBorders>
              <w:top w:val="nil"/>
              <w:left w:val="nil"/>
              <w:bottom w:val="nil"/>
              <w:right w:val="nil"/>
            </w:tcBorders>
            <w:vAlign w:val="center"/>
            <w:hideMark/>
          </w:tcPr>
          <w:p w:rsidR="007252B6" w:rsidRPr="007252B6" w:rsidRDefault="007252B6" w:rsidP="007252B6">
            <w:pPr>
              <w:jc w:val="center"/>
              <w:rPr>
                <w:rFonts w:ascii="Arial" w:hAnsi="Arial" w:cs="Arial"/>
                <w:sz w:val="18"/>
                <w:szCs w:val="18"/>
              </w:rPr>
            </w:pPr>
          </w:p>
        </w:tc>
        <w:tc>
          <w:tcPr>
            <w:tcW w:w="654" w:type="pct"/>
            <w:vMerge/>
            <w:tcBorders>
              <w:top w:val="nil"/>
              <w:left w:val="single" w:sz="4" w:space="0" w:color="auto"/>
              <w:bottom w:val="nil"/>
              <w:right w:val="single" w:sz="4" w:space="0" w:color="auto"/>
            </w:tcBorders>
            <w:vAlign w:val="center"/>
            <w:hideMark/>
          </w:tcPr>
          <w:p w:rsidR="007252B6" w:rsidRPr="007252B6" w:rsidRDefault="007252B6" w:rsidP="007252B6">
            <w:pPr>
              <w:jc w:val="center"/>
              <w:rPr>
                <w:rFonts w:ascii="Arial" w:hAnsi="Arial" w:cs="Arial"/>
                <w:color w:val="000000"/>
                <w:sz w:val="18"/>
                <w:szCs w:val="18"/>
              </w:rPr>
            </w:pPr>
          </w:p>
        </w:tc>
      </w:tr>
      <w:tr w:rsidR="007252B6" w:rsidTr="002767C2">
        <w:trPr>
          <w:trHeight w:val="227"/>
        </w:trPr>
        <w:tc>
          <w:tcPr>
            <w:tcW w:w="1616" w:type="pct"/>
            <w:tcBorders>
              <w:top w:val="single" w:sz="4" w:space="0" w:color="auto"/>
              <w:left w:val="single" w:sz="4" w:space="0" w:color="auto"/>
              <w:bottom w:val="nil"/>
              <w:right w:val="single" w:sz="4" w:space="0" w:color="auto"/>
            </w:tcBorders>
            <w:shd w:val="clear" w:color="auto" w:fill="auto"/>
            <w:vAlign w:val="center"/>
            <w:hideMark/>
          </w:tcPr>
          <w:p w:rsidR="007252B6" w:rsidRPr="007252B6" w:rsidRDefault="007252B6" w:rsidP="007252B6">
            <w:pPr>
              <w:jc w:val="center"/>
              <w:rPr>
                <w:rFonts w:ascii="Arial" w:hAnsi="Arial" w:cs="Arial"/>
                <w:b/>
                <w:bCs/>
                <w:color w:val="000000"/>
                <w:sz w:val="18"/>
                <w:szCs w:val="18"/>
              </w:rPr>
            </w:pPr>
            <w:r w:rsidRPr="007252B6">
              <w:rPr>
                <w:rFonts w:ascii="Arial" w:hAnsi="Arial" w:cs="Arial"/>
                <w:b/>
                <w:bCs/>
                <w:color w:val="000000"/>
                <w:sz w:val="18"/>
                <w:szCs w:val="18"/>
              </w:rPr>
              <w:t>Расчет:</w:t>
            </w:r>
          </w:p>
        </w:tc>
        <w:tc>
          <w:tcPr>
            <w:tcW w:w="395" w:type="pct"/>
            <w:tcBorders>
              <w:top w:val="single" w:sz="4" w:space="0" w:color="auto"/>
              <w:left w:val="nil"/>
              <w:bottom w:val="nil"/>
              <w:right w:val="single" w:sz="4" w:space="0" w:color="auto"/>
            </w:tcBorders>
            <w:shd w:val="clear" w:color="auto" w:fill="auto"/>
            <w:vAlign w:val="center"/>
            <w:hideMark/>
          </w:tcPr>
          <w:p w:rsidR="007252B6" w:rsidRPr="007252B6" w:rsidRDefault="007252B6" w:rsidP="007252B6">
            <w:pPr>
              <w:jc w:val="center"/>
              <w:rPr>
                <w:rFonts w:ascii="Arial" w:hAnsi="Arial" w:cs="Arial"/>
                <w:color w:val="000000"/>
                <w:sz w:val="18"/>
                <w:szCs w:val="18"/>
              </w:rPr>
            </w:pPr>
          </w:p>
        </w:tc>
        <w:tc>
          <w:tcPr>
            <w:tcW w:w="2335" w:type="pct"/>
            <w:gridSpan w:val="8"/>
            <w:tcBorders>
              <w:top w:val="single" w:sz="4" w:space="0" w:color="auto"/>
              <w:left w:val="nil"/>
              <w:bottom w:val="nil"/>
              <w:right w:val="single" w:sz="4" w:space="0" w:color="000000"/>
            </w:tcBorders>
            <w:shd w:val="clear" w:color="auto" w:fill="auto"/>
            <w:noWrap/>
            <w:vAlign w:val="center"/>
            <w:hideMark/>
          </w:tcPr>
          <w:p w:rsidR="007252B6" w:rsidRPr="007252B6" w:rsidRDefault="007252B6" w:rsidP="007252B6">
            <w:pPr>
              <w:jc w:val="center"/>
              <w:rPr>
                <w:rFonts w:ascii="Arial" w:hAnsi="Arial" w:cs="Arial"/>
                <w:b/>
                <w:bCs/>
                <w:color w:val="000000"/>
                <w:sz w:val="18"/>
                <w:szCs w:val="18"/>
              </w:rPr>
            </w:pPr>
            <w:r w:rsidRPr="007252B6">
              <w:rPr>
                <w:rFonts w:ascii="Arial" w:hAnsi="Arial" w:cs="Arial"/>
                <w:b/>
                <w:bCs/>
                <w:color w:val="000000"/>
                <w:sz w:val="18"/>
                <w:szCs w:val="18"/>
              </w:rPr>
              <w:t>g = Р</w:t>
            </w:r>
            <w:r w:rsidRPr="007252B6">
              <w:rPr>
                <w:rFonts w:ascii="Arial" w:hAnsi="Arial" w:cs="Arial"/>
                <w:b/>
                <w:bCs/>
                <w:color w:val="000000"/>
                <w:sz w:val="18"/>
                <w:szCs w:val="18"/>
                <w:vertAlign w:val="subscript"/>
              </w:rPr>
              <w:t>1</w:t>
            </w:r>
            <w:r w:rsidRPr="007252B6">
              <w:rPr>
                <w:rFonts w:ascii="Arial" w:hAnsi="Arial" w:cs="Arial"/>
                <w:b/>
                <w:bCs/>
                <w:color w:val="000000"/>
                <w:sz w:val="18"/>
                <w:szCs w:val="18"/>
              </w:rPr>
              <w:t xml:space="preserve"> * Р</w:t>
            </w:r>
            <w:r w:rsidRPr="007252B6">
              <w:rPr>
                <w:rFonts w:ascii="Arial" w:hAnsi="Arial" w:cs="Arial"/>
                <w:b/>
                <w:bCs/>
                <w:color w:val="000000"/>
                <w:sz w:val="18"/>
                <w:szCs w:val="18"/>
                <w:vertAlign w:val="subscript"/>
              </w:rPr>
              <w:t>2</w:t>
            </w:r>
            <w:r w:rsidRPr="007252B6">
              <w:rPr>
                <w:rFonts w:ascii="Arial" w:hAnsi="Arial" w:cs="Arial"/>
                <w:b/>
                <w:bCs/>
                <w:color w:val="000000"/>
                <w:sz w:val="18"/>
                <w:szCs w:val="18"/>
              </w:rPr>
              <w:t xml:space="preserve"> * Р</w:t>
            </w:r>
            <w:r w:rsidRPr="007252B6">
              <w:rPr>
                <w:rFonts w:ascii="Arial" w:hAnsi="Arial" w:cs="Arial"/>
                <w:b/>
                <w:bCs/>
                <w:color w:val="000000"/>
                <w:sz w:val="18"/>
                <w:szCs w:val="18"/>
                <w:vertAlign w:val="subscript"/>
              </w:rPr>
              <w:t>3</w:t>
            </w:r>
            <w:r w:rsidRPr="007252B6">
              <w:rPr>
                <w:rFonts w:ascii="Arial" w:hAnsi="Arial" w:cs="Arial"/>
                <w:b/>
                <w:bCs/>
                <w:color w:val="000000"/>
                <w:sz w:val="18"/>
                <w:szCs w:val="18"/>
              </w:rPr>
              <w:t xml:space="preserve"> * Р</w:t>
            </w:r>
            <w:r w:rsidRPr="007252B6">
              <w:rPr>
                <w:rFonts w:ascii="Arial" w:hAnsi="Arial" w:cs="Arial"/>
                <w:b/>
                <w:bCs/>
                <w:color w:val="000000"/>
                <w:sz w:val="18"/>
                <w:szCs w:val="18"/>
                <w:vertAlign w:val="subscript"/>
              </w:rPr>
              <w:t>4</w:t>
            </w:r>
            <w:r w:rsidRPr="007252B6">
              <w:rPr>
                <w:rFonts w:ascii="Arial" w:hAnsi="Arial" w:cs="Arial"/>
                <w:b/>
                <w:bCs/>
                <w:color w:val="000000"/>
                <w:sz w:val="18"/>
                <w:szCs w:val="18"/>
              </w:rPr>
              <w:t xml:space="preserve"> * Р</w:t>
            </w:r>
            <w:r w:rsidRPr="007252B6">
              <w:rPr>
                <w:rFonts w:ascii="Arial" w:hAnsi="Arial" w:cs="Arial"/>
                <w:b/>
                <w:bCs/>
                <w:color w:val="000000"/>
                <w:sz w:val="18"/>
                <w:szCs w:val="18"/>
                <w:vertAlign w:val="subscript"/>
              </w:rPr>
              <w:t>5</w:t>
            </w:r>
            <w:r w:rsidRPr="007252B6">
              <w:rPr>
                <w:rFonts w:ascii="Arial" w:hAnsi="Arial" w:cs="Arial"/>
                <w:b/>
                <w:bCs/>
                <w:color w:val="000000"/>
                <w:sz w:val="18"/>
                <w:szCs w:val="18"/>
              </w:rPr>
              <w:t xml:space="preserve"> * Р</w:t>
            </w:r>
            <w:r w:rsidRPr="007252B6">
              <w:rPr>
                <w:rFonts w:ascii="Arial" w:hAnsi="Arial" w:cs="Arial"/>
                <w:b/>
                <w:bCs/>
                <w:color w:val="000000"/>
                <w:sz w:val="18"/>
                <w:szCs w:val="18"/>
                <w:vertAlign w:val="subscript"/>
              </w:rPr>
              <w:t>7</w:t>
            </w:r>
            <w:r w:rsidRPr="007252B6">
              <w:rPr>
                <w:rFonts w:ascii="Arial" w:hAnsi="Arial" w:cs="Arial"/>
                <w:b/>
                <w:bCs/>
                <w:color w:val="000000"/>
                <w:sz w:val="18"/>
                <w:szCs w:val="18"/>
              </w:rPr>
              <w:t xml:space="preserve"> * G * B * 10</w:t>
            </w:r>
            <w:r w:rsidRPr="007252B6">
              <w:rPr>
                <w:rFonts w:ascii="Arial" w:hAnsi="Arial" w:cs="Arial"/>
                <w:b/>
                <w:bCs/>
                <w:color w:val="000000"/>
                <w:sz w:val="18"/>
                <w:szCs w:val="18"/>
                <w:vertAlign w:val="superscript"/>
              </w:rPr>
              <w:t xml:space="preserve">6 </w:t>
            </w:r>
            <w:r w:rsidRPr="007252B6">
              <w:rPr>
                <w:rFonts w:ascii="Arial" w:hAnsi="Arial" w:cs="Arial"/>
                <w:b/>
                <w:bCs/>
                <w:color w:val="000000"/>
                <w:sz w:val="18"/>
                <w:szCs w:val="18"/>
              </w:rPr>
              <w:t>/ 3600</w:t>
            </w:r>
          </w:p>
        </w:tc>
        <w:tc>
          <w:tcPr>
            <w:tcW w:w="654"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r>
      <w:tr w:rsidR="002767C2" w:rsidTr="002767C2">
        <w:trPr>
          <w:trHeight w:val="227"/>
        </w:trPr>
        <w:tc>
          <w:tcPr>
            <w:tcW w:w="1616" w:type="pct"/>
            <w:tcBorders>
              <w:top w:val="nil"/>
              <w:left w:val="single" w:sz="4" w:space="0" w:color="auto"/>
              <w:bottom w:val="nil"/>
              <w:right w:val="single" w:sz="4" w:space="0" w:color="auto"/>
            </w:tcBorders>
            <w:shd w:val="clear" w:color="auto" w:fill="auto"/>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Объем пылевыделения, где</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g</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г/с</w:t>
            </w:r>
          </w:p>
        </w:tc>
        <w:tc>
          <w:tcPr>
            <w:tcW w:w="477" w:type="pct"/>
            <w:tcBorders>
              <w:top w:val="single" w:sz="4" w:space="0" w:color="auto"/>
              <w:left w:val="nil"/>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158" w:type="pct"/>
            <w:tcBorders>
              <w:top w:val="single" w:sz="4" w:space="0" w:color="auto"/>
              <w:left w:val="nil"/>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257" w:type="pct"/>
            <w:tcBorders>
              <w:top w:val="single" w:sz="4" w:space="0" w:color="auto"/>
              <w:left w:val="nil"/>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158" w:type="pct"/>
            <w:tcBorders>
              <w:top w:val="single" w:sz="4" w:space="0" w:color="auto"/>
              <w:left w:val="nil"/>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340" w:type="pct"/>
            <w:tcBorders>
              <w:top w:val="single" w:sz="4" w:space="0" w:color="auto"/>
              <w:left w:val="nil"/>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147" w:type="pct"/>
            <w:tcBorders>
              <w:top w:val="single" w:sz="4" w:space="0" w:color="auto"/>
              <w:left w:val="nil"/>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654" w:type="pct"/>
            <w:tcBorders>
              <w:top w:val="single" w:sz="4" w:space="0" w:color="auto"/>
              <w:left w:val="nil"/>
              <w:bottom w:val="single" w:sz="4" w:space="0" w:color="auto"/>
              <w:right w:val="single" w:sz="4" w:space="0" w:color="auto"/>
            </w:tcBorders>
            <w:shd w:val="clear" w:color="auto" w:fill="auto"/>
            <w:noWrap/>
            <w:vAlign w:val="center"/>
            <w:hideMark/>
          </w:tcPr>
          <w:p w:rsidR="007252B6" w:rsidRPr="007252B6" w:rsidRDefault="007252B6" w:rsidP="007252B6">
            <w:pPr>
              <w:jc w:val="center"/>
              <w:rPr>
                <w:rFonts w:ascii="Arial" w:hAnsi="Arial" w:cs="Arial"/>
                <w:b/>
                <w:bCs/>
                <w:color w:val="000000"/>
                <w:sz w:val="18"/>
                <w:szCs w:val="18"/>
              </w:rPr>
            </w:pPr>
            <w:r w:rsidRPr="007252B6">
              <w:rPr>
                <w:rFonts w:ascii="Arial" w:hAnsi="Arial" w:cs="Arial"/>
                <w:b/>
                <w:bCs/>
                <w:color w:val="000000"/>
                <w:sz w:val="18"/>
                <w:szCs w:val="18"/>
              </w:rPr>
              <w:t>0,07175</w:t>
            </w:r>
          </w:p>
        </w:tc>
      </w:tr>
      <w:tr w:rsidR="002767C2" w:rsidTr="002767C2">
        <w:trPr>
          <w:trHeight w:val="227"/>
        </w:trPr>
        <w:tc>
          <w:tcPr>
            <w:tcW w:w="1616" w:type="pct"/>
            <w:tcBorders>
              <w:top w:val="nil"/>
              <w:left w:val="single" w:sz="4" w:space="0" w:color="auto"/>
              <w:bottom w:val="nil"/>
              <w:right w:val="single" w:sz="4" w:space="0" w:color="auto"/>
            </w:tcBorders>
            <w:shd w:val="clear" w:color="auto" w:fill="auto"/>
            <w:vAlign w:val="center"/>
            <w:hideMark/>
          </w:tcPr>
          <w:p w:rsidR="002767C2" w:rsidRDefault="007252B6" w:rsidP="007252B6">
            <w:pPr>
              <w:jc w:val="center"/>
              <w:rPr>
                <w:rFonts w:ascii="Arial" w:hAnsi="Arial" w:cs="Arial"/>
                <w:color w:val="000000"/>
                <w:sz w:val="18"/>
                <w:szCs w:val="18"/>
              </w:rPr>
            </w:pPr>
            <w:r w:rsidRPr="007252B6">
              <w:rPr>
                <w:rFonts w:ascii="Arial" w:hAnsi="Arial" w:cs="Arial"/>
                <w:color w:val="000000"/>
                <w:sz w:val="18"/>
                <w:szCs w:val="18"/>
              </w:rPr>
              <w:t>Весовая доля пылев.</w:t>
            </w:r>
          </w:p>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фракции в материале</w:t>
            </w:r>
          </w:p>
        </w:tc>
        <w:tc>
          <w:tcPr>
            <w:tcW w:w="395"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Р</w:t>
            </w:r>
            <w:r w:rsidRPr="007252B6">
              <w:rPr>
                <w:rFonts w:ascii="Arial" w:hAnsi="Arial" w:cs="Arial"/>
                <w:color w:val="000000"/>
                <w:sz w:val="18"/>
                <w:szCs w:val="18"/>
                <w:vertAlign w:val="subscript"/>
              </w:rPr>
              <w:t>1</w:t>
            </w:r>
          </w:p>
        </w:tc>
        <w:tc>
          <w:tcPr>
            <w:tcW w:w="514"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47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5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34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4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85"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654"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0,05</w:t>
            </w:r>
          </w:p>
        </w:tc>
      </w:tr>
      <w:tr w:rsidR="002767C2" w:rsidTr="002767C2">
        <w:trPr>
          <w:trHeight w:val="227"/>
        </w:trPr>
        <w:tc>
          <w:tcPr>
            <w:tcW w:w="1616" w:type="pct"/>
            <w:tcBorders>
              <w:top w:val="nil"/>
              <w:left w:val="single" w:sz="4" w:space="0" w:color="auto"/>
              <w:bottom w:val="nil"/>
              <w:right w:val="single" w:sz="4" w:space="0" w:color="auto"/>
            </w:tcBorders>
            <w:shd w:val="clear" w:color="auto" w:fill="auto"/>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Доля пыли, переход. в аэрозоль</w:t>
            </w:r>
          </w:p>
        </w:tc>
        <w:tc>
          <w:tcPr>
            <w:tcW w:w="395"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Р</w:t>
            </w:r>
            <w:r w:rsidRPr="007252B6">
              <w:rPr>
                <w:rFonts w:ascii="Arial" w:hAnsi="Arial" w:cs="Arial"/>
                <w:color w:val="000000"/>
                <w:sz w:val="18"/>
                <w:szCs w:val="18"/>
                <w:vertAlign w:val="subscript"/>
              </w:rPr>
              <w:t>2</w:t>
            </w:r>
          </w:p>
        </w:tc>
        <w:tc>
          <w:tcPr>
            <w:tcW w:w="514"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47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5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34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4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85"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654"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0,03</w:t>
            </w:r>
          </w:p>
        </w:tc>
      </w:tr>
      <w:tr w:rsidR="002767C2" w:rsidTr="002767C2">
        <w:trPr>
          <w:trHeight w:val="227"/>
        </w:trPr>
        <w:tc>
          <w:tcPr>
            <w:tcW w:w="1616" w:type="pct"/>
            <w:tcBorders>
              <w:top w:val="nil"/>
              <w:left w:val="single" w:sz="4" w:space="0" w:color="auto"/>
              <w:bottom w:val="nil"/>
              <w:right w:val="single" w:sz="4" w:space="0" w:color="auto"/>
            </w:tcBorders>
            <w:shd w:val="clear" w:color="auto" w:fill="auto"/>
            <w:vAlign w:val="center"/>
            <w:hideMark/>
          </w:tcPr>
          <w:p w:rsidR="002767C2" w:rsidRDefault="007252B6" w:rsidP="007252B6">
            <w:pPr>
              <w:jc w:val="center"/>
              <w:rPr>
                <w:rFonts w:ascii="Arial" w:hAnsi="Arial" w:cs="Arial"/>
                <w:color w:val="000000"/>
                <w:sz w:val="18"/>
                <w:szCs w:val="18"/>
              </w:rPr>
            </w:pPr>
            <w:r w:rsidRPr="007252B6">
              <w:rPr>
                <w:rFonts w:ascii="Arial" w:hAnsi="Arial" w:cs="Arial"/>
                <w:color w:val="000000"/>
                <w:sz w:val="18"/>
                <w:szCs w:val="18"/>
              </w:rPr>
              <w:t>Коэффициент, учитывающий</w:t>
            </w:r>
          </w:p>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 xml:space="preserve"> метеоусловия</w:t>
            </w:r>
          </w:p>
        </w:tc>
        <w:tc>
          <w:tcPr>
            <w:tcW w:w="395"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Р</w:t>
            </w:r>
            <w:r w:rsidRPr="007252B6">
              <w:rPr>
                <w:rFonts w:ascii="Arial" w:hAnsi="Arial" w:cs="Arial"/>
                <w:color w:val="000000"/>
                <w:sz w:val="18"/>
                <w:szCs w:val="18"/>
                <w:vertAlign w:val="subscript"/>
              </w:rPr>
              <w:t>3</w:t>
            </w:r>
          </w:p>
        </w:tc>
        <w:tc>
          <w:tcPr>
            <w:tcW w:w="514"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47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5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34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4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85"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654"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1,2</w:t>
            </w:r>
          </w:p>
        </w:tc>
      </w:tr>
      <w:tr w:rsidR="002767C2" w:rsidTr="002767C2">
        <w:trPr>
          <w:trHeight w:val="227"/>
        </w:trPr>
        <w:tc>
          <w:tcPr>
            <w:tcW w:w="1616" w:type="pct"/>
            <w:tcBorders>
              <w:top w:val="nil"/>
              <w:left w:val="single" w:sz="4" w:space="0" w:color="auto"/>
              <w:bottom w:val="nil"/>
              <w:right w:val="single" w:sz="4" w:space="0" w:color="auto"/>
            </w:tcBorders>
            <w:shd w:val="clear" w:color="auto" w:fill="auto"/>
            <w:vAlign w:val="center"/>
            <w:hideMark/>
          </w:tcPr>
          <w:p w:rsidR="002767C2" w:rsidRDefault="007252B6" w:rsidP="007252B6">
            <w:pPr>
              <w:jc w:val="center"/>
              <w:rPr>
                <w:rFonts w:ascii="Arial" w:hAnsi="Arial" w:cs="Arial"/>
                <w:color w:val="000000"/>
                <w:sz w:val="18"/>
                <w:szCs w:val="18"/>
              </w:rPr>
            </w:pPr>
            <w:r w:rsidRPr="007252B6">
              <w:rPr>
                <w:rFonts w:ascii="Arial" w:hAnsi="Arial" w:cs="Arial"/>
                <w:color w:val="000000"/>
                <w:sz w:val="18"/>
                <w:szCs w:val="18"/>
              </w:rPr>
              <w:t>Коэффициент, учитывающие</w:t>
            </w:r>
          </w:p>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 xml:space="preserve"> местные условия</w:t>
            </w:r>
          </w:p>
        </w:tc>
        <w:tc>
          <w:tcPr>
            <w:tcW w:w="395"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Р</w:t>
            </w:r>
            <w:r w:rsidRPr="007252B6">
              <w:rPr>
                <w:rFonts w:ascii="Arial" w:hAnsi="Arial" w:cs="Arial"/>
                <w:color w:val="000000"/>
                <w:sz w:val="18"/>
                <w:szCs w:val="18"/>
                <w:vertAlign w:val="subscript"/>
              </w:rPr>
              <w:t>4</w:t>
            </w:r>
          </w:p>
        </w:tc>
        <w:tc>
          <w:tcPr>
            <w:tcW w:w="514"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47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5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34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4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85"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654"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1,0</w:t>
            </w:r>
          </w:p>
        </w:tc>
      </w:tr>
      <w:tr w:rsidR="002767C2" w:rsidTr="002767C2">
        <w:trPr>
          <w:trHeight w:val="227"/>
        </w:trPr>
        <w:tc>
          <w:tcPr>
            <w:tcW w:w="1616" w:type="pct"/>
            <w:tcBorders>
              <w:top w:val="nil"/>
              <w:left w:val="single" w:sz="4" w:space="0" w:color="auto"/>
              <w:bottom w:val="nil"/>
              <w:right w:val="single" w:sz="4" w:space="0" w:color="auto"/>
            </w:tcBorders>
            <w:shd w:val="clear" w:color="auto" w:fill="auto"/>
            <w:vAlign w:val="center"/>
            <w:hideMark/>
          </w:tcPr>
          <w:p w:rsidR="002767C2" w:rsidRDefault="007252B6" w:rsidP="007252B6">
            <w:pPr>
              <w:jc w:val="center"/>
              <w:rPr>
                <w:rFonts w:ascii="Arial" w:hAnsi="Arial" w:cs="Arial"/>
                <w:color w:val="000000"/>
                <w:sz w:val="18"/>
                <w:szCs w:val="18"/>
              </w:rPr>
            </w:pPr>
            <w:r w:rsidRPr="007252B6">
              <w:rPr>
                <w:rFonts w:ascii="Arial" w:hAnsi="Arial" w:cs="Arial"/>
                <w:color w:val="000000"/>
                <w:sz w:val="18"/>
                <w:szCs w:val="18"/>
              </w:rPr>
              <w:t>Коэффициент, учитыв.</w:t>
            </w:r>
          </w:p>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влажность материала</w:t>
            </w:r>
          </w:p>
        </w:tc>
        <w:tc>
          <w:tcPr>
            <w:tcW w:w="395"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Р</w:t>
            </w:r>
            <w:r w:rsidRPr="007252B6">
              <w:rPr>
                <w:rFonts w:ascii="Arial" w:hAnsi="Arial" w:cs="Arial"/>
                <w:color w:val="000000"/>
                <w:sz w:val="18"/>
                <w:szCs w:val="18"/>
                <w:vertAlign w:val="subscript"/>
              </w:rPr>
              <w:t>5</w:t>
            </w:r>
          </w:p>
        </w:tc>
        <w:tc>
          <w:tcPr>
            <w:tcW w:w="514"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47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5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34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4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85"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654"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0,01</w:t>
            </w:r>
          </w:p>
        </w:tc>
      </w:tr>
      <w:tr w:rsidR="002767C2" w:rsidTr="002767C2">
        <w:trPr>
          <w:trHeight w:val="227"/>
        </w:trPr>
        <w:tc>
          <w:tcPr>
            <w:tcW w:w="1616" w:type="pct"/>
            <w:tcBorders>
              <w:top w:val="nil"/>
              <w:left w:val="single" w:sz="4" w:space="0" w:color="auto"/>
              <w:bottom w:val="nil"/>
              <w:right w:val="single" w:sz="4" w:space="0" w:color="auto"/>
            </w:tcBorders>
            <w:shd w:val="clear" w:color="auto" w:fill="auto"/>
            <w:vAlign w:val="center"/>
            <w:hideMark/>
          </w:tcPr>
          <w:p w:rsidR="002767C2" w:rsidRDefault="007252B6" w:rsidP="007252B6">
            <w:pPr>
              <w:jc w:val="center"/>
              <w:rPr>
                <w:rFonts w:ascii="Arial" w:hAnsi="Arial" w:cs="Arial"/>
                <w:color w:val="000000"/>
                <w:sz w:val="18"/>
                <w:szCs w:val="18"/>
              </w:rPr>
            </w:pPr>
            <w:r w:rsidRPr="007252B6">
              <w:rPr>
                <w:rFonts w:ascii="Arial" w:hAnsi="Arial" w:cs="Arial"/>
                <w:color w:val="000000"/>
                <w:sz w:val="18"/>
                <w:szCs w:val="18"/>
              </w:rPr>
              <w:t xml:space="preserve">Коэффициент, учитыв. </w:t>
            </w:r>
          </w:p>
          <w:p w:rsidR="007252B6" w:rsidRPr="007252B6" w:rsidRDefault="007252B6" w:rsidP="002767C2">
            <w:pPr>
              <w:jc w:val="center"/>
              <w:rPr>
                <w:rFonts w:ascii="Arial" w:hAnsi="Arial" w:cs="Arial"/>
                <w:color w:val="000000"/>
                <w:sz w:val="18"/>
                <w:szCs w:val="18"/>
              </w:rPr>
            </w:pPr>
            <w:r w:rsidRPr="007252B6">
              <w:rPr>
                <w:rFonts w:ascii="Arial" w:hAnsi="Arial" w:cs="Arial"/>
                <w:color w:val="000000"/>
                <w:sz w:val="18"/>
                <w:szCs w:val="18"/>
              </w:rPr>
              <w:t>крупность мат-ла</w:t>
            </w:r>
          </w:p>
        </w:tc>
        <w:tc>
          <w:tcPr>
            <w:tcW w:w="395"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Р</w:t>
            </w:r>
            <w:r w:rsidRPr="007252B6">
              <w:rPr>
                <w:rFonts w:ascii="Arial" w:hAnsi="Arial" w:cs="Arial"/>
                <w:color w:val="000000"/>
                <w:sz w:val="18"/>
                <w:szCs w:val="18"/>
                <w:vertAlign w:val="subscript"/>
              </w:rPr>
              <w:t>7</w:t>
            </w:r>
          </w:p>
        </w:tc>
        <w:tc>
          <w:tcPr>
            <w:tcW w:w="514"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47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5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34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4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85"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654"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0,7</w:t>
            </w:r>
          </w:p>
        </w:tc>
      </w:tr>
      <w:tr w:rsidR="002767C2" w:rsidTr="002767C2">
        <w:trPr>
          <w:trHeight w:val="227"/>
        </w:trPr>
        <w:tc>
          <w:tcPr>
            <w:tcW w:w="1616" w:type="pct"/>
            <w:tcBorders>
              <w:top w:val="nil"/>
              <w:left w:val="single" w:sz="4" w:space="0" w:color="auto"/>
              <w:bottom w:val="nil"/>
              <w:right w:val="single" w:sz="4" w:space="0" w:color="auto"/>
            </w:tcBorders>
            <w:shd w:val="clear" w:color="auto" w:fill="auto"/>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при размере куска 3-5 мм</w:t>
            </w:r>
          </w:p>
        </w:tc>
        <w:tc>
          <w:tcPr>
            <w:tcW w:w="395"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514"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47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5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58"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340"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147" w:type="pct"/>
            <w:tcBorders>
              <w:top w:val="nil"/>
              <w:left w:val="nil"/>
              <w:bottom w:val="nil"/>
              <w:right w:val="nil"/>
            </w:tcBorders>
            <w:shd w:val="clear" w:color="auto" w:fill="auto"/>
            <w:noWrap/>
            <w:vAlign w:val="center"/>
            <w:hideMark/>
          </w:tcPr>
          <w:p w:rsidR="007252B6" w:rsidRPr="007252B6" w:rsidRDefault="007252B6" w:rsidP="007252B6">
            <w:pPr>
              <w:jc w:val="center"/>
              <w:rPr>
                <w:rFonts w:ascii="Arial" w:hAnsi="Arial" w:cs="Arial"/>
                <w:sz w:val="18"/>
                <w:szCs w:val="18"/>
              </w:rPr>
            </w:pPr>
          </w:p>
        </w:tc>
        <w:tc>
          <w:tcPr>
            <w:tcW w:w="285"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c>
          <w:tcPr>
            <w:tcW w:w="654" w:type="pct"/>
            <w:tcBorders>
              <w:top w:val="nil"/>
              <w:left w:val="nil"/>
              <w:bottom w:val="nil"/>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p>
        </w:tc>
      </w:tr>
      <w:tr w:rsidR="002767C2" w:rsidTr="002767C2">
        <w:trPr>
          <w:trHeight w:val="227"/>
        </w:trPr>
        <w:tc>
          <w:tcPr>
            <w:tcW w:w="1616" w:type="pct"/>
            <w:tcBorders>
              <w:top w:val="nil"/>
              <w:left w:val="single" w:sz="4" w:space="0" w:color="auto"/>
              <w:bottom w:val="single" w:sz="4" w:space="0" w:color="auto"/>
              <w:right w:val="single" w:sz="4" w:space="0" w:color="auto"/>
            </w:tcBorders>
            <w:shd w:val="clear" w:color="auto" w:fill="auto"/>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Общее пылевыделение</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М</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т/год</w:t>
            </w:r>
          </w:p>
        </w:tc>
        <w:tc>
          <w:tcPr>
            <w:tcW w:w="477" w:type="pct"/>
            <w:tcBorders>
              <w:top w:val="single" w:sz="4" w:space="0" w:color="auto"/>
              <w:left w:val="nil"/>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0,07175</w:t>
            </w:r>
          </w:p>
        </w:tc>
        <w:tc>
          <w:tcPr>
            <w:tcW w:w="158" w:type="pct"/>
            <w:tcBorders>
              <w:top w:val="single" w:sz="4" w:space="0" w:color="auto"/>
              <w:left w:val="nil"/>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w:t>
            </w:r>
          </w:p>
        </w:tc>
        <w:tc>
          <w:tcPr>
            <w:tcW w:w="257" w:type="pct"/>
            <w:tcBorders>
              <w:top w:val="single" w:sz="4" w:space="0" w:color="auto"/>
              <w:left w:val="nil"/>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3,5</w:t>
            </w:r>
          </w:p>
        </w:tc>
        <w:tc>
          <w:tcPr>
            <w:tcW w:w="158" w:type="pct"/>
            <w:tcBorders>
              <w:top w:val="single" w:sz="4" w:space="0" w:color="auto"/>
              <w:left w:val="nil"/>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w:t>
            </w:r>
          </w:p>
        </w:tc>
        <w:tc>
          <w:tcPr>
            <w:tcW w:w="340" w:type="pct"/>
            <w:tcBorders>
              <w:top w:val="single" w:sz="4" w:space="0" w:color="auto"/>
              <w:left w:val="nil"/>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3600</w:t>
            </w:r>
          </w:p>
        </w:tc>
        <w:tc>
          <w:tcPr>
            <w:tcW w:w="147" w:type="pct"/>
            <w:tcBorders>
              <w:top w:val="single" w:sz="4" w:space="0" w:color="auto"/>
              <w:left w:val="nil"/>
              <w:bottom w:val="single" w:sz="4" w:space="0" w:color="auto"/>
              <w:right w:val="nil"/>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7252B6" w:rsidRPr="007252B6" w:rsidRDefault="007252B6" w:rsidP="007252B6">
            <w:pPr>
              <w:jc w:val="center"/>
              <w:rPr>
                <w:rFonts w:ascii="Arial" w:hAnsi="Arial" w:cs="Arial"/>
                <w:color w:val="000000"/>
                <w:sz w:val="18"/>
                <w:szCs w:val="18"/>
              </w:rPr>
            </w:pPr>
            <w:r w:rsidRPr="007252B6">
              <w:rPr>
                <w:rFonts w:ascii="Arial" w:hAnsi="Arial" w:cs="Arial"/>
                <w:color w:val="000000"/>
                <w:sz w:val="18"/>
                <w:szCs w:val="18"/>
              </w:rPr>
              <w:t>106</w:t>
            </w:r>
          </w:p>
        </w:tc>
        <w:tc>
          <w:tcPr>
            <w:tcW w:w="654" w:type="pct"/>
            <w:tcBorders>
              <w:top w:val="single" w:sz="4" w:space="0" w:color="auto"/>
              <w:left w:val="nil"/>
              <w:bottom w:val="single" w:sz="4" w:space="0" w:color="auto"/>
              <w:right w:val="single" w:sz="4" w:space="0" w:color="auto"/>
            </w:tcBorders>
            <w:shd w:val="clear" w:color="auto" w:fill="auto"/>
            <w:noWrap/>
            <w:vAlign w:val="center"/>
            <w:hideMark/>
          </w:tcPr>
          <w:p w:rsidR="007252B6" w:rsidRPr="007252B6" w:rsidRDefault="007252B6" w:rsidP="007252B6">
            <w:pPr>
              <w:jc w:val="center"/>
              <w:rPr>
                <w:rFonts w:ascii="Arial" w:hAnsi="Arial" w:cs="Arial"/>
                <w:b/>
                <w:bCs/>
                <w:color w:val="000000"/>
                <w:sz w:val="18"/>
                <w:szCs w:val="18"/>
              </w:rPr>
            </w:pPr>
            <w:r w:rsidRPr="007252B6">
              <w:rPr>
                <w:rFonts w:ascii="Arial" w:hAnsi="Arial" w:cs="Arial"/>
                <w:b/>
                <w:bCs/>
                <w:color w:val="000000"/>
                <w:sz w:val="18"/>
                <w:szCs w:val="18"/>
              </w:rPr>
              <w:t>0,00090</w:t>
            </w:r>
          </w:p>
        </w:tc>
      </w:tr>
    </w:tbl>
    <w:p w:rsidR="007252B6" w:rsidRDefault="007252B6" w:rsidP="00A725FD">
      <w:pPr>
        <w:rPr>
          <w:rFonts w:ascii="Arial" w:hAnsi="Arial" w:cs="Arial"/>
          <w:b/>
          <w:bCs/>
          <w:color w:val="000000"/>
          <w:sz w:val="18"/>
          <w:szCs w:val="18"/>
        </w:rPr>
      </w:pPr>
    </w:p>
    <w:tbl>
      <w:tblPr>
        <w:tblW w:w="5000" w:type="pct"/>
        <w:tblLook w:val="04A0" w:firstRow="1" w:lastRow="0" w:firstColumn="1" w:lastColumn="0" w:noHBand="0" w:noVBand="1"/>
      </w:tblPr>
      <w:tblGrid>
        <w:gridCol w:w="3776"/>
        <w:gridCol w:w="815"/>
        <w:gridCol w:w="871"/>
        <w:gridCol w:w="961"/>
        <w:gridCol w:w="286"/>
        <w:gridCol w:w="462"/>
        <w:gridCol w:w="286"/>
        <w:gridCol w:w="609"/>
        <w:gridCol w:w="266"/>
        <w:gridCol w:w="478"/>
        <w:gridCol w:w="1111"/>
      </w:tblGrid>
      <w:tr w:rsidR="002767C2" w:rsidRPr="002767C2" w:rsidTr="002A5C77">
        <w:trPr>
          <w:trHeight w:val="227"/>
        </w:trPr>
        <w:tc>
          <w:tcPr>
            <w:tcW w:w="4444" w:type="pct"/>
            <w:gridSpan w:val="10"/>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Источник №7107 - Разработка щебня, грунта и песка (для фундамента)</w:t>
            </w:r>
          </w:p>
        </w:tc>
        <w:tc>
          <w:tcPr>
            <w:tcW w:w="556"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p>
        </w:tc>
      </w:tr>
      <w:tr w:rsidR="002767C2" w:rsidRPr="002767C2" w:rsidTr="002A5C77">
        <w:trPr>
          <w:trHeight w:val="227"/>
        </w:trPr>
        <w:tc>
          <w:tcPr>
            <w:tcW w:w="193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i/>
                <w:iCs/>
                <w:color w:val="0000FF"/>
                <w:sz w:val="18"/>
                <w:szCs w:val="18"/>
              </w:rPr>
            </w:pPr>
            <w:r w:rsidRPr="002767C2">
              <w:rPr>
                <w:rFonts w:ascii="Arial" w:hAnsi="Arial" w:cs="Arial"/>
                <w:i/>
                <w:iCs/>
                <w:color w:val="0000FF"/>
                <w:sz w:val="18"/>
                <w:szCs w:val="18"/>
              </w:rPr>
              <w:t>щебень</w:t>
            </w:r>
          </w:p>
        </w:tc>
        <w:tc>
          <w:tcPr>
            <w:tcW w:w="407"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i/>
                <w:iCs/>
                <w:color w:val="0000FF"/>
                <w:sz w:val="18"/>
                <w:szCs w:val="18"/>
              </w:rPr>
            </w:pPr>
          </w:p>
        </w:tc>
        <w:tc>
          <w:tcPr>
            <w:tcW w:w="436"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481"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230"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304"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3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238"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556"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r>
      <w:tr w:rsidR="002767C2" w:rsidRPr="002767C2" w:rsidTr="002A5C77">
        <w:trPr>
          <w:trHeight w:val="227"/>
        </w:trPr>
        <w:tc>
          <w:tcPr>
            <w:tcW w:w="19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Наименование</w:t>
            </w:r>
          </w:p>
        </w:tc>
        <w:tc>
          <w:tcPr>
            <w:tcW w:w="407" w:type="pct"/>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Обозн.</w:t>
            </w: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Ед.изм.</w:t>
            </w:r>
          </w:p>
        </w:tc>
        <w:tc>
          <w:tcPr>
            <w:tcW w:w="481" w:type="pct"/>
            <w:tcBorders>
              <w:top w:val="single" w:sz="4" w:space="0" w:color="auto"/>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Кол-во</w:t>
            </w:r>
          </w:p>
        </w:tc>
        <w:tc>
          <w:tcPr>
            <w:tcW w:w="1188" w:type="pct"/>
            <w:gridSpan w:val="6"/>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Расчет</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Результат</w:t>
            </w:r>
          </w:p>
        </w:tc>
      </w:tr>
      <w:tr w:rsidR="002767C2" w:rsidRPr="002767C2" w:rsidTr="002A5C77">
        <w:trPr>
          <w:trHeight w:val="227"/>
        </w:trPr>
        <w:tc>
          <w:tcPr>
            <w:tcW w:w="1932"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Исходные данные:</w:t>
            </w:r>
          </w:p>
        </w:tc>
        <w:tc>
          <w:tcPr>
            <w:tcW w:w="407"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p>
        </w:tc>
        <w:tc>
          <w:tcPr>
            <w:tcW w:w="436"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481"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230"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304"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3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238"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556"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RPr="002767C2" w:rsidTr="002A5C77">
        <w:trPr>
          <w:trHeight w:val="227"/>
        </w:trPr>
        <w:tc>
          <w:tcPr>
            <w:tcW w:w="1932"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Количество переработ.грунта</w:t>
            </w:r>
          </w:p>
        </w:tc>
        <w:tc>
          <w:tcPr>
            <w:tcW w:w="407"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G</w:t>
            </w:r>
          </w:p>
        </w:tc>
        <w:tc>
          <w:tcPr>
            <w:tcW w:w="436"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т/час</w:t>
            </w:r>
          </w:p>
        </w:tc>
        <w:tc>
          <w:tcPr>
            <w:tcW w:w="481"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70,07</w:t>
            </w: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230"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304"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3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238"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556"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RPr="002767C2" w:rsidTr="002A5C77">
        <w:trPr>
          <w:trHeight w:val="227"/>
        </w:trPr>
        <w:tc>
          <w:tcPr>
            <w:tcW w:w="1932"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Время работы экскаватора</w:t>
            </w:r>
          </w:p>
        </w:tc>
        <w:tc>
          <w:tcPr>
            <w:tcW w:w="407"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T</w:t>
            </w:r>
          </w:p>
        </w:tc>
        <w:tc>
          <w:tcPr>
            <w:tcW w:w="436"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час</w:t>
            </w:r>
          </w:p>
        </w:tc>
        <w:tc>
          <w:tcPr>
            <w:tcW w:w="481"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2,0</w:t>
            </w: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230"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304"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3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238"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556"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RPr="002767C2" w:rsidTr="002A5C77">
        <w:trPr>
          <w:trHeight w:val="227"/>
        </w:trPr>
        <w:tc>
          <w:tcPr>
            <w:tcW w:w="1932"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Объем работ</w:t>
            </w:r>
          </w:p>
        </w:tc>
        <w:tc>
          <w:tcPr>
            <w:tcW w:w="407"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436"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м</w:t>
            </w:r>
            <w:r w:rsidRPr="002767C2">
              <w:rPr>
                <w:rFonts w:ascii="Arial" w:hAnsi="Arial" w:cs="Arial"/>
                <w:color w:val="000000"/>
                <w:sz w:val="18"/>
                <w:szCs w:val="18"/>
                <w:vertAlign w:val="superscript"/>
              </w:rPr>
              <w:t>3</w:t>
            </w:r>
          </w:p>
        </w:tc>
        <w:tc>
          <w:tcPr>
            <w:tcW w:w="481"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100,1</w:t>
            </w: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230"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304"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3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238"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556"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RPr="002767C2" w:rsidTr="002A5C77">
        <w:trPr>
          <w:trHeight w:val="227"/>
        </w:trPr>
        <w:tc>
          <w:tcPr>
            <w:tcW w:w="1932"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lastRenderedPageBreak/>
              <w:t>Объем работ</w:t>
            </w:r>
          </w:p>
        </w:tc>
        <w:tc>
          <w:tcPr>
            <w:tcW w:w="407"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436"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тонн</w:t>
            </w:r>
          </w:p>
        </w:tc>
        <w:tc>
          <w:tcPr>
            <w:tcW w:w="481"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140,14</w:t>
            </w: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230"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304"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3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238"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556"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RPr="002767C2" w:rsidTr="002A5C77">
        <w:trPr>
          <w:trHeight w:val="227"/>
        </w:trPr>
        <w:tc>
          <w:tcPr>
            <w:tcW w:w="1932"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Плотность грунта</w:t>
            </w:r>
          </w:p>
        </w:tc>
        <w:tc>
          <w:tcPr>
            <w:tcW w:w="407"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p</w:t>
            </w:r>
          </w:p>
        </w:tc>
        <w:tc>
          <w:tcPr>
            <w:tcW w:w="436"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т/м</w:t>
            </w:r>
            <w:r w:rsidRPr="002767C2">
              <w:rPr>
                <w:rFonts w:ascii="Arial" w:hAnsi="Arial" w:cs="Arial"/>
                <w:color w:val="000000"/>
                <w:sz w:val="18"/>
                <w:szCs w:val="18"/>
                <w:vertAlign w:val="superscript"/>
              </w:rPr>
              <w:t>3</w:t>
            </w:r>
          </w:p>
        </w:tc>
        <w:tc>
          <w:tcPr>
            <w:tcW w:w="481"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1,4</w:t>
            </w: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230"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304"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3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238"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556"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RPr="002767C2" w:rsidTr="002A5C77">
        <w:trPr>
          <w:trHeight w:val="227"/>
        </w:trPr>
        <w:tc>
          <w:tcPr>
            <w:tcW w:w="1932"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Количество работ-х машин</w:t>
            </w:r>
          </w:p>
        </w:tc>
        <w:tc>
          <w:tcPr>
            <w:tcW w:w="407"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436"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ед.</w:t>
            </w:r>
          </w:p>
        </w:tc>
        <w:tc>
          <w:tcPr>
            <w:tcW w:w="481"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1,0</w:t>
            </w: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230"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304"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3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238"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556"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RPr="002767C2" w:rsidTr="002A5C77">
        <w:trPr>
          <w:trHeight w:val="227"/>
        </w:trPr>
        <w:tc>
          <w:tcPr>
            <w:tcW w:w="1932"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Высота пересыпки</w:t>
            </w:r>
          </w:p>
        </w:tc>
        <w:tc>
          <w:tcPr>
            <w:tcW w:w="407"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Н</w:t>
            </w:r>
          </w:p>
        </w:tc>
        <w:tc>
          <w:tcPr>
            <w:tcW w:w="436"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м</w:t>
            </w:r>
          </w:p>
        </w:tc>
        <w:tc>
          <w:tcPr>
            <w:tcW w:w="481"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1,0</w:t>
            </w: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230"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304"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3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238"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556"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RPr="002767C2" w:rsidTr="002A5C77">
        <w:trPr>
          <w:trHeight w:val="227"/>
        </w:trPr>
        <w:tc>
          <w:tcPr>
            <w:tcW w:w="1932"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Коэффициент, учитыв. высоту пересыпки</w:t>
            </w:r>
          </w:p>
        </w:tc>
        <w:tc>
          <w:tcPr>
            <w:tcW w:w="407"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В</w:t>
            </w:r>
          </w:p>
        </w:tc>
        <w:tc>
          <w:tcPr>
            <w:tcW w:w="436"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481"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0,7</w:t>
            </w: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230"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304"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3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238"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556"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RPr="002767C2" w:rsidTr="002A5C77">
        <w:trPr>
          <w:trHeight w:val="227"/>
        </w:trPr>
        <w:tc>
          <w:tcPr>
            <w:tcW w:w="1932" w:type="pct"/>
            <w:tcBorders>
              <w:top w:val="nil"/>
              <w:left w:val="single" w:sz="4" w:space="0" w:color="auto"/>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Влажность грунта</w:t>
            </w:r>
          </w:p>
        </w:tc>
        <w:tc>
          <w:tcPr>
            <w:tcW w:w="407"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w:t>
            </w:r>
          </w:p>
        </w:tc>
        <w:tc>
          <w:tcPr>
            <w:tcW w:w="481"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более 10</w:t>
            </w: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230"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304"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3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238"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556"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RPr="002767C2" w:rsidTr="002A5C77">
        <w:trPr>
          <w:trHeight w:val="227"/>
        </w:trPr>
        <w:tc>
          <w:tcPr>
            <w:tcW w:w="1932" w:type="pct"/>
            <w:tcBorders>
              <w:top w:val="nil"/>
              <w:left w:val="single" w:sz="8" w:space="0" w:color="auto"/>
              <w:bottom w:val="nil"/>
              <w:right w:val="nil"/>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Расчет:</w:t>
            </w:r>
          </w:p>
        </w:tc>
        <w:tc>
          <w:tcPr>
            <w:tcW w:w="407" w:type="pct"/>
            <w:tcBorders>
              <w:top w:val="single" w:sz="4" w:space="0" w:color="auto"/>
              <w:left w:val="single" w:sz="4" w:space="0" w:color="auto"/>
              <w:bottom w:val="nil"/>
              <w:right w:val="single" w:sz="4" w:space="0" w:color="auto"/>
            </w:tcBorders>
            <w:shd w:val="clear" w:color="auto" w:fill="auto"/>
            <w:vAlign w:val="center"/>
            <w:hideMark/>
          </w:tcPr>
          <w:p w:rsidR="002767C2" w:rsidRPr="002767C2" w:rsidRDefault="002767C2" w:rsidP="002767C2">
            <w:pPr>
              <w:jc w:val="center"/>
              <w:rPr>
                <w:rFonts w:ascii="Arial" w:hAnsi="Arial" w:cs="Arial"/>
                <w:color w:val="000000"/>
                <w:sz w:val="18"/>
                <w:szCs w:val="18"/>
              </w:rPr>
            </w:pPr>
          </w:p>
        </w:tc>
        <w:tc>
          <w:tcPr>
            <w:tcW w:w="2105" w:type="pct"/>
            <w:gridSpan w:val="8"/>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g =К</w:t>
            </w:r>
            <w:r w:rsidRPr="002767C2">
              <w:rPr>
                <w:rFonts w:ascii="Arial" w:hAnsi="Arial" w:cs="Arial"/>
                <w:b/>
                <w:bCs/>
                <w:color w:val="000000"/>
                <w:sz w:val="18"/>
                <w:szCs w:val="18"/>
                <w:vertAlign w:val="subscript"/>
              </w:rPr>
              <w:t>1</w:t>
            </w:r>
            <w:r w:rsidRPr="002767C2">
              <w:rPr>
                <w:rFonts w:ascii="Arial" w:hAnsi="Arial" w:cs="Arial"/>
                <w:b/>
                <w:bCs/>
                <w:color w:val="000000"/>
                <w:sz w:val="18"/>
                <w:szCs w:val="18"/>
              </w:rPr>
              <w:t xml:space="preserve"> * К</w:t>
            </w:r>
            <w:r w:rsidRPr="002767C2">
              <w:rPr>
                <w:rFonts w:ascii="Arial" w:hAnsi="Arial" w:cs="Arial"/>
                <w:b/>
                <w:bCs/>
                <w:color w:val="000000"/>
                <w:sz w:val="18"/>
                <w:szCs w:val="18"/>
                <w:vertAlign w:val="subscript"/>
              </w:rPr>
              <w:t>2</w:t>
            </w:r>
            <w:r w:rsidRPr="002767C2">
              <w:rPr>
                <w:rFonts w:ascii="Arial" w:hAnsi="Arial" w:cs="Arial"/>
                <w:b/>
                <w:bCs/>
                <w:color w:val="000000"/>
                <w:sz w:val="18"/>
                <w:szCs w:val="18"/>
              </w:rPr>
              <w:t xml:space="preserve"> *К</w:t>
            </w:r>
            <w:r w:rsidRPr="002767C2">
              <w:rPr>
                <w:rFonts w:ascii="Arial" w:hAnsi="Arial" w:cs="Arial"/>
                <w:b/>
                <w:bCs/>
                <w:color w:val="000000"/>
                <w:sz w:val="18"/>
                <w:szCs w:val="18"/>
                <w:vertAlign w:val="subscript"/>
              </w:rPr>
              <w:t>3</w:t>
            </w:r>
            <w:r w:rsidRPr="002767C2">
              <w:rPr>
                <w:rFonts w:ascii="Arial" w:hAnsi="Arial" w:cs="Arial"/>
                <w:b/>
                <w:bCs/>
                <w:color w:val="000000"/>
                <w:sz w:val="18"/>
                <w:szCs w:val="18"/>
              </w:rPr>
              <w:t xml:space="preserve"> * К</w:t>
            </w:r>
            <w:r w:rsidRPr="002767C2">
              <w:rPr>
                <w:rFonts w:ascii="Arial" w:hAnsi="Arial" w:cs="Arial"/>
                <w:b/>
                <w:bCs/>
                <w:color w:val="000000"/>
                <w:sz w:val="18"/>
                <w:szCs w:val="18"/>
                <w:vertAlign w:val="subscript"/>
              </w:rPr>
              <w:t>4</w:t>
            </w:r>
            <w:r w:rsidRPr="002767C2">
              <w:rPr>
                <w:rFonts w:ascii="Arial" w:hAnsi="Arial" w:cs="Arial"/>
                <w:b/>
                <w:bCs/>
                <w:color w:val="000000"/>
                <w:sz w:val="18"/>
                <w:szCs w:val="18"/>
              </w:rPr>
              <w:t xml:space="preserve"> * К</w:t>
            </w:r>
            <w:r w:rsidRPr="002767C2">
              <w:rPr>
                <w:rFonts w:ascii="Arial" w:hAnsi="Arial" w:cs="Arial"/>
                <w:b/>
                <w:bCs/>
                <w:color w:val="000000"/>
                <w:sz w:val="18"/>
                <w:szCs w:val="18"/>
                <w:vertAlign w:val="subscript"/>
              </w:rPr>
              <w:t>5</w:t>
            </w:r>
            <w:r w:rsidRPr="002767C2">
              <w:rPr>
                <w:rFonts w:ascii="Arial" w:hAnsi="Arial" w:cs="Arial"/>
                <w:b/>
                <w:bCs/>
                <w:color w:val="000000"/>
                <w:sz w:val="18"/>
                <w:szCs w:val="18"/>
              </w:rPr>
              <w:t xml:space="preserve"> * К</w:t>
            </w:r>
            <w:r w:rsidRPr="002767C2">
              <w:rPr>
                <w:rFonts w:ascii="Arial" w:hAnsi="Arial" w:cs="Arial"/>
                <w:b/>
                <w:bCs/>
                <w:color w:val="000000"/>
                <w:sz w:val="18"/>
                <w:szCs w:val="18"/>
                <w:vertAlign w:val="subscript"/>
              </w:rPr>
              <w:t>7</w:t>
            </w:r>
            <w:r w:rsidRPr="002767C2">
              <w:rPr>
                <w:rFonts w:ascii="Arial" w:hAnsi="Arial" w:cs="Arial"/>
                <w:b/>
                <w:bCs/>
                <w:color w:val="000000"/>
                <w:sz w:val="18"/>
                <w:szCs w:val="18"/>
              </w:rPr>
              <w:t xml:space="preserve"> * G * B * 10</w:t>
            </w:r>
            <w:r w:rsidRPr="002767C2">
              <w:rPr>
                <w:rFonts w:ascii="Arial" w:hAnsi="Arial" w:cs="Arial"/>
                <w:b/>
                <w:bCs/>
                <w:color w:val="000000"/>
                <w:sz w:val="18"/>
                <w:szCs w:val="18"/>
                <w:vertAlign w:val="superscript"/>
              </w:rPr>
              <w:t xml:space="preserve">6 </w:t>
            </w:r>
            <w:r w:rsidRPr="002767C2">
              <w:rPr>
                <w:rFonts w:ascii="Arial" w:hAnsi="Arial" w:cs="Arial"/>
                <w:b/>
                <w:bCs/>
                <w:color w:val="000000"/>
                <w:sz w:val="18"/>
                <w:szCs w:val="18"/>
              </w:rPr>
              <w:t>/ 3600</w:t>
            </w:r>
          </w:p>
        </w:tc>
        <w:tc>
          <w:tcPr>
            <w:tcW w:w="556"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RPr="002767C2" w:rsidTr="002A5C77">
        <w:trPr>
          <w:trHeight w:val="227"/>
        </w:trPr>
        <w:tc>
          <w:tcPr>
            <w:tcW w:w="1932" w:type="pct"/>
            <w:tcBorders>
              <w:top w:val="single" w:sz="4" w:space="0" w:color="auto"/>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Объем пылевыделения, где</w:t>
            </w:r>
          </w:p>
        </w:tc>
        <w:tc>
          <w:tcPr>
            <w:tcW w:w="407" w:type="pct"/>
            <w:tcBorders>
              <w:top w:val="single" w:sz="4" w:space="0" w:color="auto"/>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g</w:t>
            </w:r>
          </w:p>
        </w:tc>
        <w:tc>
          <w:tcPr>
            <w:tcW w:w="436" w:type="pct"/>
            <w:tcBorders>
              <w:top w:val="single" w:sz="4" w:space="0" w:color="auto"/>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г/с</w:t>
            </w:r>
          </w:p>
        </w:tc>
        <w:tc>
          <w:tcPr>
            <w:tcW w:w="481" w:type="pct"/>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142" w:type="pct"/>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230" w:type="pct"/>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142" w:type="pct"/>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304" w:type="pct"/>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132" w:type="pct"/>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238" w:type="pct"/>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0,03924</w:t>
            </w:r>
          </w:p>
        </w:tc>
      </w:tr>
      <w:tr w:rsidR="002767C2" w:rsidRPr="002767C2" w:rsidTr="002A5C77">
        <w:trPr>
          <w:trHeight w:val="227"/>
        </w:trPr>
        <w:tc>
          <w:tcPr>
            <w:tcW w:w="1932"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Весовая доля пылев.фракции в материале</w:t>
            </w:r>
          </w:p>
        </w:tc>
        <w:tc>
          <w:tcPr>
            <w:tcW w:w="407"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К</w:t>
            </w:r>
            <w:r w:rsidRPr="002767C2">
              <w:rPr>
                <w:rFonts w:ascii="Arial" w:hAnsi="Arial" w:cs="Arial"/>
                <w:color w:val="000000"/>
                <w:sz w:val="18"/>
                <w:szCs w:val="18"/>
                <w:vertAlign w:val="subscript"/>
              </w:rPr>
              <w:t>1</w:t>
            </w:r>
          </w:p>
        </w:tc>
        <w:tc>
          <w:tcPr>
            <w:tcW w:w="436"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481"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230"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304"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3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238"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556"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0,04</w:t>
            </w:r>
          </w:p>
        </w:tc>
      </w:tr>
      <w:tr w:rsidR="002767C2" w:rsidRPr="002767C2" w:rsidTr="002A5C77">
        <w:trPr>
          <w:trHeight w:val="227"/>
        </w:trPr>
        <w:tc>
          <w:tcPr>
            <w:tcW w:w="1932"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Доля пыли, переход. в аэрозоль</w:t>
            </w:r>
          </w:p>
        </w:tc>
        <w:tc>
          <w:tcPr>
            <w:tcW w:w="407"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К</w:t>
            </w:r>
            <w:r w:rsidRPr="002767C2">
              <w:rPr>
                <w:rFonts w:ascii="Arial" w:hAnsi="Arial" w:cs="Arial"/>
                <w:color w:val="000000"/>
                <w:sz w:val="18"/>
                <w:szCs w:val="18"/>
                <w:vertAlign w:val="subscript"/>
              </w:rPr>
              <w:t>2</w:t>
            </w:r>
          </w:p>
        </w:tc>
        <w:tc>
          <w:tcPr>
            <w:tcW w:w="436"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481"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230"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304"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3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238"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556"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0,01</w:t>
            </w:r>
          </w:p>
        </w:tc>
      </w:tr>
      <w:tr w:rsidR="002767C2" w:rsidRPr="002767C2" w:rsidTr="002A5C77">
        <w:trPr>
          <w:trHeight w:val="227"/>
        </w:trPr>
        <w:tc>
          <w:tcPr>
            <w:tcW w:w="1932" w:type="pct"/>
            <w:tcBorders>
              <w:top w:val="nil"/>
              <w:left w:val="single" w:sz="4" w:space="0" w:color="auto"/>
              <w:bottom w:val="nil"/>
              <w:right w:val="single" w:sz="4" w:space="0" w:color="auto"/>
            </w:tcBorders>
            <w:shd w:val="clear" w:color="auto" w:fill="auto"/>
            <w:noWrap/>
            <w:vAlign w:val="center"/>
            <w:hideMark/>
          </w:tcPr>
          <w:p w:rsid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 xml:space="preserve">Коэффициент, учитывающий </w:t>
            </w:r>
          </w:p>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метеоусловия</w:t>
            </w:r>
          </w:p>
        </w:tc>
        <w:tc>
          <w:tcPr>
            <w:tcW w:w="407"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К</w:t>
            </w:r>
            <w:r w:rsidRPr="002767C2">
              <w:rPr>
                <w:rFonts w:ascii="Arial" w:hAnsi="Arial" w:cs="Arial"/>
                <w:color w:val="000000"/>
                <w:sz w:val="18"/>
                <w:szCs w:val="18"/>
                <w:vertAlign w:val="subscript"/>
              </w:rPr>
              <w:t>3</w:t>
            </w:r>
          </w:p>
        </w:tc>
        <w:tc>
          <w:tcPr>
            <w:tcW w:w="436"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481"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230"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304"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3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238"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556"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1,20</w:t>
            </w:r>
          </w:p>
        </w:tc>
      </w:tr>
      <w:tr w:rsidR="002767C2" w:rsidRPr="002767C2" w:rsidTr="002A5C77">
        <w:trPr>
          <w:trHeight w:val="227"/>
        </w:trPr>
        <w:tc>
          <w:tcPr>
            <w:tcW w:w="1932" w:type="pct"/>
            <w:tcBorders>
              <w:top w:val="nil"/>
              <w:left w:val="single" w:sz="4" w:space="0" w:color="auto"/>
              <w:bottom w:val="nil"/>
              <w:right w:val="single" w:sz="4" w:space="0" w:color="auto"/>
            </w:tcBorders>
            <w:shd w:val="clear" w:color="auto" w:fill="auto"/>
            <w:noWrap/>
            <w:vAlign w:val="center"/>
            <w:hideMark/>
          </w:tcPr>
          <w:p w:rsid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 xml:space="preserve">Коэффициент, учитывающие </w:t>
            </w:r>
          </w:p>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местные условия</w:t>
            </w:r>
          </w:p>
        </w:tc>
        <w:tc>
          <w:tcPr>
            <w:tcW w:w="407"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К</w:t>
            </w:r>
            <w:r w:rsidRPr="002767C2">
              <w:rPr>
                <w:rFonts w:ascii="Arial" w:hAnsi="Arial" w:cs="Arial"/>
                <w:color w:val="000000"/>
                <w:sz w:val="18"/>
                <w:szCs w:val="18"/>
                <w:vertAlign w:val="subscript"/>
              </w:rPr>
              <w:t>4</w:t>
            </w:r>
          </w:p>
        </w:tc>
        <w:tc>
          <w:tcPr>
            <w:tcW w:w="436"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481"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230"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304"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3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238"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556"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1,0</w:t>
            </w:r>
          </w:p>
        </w:tc>
      </w:tr>
      <w:tr w:rsidR="002767C2" w:rsidRPr="002767C2" w:rsidTr="002A5C77">
        <w:trPr>
          <w:trHeight w:val="227"/>
        </w:trPr>
        <w:tc>
          <w:tcPr>
            <w:tcW w:w="1932" w:type="pct"/>
            <w:tcBorders>
              <w:top w:val="nil"/>
              <w:left w:val="single" w:sz="4" w:space="0" w:color="auto"/>
              <w:bottom w:val="nil"/>
              <w:right w:val="single" w:sz="4" w:space="0" w:color="auto"/>
            </w:tcBorders>
            <w:shd w:val="clear" w:color="auto" w:fill="auto"/>
            <w:noWrap/>
            <w:vAlign w:val="center"/>
            <w:hideMark/>
          </w:tcPr>
          <w:p w:rsid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Коэффициент, учитыв.</w:t>
            </w:r>
          </w:p>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влажность материала</w:t>
            </w:r>
          </w:p>
        </w:tc>
        <w:tc>
          <w:tcPr>
            <w:tcW w:w="407"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К</w:t>
            </w:r>
            <w:r w:rsidRPr="002767C2">
              <w:rPr>
                <w:rFonts w:ascii="Arial" w:hAnsi="Arial" w:cs="Arial"/>
                <w:color w:val="000000"/>
                <w:sz w:val="18"/>
                <w:szCs w:val="18"/>
                <w:vertAlign w:val="subscript"/>
              </w:rPr>
              <w:t>5</w:t>
            </w:r>
          </w:p>
        </w:tc>
        <w:tc>
          <w:tcPr>
            <w:tcW w:w="436"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481"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230"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304"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3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238"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556"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0,01</w:t>
            </w:r>
          </w:p>
        </w:tc>
      </w:tr>
      <w:tr w:rsidR="002767C2" w:rsidRPr="002767C2" w:rsidTr="002A5C77">
        <w:trPr>
          <w:trHeight w:val="227"/>
        </w:trPr>
        <w:tc>
          <w:tcPr>
            <w:tcW w:w="1932"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 xml:space="preserve">Коэффициент, учитыв. крупность мат-ла </w:t>
            </w:r>
          </w:p>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при размере куска 3-5 мм</w:t>
            </w:r>
          </w:p>
        </w:tc>
        <w:tc>
          <w:tcPr>
            <w:tcW w:w="407"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К</w:t>
            </w:r>
            <w:r w:rsidRPr="002767C2">
              <w:rPr>
                <w:rFonts w:ascii="Arial" w:hAnsi="Arial" w:cs="Arial"/>
                <w:color w:val="000000"/>
                <w:sz w:val="18"/>
                <w:szCs w:val="18"/>
                <w:vertAlign w:val="subscript"/>
              </w:rPr>
              <w:t>7</w:t>
            </w:r>
          </w:p>
        </w:tc>
        <w:tc>
          <w:tcPr>
            <w:tcW w:w="436"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481"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230"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304"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3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238"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556"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0,6</w:t>
            </w:r>
          </w:p>
        </w:tc>
      </w:tr>
      <w:tr w:rsidR="002767C2" w:rsidRPr="002767C2" w:rsidTr="002A5C77">
        <w:trPr>
          <w:trHeight w:val="227"/>
        </w:trPr>
        <w:tc>
          <w:tcPr>
            <w:tcW w:w="1932" w:type="pct"/>
            <w:tcBorders>
              <w:top w:val="nil"/>
              <w:left w:val="single" w:sz="4" w:space="0" w:color="auto"/>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Общее пылевыделение</w:t>
            </w:r>
          </w:p>
        </w:tc>
        <w:tc>
          <w:tcPr>
            <w:tcW w:w="407" w:type="pct"/>
            <w:tcBorders>
              <w:top w:val="single" w:sz="4" w:space="0" w:color="auto"/>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М</w:t>
            </w:r>
          </w:p>
        </w:tc>
        <w:tc>
          <w:tcPr>
            <w:tcW w:w="436" w:type="pct"/>
            <w:tcBorders>
              <w:top w:val="single" w:sz="4" w:space="0" w:color="auto"/>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т/год</w:t>
            </w:r>
          </w:p>
        </w:tc>
        <w:tc>
          <w:tcPr>
            <w:tcW w:w="481" w:type="pct"/>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0,0392</w:t>
            </w:r>
          </w:p>
        </w:tc>
        <w:tc>
          <w:tcPr>
            <w:tcW w:w="142" w:type="pct"/>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w:t>
            </w:r>
          </w:p>
        </w:tc>
        <w:tc>
          <w:tcPr>
            <w:tcW w:w="230" w:type="pct"/>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2,0</w:t>
            </w:r>
          </w:p>
        </w:tc>
        <w:tc>
          <w:tcPr>
            <w:tcW w:w="142" w:type="pct"/>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w:t>
            </w:r>
          </w:p>
        </w:tc>
        <w:tc>
          <w:tcPr>
            <w:tcW w:w="304" w:type="pct"/>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3600</w:t>
            </w:r>
          </w:p>
        </w:tc>
        <w:tc>
          <w:tcPr>
            <w:tcW w:w="132" w:type="pct"/>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10</w:t>
            </w:r>
            <w:r w:rsidRPr="002767C2">
              <w:rPr>
                <w:rFonts w:ascii="Arial" w:hAnsi="Arial" w:cs="Arial"/>
                <w:color w:val="000000"/>
                <w:sz w:val="18"/>
                <w:szCs w:val="18"/>
                <w:vertAlign w:val="superscript"/>
              </w:rPr>
              <w:t>6</w:t>
            </w:r>
          </w:p>
        </w:tc>
        <w:tc>
          <w:tcPr>
            <w:tcW w:w="556" w:type="pct"/>
            <w:tcBorders>
              <w:top w:val="single" w:sz="4" w:space="0" w:color="auto"/>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0,00028</w:t>
            </w:r>
          </w:p>
        </w:tc>
      </w:tr>
      <w:tr w:rsidR="002767C2" w:rsidRPr="002767C2" w:rsidTr="002A5C77">
        <w:trPr>
          <w:trHeight w:val="227"/>
        </w:trPr>
        <w:tc>
          <w:tcPr>
            <w:tcW w:w="193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p>
        </w:tc>
        <w:tc>
          <w:tcPr>
            <w:tcW w:w="407"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436"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481"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230"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304"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3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238"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556"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r>
      <w:tr w:rsidR="002767C2" w:rsidRPr="002767C2" w:rsidTr="002A5C77">
        <w:trPr>
          <w:trHeight w:val="227"/>
        </w:trPr>
        <w:tc>
          <w:tcPr>
            <w:tcW w:w="193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i/>
                <w:iCs/>
                <w:color w:val="0000FF"/>
                <w:sz w:val="18"/>
                <w:szCs w:val="18"/>
              </w:rPr>
            </w:pPr>
            <w:r w:rsidRPr="002767C2">
              <w:rPr>
                <w:rFonts w:ascii="Arial" w:hAnsi="Arial" w:cs="Arial"/>
                <w:i/>
                <w:iCs/>
                <w:color w:val="0000FF"/>
                <w:sz w:val="18"/>
                <w:szCs w:val="18"/>
              </w:rPr>
              <w:t>песок и грунт</w:t>
            </w:r>
          </w:p>
        </w:tc>
        <w:tc>
          <w:tcPr>
            <w:tcW w:w="407"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i/>
                <w:iCs/>
                <w:color w:val="0000FF"/>
                <w:sz w:val="18"/>
                <w:szCs w:val="18"/>
              </w:rPr>
            </w:pPr>
          </w:p>
        </w:tc>
        <w:tc>
          <w:tcPr>
            <w:tcW w:w="436"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481"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230"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304"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3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238"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556"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r>
      <w:tr w:rsidR="002767C2" w:rsidRPr="002767C2" w:rsidTr="002A5C77">
        <w:trPr>
          <w:trHeight w:val="227"/>
        </w:trPr>
        <w:tc>
          <w:tcPr>
            <w:tcW w:w="19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Наименование</w:t>
            </w:r>
          </w:p>
        </w:tc>
        <w:tc>
          <w:tcPr>
            <w:tcW w:w="407" w:type="pct"/>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Обозн.</w:t>
            </w: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Ед.изм.</w:t>
            </w:r>
          </w:p>
        </w:tc>
        <w:tc>
          <w:tcPr>
            <w:tcW w:w="481" w:type="pct"/>
            <w:tcBorders>
              <w:top w:val="single" w:sz="4" w:space="0" w:color="auto"/>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Кол-во</w:t>
            </w:r>
          </w:p>
        </w:tc>
        <w:tc>
          <w:tcPr>
            <w:tcW w:w="1188" w:type="pct"/>
            <w:gridSpan w:val="6"/>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Расчет</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Результат</w:t>
            </w:r>
          </w:p>
        </w:tc>
      </w:tr>
      <w:tr w:rsidR="002767C2" w:rsidRPr="002767C2" w:rsidTr="002A5C77">
        <w:trPr>
          <w:trHeight w:val="227"/>
        </w:trPr>
        <w:tc>
          <w:tcPr>
            <w:tcW w:w="1932"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Исходные данные:</w:t>
            </w:r>
          </w:p>
        </w:tc>
        <w:tc>
          <w:tcPr>
            <w:tcW w:w="407"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p>
        </w:tc>
        <w:tc>
          <w:tcPr>
            <w:tcW w:w="436"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481"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230"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304"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3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238"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556"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RPr="002767C2" w:rsidTr="002A5C77">
        <w:trPr>
          <w:trHeight w:val="227"/>
        </w:trPr>
        <w:tc>
          <w:tcPr>
            <w:tcW w:w="1932"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Количество переработ.грунта</w:t>
            </w:r>
          </w:p>
        </w:tc>
        <w:tc>
          <w:tcPr>
            <w:tcW w:w="407"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G</w:t>
            </w:r>
          </w:p>
        </w:tc>
        <w:tc>
          <w:tcPr>
            <w:tcW w:w="436"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т/час</w:t>
            </w:r>
          </w:p>
        </w:tc>
        <w:tc>
          <w:tcPr>
            <w:tcW w:w="481"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58,40</w:t>
            </w: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230"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304"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3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238"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556"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RPr="002767C2" w:rsidTr="002A5C77">
        <w:trPr>
          <w:trHeight w:val="227"/>
        </w:trPr>
        <w:tc>
          <w:tcPr>
            <w:tcW w:w="1932"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Время работы экскаватора</w:t>
            </w:r>
          </w:p>
        </w:tc>
        <w:tc>
          <w:tcPr>
            <w:tcW w:w="407"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T</w:t>
            </w:r>
          </w:p>
        </w:tc>
        <w:tc>
          <w:tcPr>
            <w:tcW w:w="436"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час</w:t>
            </w:r>
          </w:p>
        </w:tc>
        <w:tc>
          <w:tcPr>
            <w:tcW w:w="481"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3,0</w:t>
            </w: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230"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304"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3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238"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556"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RPr="002767C2" w:rsidTr="002A5C77">
        <w:trPr>
          <w:trHeight w:val="227"/>
        </w:trPr>
        <w:tc>
          <w:tcPr>
            <w:tcW w:w="1932"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Объем работ</w:t>
            </w:r>
          </w:p>
        </w:tc>
        <w:tc>
          <w:tcPr>
            <w:tcW w:w="407"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436"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м</w:t>
            </w:r>
            <w:r w:rsidRPr="002767C2">
              <w:rPr>
                <w:rFonts w:ascii="Arial" w:hAnsi="Arial" w:cs="Arial"/>
                <w:color w:val="000000"/>
                <w:sz w:val="18"/>
                <w:szCs w:val="18"/>
                <w:vertAlign w:val="superscript"/>
              </w:rPr>
              <w:t>3</w:t>
            </w:r>
          </w:p>
        </w:tc>
        <w:tc>
          <w:tcPr>
            <w:tcW w:w="481"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100,1</w:t>
            </w: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230"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304"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3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238"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556"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RPr="002767C2" w:rsidTr="002A5C77">
        <w:trPr>
          <w:trHeight w:val="227"/>
        </w:trPr>
        <w:tc>
          <w:tcPr>
            <w:tcW w:w="1932"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Объем работ</w:t>
            </w:r>
          </w:p>
        </w:tc>
        <w:tc>
          <w:tcPr>
            <w:tcW w:w="407"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436"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тонн</w:t>
            </w:r>
          </w:p>
        </w:tc>
        <w:tc>
          <w:tcPr>
            <w:tcW w:w="481"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175,175</w:t>
            </w: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230"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304"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3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238"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556"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RPr="002767C2" w:rsidTr="002A5C77">
        <w:trPr>
          <w:trHeight w:val="227"/>
        </w:trPr>
        <w:tc>
          <w:tcPr>
            <w:tcW w:w="1932"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Плотность грунта</w:t>
            </w:r>
          </w:p>
        </w:tc>
        <w:tc>
          <w:tcPr>
            <w:tcW w:w="407"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p</w:t>
            </w:r>
          </w:p>
        </w:tc>
        <w:tc>
          <w:tcPr>
            <w:tcW w:w="436"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т/м</w:t>
            </w:r>
            <w:r w:rsidRPr="002767C2">
              <w:rPr>
                <w:rFonts w:ascii="Arial" w:hAnsi="Arial" w:cs="Arial"/>
                <w:color w:val="000000"/>
                <w:sz w:val="18"/>
                <w:szCs w:val="18"/>
                <w:vertAlign w:val="superscript"/>
              </w:rPr>
              <w:t>3</w:t>
            </w:r>
          </w:p>
        </w:tc>
        <w:tc>
          <w:tcPr>
            <w:tcW w:w="481"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1,75</w:t>
            </w: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230"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304"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3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238"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556"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RPr="002767C2" w:rsidTr="002A5C77">
        <w:trPr>
          <w:trHeight w:val="227"/>
        </w:trPr>
        <w:tc>
          <w:tcPr>
            <w:tcW w:w="1932"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Количество работ-х машин</w:t>
            </w:r>
          </w:p>
        </w:tc>
        <w:tc>
          <w:tcPr>
            <w:tcW w:w="407"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436"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ед.</w:t>
            </w:r>
          </w:p>
        </w:tc>
        <w:tc>
          <w:tcPr>
            <w:tcW w:w="481"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1</w:t>
            </w: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230"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304"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3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238"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556"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RPr="002767C2" w:rsidTr="002A5C77">
        <w:trPr>
          <w:trHeight w:val="227"/>
        </w:trPr>
        <w:tc>
          <w:tcPr>
            <w:tcW w:w="1932"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Высота пересыпки</w:t>
            </w:r>
          </w:p>
        </w:tc>
        <w:tc>
          <w:tcPr>
            <w:tcW w:w="407"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Н</w:t>
            </w:r>
          </w:p>
        </w:tc>
        <w:tc>
          <w:tcPr>
            <w:tcW w:w="436"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м</w:t>
            </w:r>
          </w:p>
        </w:tc>
        <w:tc>
          <w:tcPr>
            <w:tcW w:w="481"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1</w:t>
            </w: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230"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304"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3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238"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556"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RPr="002767C2" w:rsidTr="002A5C77">
        <w:trPr>
          <w:trHeight w:val="227"/>
        </w:trPr>
        <w:tc>
          <w:tcPr>
            <w:tcW w:w="1932"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Коэффициент, учитыв. высоту пересыпки</w:t>
            </w:r>
          </w:p>
        </w:tc>
        <w:tc>
          <w:tcPr>
            <w:tcW w:w="407"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В</w:t>
            </w:r>
          </w:p>
        </w:tc>
        <w:tc>
          <w:tcPr>
            <w:tcW w:w="436"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481"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0,7</w:t>
            </w: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230"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304"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3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238"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556"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RPr="002767C2" w:rsidTr="002A5C77">
        <w:trPr>
          <w:trHeight w:val="227"/>
        </w:trPr>
        <w:tc>
          <w:tcPr>
            <w:tcW w:w="1932" w:type="pct"/>
            <w:tcBorders>
              <w:top w:val="nil"/>
              <w:left w:val="single" w:sz="4" w:space="0" w:color="auto"/>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Влажность грунта</w:t>
            </w:r>
          </w:p>
        </w:tc>
        <w:tc>
          <w:tcPr>
            <w:tcW w:w="407"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w:t>
            </w:r>
          </w:p>
        </w:tc>
        <w:tc>
          <w:tcPr>
            <w:tcW w:w="481"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более 10</w:t>
            </w: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230"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304"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3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238"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556"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RPr="002767C2" w:rsidTr="002A5C77">
        <w:trPr>
          <w:trHeight w:val="227"/>
        </w:trPr>
        <w:tc>
          <w:tcPr>
            <w:tcW w:w="1932" w:type="pct"/>
            <w:tcBorders>
              <w:top w:val="nil"/>
              <w:left w:val="single" w:sz="8" w:space="0" w:color="auto"/>
              <w:bottom w:val="nil"/>
              <w:right w:val="nil"/>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Расчет:</w:t>
            </w:r>
          </w:p>
        </w:tc>
        <w:tc>
          <w:tcPr>
            <w:tcW w:w="407" w:type="pct"/>
            <w:tcBorders>
              <w:top w:val="single" w:sz="4" w:space="0" w:color="auto"/>
              <w:left w:val="single" w:sz="4" w:space="0" w:color="auto"/>
              <w:bottom w:val="nil"/>
              <w:right w:val="single" w:sz="4" w:space="0" w:color="auto"/>
            </w:tcBorders>
            <w:shd w:val="clear" w:color="auto" w:fill="auto"/>
            <w:vAlign w:val="center"/>
            <w:hideMark/>
          </w:tcPr>
          <w:p w:rsidR="002767C2" w:rsidRPr="002767C2" w:rsidRDefault="002767C2" w:rsidP="002767C2">
            <w:pPr>
              <w:jc w:val="center"/>
              <w:rPr>
                <w:rFonts w:ascii="Arial" w:hAnsi="Arial" w:cs="Arial"/>
                <w:color w:val="000000"/>
                <w:sz w:val="18"/>
                <w:szCs w:val="18"/>
              </w:rPr>
            </w:pPr>
          </w:p>
        </w:tc>
        <w:tc>
          <w:tcPr>
            <w:tcW w:w="2105" w:type="pct"/>
            <w:gridSpan w:val="8"/>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g =К</w:t>
            </w:r>
            <w:r w:rsidRPr="002767C2">
              <w:rPr>
                <w:rFonts w:ascii="Arial" w:hAnsi="Arial" w:cs="Arial"/>
                <w:b/>
                <w:bCs/>
                <w:color w:val="000000"/>
                <w:sz w:val="18"/>
                <w:szCs w:val="18"/>
                <w:vertAlign w:val="subscript"/>
              </w:rPr>
              <w:t>1</w:t>
            </w:r>
            <w:r w:rsidRPr="002767C2">
              <w:rPr>
                <w:rFonts w:ascii="Arial" w:hAnsi="Arial" w:cs="Arial"/>
                <w:b/>
                <w:bCs/>
                <w:color w:val="000000"/>
                <w:sz w:val="18"/>
                <w:szCs w:val="18"/>
              </w:rPr>
              <w:t xml:space="preserve"> * К</w:t>
            </w:r>
            <w:r w:rsidRPr="002767C2">
              <w:rPr>
                <w:rFonts w:ascii="Arial" w:hAnsi="Arial" w:cs="Arial"/>
                <w:b/>
                <w:bCs/>
                <w:color w:val="000000"/>
                <w:sz w:val="18"/>
                <w:szCs w:val="18"/>
                <w:vertAlign w:val="subscript"/>
              </w:rPr>
              <w:t>2</w:t>
            </w:r>
            <w:r w:rsidRPr="002767C2">
              <w:rPr>
                <w:rFonts w:ascii="Arial" w:hAnsi="Arial" w:cs="Arial"/>
                <w:b/>
                <w:bCs/>
                <w:color w:val="000000"/>
                <w:sz w:val="18"/>
                <w:szCs w:val="18"/>
              </w:rPr>
              <w:t xml:space="preserve"> *К</w:t>
            </w:r>
            <w:r w:rsidRPr="002767C2">
              <w:rPr>
                <w:rFonts w:ascii="Arial" w:hAnsi="Arial" w:cs="Arial"/>
                <w:b/>
                <w:bCs/>
                <w:color w:val="000000"/>
                <w:sz w:val="18"/>
                <w:szCs w:val="18"/>
                <w:vertAlign w:val="subscript"/>
              </w:rPr>
              <w:t>3</w:t>
            </w:r>
            <w:r w:rsidRPr="002767C2">
              <w:rPr>
                <w:rFonts w:ascii="Arial" w:hAnsi="Arial" w:cs="Arial"/>
                <w:b/>
                <w:bCs/>
                <w:color w:val="000000"/>
                <w:sz w:val="18"/>
                <w:szCs w:val="18"/>
              </w:rPr>
              <w:t xml:space="preserve"> * К</w:t>
            </w:r>
            <w:r w:rsidRPr="002767C2">
              <w:rPr>
                <w:rFonts w:ascii="Arial" w:hAnsi="Arial" w:cs="Arial"/>
                <w:b/>
                <w:bCs/>
                <w:color w:val="000000"/>
                <w:sz w:val="18"/>
                <w:szCs w:val="18"/>
                <w:vertAlign w:val="subscript"/>
              </w:rPr>
              <w:t>4</w:t>
            </w:r>
            <w:r w:rsidRPr="002767C2">
              <w:rPr>
                <w:rFonts w:ascii="Arial" w:hAnsi="Arial" w:cs="Arial"/>
                <w:b/>
                <w:bCs/>
                <w:color w:val="000000"/>
                <w:sz w:val="18"/>
                <w:szCs w:val="18"/>
              </w:rPr>
              <w:t xml:space="preserve"> * К</w:t>
            </w:r>
            <w:r w:rsidRPr="002767C2">
              <w:rPr>
                <w:rFonts w:ascii="Arial" w:hAnsi="Arial" w:cs="Arial"/>
                <w:b/>
                <w:bCs/>
                <w:color w:val="000000"/>
                <w:sz w:val="18"/>
                <w:szCs w:val="18"/>
                <w:vertAlign w:val="subscript"/>
              </w:rPr>
              <w:t>5</w:t>
            </w:r>
            <w:r w:rsidRPr="002767C2">
              <w:rPr>
                <w:rFonts w:ascii="Arial" w:hAnsi="Arial" w:cs="Arial"/>
                <w:b/>
                <w:bCs/>
                <w:color w:val="000000"/>
                <w:sz w:val="18"/>
                <w:szCs w:val="18"/>
              </w:rPr>
              <w:t xml:space="preserve"> * К</w:t>
            </w:r>
            <w:r w:rsidRPr="002767C2">
              <w:rPr>
                <w:rFonts w:ascii="Arial" w:hAnsi="Arial" w:cs="Arial"/>
                <w:b/>
                <w:bCs/>
                <w:color w:val="000000"/>
                <w:sz w:val="18"/>
                <w:szCs w:val="18"/>
                <w:vertAlign w:val="subscript"/>
              </w:rPr>
              <w:t>7</w:t>
            </w:r>
            <w:r w:rsidRPr="002767C2">
              <w:rPr>
                <w:rFonts w:ascii="Arial" w:hAnsi="Arial" w:cs="Arial"/>
                <w:b/>
                <w:bCs/>
                <w:color w:val="000000"/>
                <w:sz w:val="18"/>
                <w:szCs w:val="18"/>
              </w:rPr>
              <w:t xml:space="preserve"> * G * B * 10</w:t>
            </w:r>
            <w:r w:rsidRPr="002767C2">
              <w:rPr>
                <w:rFonts w:ascii="Arial" w:hAnsi="Arial" w:cs="Arial"/>
                <w:b/>
                <w:bCs/>
                <w:color w:val="000000"/>
                <w:sz w:val="18"/>
                <w:szCs w:val="18"/>
                <w:vertAlign w:val="superscript"/>
              </w:rPr>
              <w:t xml:space="preserve">6 </w:t>
            </w:r>
            <w:r w:rsidRPr="002767C2">
              <w:rPr>
                <w:rFonts w:ascii="Arial" w:hAnsi="Arial" w:cs="Arial"/>
                <w:b/>
                <w:bCs/>
                <w:color w:val="000000"/>
                <w:sz w:val="18"/>
                <w:szCs w:val="18"/>
              </w:rPr>
              <w:t>/ 3600</w:t>
            </w:r>
          </w:p>
        </w:tc>
        <w:tc>
          <w:tcPr>
            <w:tcW w:w="556"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RPr="002767C2" w:rsidTr="002A5C77">
        <w:trPr>
          <w:trHeight w:val="227"/>
        </w:trPr>
        <w:tc>
          <w:tcPr>
            <w:tcW w:w="1932" w:type="pct"/>
            <w:tcBorders>
              <w:top w:val="single" w:sz="4" w:space="0" w:color="auto"/>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Объем пылевыделения, где</w:t>
            </w:r>
          </w:p>
        </w:tc>
        <w:tc>
          <w:tcPr>
            <w:tcW w:w="407" w:type="pct"/>
            <w:tcBorders>
              <w:top w:val="single" w:sz="4" w:space="0" w:color="auto"/>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g</w:t>
            </w:r>
          </w:p>
        </w:tc>
        <w:tc>
          <w:tcPr>
            <w:tcW w:w="436" w:type="pct"/>
            <w:tcBorders>
              <w:top w:val="single" w:sz="4" w:space="0" w:color="auto"/>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г/с</w:t>
            </w:r>
          </w:p>
        </w:tc>
        <w:tc>
          <w:tcPr>
            <w:tcW w:w="481" w:type="pct"/>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142" w:type="pct"/>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230" w:type="pct"/>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142" w:type="pct"/>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304" w:type="pct"/>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132" w:type="pct"/>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238" w:type="pct"/>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0,1635</w:t>
            </w:r>
          </w:p>
        </w:tc>
      </w:tr>
      <w:tr w:rsidR="002767C2" w:rsidRPr="002767C2" w:rsidTr="002A5C77">
        <w:trPr>
          <w:trHeight w:val="227"/>
        </w:trPr>
        <w:tc>
          <w:tcPr>
            <w:tcW w:w="1932"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Весовая доля пылев.фракции в материале</w:t>
            </w:r>
          </w:p>
        </w:tc>
        <w:tc>
          <w:tcPr>
            <w:tcW w:w="407"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К</w:t>
            </w:r>
            <w:r w:rsidRPr="002767C2">
              <w:rPr>
                <w:rFonts w:ascii="Arial" w:hAnsi="Arial" w:cs="Arial"/>
                <w:color w:val="000000"/>
                <w:sz w:val="18"/>
                <w:szCs w:val="18"/>
                <w:vertAlign w:val="subscript"/>
              </w:rPr>
              <w:t>1</w:t>
            </w:r>
          </w:p>
        </w:tc>
        <w:tc>
          <w:tcPr>
            <w:tcW w:w="436"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481"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230"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304"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3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238"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556"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0,05</w:t>
            </w:r>
          </w:p>
        </w:tc>
      </w:tr>
      <w:tr w:rsidR="002767C2" w:rsidRPr="002767C2" w:rsidTr="002A5C77">
        <w:trPr>
          <w:trHeight w:val="227"/>
        </w:trPr>
        <w:tc>
          <w:tcPr>
            <w:tcW w:w="1932" w:type="pc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Доля пыли, переход. в аэрозоль</w:t>
            </w:r>
          </w:p>
        </w:tc>
        <w:tc>
          <w:tcPr>
            <w:tcW w:w="407"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К</w:t>
            </w:r>
            <w:r w:rsidRPr="002767C2">
              <w:rPr>
                <w:rFonts w:ascii="Arial" w:hAnsi="Arial" w:cs="Arial"/>
                <w:color w:val="000000"/>
                <w:sz w:val="18"/>
                <w:szCs w:val="18"/>
                <w:vertAlign w:val="subscript"/>
              </w:rPr>
              <w:t>2</w:t>
            </w:r>
          </w:p>
        </w:tc>
        <w:tc>
          <w:tcPr>
            <w:tcW w:w="436"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481"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230"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304"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3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238"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556"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0,03</w:t>
            </w:r>
          </w:p>
        </w:tc>
      </w:tr>
      <w:tr w:rsidR="002767C2" w:rsidRPr="002767C2" w:rsidTr="002A5C77">
        <w:trPr>
          <w:trHeight w:val="227"/>
        </w:trPr>
        <w:tc>
          <w:tcPr>
            <w:tcW w:w="1932" w:type="pct"/>
            <w:tcBorders>
              <w:top w:val="nil"/>
              <w:left w:val="single" w:sz="4" w:space="0" w:color="auto"/>
              <w:bottom w:val="nil"/>
              <w:right w:val="single" w:sz="4" w:space="0" w:color="auto"/>
            </w:tcBorders>
            <w:shd w:val="clear" w:color="auto" w:fill="auto"/>
            <w:noWrap/>
            <w:vAlign w:val="center"/>
            <w:hideMark/>
          </w:tcPr>
          <w:p w:rsid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 xml:space="preserve">Коэффициент, учитывающий </w:t>
            </w:r>
          </w:p>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метеоусловия</w:t>
            </w:r>
          </w:p>
        </w:tc>
        <w:tc>
          <w:tcPr>
            <w:tcW w:w="407"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К</w:t>
            </w:r>
            <w:r w:rsidRPr="002767C2">
              <w:rPr>
                <w:rFonts w:ascii="Arial" w:hAnsi="Arial" w:cs="Arial"/>
                <w:color w:val="000000"/>
                <w:sz w:val="18"/>
                <w:szCs w:val="18"/>
                <w:vertAlign w:val="subscript"/>
              </w:rPr>
              <w:t>3</w:t>
            </w:r>
          </w:p>
        </w:tc>
        <w:tc>
          <w:tcPr>
            <w:tcW w:w="436"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481"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230"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304"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3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238"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556"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1,20</w:t>
            </w:r>
          </w:p>
        </w:tc>
      </w:tr>
      <w:tr w:rsidR="002767C2" w:rsidRPr="002767C2" w:rsidTr="002A5C77">
        <w:trPr>
          <w:trHeight w:val="227"/>
        </w:trPr>
        <w:tc>
          <w:tcPr>
            <w:tcW w:w="1932" w:type="pct"/>
            <w:tcBorders>
              <w:top w:val="nil"/>
              <w:left w:val="single" w:sz="4" w:space="0" w:color="auto"/>
              <w:bottom w:val="nil"/>
              <w:right w:val="single" w:sz="4" w:space="0" w:color="auto"/>
            </w:tcBorders>
            <w:shd w:val="clear" w:color="auto" w:fill="auto"/>
            <w:noWrap/>
            <w:vAlign w:val="center"/>
            <w:hideMark/>
          </w:tcPr>
          <w:p w:rsid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 xml:space="preserve">Коэффициент, учитывающие </w:t>
            </w:r>
          </w:p>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местные условия</w:t>
            </w:r>
          </w:p>
        </w:tc>
        <w:tc>
          <w:tcPr>
            <w:tcW w:w="407"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К</w:t>
            </w:r>
            <w:r w:rsidRPr="002767C2">
              <w:rPr>
                <w:rFonts w:ascii="Arial" w:hAnsi="Arial" w:cs="Arial"/>
                <w:color w:val="000000"/>
                <w:sz w:val="18"/>
                <w:szCs w:val="18"/>
                <w:vertAlign w:val="subscript"/>
              </w:rPr>
              <w:t>4</w:t>
            </w:r>
          </w:p>
        </w:tc>
        <w:tc>
          <w:tcPr>
            <w:tcW w:w="436"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481"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230"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304"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3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238"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556"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1,0</w:t>
            </w:r>
          </w:p>
        </w:tc>
      </w:tr>
      <w:tr w:rsidR="002767C2" w:rsidRPr="002767C2" w:rsidTr="002A5C77">
        <w:trPr>
          <w:trHeight w:val="227"/>
        </w:trPr>
        <w:tc>
          <w:tcPr>
            <w:tcW w:w="1932" w:type="pct"/>
            <w:tcBorders>
              <w:top w:val="nil"/>
              <w:left w:val="single" w:sz="4" w:space="0" w:color="auto"/>
              <w:bottom w:val="nil"/>
              <w:right w:val="single" w:sz="4" w:space="0" w:color="auto"/>
            </w:tcBorders>
            <w:shd w:val="clear" w:color="auto" w:fill="auto"/>
            <w:noWrap/>
            <w:vAlign w:val="center"/>
            <w:hideMark/>
          </w:tcPr>
          <w:p w:rsid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Коэффициент, учитыв.</w:t>
            </w:r>
          </w:p>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влажность материала</w:t>
            </w:r>
          </w:p>
        </w:tc>
        <w:tc>
          <w:tcPr>
            <w:tcW w:w="407"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К</w:t>
            </w:r>
            <w:r w:rsidRPr="002767C2">
              <w:rPr>
                <w:rFonts w:ascii="Arial" w:hAnsi="Arial" w:cs="Arial"/>
                <w:color w:val="000000"/>
                <w:sz w:val="18"/>
                <w:szCs w:val="18"/>
                <w:vertAlign w:val="subscript"/>
              </w:rPr>
              <w:t>5</w:t>
            </w:r>
          </w:p>
        </w:tc>
        <w:tc>
          <w:tcPr>
            <w:tcW w:w="436"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481"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230"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304"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3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238"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556"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0,01</w:t>
            </w:r>
          </w:p>
        </w:tc>
      </w:tr>
      <w:tr w:rsidR="002767C2" w:rsidRPr="002767C2" w:rsidTr="002A5C77">
        <w:trPr>
          <w:trHeight w:val="227"/>
        </w:trPr>
        <w:tc>
          <w:tcPr>
            <w:tcW w:w="1932" w:type="pct"/>
            <w:tcBorders>
              <w:top w:val="nil"/>
              <w:left w:val="single" w:sz="4" w:space="0" w:color="auto"/>
              <w:bottom w:val="nil"/>
              <w:right w:val="single" w:sz="4" w:space="0" w:color="auto"/>
            </w:tcBorders>
            <w:shd w:val="clear" w:color="auto" w:fill="auto"/>
            <w:noWrap/>
            <w:vAlign w:val="center"/>
            <w:hideMark/>
          </w:tcPr>
          <w:p w:rsid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 xml:space="preserve">Коэффициент, учитыв. крупность </w:t>
            </w:r>
          </w:p>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мат-ла при размере куска 3-5 мм</w:t>
            </w:r>
          </w:p>
        </w:tc>
        <w:tc>
          <w:tcPr>
            <w:tcW w:w="407"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К</w:t>
            </w:r>
            <w:r w:rsidRPr="002767C2">
              <w:rPr>
                <w:rFonts w:ascii="Arial" w:hAnsi="Arial" w:cs="Arial"/>
                <w:color w:val="000000"/>
                <w:sz w:val="18"/>
                <w:szCs w:val="18"/>
                <w:vertAlign w:val="subscript"/>
              </w:rPr>
              <w:t>7</w:t>
            </w:r>
          </w:p>
        </w:tc>
        <w:tc>
          <w:tcPr>
            <w:tcW w:w="436"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481"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230"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304"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3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238"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556" w:type="pct"/>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0,8</w:t>
            </w:r>
          </w:p>
        </w:tc>
      </w:tr>
      <w:tr w:rsidR="002767C2" w:rsidRPr="002767C2" w:rsidTr="002A5C77">
        <w:trPr>
          <w:trHeight w:val="227"/>
        </w:trPr>
        <w:tc>
          <w:tcPr>
            <w:tcW w:w="1932" w:type="pct"/>
            <w:tcBorders>
              <w:top w:val="nil"/>
              <w:left w:val="single" w:sz="4" w:space="0" w:color="auto"/>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Общее пылевыделение</w:t>
            </w:r>
          </w:p>
        </w:tc>
        <w:tc>
          <w:tcPr>
            <w:tcW w:w="407" w:type="pct"/>
            <w:tcBorders>
              <w:top w:val="single" w:sz="4" w:space="0" w:color="auto"/>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М</w:t>
            </w:r>
          </w:p>
        </w:tc>
        <w:tc>
          <w:tcPr>
            <w:tcW w:w="436" w:type="pct"/>
            <w:tcBorders>
              <w:top w:val="single" w:sz="4" w:space="0" w:color="auto"/>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т/год</w:t>
            </w:r>
          </w:p>
        </w:tc>
        <w:tc>
          <w:tcPr>
            <w:tcW w:w="481" w:type="pct"/>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0,1635</w:t>
            </w:r>
          </w:p>
        </w:tc>
        <w:tc>
          <w:tcPr>
            <w:tcW w:w="142" w:type="pct"/>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w:t>
            </w:r>
          </w:p>
        </w:tc>
        <w:tc>
          <w:tcPr>
            <w:tcW w:w="230" w:type="pct"/>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3,0</w:t>
            </w:r>
          </w:p>
        </w:tc>
        <w:tc>
          <w:tcPr>
            <w:tcW w:w="142" w:type="pct"/>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w:t>
            </w:r>
          </w:p>
        </w:tc>
        <w:tc>
          <w:tcPr>
            <w:tcW w:w="304" w:type="pct"/>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3600</w:t>
            </w:r>
          </w:p>
        </w:tc>
        <w:tc>
          <w:tcPr>
            <w:tcW w:w="132" w:type="pct"/>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10</w:t>
            </w:r>
            <w:r w:rsidRPr="002767C2">
              <w:rPr>
                <w:rFonts w:ascii="Arial" w:hAnsi="Arial" w:cs="Arial"/>
                <w:color w:val="000000"/>
                <w:sz w:val="18"/>
                <w:szCs w:val="18"/>
                <w:vertAlign w:val="superscript"/>
              </w:rPr>
              <w:t>6</w:t>
            </w:r>
          </w:p>
        </w:tc>
        <w:tc>
          <w:tcPr>
            <w:tcW w:w="556" w:type="pct"/>
            <w:tcBorders>
              <w:top w:val="single" w:sz="4" w:space="0" w:color="auto"/>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0,00177</w:t>
            </w:r>
          </w:p>
        </w:tc>
      </w:tr>
      <w:tr w:rsidR="002767C2" w:rsidRPr="002767C2" w:rsidTr="002A5C77">
        <w:trPr>
          <w:trHeight w:val="227"/>
        </w:trPr>
        <w:tc>
          <w:tcPr>
            <w:tcW w:w="193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p>
        </w:tc>
        <w:tc>
          <w:tcPr>
            <w:tcW w:w="407"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436"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481"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230"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304"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3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238"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556"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r>
      <w:tr w:rsidR="002767C2" w:rsidRPr="002767C2" w:rsidTr="002A5C77">
        <w:trPr>
          <w:trHeight w:val="227"/>
        </w:trPr>
        <w:tc>
          <w:tcPr>
            <w:tcW w:w="193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407"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436"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481"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230"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304"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3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238"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556"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b/>
                <w:bCs/>
                <w:color w:val="0000FF"/>
                <w:sz w:val="18"/>
                <w:szCs w:val="18"/>
              </w:rPr>
            </w:pPr>
            <w:r w:rsidRPr="002767C2">
              <w:rPr>
                <w:rFonts w:ascii="Arial" w:hAnsi="Arial" w:cs="Arial"/>
                <w:b/>
                <w:bCs/>
                <w:color w:val="0000FF"/>
                <w:sz w:val="18"/>
                <w:szCs w:val="18"/>
              </w:rPr>
              <w:t>0,20276</w:t>
            </w:r>
          </w:p>
        </w:tc>
      </w:tr>
      <w:tr w:rsidR="002767C2" w:rsidRPr="002767C2" w:rsidTr="002A5C77">
        <w:trPr>
          <w:trHeight w:val="227"/>
        </w:trPr>
        <w:tc>
          <w:tcPr>
            <w:tcW w:w="193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b/>
                <w:bCs/>
                <w:color w:val="0000FF"/>
                <w:sz w:val="18"/>
                <w:szCs w:val="18"/>
              </w:rPr>
            </w:pPr>
          </w:p>
        </w:tc>
        <w:tc>
          <w:tcPr>
            <w:tcW w:w="407"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436"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481"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230"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4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304"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132"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238"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556" w:type="pc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b/>
                <w:bCs/>
                <w:color w:val="0000FF"/>
                <w:sz w:val="18"/>
                <w:szCs w:val="18"/>
              </w:rPr>
            </w:pPr>
            <w:r w:rsidRPr="002767C2">
              <w:rPr>
                <w:rFonts w:ascii="Arial" w:hAnsi="Arial" w:cs="Arial"/>
                <w:b/>
                <w:bCs/>
                <w:color w:val="0000FF"/>
                <w:sz w:val="18"/>
                <w:szCs w:val="18"/>
              </w:rPr>
              <w:t>0,00205</w:t>
            </w:r>
          </w:p>
        </w:tc>
      </w:tr>
    </w:tbl>
    <w:p w:rsidR="007252B6" w:rsidRDefault="007252B6" w:rsidP="00A725FD">
      <w:pPr>
        <w:rPr>
          <w:rFonts w:ascii="Arial" w:hAnsi="Arial" w:cs="Arial"/>
          <w:b/>
          <w:bCs/>
          <w:color w:val="000000"/>
          <w:sz w:val="18"/>
          <w:szCs w:val="18"/>
        </w:rPr>
      </w:pPr>
    </w:p>
    <w:tbl>
      <w:tblPr>
        <w:tblW w:w="0" w:type="auto"/>
        <w:tblInd w:w="108" w:type="dxa"/>
        <w:tblLook w:val="04A0" w:firstRow="1" w:lastRow="0" w:firstColumn="1" w:lastColumn="0" w:noHBand="0" w:noVBand="1"/>
      </w:tblPr>
      <w:tblGrid>
        <w:gridCol w:w="3419"/>
        <w:gridCol w:w="385"/>
        <w:gridCol w:w="386"/>
        <w:gridCol w:w="457"/>
        <w:gridCol w:w="457"/>
        <w:gridCol w:w="451"/>
        <w:gridCol w:w="451"/>
        <w:gridCol w:w="293"/>
        <w:gridCol w:w="275"/>
        <w:gridCol w:w="375"/>
        <w:gridCol w:w="401"/>
        <w:gridCol w:w="30"/>
        <w:gridCol w:w="562"/>
        <w:gridCol w:w="274"/>
        <w:gridCol w:w="503"/>
        <w:gridCol w:w="30"/>
        <w:gridCol w:w="1054"/>
      </w:tblGrid>
      <w:tr w:rsidR="002767C2" w:rsidTr="002767C2">
        <w:trPr>
          <w:trHeight w:val="227"/>
        </w:trPr>
        <w:tc>
          <w:tcPr>
            <w:tcW w:w="0" w:type="auto"/>
            <w:gridSpan w:val="17"/>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Источник № 7108 - Формирование полотна подъездных путей (каток)</w:t>
            </w:r>
          </w:p>
        </w:tc>
      </w:tr>
      <w:tr w:rsidR="002767C2" w:rsidTr="002767C2">
        <w:trPr>
          <w:trHeight w:val="227"/>
        </w:trPr>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i/>
                <w:iCs/>
                <w:color w:val="0000FF"/>
                <w:sz w:val="18"/>
                <w:szCs w:val="18"/>
              </w:rPr>
            </w:pPr>
            <w:r w:rsidRPr="002767C2">
              <w:rPr>
                <w:rFonts w:ascii="Arial" w:hAnsi="Arial" w:cs="Arial"/>
                <w:i/>
                <w:iCs/>
                <w:color w:val="0000FF"/>
                <w:sz w:val="18"/>
                <w:szCs w:val="18"/>
              </w:rPr>
              <w:t>Формирование полотна подъездных путей</w:t>
            </w: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i/>
                <w:iCs/>
                <w:color w:val="0000FF"/>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r>
      <w:tr w:rsidR="002767C2" w:rsidTr="002767C2">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Наименование</w:t>
            </w:r>
          </w:p>
        </w:tc>
        <w:tc>
          <w:tcPr>
            <w:tcW w:w="0" w:type="auto"/>
            <w:gridSpan w:val="2"/>
            <w:tcBorders>
              <w:top w:val="single" w:sz="4" w:space="0" w:color="auto"/>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Обоз.</w:t>
            </w:r>
          </w:p>
        </w:tc>
        <w:tc>
          <w:tcPr>
            <w:tcW w:w="0" w:type="auto"/>
            <w:gridSpan w:val="2"/>
            <w:tcBorders>
              <w:top w:val="single" w:sz="4" w:space="0" w:color="auto"/>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Ед. изм.</w:t>
            </w:r>
          </w:p>
        </w:tc>
        <w:tc>
          <w:tcPr>
            <w:tcW w:w="0" w:type="auto"/>
            <w:gridSpan w:val="2"/>
            <w:tcBorders>
              <w:top w:val="single" w:sz="4" w:space="0" w:color="auto"/>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Кол-во</w:t>
            </w:r>
          </w:p>
        </w:tc>
        <w:tc>
          <w:tcPr>
            <w:tcW w:w="0" w:type="auto"/>
            <w:gridSpan w:val="8"/>
            <w:tcBorders>
              <w:top w:val="single" w:sz="4" w:space="0" w:color="auto"/>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Расчет</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Результат</w:t>
            </w:r>
          </w:p>
        </w:tc>
      </w:tr>
      <w:tr w:rsidR="002767C2" w:rsidTr="002767C2">
        <w:trPr>
          <w:trHeight w:val="227"/>
        </w:trPr>
        <w:tc>
          <w:tcPr>
            <w:tcW w:w="0" w:type="auto"/>
            <w:tcBorders>
              <w:top w:val="nil"/>
              <w:left w:val="single" w:sz="8" w:space="0" w:color="auto"/>
              <w:bottom w:val="nil"/>
              <w:right w:val="nil"/>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Исходные данные:</w:t>
            </w:r>
          </w:p>
        </w:tc>
        <w:tc>
          <w:tcPr>
            <w:tcW w:w="0" w:type="auto"/>
            <w:gridSpan w:val="2"/>
            <w:tcBorders>
              <w:top w:val="single" w:sz="4" w:space="0" w:color="auto"/>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single" w:sz="4" w:space="0" w:color="auto"/>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single" w:sz="4" w:space="0" w:color="auto"/>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Tr="002767C2">
        <w:trPr>
          <w:trHeight w:val="227"/>
        </w:trPr>
        <w:tc>
          <w:tcPr>
            <w:tcW w:w="0" w:type="auto"/>
            <w:tcBorders>
              <w:top w:val="nil"/>
              <w:left w:val="single" w:sz="8" w:space="0" w:color="auto"/>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Количество переработ. грунта</w:t>
            </w: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G</w:t>
            </w: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т/час</w:t>
            </w: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173,90</w:t>
            </w: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Tr="002767C2">
        <w:trPr>
          <w:trHeight w:val="227"/>
        </w:trPr>
        <w:tc>
          <w:tcPr>
            <w:tcW w:w="0" w:type="auto"/>
            <w:tcBorders>
              <w:top w:val="nil"/>
              <w:left w:val="single" w:sz="8" w:space="0" w:color="auto"/>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Время работы экскаватора</w:t>
            </w: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T</w:t>
            </w: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час</w:t>
            </w: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40,0</w:t>
            </w: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Tr="002767C2">
        <w:trPr>
          <w:trHeight w:val="227"/>
        </w:trPr>
        <w:tc>
          <w:tcPr>
            <w:tcW w:w="0" w:type="auto"/>
            <w:tcBorders>
              <w:top w:val="nil"/>
              <w:left w:val="single" w:sz="8" w:space="0" w:color="auto"/>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Объем работ</w:t>
            </w: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м</w:t>
            </w:r>
            <w:r w:rsidRPr="002767C2">
              <w:rPr>
                <w:rFonts w:ascii="Arial" w:hAnsi="Arial" w:cs="Arial"/>
                <w:color w:val="000000"/>
                <w:sz w:val="18"/>
                <w:szCs w:val="18"/>
                <w:vertAlign w:val="superscript"/>
              </w:rPr>
              <w:t>3</w:t>
            </w: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4091,5</w:t>
            </w: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Tr="002767C2">
        <w:trPr>
          <w:trHeight w:val="227"/>
        </w:trPr>
        <w:tc>
          <w:tcPr>
            <w:tcW w:w="0" w:type="auto"/>
            <w:tcBorders>
              <w:top w:val="nil"/>
              <w:left w:val="single" w:sz="8" w:space="0" w:color="auto"/>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Объем работ</w:t>
            </w: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тонн</w:t>
            </w: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6955,55</w:t>
            </w: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Tr="002767C2">
        <w:trPr>
          <w:trHeight w:val="227"/>
        </w:trPr>
        <w:tc>
          <w:tcPr>
            <w:tcW w:w="0" w:type="auto"/>
            <w:tcBorders>
              <w:top w:val="nil"/>
              <w:left w:val="single" w:sz="8" w:space="0" w:color="auto"/>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Плотность грунта</w:t>
            </w: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p</w:t>
            </w: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т/м</w:t>
            </w:r>
            <w:r w:rsidRPr="002767C2">
              <w:rPr>
                <w:rFonts w:ascii="Arial" w:hAnsi="Arial" w:cs="Arial"/>
                <w:color w:val="000000"/>
                <w:sz w:val="18"/>
                <w:szCs w:val="18"/>
                <w:vertAlign w:val="superscript"/>
              </w:rPr>
              <w:t>3</w:t>
            </w: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1,7</w:t>
            </w: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Tr="002767C2">
        <w:trPr>
          <w:trHeight w:val="227"/>
        </w:trPr>
        <w:tc>
          <w:tcPr>
            <w:tcW w:w="0" w:type="auto"/>
            <w:tcBorders>
              <w:top w:val="nil"/>
              <w:left w:val="single" w:sz="8" w:space="0" w:color="auto"/>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lastRenderedPageBreak/>
              <w:t>Количество работ-х машин</w:t>
            </w: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ед.</w:t>
            </w: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1</w:t>
            </w: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Tr="002767C2">
        <w:trPr>
          <w:trHeight w:val="227"/>
        </w:trPr>
        <w:tc>
          <w:tcPr>
            <w:tcW w:w="0" w:type="auto"/>
            <w:tcBorders>
              <w:top w:val="nil"/>
              <w:left w:val="single" w:sz="8" w:space="0" w:color="auto"/>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Высота пересыпки</w:t>
            </w: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Н</w:t>
            </w: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м</w:t>
            </w: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1,5</w:t>
            </w: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Tr="002767C2">
        <w:trPr>
          <w:trHeight w:val="227"/>
        </w:trPr>
        <w:tc>
          <w:tcPr>
            <w:tcW w:w="0" w:type="auto"/>
            <w:tcBorders>
              <w:top w:val="nil"/>
              <w:left w:val="single" w:sz="8" w:space="0" w:color="auto"/>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Коэффициент, учитыв. высоту пересыпки</w:t>
            </w: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В</w:t>
            </w: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0,4</w:t>
            </w: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Tr="002767C2">
        <w:trPr>
          <w:trHeight w:val="227"/>
        </w:trPr>
        <w:tc>
          <w:tcPr>
            <w:tcW w:w="0" w:type="auto"/>
            <w:vMerge w:val="restart"/>
            <w:tcBorders>
              <w:top w:val="nil"/>
              <w:left w:val="single" w:sz="8" w:space="0" w:color="auto"/>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Влажность грунта</w:t>
            </w:r>
          </w:p>
        </w:tc>
        <w:tc>
          <w:tcPr>
            <w:tcW w:w="0" w:type="auto"/>
            <w:gridSpan w:val="2"/>
            <w:vMerge w:val="restar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vMerge w:val="restart"/>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w:t>
            </w: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более</w:t>
            </w:r>
          </w:p>
        </w:tc>
        <w:tc>
          <w:tcPr>
            <w:tcW w:w="0" w:type="auto"/>
            <w:vMerge w:val="restar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vMerge w:val="restar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vMerge w:val="restar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vMerge w:val="restar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vMerge w:val="restar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vMerge w:val="restart"/>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Tr="002767C2">
        <w:trPr>
          <w:trHeight w:val="227"/>
        </w:trPr>
        <w:tc>
          <w:tcPr>
            <w:tcW w:w="0" w:type="auto"/>
            <w:vMerge/>
            <w:tcBorders>
              <w:top w:val="nil"/>
              <w:left w:val="single" w:sz="8" w:space="0" w:color="auto"/>
              <w:bottom w:val="nil"/>
              <w:right w:val="nil"/>
            </w:tcBorders>
            <w:vAlign w:val="center"/>
            <w:hideMark/>
          </w:tcPr>
          <w:p w:rsidR="002767C2" w:rsidRPr="002767C2" w:rsidRDefault="002767C2" w:rsidP="002767C2">
            <w:pPr>
              <w:jc w:val="center"/>
              <w:rPr>
                <w:rFonts w:ascii="Arial" w:hAnsi="Arial" w:cs="Arial"/>
                <w:color w:val="000000"/>
                <w:sz w:val="18"/>
                <w:szCs w:val="18"/>
              </w:rPr>
            </w:pPr>
          </w:p>
        </w:tc>
        <w:tc>
          <w:tcPr>
            <w:tcW w:w="0" w:type="auto"/>
            <w:gridSpan w:val="2"/>
            <w:vMerge/>
            <w:tcBorders>
              <w:top w:val="nil"/>
              <w:left w:val="single" w:sz="4" w:space="0" w:color="auto"/>
              <w:bottom w:val="nil"/>
              <w:right w:val="single" w:sz="4" w:space="0" w:color="auto"/>
            </w:tcBorders>
            <w:vAlign w:val="center"/>
            <w:hideMark/>
          </w:tcPr>
          <w:p w:rsidR="002767C2" w:rsidRPr="002767C2" w:rsidRDefault="002767C2" w:rsidP="002767C2">
            <w:pPr>
              <w:jc w:val="center"/>
              <w:rPr>
                <w:rFonts w:ascii="Arial" w:hAnsi="Arial" w:cs="Arial"/>
                <w:color w:val="000000"/>
                <w:sz w:val="18"/>
                <w:szCs w:val="18"/>
              </w:rPr>
            </w:pPr>
          </w:p>
        </w:tc>
        <w:tc>
          <w:tcPr>
            <w:tcW w:w="0" w:type="auto"/>
            <w:gridSpan w:val="2"/>
            <w:vMerge/>
            <w:tcBorders>
              <w:top w:val="nil"/>
              <w:left w:val="single" w:sz="4" w:space="0" w:color="auto"/>
              <w:bottom w:val="nil"/>
              <w:right w:val="single" w:sz="4" w:space="0" w:color="auto"/>
            </w:tcBorders>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10</w:t>
            </w:r>
          </w:p>
        </w:tc>
        <w:tc>
          <w:tcPr>
            <w:tcW w:w="0" w:type="auto"/>
            <w:vMerge/>
            <w:tcBorders>
              <w:top w:val="nil"/>
              <w:left w:val="nil"/>
              <w:bottom w:val="nil"/>
              <w:right w:val="nil"/>
            </w:tcBorders>
            <w:vAlign w:val="center"/>
            <w:hideMark/>
          </w:tcPr>
          <w:p w:rsidR="002767C2" w:rsidRPr="002767C2" w:rsidRDefault="002767C2" w:rsidP="002767C2">
            <w:pPr>
              <w:jc w:val="center"/>
              <w:rPr>
                <w:rFonts w:ascii="Arial" w:hAnsi="Arial" w:cs="Arial"/>
                <w:color w:val="000000"/>
                <w:sz w:val="18"/>
                <w:szCs w:val="18"/>
              </w:rPr>
            </w:pPr>
          </w:p>
        </w:tc>
        <w:tc>
          <w:tcPr>
            <w:tcW w:w="0" w:type="auto"/>
            <w:gridSpan w:val="2"/>
            <w:vMerge/>
            <w:tcBorders>
              <w:top w:val="nil"/>
              <w:left w:val="nil"/>
              <w:bottom w:val="nil"/>
              <w:right w:val="nil"/>
            </w:tcBorders>
            <w:vAlign w:val="center"/>
            <w:hideMark/>
          </w:tcPr>
          <w:p w:rsidR="002767C2" w:rsidRPr="002767C2" w:rsidRDefault="002767C2" w:rsidP="002767C2">
            <w:pPr>
              <w:jc w:val="center"/>
              <w:rPr>
                <w:rFonts w:ascii="Arial" w:hAnsi="Arial" w:cs="Arial"/>
                <w:sz w:val="18"/>
                <w:szCs w:val="18"/>
              </w:rPr>
            </w:pPr>
          </w:p>
        </w:tc>
        <w:tc>
          <w:tcPr>
            <w:tcW w:w="0" w:type="auto"/>
            <w:vMerge/>
            <w:tcBorders>
              <w:top w:val="nil"/>
              <w:left w:val="nil"/>
              <w:bottom w:val="nil"/>
              <w:right w:val="nil"/>
            </w:tcBorders>
            <w:vAlign w:val="center"/>
            <w:hideMark/>
          </w:tcPr>
          <w:p w:rsidR="002767C2" w:rsidRPr="002767C2" w:rsidRDefault="002767C2" w:rsidP="002767C2">
            <w:pPr>
              <w:jc w:val="center"/>
              <w:rPr>
                <w:rFonts w:ascii="Arial" w:hAnsi="Arial" w:cs="Arial"/>
                <w:sz w:val="18"/>
                <w:szCs w:val="18"/>
              </w:rPr>
            </w:pPr>
          </w:p>
        </w:tc>
        <w:tc>
          <w:tcPr>
            <w:tcW w:w="0" w:type="auto"/>
            <w:gridSpan w:val="2"/>
            <w:vMerge/>
            <w:tcBorders>
              <w:top w:val="nil"/>
              <w:left w:val="nil"/>
              <w:bottom w:val="nil"/>
              <w:right w:val="nil"/>
            </w:tcBorders>
            <w:vAlign w:val="center"/>
            <w:hideMark/>
          </w:tcPr>
          <w:p w:rsidR="002767C2" w:rsidRPr="002767C2" w:rsidRDefault="002767C2" w:rsidP="002767C2">
            <w:pPr>
              <w:jc w:val="center"/>
              <w:rPr>
                <w:rFonts w:ascii="Arial" w:hAnsi="Arial" w:cs="Arial"/>
                <w:sz w:val="18"/>
                <w:szCs w:val="18"/>
              </w:rPr>
            </w:pPr>
          </w:p>
        </w:tc>
        <w:tc>
          <w:tcPr>
            <w:tcW w:w="0" w:type="auto"/>
            <w:vMerge/>
            <w:tcBorders>
              <w:top w:val="nil"/>
              <w:left w:val="nil"/>
              <w:bottom w:val="nil"/>
              <w:right w:val="nil"/>
            </w:tcBorders>
            <w:vAlign w:val="center"/>
            <w:hideMark/>
          </w:tcPr>
          <w:p w:rsidR="002767C2" w:rsidRPr="002767C2" w:rsidRDefault="002767C2" w:rsidP="002767C2">
            <w:pPr>
              <w:jc w:val="center"/>
              <w:rPr>
                <w:rFonts w:ascii="Arial" w:hAnsi="Arial" w:cs="Arial"/>
                <w:sz w:val="18"/>
                <w:szCs w:val="18"/>
              </w:rPr>
            </w:pPr>
          </w:p>
        </w:tc>
        <w:tc>
          <w:tcPr>
            <w:tcW w:w="0" w:type="auto"/>
            <w:vMerge/>
            <w:tcBorders>
              <w:top w:val="nil"/>
              <w:left w:val="nil"/>
              <w:bottom w:val="nil"/>
              <w:right w:val="nil"/>
            </w:tcBorders>
            <w:vAlign w:val="center"/>
            <w:hideMark/>
          </w:tcPr>
          <w:p w:rsidR="002767C2" w:rsidRPr="002767C2" w:rsidRDefault="002767C2" w:rsidP="002767C2">
            <w:pPr>
              <w:jc w:val="center"/>
              <w:rPr>
                <w:rFonts w:ascii="Arial" w:hAnsi="Arial" w:cs="Arial"/>
                <w:sz w:val="18"/>
                <w:szCs w:val="18"/>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2767C2" w:rsidRPr="002767C2" w:rsidRDefault="002767C2" w:rsidP="002767C2">
            <w:pPr>
              <w:jc w:val="center"/>
              <w:rPr>
                <w:rFonts w:ascii="Arial" w:hAnsi="Arial" w:cs="Arial"/>
                <w:color w:val="000000"/>
                <w:sz w:val="18"/>
                <w:szCs w:val="18"/>
              </w:rPr>
            </w:pPr>
          </w:p>
        </w:tc>
      </w:tr>
      <w:tr w:rsidR="002767C2" w:rsidTr="002767C2">
        <w:trPr>
          <w:trHeight w:val="227"/>
        </w:trPr>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Расчет:</w:t>
            </w:r>
          </w:p>
        </w:tc>
        <w:tc>
          <w:tcPr>
            <w:tcW w:w="0" w:type="auto"/>
            <w:gridSpan w:val="2"/>
            <w:tcBorders>
              <w:top w:val="single" w:sz="4" w:space="0" w:color="auto"/>
              <w:left w:val="nil"/>
              <w:bottom w:val="nil"/>
              <w:right w:val="nil"/>
            </w:tcBorders>
            <w:shd w:val="clear" w:color="auto" w:fill="auto"/>
            <w:vAlign w:val="center"/>
            <w:hideMark/>
          </w:tcPr>
          <w:p w:rsidR="002767C2" w:rsidRPr="002767C2" w:rsidRDefault="002767C2" w:rsidP="002767C2">
            <w:pPr>
              <w:jc w:val="center"/>
              <w:rPr>
                <w:rFonts w:ascii="Arial" w:hAnsi="Arial" w:cs="Arial"/>
                <w:color w:val="000000"/>
                <w:sz w:val="18"/>
                <w:szCs w:val="18"/>
              </w:rPr>
            </w:pPr>
          </w:p>
        </w:tc>
        <w:tc>
          <w:tcPr>
            <w:tcW w:w="0" w:type="auto"/>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g = Р</w:t>
            </w:r>
            <w:r w:rsidRPr="002767C2">
              <w:rPr>
                <w:rFonts w:ascii="Arial" w:hAnsi="Arial" w:cs="Arial"/>
                <w:b/>
                <w:bCs/>
                <w:color w:val="000000"/>
                <w:sz w:val="18"/>
                <w:szCs w:val="18"/>
                <w:vertAlign w:val="subscript"/>
              </w:rPr>
              <w:t>1</w:t>
            </w:r>
            <w:r w:rsidRPr="002767C2">
              <w:rPr>
                <w:rFonts w:ascii="Arial" w:hAnsi="Arial" w:cs="Arial"/>
                <w:b/>
                <w:bCs/>
                <w:color w:val="000000"/>
                <w:sz w:val="18"/>
                <w:szCs w:val="18"/>
              </w:rPr>
              <w:t xml:space="preserve"> * Р</w:t>
            </w:r>
            <w:r w:rsidRPr="002767C2">
              <w:rPr>
                <w:rFonts w:ascii="Arial" w:hAnsi="Arial" w:cs="Arial"/>
                <w:b/>
                <w:bCs/>
                <w:color w:val="000000"/>
                <w:sz w:val="18"/>
                <w:szCs w:val="18"/>
                <w:vertAlign w:val="subscript"/>
              </w:rPr>
              <w:t>2</w:t>
            </w:r>
            <w:r w:rsidRPr="002767C2">
              <w:rPr>
                <w:rFonts w:ascii="Arial" w:hAnsi="Arial" w:cs="Arial"/>
                <w:b/>
                <w:bCs/>
                <w:color w:val="000000"/>
                <w:sz w:val="18"/>
                <w:szCs w:val="18"/>
              </w:rPr>
              <w:t xml:space="preserve"> * Р</w:t>
            </w:r>
            <w:r w:rsidRPr="002767C2">
              <w:rPr>
                <w:rFonts w:ascii="Arial" w:hAnsi="Arial" w:cs="Arial"/>
                <w:b/>
                <w:bCs/>
                <w:color w:val="000000"/>
                <w:sz w:val="18"/>
                <w:szCs w:val="18"/>
                <w:vertAlign w:val="subscript"/>
              </w:rPr>
              <w:t>3</w:t>
            </w:r>
            <w:r w:rsidRPr="002767C2">
              <w:rPr>
                <w:rFonts w:ascii="Arial" w:hAnsi="Arial" w:cs="Arial"/>
                <w:b/>
                <w:bCs/>
                <w:color w:val="000000"/>
                <w:sz w:val="18"/>
                <w:szCs w:val="18"/>
              </w:rPr>
              <w:t xml:space="preserve"> * Р</w:t>
            </w:r>
            <w:r w:rsidRPr="002767C2">
              <w:rPr>
                <w:rFonts w:ascii="Arial" w:hAnsi="Arial" w:cs="Arial"/>
                <w:b/>
                <w:bCs/>
                <w:color w:val="000000"/>
                <w:sz w:val="18"/>
                <w:szCs w:val="18"/>
                <w:vertAlign w:val="subscript"/>
              </w:rPr>
              <w:t>4</w:t>
            </w:r>
            <w:r w:rsidRPr="002767C2">
              <w:rPr>
                <w:rFonts w:ascii="Arial" w:hAnsi="Arial" w:cs="Arial"/>
                <w:b/>
                <w:bCs/>
                <w:color w:val="000000"/>
                <w:sz w:val="18"/>
                <w:szCs w:val="18"/>
              </w:rPr>
              <w:t xml:space="preserve"> * Р</w:t>
            </w:r>
            <w:r w:rsidRPr="002767C2">
              <w:rPr>
                <w:rFonts w:ascii="Arial" w:hAnsi="Arial" w:cs="Arial"/>
                <w:b/>
                <w:bCs/>
                <w:color w:val="000000"/>
                <w:sz w:val="18"/>
                <w:szCs w:val="18"/>
                <w:vertAlign w:val="subscript"/>
              </w:rPr>
              <w:t>5</w:t>
            </w:r>
            <w:r w:rsidRPr="002767C2">
              <w:rPr>
                <w:rFonts w:ascii="Arial" w:hAnsi="Arial" w:cs="Arial"/>
                <w:b/>
                <w:bCs/>
                <w:color w:val="000000"/>
                <w:sz w:val="18"/>
                <w:szCs w:val="18"/>
              </w:rPr>
              <w:t xml:space="preserve"> * Р</w:t>
            </w:r>
            <w:r w:rsidRPr="002767C2">
              <w:rPr>
                <w:rFonts w:ascii="Arial" w:hAnsi="Arial" w:cs="Arial"/>
                <w:b/>
                <w:bCs/>
                <w:color w:val="000000"/>
                <w:sz w:val="18"/>
                <w:szCs w:val="18"/>
                <w:vertAlign w:val="subscript"/>
              </w:rPr>
              <w:t>7</w:t>
            </w:r>
            <w:r w:rsidRPr="002767C2">
              <w:rPr>
                <w:rFonts w:ascii="Arial" w:hAnsi="Arial" w:cs="Arial"/>
                <w:b/>
                <w:bCs/>
                <w:color w:val="000000"/>
                <w:sz w:val="18"/>
                <w:szCs w:val="18"/>
              </w:rPr>
              <w:t xml:space="preserve"> * G * B * 10</w:t>
            </w:r>
            <w:r w:rsidRPr="002767C2">
              <w:rPr>
                <w:rFonts w:ascii="Arial" w:hAnsi="Arial" w:cs="Arial"/>
                <w:b/>
                <w:bCs/>
                <w:color w:val="000000"/>
                <w:sz w:val="18"/>
                <w:szCs w:val="18"/>
                <w:vertAlign w:val="superscript"/>
              </w:rPr>
              <w:t xml:space="preserve">6 </w:t>
            </w:r>
            <w:r w:rsidRPr="002767C2">
              <w:rPr>
                <w:rFonts w:ascii="Arial" w:hAnsi="Arial" w:cs="Arial"/>
                <w:b/>
                <w:bCs/>
                <w:color w:val="000000"/>
                <w:sz w:val="18"/>
                <w:szCs w:val="18"/>
              </w:rPr>
              <w:t>/ 3600</w:t>
            </w: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Tr="002767C2">
        <w:trPr>
          <w:trHeight w:val="227"/>
        </w:trPr>
        <w:tc>
          <w:tcPr>
            <w:tcW w:w="0" w:type="auto"/>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Объем пылевыделения, где</w:t>
            </w:r>
          </w:p>
        </w:tc>
        <w:tc>
          <w:tcPr>
            <w:tcW w:w="0" w:type="auto"/>
            <w:gridSpan w:val="2"/>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g</w:t>
            </w:r>
          </w:p>
        </w:tc>
        <w:tc>
          <w:tcPr>
            <w:tcW w:w="0" w:type="auto"/>
            <w:gridSpan w:val="2"/>
            <w:tcBorders>
              <w:top w:val="nil"/>
              <w:left w:val="single" w:sz="4" w:space="0" w:color="auto"/>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г/с</w:t>
            </w:r>
          </w:p>
        </w:tc>
        <w:tc>
          <w:tcPr>
            <w:tcW w:w="0" w:type="auto"/>
            <w:gridSpan w:val="2"/>
            <w:tcBorders>
              <w:top w:val="nil"/>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tcBorders>
              <w:top w:val="nil"/>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tcBorders>
              <w:top w:val="nil"/>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tcBorders>
              <w:top w:val="nil"/>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tcBorders>
              <w:top w:val="nil"/>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0,41736</w:t>
            </w:r>
          </w:p>
        </w:tc>
      </w:tr>
      <w:tr w:rsidR="002767C2" w:rsidTr="002767C2">
        <w:trPr>
          <w:trHeight w:val="227"/>
        </w:trPr>
        <w:tc>
          <w:tcPr>
            <w:tcW w:w="0" w:type="auto"/>
            <w:tcBorders>
              <w:top w:val="nil"/>
              <w:left w:val="single" w:sz="4" w:space="0" w:color="auto"/>
              <w:bottom w:val="nil"/>
              <w:right w:val="single" w:sz="4" w:space="0" w:color="auto"/>
            </w:tcBorders>
            <w:shd w:val="clear" w:color="auto" w:fill="auto"/>
            <w:noWrap/>
            <w:vAlign w:val="center"/>
            <w:hideMark/>
          </w:tcPr>
          <w:p w:rsid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Весовая доля пылев.фракции</w:t>
            </w:r>
          </w:p>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 xml:space="preserve"> в материале</w:t>
            </w: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Р</w:t>
            </w:r>
            <w:r w:rsidRPr="002767C2">
              <w:rPr>
                <w:rFonts w:ascii="Arial" w:hAnsi="Arial" w:cs="Arial"/>
                <w:color w:val="000000"/>
                <w:sz w:val="18"/>
                <w:szCs w:val="18"/>
                <w:vertAlign w:val="subscript"/>
              </w:rPr>
              <w:t>1</w:t>
            </w: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0,03</w:t>
            </w:r>
          </w:p>
        </w:tc>
      </w:tr>
      <w:tr w:rsidR="002767C2" w:rsidTr="002767C2">
        <w:trPr>
          <w:trHeight w:val="227"/>
        </w:trPr>
        <w:tc>
          <w:tcPr>
            <w:tcW w:w="0" w:type="auto"/>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Доля пыли, переход. в аэрозоль</w:t>
            </w: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Р</w:t>
            </w:r>
            <w:r w:rsidRPr="002767C2">
              <w:rPr>
                <w:rFonts w:ascii="Arial" w:hAnsi="Arial" w:cs="Arial"/>
                <w:color w:val="000000"/>
                <w:sz w:val="18"/>
                <w:szCs w:val="18"/>
                <w:vertAlign w:val="subscript"/>
              </w:rPr>
              <w:t>2</w:t>
            </w: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0,01</w:t>
            </w:r>
          </w:p>
        </w:tc>
      </w:tr>
      <w:tr w:rsidR="002767C2" w:rsidTr="002767C2">
        <w:trPr>
          <w:trHeight w:val="227"/>
        </w:trPr>
        <w:tc>
          <w:tcPr>
            <w:tcW w:w="0" w:type="auto"/>
            <w:tcBorders>
              <w:top w:val="nil"/>
              <w:left w:val="single" w:sz="4" w:space="0" w:color="auto"/>
              <w:bottom w:val="nil"/>
              <w:right w:val="single" w:sz="4" w:space="0" w:color="auto"/>
            </w:tcBorders>
            <w:shd w:val="clear" w:color="auto" w:fill="auto"/>
            <w:noWrap/>
            <w:vAlign w:val="center"/>
            <w:hideMark/>
          </w:tcPr>
          <w:p w:rsid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 xml:space="preserve">Коэффициент, учитывающий </w:t>
            </w:r>
          </w:p>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метеоусловия</w:t>
            </w: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Р</w:t>
            </w:r>
            <w:r w:rsidRPr="002767C2">
              <w:rPr>
                <w:rFonts w:ascii="Arial" w:hAnsi="Arial" w:cs="Arial"/>
                <w:color w:val="000000"/>
                <w:sz w:val="18"/>
                <w:szCs w:val="18"/>
                <w:vertAlign w:val="subscript"/>
              </w:rPr>
              <w:t>3</w:t>
            </w: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1,2</w:t>
            </w:r>
          </w:p>
        </w:tc>
      </w:tr>
      <w:tr w:rsidR="002767C2" w:rsidTr="002767C2">
        <w:trPr>
          <w:trHeight w:val="227"/>
        </w:trPr>
        <w:tc>
          <w:tcPr>
            <w:tcW w:w="0" w:type="auto"/>
            <w:tcBorders>
              <w:top w:val="nil"/>
              <w:left w:val="single" w:sz="4" w:space="0" w:color="auto"/>
              <w:bottom w:val="nil"/>
              <w:right w:val="single" w:sz="4" w:space="0" w:color="auto"/>
            </w:tcBorders>
            <w:shd w:val="clear" w:color="auto" w:fill="auto"/>
            <w:noWrap/>
            <w:vAlign w:val="center"/>
            <w:hideMark/>
          </w:tcPr>
          <w:p w:rsid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 xml:space="preserve">Коэффициент, учитывающие </w:t>
            </w:r>
          </w:p>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местные условия</w:t>
            </w: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Р</w:t>
            </w:r>
            <w:r w:rsidRPr="002767C2">
              <w:rPr>
                <w:rFonts w:ascii="Arial" w:hAnsi="Arial" w:cs="Arial"/>
                <w:color w:val="000000"/>
                <w:sz w:val="18"/>
                <w:szCs w:val="18"/>
                <w:vertAlign w:val="subscript"/>
              </w:rPr>
              <w:t>4</w:t>
            </w: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1</w:t>
            </w:r>
          </w:p>
        </w:tc>
      </w:tr>
      <w:tr w:rsidR="002767C2" w:rsidTr="002767C2">
        <w:trPr>
          <w:trHeight w:val="227"/>
        </w:trPr>
        <w:tc>
          <w:tcPr>
            <w:tcW w:w="0" w:type="auto"/>
            <w:tcBorders>
              <w:top w:val="nil"/>
              <w:left w:val="single" w:sz="4" w:space="0" w:color="auto"/>
              <w:bottom w:val="nil"/>
              <w:right w:val="single" w:sz="4" w:space="0" w:color="auto"/>
            </w:tcBorders>
            <w:shd w:val="clear" w:color="auto" w:fill="auto"/>
            <w:noWrap/>
            <w:vAlign w:val="center"/>
            <w:hideMark/>
          </w:tcPr>
          <w:p w:rsid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Коэффициент, учитыв.</w:t>
            </w:r>
          </w:p>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влажность материала</w:t>
            </w: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Р</w:t>
            </w:r>
            <w:r w:rsidRPr="002767C2">
              <w:rPr>
                <w:rFonts w:ascii="Arial" w:hAnsi="Arial" w:cs="Arial"/>
                <w:color w:val="000000"/>
                <w:sz w:val="18"/>
                <w:szCs w:val="18"/>
                <w:vertAlign w:val="subscript"/>
              </w:rPr>
              <w:t>5</w:t>
            </w: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0,1</w:t>
            </w:r>
          </w:p>
        </w:tc>
      </w:tr>
      <w:tr w:rsidR="002767C2" w:rsidTr="002767C2">
        <w:trPr>
          <w:trHeight w:val="227"/>
        </w:trPr>
        <w:tc>
          <w:tcPr>
            <w:tcW w:w="0" w:type="auto"/>
            <w:tcBorders>
              <w:top w:val="nil"/>
              <w:left w:val="single" w:sz="4" w:space="0" w:color="auto"/>
              <w:bottom w:val="nil"/>
              <w:right w:val="single" w:sz="4" w:space="0" w:color="auto"/>
            </w:tcBorders>
            <w:shd w:val="clear" w:color="auto" w:fill="auto"/>
            <w:vAlign w:val="center"/>
            <w:hideMark/>
          </w:tcPr>
          <w:p w:rsid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 xml:space="preserve">Коэффициент, учитыв. крупность </w:t>
            </w:r>
          </w:p>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мат-ла при размере куска 3-5 мм</w:t>
            </w: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Р</w:t>
            </w:r>
            <w:r w:rsidRPr="002767C2">
              <w:rPr>
                <w:rFonts w:ascii="Arial" w:hAnsi="Arial" w:cs="Arial"/>
                <w:color w:val="000000"/>
                <w:sz w:val="18"/>
                <w:szCs w:val="18"/>
                <w:vertAlign w:val="subscript"/>
              </w:rPr>
              <w:t>7</w:t>
            </w: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0,6</w:t>
            </w:r>
          </w:p>
        </w:tc>
      </w:tr>
      <w:tr w:rsidR="002767C2" w:rsidTr="002767C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Общее пылевыделение</w:t>
            </w:r>
          </w:p>
        </w:tc>
        <w:tc>
          <w:tcPr>
            <w:tcW w:w="0" w:type="auto"/>
            <w:gridSpan w:val="2"/>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М</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т/год</w:t>
            </w:r>
          </w:p>
        </w:tc>
        <w:tc>
          <w:tcPr>
            <w:tcW w:w="0" w:type="auto"/>
            <w:gridSpan w:val="2"/>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0,41736</w:t>
            </w:r>
          </w:p>
        </w:tc>
        <w:tc>
          <w:tcPr>
            <w:tcW w:w="0" w:type="auto"/>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w:t>
            </w:r>
          </w:p>
        </w:tc>
        <w:tc>
          <w:tcPr>
            <w:tcW w:w="0" w:type="auto"/>
            <w:gridSpan w:val="2"/>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40</w:t>
            </w:r>
          </w:p>
        </w:tc>
        <w:tc>
          <w:tcPr>
            <w:tcW w:w="0" w:type="auto"/>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w:t>
            </w:r>
          </w:p>
        </w:tc>
        <w:tc>
          <w:tcPr>
            <w:tcW w:w="0" w:type="auto"/>
            <w:gridSpan w:val="2"/>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3600</w:t>
            </w:r>
          </w:p>
        </w:tc>
        <w:tc>
          <w:tcPr>
            <w:tcW w:w="0" w:type="auto"/>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w:t>
            </w:r>
          </w:p>
        </w:tc>
        <w:tc>
          <w:tcPr>
            <w:tcW w:w="0" w:type="auto"/>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106</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0,0601</w:t>
            </w:r>
          </w:p>
        </w:tc>
      </w:tr>
      <w:tr w:rsidR="002767C2" w:rsidTr="002767C2">
        <w:trPr>
          <w:trHeight w:val="227"/>
        </w:trPr>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r>
      <w:tr w:rsidR="002767C2" w:rsidTr="002767C2">
        <w:trPr>
          <w:trHeight w:val="227"/>
        </w:trPr>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i/>
                <w:iCs/>
                <w:color w:val="0000FF"/>
                <w:sz w:val="18"/>
                <w:szCs w:val="18"/>
              </w:rPr>
            </w:pPr>
            <w:r w:rsidRPr="002767C2">
              <w:rPr>
                <w:rFonts w:ascii="Arial" w:hAnsi="Arial" w:cs="Arial"/>
                <w:i/>
                <w:iCs/>
                <w:color w:val="0000FF"/>
                <w:sz w:val="18"/>
                <w:szCs w:val="18"/>
              </w:rPr>
              <w:t>щебень</w:t>
            </w: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i/>
                <w:iCs/>
                <w:color w:val="0000FF"/>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r>
      <w:tr w:rsidR="002767C2" w:rsidTr="002767C2">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Наименование</w:t>
            </w:r>
          </w:p>
        </w:tc>
        <w:tc>
          <w:tcPr>
            <w:tcW w:w="0" w:type="auto"/>
            <w:gridSpan w:val="2"/>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Обозн.</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Ед.изм.</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Кол-во</w:t>
            </w:r>
          </w:p>
        </w:tc>
        <w:tc>
          <w:tcPr>
            <w:tcW w:w="0" w:type="auto"/>
            <w:gridSpan w:val="8"/>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Расчет</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Резуль</w:t>
            </w:r>
            <w:r>
              <w:rPr>
                <w:rFonts w:ascii="Arial" w:hAnsi="Arial" w:cs="Arial"/>
                <w:b/>
                <w:bCs/>
                <w:color w:val="000000"/>
                <w:sz w:val="18"/>
                <w:szCs w:val="18"/>
              </w:rPr>
              <w:t>-</w:t>
            </w:r>
            <w:r w:rsidRPr="002767C2">
              <w:rPr>
                <w:rFonts w:ascii="Arial" w:hAnsi="Arial" w:cs="Arial"/>
                <w:b/>
                <w:bCs/>
                <w:color w:val="000000"/>
                <w:sz w:val="18"/>
                <w:szCs w:val="18"/>
              </w:rPr>
              <w:t>тат</w:t>
            </w:r>
          </w:p>
        </w:tc>
      </w:tr>
      <w:tr w:rsidR="002767C2" w:rsidTr="002767C2">
        <w:trPr>
          <w:trHeight w:val="227"/>
        </w:trPr>
        <w:tc>
          <w:tcPr>
            <w:tcW w:w="0" w:type="auto"/>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Исходные данные:</w:t>
            </w: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Tr="002767C2">
        <w:trPr>
          <w:trHeight w:val="227"/>
        </w:trPr>
        <w:tc>
          <w:tcPr>
            <w:tcW w:w="0" w:type="auto"/>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Количество переработ.грунта</w:t>
            </w: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G</w:t>
            </w: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т/час</w:t>
            </w: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114,6</w:t>
            </w: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Tr="002767C2">
        <w:trPr>
          <w:trHeight w:val="227"/>
        </w:trPr>
        <w:tc>
          <w:tcPr>
            <w:tcW w:w="0" w:type="auto"/>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Время работы экскаватора</w:t>
            </w: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T</w:t>
            </w: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час</w:t>
            </w: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50,0</w:t>
            </w: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Tr="002767C2">
        <w:trPr>
          <w:trHeight w:val="227"/>
        </w:trPr>
        <w:tc>
          <w:tcPr>
            <w:tcW w:w="0" w:type="auto"/>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Объем работ</w:t>
            </w: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м</w:t>
            </w:r>
            <w:r w:rsidRPr="002767C2">
              <w:rPr>
                <w:rFonts w:ascii="Arial" w:hAnsi="Arial" w:cs="Arial"/>
                <w:color w:val="000000"/>
                <w:sz w:val="18"/>
                <w:szCs w:val="18"/>
                <w:vertAlign w:val="superscript"/>
              </w:rPr>
              <w:t>3</w:t>
            </w: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4091,5</w:t>
            </w: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Tr="002767C2">
        <w:trPr>
          <w:trHeight w:val="227"/>
        </w:trPr>
        <w:tc>
          <w:tcPr>
            <w:tcW w:w="0" w:type="auto"/>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Объем работ</w:t>
            </w: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тонн</w:t>
            </w: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5728,1</w:t>
            </w: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Tr="002767C2">
        <w:trPr>
          <w:trHeight w:val="227"/>
        </w:trPr>
        <w:tc>
          <w:tcPr>
            <w:tcW w:w="0" w:type="auto"/>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Плотность грунта</w:t>
            </w: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p</w:t>
            </w: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т/м</w:t>
            </w:r>
            <w:r w:rsidRPr="002767C2">
              <w:rPr>
                <w:rFonts w:ascii="Arial" w:hAnsi="Arial" w:cs="Arial"/>
                <w:color w:val="000000"/>
                <w:sz w:val="18"/>
                <w:szCs w:val="18"/>
                <w:vertAlign w:val="superscript"/>
              </w:rPr>
              <w:t>3</w:t>
            </w: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1,4</w:t>
            </w: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Tr="002767C2">
        <w:trPr>
          <w:trHeight w:val="227"/>
        </w:trPr>
        <w:tc>
          <w:tcPr>
            <w:tcW w:w="0" w:type="auto"/>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Количество работ-х машин</w:t>
            </w: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ед.</w:t>
            </w: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1</w:t>
            </w: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Tr="002767C2">
        <w:trPr>
          <w:trHeight w:val="227"/>
        </w:trPr>
        <w:tc>
          <w:tcPr>
            <w:tcW w:w="0" w:type="auto"/>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Высота пересыпки</w:t>
            </w: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Н</w:t>
            </w: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м</w:t>
            </w: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1</w:t>
            </w: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Tr="002767C2">
        <w:trPr>
          <w:trHeight w:val="227"/>
        </w:trPr>
        <w:tc>
          <w:tcPr>
            <w:tcW w:w="0" w:type="auto"/>
            <w:tcBorders>
              <w:top w:val="nil"/>
              <w:left w:val="single" w:sz="4" w:space="0" w:color="auto"/>
              <w:bottom w:val="nil"/>
              <w:right w:val="single" w:sz="4" w:space="0" w:color="auto"/>
            </w:tcBorders>
            <w:shd w:val="clear" w:color="auto" w:fill="auto"/>
            <w:noWrap/>
            <w:vAlign w:val="center"/>
            <w:hideMark/>
          </w:tcPr>
          <w:p w:rsid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 xml:space="preserve">Коэффициент, учитыв. </w:t>
            </w:r>
          </w:p>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высоту пересыпки</w:t>
            </w: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В</w:t>
            </w: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0,7</w:t>
            </w: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Tr="002767C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Влажность грунта</w:t>
            </w: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single" w:sz="4" w:space="0" w:color="auto"/>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w:t>
            </w:r>
          </w:p>
        </w:tc>
        <w:tc>
          <w:tcPr>
            <w:tcW w:w="0" w:type="auto"/>
            <w:gridSpan w:val="2"/>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более 10</w:t>
            </w: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Tr="002767C2">
        <w:trPr>
          <w:trHeight w:val="227"/>
        </w:trPr>
        <w:tc>
          <w:tcPr>
            <w:tcW w:w="0" w:type="auto"/>
            <w:tcBorders>
              <w:top w:val="nil"/>
              <w:left w:val="single" w:sz="8" w:space="0" w:color="auto"/>
              <w:bottom w:val="nil"/>
              <w:right w:val="nil"/>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Расчет:</w:t>
            </w:r>
          </w:p>
        </w:tc>
        <w:tc>
          <w:tcPr>
            <w:tcW w:w="0" w:type="auto"/>
            <w:gridSpan w:val="2"/>
            <w:tcBorders>
              <w:top w:val="single" w:sz="4" w:space="0" w:color="auto"/>
              <w:left w:val="single" w:sz="4" w:space="0" w:color="auto"/>
              <w:bottom w:val="nil"/>
              <w:right w:val="single" w:sz="4" w:space="0" w:color="auto"/>
            </w:tcBorders>
            <w:shd w:val="clear" w:color="auto" w:fill="auto"/>
            <w:vAlign w:val="center"/>
            <w:hideMark/>
          </w:tcPr>
          <w:p w:rsidR="002767C2" w:rsidRPr="002767C2" w:rsidRDefault="002767C2" w:rsidP="002767C2">
            <w:pPr>
              <w:jc w:val="center"/>
              <w:rPr>
                <w:rFonts w:ascii="Arial" w:hAnsi="Arial" w:cs="Arial"/>
                <w:color w:val="000000"/>
                <w:sz w:val="18"/>
                <w:szCs w:val="18"/>
              </w:rPr>
            </w:pPr>
          </w:p>
        </w:tc>
        <w:tc>
          <w:tcPr>
            <w:tcW w:w="0" w:type="auto"/>
            <w:gridSpan w:val="1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g =К</w:t>
            </w:r>
            <w:r w:rsidRPr="002767C2">
              <w:rPr>
                <w:rFonts w:ascii="Arial" w:hAnsi="Arial" w:cs="Arial"/>
                <w:b/>
                <w:bCs/>
                <w:color w:val="000000"/>
                <w:sz w:val="18"/>
                <w:szCs w:val="18"/>
                <w:vertAlign w:val="subscript"/>
              </w:rPr>
              <w:t>1</w:t>
            </w:r>
            <w:r w:rsidRPr="002767C2">
              <w:rPr>
                <w:rFonts w:ascii="Arial" w:hAnsi="Arial" w:cs="Arial"/>
                <w:b/>
                <w:bCs/>
                <w:color w:val="000000"/>
                <w:sz w:val="18"/>
                <w:szCs w:val="18"/>
              </w:rPr>
              <w:t xml:space="preserve"> * К</w:t>
            </w:r>
            <w:r w:rsidRPr="002767C2">
              <w:rPr>
                <w:rFonts w:ascii="Arial" w:hAnsi="Arial" w:cs="Arial"/>
                <w:b/>
                <w:bCs/>
                <w:color w:val="000000"/>
                <w:sz w:val="18"/>
                <w:szCs w:val="18"/>
                <w:vertAlign w:val="subscript"/>
              </w:rPr>
              <w:t>2</w:t>
            </w:r>
            <w:r w:rsidRPr="002767C2">
              <w:rPr>
                <w:rFonts w:ascii="Arial" w:hAnsi="Arial" w:cs="Arial"/>
                <w:b/>
                <w:bCs/>
                <w:color w:val="000000"/>
                <w:sz w:val="18"/>
                <w:szCs w:val="18"/>
              </w:rPr>
              <w:t xml:space="preserve"> *К</w:t>
            </w:r>
            <w:r w:rsidRPr="002767C2">
              <w:rPr>
                <w:rFonts w:ascii="Arial" w:hAnsi="Arial" w:cs="Arial"/>
                <w:b/>
                <w:bCs/>
                <w:color w:val="000000"/>
                <w:sz w:val="18"/>
                <w:szCs w:val="18"/>
                <w:vertAlign w:val="subscript"/>
              </w:rPr>
              <w:t>3</w:t>
            </w:r>
            <w:r w:rsidRPr="002767C2">
              <w:rPr>
                <w:rFonts w:ascii="Arial" w:hAnsi="Arial" w:cs="Arial"/>
                <w:b/>
                <w:bCs/>
                <w:color w:val="000000"/>
                <w:sz w:val="18"/>
                <w:szCs w:val="18"/>
              </w:rPr>
              <w:t xml:space="preserve"> * К</w:t>
            </w:r>
            <w:r w:rsidRPr="002767C2">
              <w:rPr>
                <w:rFonts w:ascii="Arial" w:hAnsi="Arial" w:cs="Arial"/>
                <w:b/>
                <w:bCs/>
                <w:color w:val="000000"/>
                <w:sz w:val="18"/>
                <w:szCs w:val="18"/>
                <w:vertAlign w:val="subscript"/>
              </w:rPr>
              <w:t>4</w:t>
            </w:r>
            <w:r w:rsidRPr="002767C2">
              <w:rPr>
                <w:rFonts w:ascii="Arial" w:hAnsi="Arial" w:cs="Arial"/>
                <w:b/>
                <w:bCs/>
                <w:color w:val="000000"/>
                <w:sz w:val="18"/>
                <w:szCs w:val="18"/>
              </w:rPr>
              <w:t xml:space="preserve"> * К</w:t>
            </w:r>
            <w:r w:rsidRPr="002767C2">
              <w:rPr>
                <w:rFonts w:ascii="Arial" w:hAnsi="Arial" w:cs="Arial"/>
                <w:b/>
                <w:bCs/>
                <w:color w:val="000000"/>
                <w:sz w:val="18"/>
                <w:szCs w:val="18"/>
                <w:vertAlign w:val="subscript"/>
              </w:rPr>
              <w:t>5</w:t>
            </w:r>
            <w:r w:rsidRPr="002767C2">
              <w:rPr>
                <w:rFonts w:ascii="Arial" w:hAnsi="Arial" w:cs="Arial"/>
                <w:b/>
                <w:bCs/>
                <w:color w:val="000000"/>
                <w:sz w:val="18"/>
                <w:szCs w:val="18"/>
              </w:rPr>
              <w:t xml:space="preserve"> * К</w:t>
            </w:r>
            <w:r w:rsidRPr="002767C2">
              <w:rPr>
                <w:rFonts w:ascii="Arial" w:hAnsi="Arial" w:cs="Arial"/>
                <w:b/>
                <w:bCs/>
                <w:color w:val="000000"/>
                <w:sz w:val="18"/>
                <w:szCs w:val="18"/>
                <w:vertAlign w:val="subscript"/>
              </w:rPr>
              <w:t>7</w:t>
            </w:r>
            <w:r w:rsidRPr="002767C2">
              <w:rPr>
                <w:rFonts w:ascii="Arial" w:hAnsi="Arial" w:cs="Arial"/>
                <w:b/>
                <w:bCs/>
                <w:color w:val="000000"/>
                <w:sz w:val="18"/>
                <w:szCs w:val="18"/>
              </w:rPr>
              <w:t xml:space="preserve"> * G * B * 10</w:t>
            </w:r>
            <w:r w:rsidRPr="002767C2">
              <w:rPr>
                <w:rFonts w:ascii="Arial" w:hAnsi="Arial" w:cs="Arial"/>
                <w:b/>
                <w:bCs/>
                <w:color w:val="000000"/>
                <w:sz w:val="18"/>
                <w:szCs w:val="18"/>
                <w:vertAlign w:val="superscript"/>
              </w:rPr>
              <w:t xml:space="preserve">6 </w:t>
            </w:r>
            <w:r w:rsidRPr="002767C2">
              <w:rPr>
                <w:rFonts w:ascii="Arial" w:hAnsi="Arial" w:cs="Arial"/>
                <w:b/>
                <w:bCs/>
                <w:color w:val="000000"/>
                <w:sz w:val="18"/>
                <w:szCs w:val="18"/>
              </w:rPr>
              <w:t>/ 3600</w:t>
            </w: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Tr="002767C2">
        <w:trPr>
          <w:trHeight w:val="227"/>
        </w:trPr>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Объем пылевыделения, где</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g</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г/с</w:t>
            </w:r>
          </w:p>
        </w:tc>
        <w:tc>
          <w:tcPr>
            <w:tcW w:w="0" w:type="auto"/>
            <w:gridSpan w:val="2"/>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0,06415</w:t>
            </w:r>
          </w:p>
        </w:tc>
      </w:tr>
      <w:tr w:rsidR="002767C2" w:rsidTr="002767C2">
        <w:trPr>
          <w:trHeight w:val="227"/>
        </w:trPr>
        <w:tc>
          <w:tcPr>
            <w:tcW w:w="0" w:type="auto"/>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Весовая доля пылев.фракции в материале</w:t>
            </w: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К</w:t>
            </w:r>
            <w:r w:rsidRPr="002767C2">
              <w:rPr>
                <w:rFonts w:ascii="Arial" w:hAnsi="Arial" w:cs="Arial"/>
                <w:color w:val="000000"/>
                <w:sz w:val="18"/>
                <w:szCs w:val="18"/>
                <w:vertAlign w:val="subscript"/>
              </w:rPr>
              <w:t>1</w:t>
            </w: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0,04</w:t>
            </w:r>
          </w:p>
        </w:tc>
      </w:tr>
      <w:tr w:rsidR="002767C2" w:rsidTr="002767C2">
        <w:trPr>
          <w:trHeight w:val="227"/>
        </w:trPr>
        <w:tc>
          <w:tcPr>
            <w:tcW w:w="0" w:type="auto"/>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Доля пыли, переход. в аэрозоль</w:t>
            </w: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К</w:t>
            </w:r>
            <w:r w:rsidRPr="002767C2">
              <w:rPr>
                <w:rFonts w:ascii="Arial" w:hAnsi="Arial" w:cs="Arial"/>
                <w:color w:val="000000"/>
                <w:sz w:val="18"/>
                <w:szCs w:val="18"/>
                <w:vertAlign w:val="subscript"/>
              </w:rPr>
              <w:t>2</w:t>
            </w: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0,01</w:t>
            </w:r>
          </w:p>
        </w:tc>
      </w:tr>
      <w:tr w:rsidR="002767C2" w:rsidTr="002767C2">
        <w:trPr>
          <w:trHeight w:val="227"/>
        </w:trPr>
        <w:tc>
          <w:tcPr>
            <w:tcW w:w="0" w:type="auto"/>
            <w:tcBorders>
              <w:top w:val="nil"/>
              <w:left w:val="single" w:sz="4" w:space="0" w:color="auto"/>
              <w:bottom w:val="nil"/>
              <w:right w:val="single" w:sz="4" w:space="0" w:color="auto"/>
            </w:tcBorders>
            <w:shd w:val="clear" w:color="auto" w:fill="auto"/>
            <w:noWrap/>
            <w:vAlign w:val="center"/>
            <w:hideMark/>
          </w:tcPr>
          <w:p w:rsid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 xml:space="preserve">Коэффициент, учитывающий </w:t>
            </w:r>
          </w:p>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метеоусловия</w:t>
            </w: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К</w:t>
            </w:r>
            <w:r w:rsidRPr="002767C2">
              <w:rPr>
                <w:rFonts w:ascii="Arial" w:hAnsi="Arial" w:cs="Arial"/>
                <w:color w:val="000000"/>
                <w:sz w:val="18"/>
                <w:szCs w:val="18"/>
                <w:vertAlign w:val="subscript"/>
              </w:rPr>
              <w:t>3</w:t>
            </w: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1,20</w:t>
            </w:r>
          </w:p>
        </w:tc>
      </w:tr>
      <w:tr w:rsidR="002767C2" w:rsidTr="002767C2">
        <w:trPr>
          <w:trHeight w:val="227"/>
        </w:trPr>
        <w:tc>
          <w:tcPr>
            <w:tcW w:w="0" w:type="auto"/>
            <w:tcBorders>
              <w:top w:val="nil"/>
              <w:left w:val="single" w:sz="4" w:space="0" w:color="auto"/>
              <w:bottom w:val="nil"/>
              <w:right w:val="single" w:sz="4" w:space="0" w:color="auto"/>
            </w:tcBorders>
            <w:shd w:val="clear" w:color="auto" w:fill="auto"/>
            <w:noWrap/>
            <w:vAlign w:val="center"/>
            <w:hideMark/>
          </w:tcPr>
          <w:p w:rsid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 xml:space="preserve">Коэффициент, учитывающие </w:t>
            </w:r>
          </w:p>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местные условия</w:t>
            </w: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К</w:t>
            </w:r>
            <w:r w:rsidRPr="002767C2">
              <w:rPr>
                <w:rFonts w:ascii="Arial" w:hAnsi="Arial" w:cs="Arial"/>
                <w:color w:val="000000"/>
                <w:sz w:val="18"/>
                <w:szCs w:val="18"/>
                <w:vertAlign w:val="subscript"/>
              </w:rPr>
              <w:t>4</w:t>
            </w: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1,0</w:t>
            </w:r>
          </w:p>
        </w:tc>
      </w:tr>
      <w:tr w:rsidR="002767C2" w:rsidTr="002767C2">
        <w:trPr>
          <w:trHeight w:val="227"/>
        </w:trPr>
        <w:tc>
          <w:tcPr>
            <w:tcW w:w="0" w:type="auto"/>
            <w:tcBorders>
              <w:top w:val="nil"/>
              <w:left w:val="single" w:sz="4" w:space="0" w:color="auto"/>
              <w:bottom w:val="nil"/>
              <w:right w:val="single" w:sz="4" w:space="0" w:color="auto"/>
            </w:tcBorders>
            <w:shd w:val="clear" w:color="auto" w:fill="auto"/>
            <w:noWrap/>
            <w:vAlign w:val="center"/>
            <w:hideMark/>
          </w:tcPr>
          <w:p w:rsid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Коэффициент, учитыв.</w:t>
            </w:r>
          </w:p>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влажность материала</w:t>
            </w: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К</w:t>
            </w:r>
            <w:r w:rsidRPr="002767C2">
              <w:rPr>
                <w:rFonts w:ascii="Arial" w:hAnsi="Arial" w:cs="Arial"/>
                <w:color w:val="000000"/>
                <w:sz w:val="18"/>
                <w:szCs w:val="18"/>
                <w:vertAlign w:val="subscript"/>
              </w:rPr>
              <w:t>5</w:t>
            </w: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0,01</w:t>
            </w:r>
          </w:p>
        </w:tc>
      </w:tr>
      <w:tr w:rsidR="002767C2" w:rsidTr="002767C2">
        <w:trPr>
          <w:trHeight w:val="227"/>
        </w:trPr>
        <w:tc>
          <w:tcPr>
            <w:tcW w:w="0" w:type="auto"/>
            <w:tcBorders>
              <w:top w:val="nil"/>
              <w:left w:val="single" w:sz="4" w:space="0" w:color="auto"/>
              <w:bottom w:val="nil"/>
              <w:right w:val="single" w:sz="4" w:space="0" w:color="auto"/>
            </w:tcBorders>
            <w:shd w:val="clear" w:color="auto" w:fill="auto"/>
            <w:vAlign w:val="center"/>
            <w:hideMark/>
          </w:tcPr>
          <w:p w:rsid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 xml:space="preserve">Коэффициент, учитыв. крупность </w:t>
            </w:r>
          </w:p>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мат-ла при размере куска 3-5 мм</w:t>
            </w: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К</w:t>
            </w:r>
            <w:r w:rsidRPr="002767C2">
              <w:rPr>
                <w:rFonts w:ascii="Arial" w:hAnsi="Arial" w:cs="Arial"/>
                <w:color w:val="000000"/>
                <w:sz w:val="18"/>
                <w:szCs w:val="18"/>
                <w:vertAlign w:val="subscript"/>
              </w:rPr>
              <w:t>7</w:t>
            </w: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0,6</w:t>
            </w:r>
          </w:p>
        </w:tc>
      </w:tr>
      <w:tr w:rsidR="002767C2" w:rsidTr="002767C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Общее пылевыделение</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М</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т/год</w:t>
            </w:r>
          </w:p>
        </w:tc>
        <w:tc>
          <w:tcPr>
            <w:tcW w:w="0" w:type="auto"/>
            <w:gridSpan w:val="2"/>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0,0642</w:t>
            </w:r>
          </w:p>
        </w:tc>
        <w:tc>
          <w:tcPr>
            <w:tcW w:w="0" w:type="auto"/>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w:t>
            </w:r>
          </w:p>
        </w:tc>
        <w:tc>
          <w:tcPr>
            <w:tcW w:w="0" w:type="auto"/>
            <w:gridSpan w:val="2"/>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50,0</w:t>
            </w:r>
          </w:p>
        </w:tc>
        <w:tc>
          <w:tcPr>
            <w:tcW w:w="0" w:type="auto"/>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w:t>
            </w:r>
          </w:p>
        </w:tc>
        <w:tc>
          <w:tcPr>
            <w:tcW w:w="0" w:type="auto"/>
            <w:gridSpan w:val="2"/>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3600</w:t>
            </w:r>
          </w:p>
        </w:tc>
        <w:tc>
          <w:tcPr>
            <w:tcW w:w="0" w:type="auto"/>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10</w:t>
            </w:r>
            <w:r w:rsidRPr="002767C2">
              <w:rPr>
                <w:rFonts w:ascii="Arial" w:hAnsi="Arial" w:cs="Arial"/>
                <w:color w:val="000000"/>
                <w:sz w:val="18"/>
                <w:szCs w:val="18"/>
                <w:vertAlign w:val="superscript"/>
              </w:rPr>
              <w:t>6</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0,01155</w:t>
            </w:r>
          </w:p>
        </w:tc>
      </w:tr>
      <w:tr w:rsidR="002767C2" w:rsidTr="002767C2">
        <w:trPr>
          <w:trHeight w:val="227"/>
        </w:trPr>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r>
      <w:tr w:rsidR="002767C2" w:rsidTr="002767C2">
        <w:trPr>
          <w:trHeight w:val="227"/>
        </w:trPr>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i/>
                <w:iCs/>
                <w:color w:val="0000FF"/>
                <w:sz w:val="18"/>
                <w:szCs w:val="18"/>
              </w:rPr>
            </w:pPr>
            <w:r w:rsidRPr="002767C2">
              <w:rPr>
                <w:rFonts w:ascii="Arial" w:hAnsi="Arial" w:cs="Arial"/>
                <w:i/>
                <w:iCs/>
                <w:color w:val="0000FF"/>
                <w:sz w:val="18"/>
                <w:szCs w:val="18"/>
              </w:rPr>
              <w:t>песок и грунт</w:t>
            </w: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i/>
                <w:iCs/>
                <w:color w:val="0000FF"/>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r>
      <w:tr w:rsidR="002767C2" w:rsidTr="002767C2">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Наименование</w:t>
            </w:r>
          </w:p>
        </w:tc>
        <w:tc>
          <w:tcPr>
            <w:tcW w:w="0" w:type="auto"/>
            <w:gridSpan w:val="2"/>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Обозн.</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Ед.изм.</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Кол-во</w:t>
            </w:r>
          </w:p>
        </w:tc>
        <w:tc>
          <w:tcPr>
            <w:tcW w:w="0" w:type="auto"/>
            <w:gridSpan w:val="8"/>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Расчет</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Резуль</w:t>
            </w:r>
            <w:r>
              <w:rPr>
                <w:rFonts w:ascii="Arial" w:hAnsi="Arial" w:cs="Arial"/>
                <w:b/>
                <w:bCs/>
                <w:color w:val="000000"/>
                <w:sz w:val="18"/>
                <w:szCs w:val="18"/>
              </w:rPr>
              <w:t>-</w:t>
            </w:r>
            <w:r w:rsidRPr="002767C2">
              <w:rPr>
                <w:rFonts w:ascii="Arial" w:hAnsi="Arial" w:cs="Arial"/>
                <w:b/>
                <w:bCs/>
                <w:color w:val="000000"/>
                <w:sz w:val="18"/>
                <w:szCs w:val="18"/>
              </w:rPr>
              <w:t>тат</w:t>
            </w:r>
          </w:p>
        </w:tc>
      </w:tr>
      <w:tr w:rsidR="002767C2" w:rsidTr="002767C2">
        <w:trPr>
          <w:trHeight w:val="227"/>
        </w:trPr>
        <w:tc>
          <w:tcPr>
            <w:tcW w:w="0" w:type="auto"/>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Исходные данные:</w:t>
            </w: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Tr="002767C2">
        <w:trPr>
          <w:trHeight w:val="227"/>
        </w:trPr>
        <w:tc>
          <w:tcPr>
            <w:tcW w:w="0" w:type="auto"/>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Количество переработ.грунта</w:t>
            </w: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G</w:t>
            </w: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т/час</w:t>
            </w: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143,2</w:t>
            </w: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Tr="002767C2">
        <w:trPr>
          <w:trHeight w:val="227"/>
        </w:trPr>
        <w:tc>
          <w:tcPr>
            <w:tcW w:w="0" w:type="auto"/>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Время работы экскаватора</w:t>
            </w: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T</w:t>
            </w: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час</w:t>
            </w: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50,0</w:t>
            </w: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Tr="002767C2">
        <w:trPr>
          <w:trHeight w:val="227"/>
        </w:trPr>
        <w:tc>
          <w:tcPr>
            <w:tcW w:w="0" w:type="auto"/>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Объем работ</w:t>
            </w: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м</w:t>
            </w:r>
            <w:r w:rsidRPr="002767C2">
              <w:rPr>
                <w:rFonts w:ascii="Arial" w:hAnsi="Arial" w:cs="Arial"/>
                <w:color w:val="000000"/>
                <w:sz w:val="18"/>
                <w:szCs w:val="18"/>
                <w:vertAlign w:val="superscript"/>
              </w:rPr>
              <w:t>3</w:t>
            </w: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4091,5</w:t>
            </w: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Tr="002767C2">
        <w:trPr>
          <w:trHeight w:val="227"/>
        </w:trPr>
        <w:tc>
          <w:tcPr>
            <w:tcW w:w="0" w:type="auto"/>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Объем работ</w:t>
            </w: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тонн</w:t>
            </w: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7160,125</w:t>
            </w: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Tr="002767C2">
        <w:trPr>
          <w:trHeight w:val="227"/>
        </w:trPr>
        <w:tc>
          <w:tcPr>
            <w:tcW w:w="0" w:type="auto"/>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Плотность грунта</w:t>
            </w: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p</w:t>
            </w: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т/м</w:t>
            </w:r>
            <w:r w:rsidRPr="002767C2">
              <w:rPr>
                <w:rFonts w:ascii="Arial" w:hAnsi="Arial" w:cs="Arial"/>
                <w:color w:val="000000"/>
                <w:sz w:val="18"/>
                <w:szCs w:val="18"/>
                <w:vertAlign w:val="superscript"/>
              </w:rPr>
              <w:t>3</w:t>
            </w: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1,75</w:t>
            </w: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Tr="002767C2">
        <w:trPr>
          <w:trHeight w:val="227"/>
        </w:trPr>
        <w:tc>
          <w:tcPr>
            <w:tcW w:w="0" w:type="auto"/>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Количество работ-х машин</w:t>
            </w: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ед.</w:t>
            </w: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1</w:t>
            </w: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Tr="002767C2">
        <w:trPr>
          <w:trHeight w:val="227"/>
        </w:trPr>
        <w:tc>
          <w:tcPr>
            <w:tcW w:w="0" w:type="auto"/>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Высота пересыпки</w:t>
            </w: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Н</w:t>
            </w: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м</w:t>
            </w: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1</w:t>
            </w: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Tr="002767C2">
        <w:trPr>
          <w:trHeight w:val="227"/>
        </w:trPr>
        <w:tc>
          <w:tcPr>
            <w:tcW w:w="0" w:type="auto"/>
            <w:tcBorders>
              <w:top w:val="nil"/>
              <w:left w:val="single" w:sz="4" w:space="0" w:color="auto"/>
              <w:bottom w:val="nil"/>
              <w:right w:val="single" w:sz="4" w:space="0" w:color="auto"/>
            </w:tcBorders>
            <w:shd w:val="clear" w:color="auto" w:fill="auto"/>
            <w:noWrap/>
            <w:vAlign w:val="center"/>
            <w:hideMark/>
          </w:tcPr>
          <w:p w:rsid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 xml:space="preserve">Коэффициент, учитыв. </w:t>
            </w:r>
          </w:p>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высоту пересыпки</w:t>
            </w: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В</w:t>
            </w: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0,7</w:t>
            </w: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Tr="002767C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lastRenderedPageBreak/>
              <w:t>Влажность грунта</w:t>
            </w: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single" w:sz="4" w:space="0" w:color="auto"/>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w:t>
            </w:r>
          </w:p>
        </w:tc>
        <w:tc>
          <w:tcPr>
            <w:tcW w:w="0" w:type="auto"/>
            <w:gridSpan w:val="2"/>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более 10</w:t>
            </w: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Tr="002767C2">
        <w:trPr>
          <w:trHeight w:val="227"/>
        </w:trPr>
        <w:tc>
          <w:tcPr>
            <w:tcW w:w="0" w:type="auto"/>
            <w:tcBorders>
              <w:top w:val="nil"/>
              <w:left w:val="single" w:sz="8" w:space="0" w:color="auto"/>
              <w:bottom w:val="nil"/>
              <w:right w:val="nil"/>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Расчет:</w:t>
            </w:r>
          </w:p>
        </w:tc>
        <w:tc>
          <w:tcPr>
            <w:tcW w:w="0" w:type="auto"/>
            <w:gridSpan w:val="2"/>
            <w:tcBorders>
              <w:top w:val="single" w:sz="4" w:space="0" w:color="auto"/>
              <w:left w:val="single" w:sz="4" w:space="0" w:color="auto"/>
              <w:bottom w:val="nil"/>
              <w:right w:val="single" w:sz="4" w:space="0" w:color="auto"/>
            </w:tcBorders>
            <w:shd w:val="clear" w:color="auto" w:fill="auto"/>
            <w:vAlign w:val="center"/>
            <w:hideMark/>
          </w:tcPr>
          <w:p w:rsidR="002767C2" w:rsidRPr="002767C2" w:rsidRDefault="002767C2" w:rsidP="002767C2">
            <w:pPr>
              <w:jc w:val="center"/>
              <w:rPr>
                <w:rFonts w:ascii="Arial" w:hAnsi="Arial" w:cs="Arial"/>
                <w:color w:val="000000"/>
                <w:sz w:val="18"/>
                <w:szCs w:val="18"/>
              </w:rPr>
            </w:pPr>
          </w:p>
        </w:tc>
        <w:tc>
          <w:tcPr>
            <w:tcW w:w="0" w:type="auto"/>
            <w:gridSpan w:val="1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g =К</w:t>
            </w:r>
            <w:r w:rsidRPr="002767C2">
              <w:rPr>
                <w:rFonts w:ascii="Arial" w:hAnsi="Arial" w:cs="Arial"/>
                <w:b/>
                <w:bCs/>
                <w:color w:val="000000"/>
                <w:sz w:val="18"/>
                <w:szCs w:val="18"/>
                <w:vertAlign w:val="subscript"/>
              </w:rPr>
              <w:t>1</w:t>
            </w:r>
            <w:r w:rsidRPr="002767C2">
              <w:rPr>
                <w:rFonts w:ascii="Arial" w:hAnsi="Arial" w:cs="Arial"/>
                <w:b/>
                <w:bCs/>
                <w:color w:val="000000"/>
                <w:sz w:val="18"/>
                <w:szCs w:val="18"/>
              </w:rPr>
              <w:t xml:space="preserve"> * К</w:t>
            </w:r>
            <w:r w:rsidRPr="002767C2">
              <w:rPr>
                <w:rFonts w:ascii="Arial" w:hAnsi="Arial" w:cs="Arial"/>
                <w:b/>
                <w:bCs/>
                <w:color w:val="000000"/>
                <w:sz w:val="18"/>
                <w:szCs w:val="18"/>
                <w:vertAlign w:val="subscript"/>
              </w:rPr>
              <w:t>2</w:t>
            </w:r>
            <w:r w:rsidRPr="002767C2">
              <w:rPr>
                <w:rFonts w:ascii="Arial" w:hAnsi="Arial" w:cs="Arial"/>
                <w:b/>
                <w:bCs/>
                <w:color w:val="000000"/>
                <w:sz w:val="18"/>
                <w:szCs w:val="18"/>
              </w:rPr>
              <w:t xml:space="preserve"> *К</w:t>
            </w:r>
            <w:r w:rsidRPr="002767C2">
              <w:rPr>
                <w:rFonts w:ascii="Arial" w:hAnsi="Arial" w:cs="Arial"/>
                <w:b/>
                <w:bCs/>
                <w:color w:val="000000"/>
                <w:sz w:val="18"/>
                <w:szCs w:val="18"/>
                <w:vertAlign w:val="subscript"/>
              </w:rPr>
              <w:t>3</w:t>
            </w:r>
            <w:r w:rsidRPr="002767C2">
              <w:rPr>
                <w:rFonts w:ascii="Arial" w:hAnsi="Arial" w:cs="Arial"/>
                <w:b/>
                <w:bCs/>
                <w:color w:val="000000"/>
                <w:sz w:val="18"/>
                <w:szCs w:val="18"/>
              </w:rPr>
              <w:t xml:space="preserve"> * К</w:t>
            </w:r>
            <w:r w:rsidRPr="002767C2">
              <w:rPr>
                <w:rFonts w:ascii="Arial" w:hAnsi="Arial" w:cs="Arial"/>
                <w:b/>
                <w:bCs/>
                <w:color w:val="000000"/>
                <w:sz w:val="18"/>
                <w:szCs w:val="18"/>
                <w:vertAlign w:val="subscript"/>
              </w:rPr>
              <w:t>4</w:t>
            </w:r>
            <w:r w:rsidRPr="002767C2">
              <w:rPr>
                <w:rFonts w:ascii="Arial" w:hAnsi="Arial" w:cs="Arial"/>
                <w:b/>
                <w:bCs/>
                <w:color w:val="000000"/>
                <w:sz w:val="18"/>
                <w:szCs w:val="18"/>
              </w:rPr>
              <w:t xml:space="preserve"> * К</w:t>
            </w:r>
            <w:r w:rsidRPr="002767C2">
              <w:rPr>
                <w:rFonts w:ascii="Arial" w:hAnsi="Arial" w:cs="Arial"/>
                <w:b/>
                <w:bCs/>
                <w:color w:val="000000"/>
                <w:sz w:val="18"/>
                <w:szCs w:val="18"/>
                <w:vertAlign w:val="subscript"/>
              </w:rPr>
              <w:t>5</w:t>
            </w:r>
            <w:r w:rsidRPr="002767C2">
              <w:rPr>
                <w:rFonts w:ascii="Arial" w:hAnsi="Arial" w:cs="Arial"/>
                <w:b/>
                <w:bCs/>
                <w:color w:val="000000"/>
                <w:sz w:val="18"/>
                <w:szCs w:val="18"/>
              </w:rPr>
              <w:t xml:space="preserve"> * К</w:t>
            </w:r>
            <w:r w:rsidRPr="002767C2">
              <w:rPr>
                <w:rFonts w:ascii="Arial" w:hAnsi="Arial" w:cs="Arial"/>
                <w:b/>
                <w:bCs/>
                <w:color w:val="000000"/>
                <w:sz w:val="18"/>
                <w:szCs w:val="18"/>
                <w:vertAlign w:val="subscript"/>
              </w:rPr>
              <w:t>7</w:t>
            </w:r>
            <w:r w:rsidRPr="002767C2">
              <w:rPr>
                <w:rFonts w:ascii="Arial" w:hAnsi="Arial" w:cs="Arial"/>
                <w:b/>
                <w:bCs/>
                <w:color w:val="000000"/>
                <w:sz w:val="18"/>
                <w:szCs w:val="18"/>
              </w:rPr>
              <w:t xml:space="preserve"> * G * B * 10</w:t>
            </w:r>
            <w:r w:rsidRPr="002767C2">
              <w:rPr>
                <w:rFonts w:ascii="Arial" w:hAnsi="Arial" w:cs="Arial"/>
                <w:b/>
                <w:bCs/>
                <w:color w:val="000000"/>
                <w:sz w:val="18"/>
                <w:szCs w:val="18"/>
                <w:vertAlign w:val="superscript"/>
              </w:rPr>
              <w:t xml:space="preserve">6 </w:t>
            </w:r>
            <w:r w:rsidRPr="002767C2">
              <w:rPr>
                <w:rFonts w:ascii="Arial" w:hAnsi="Arial" w:cs="Arial"/>
                <w:b/>
                <w:bCs/>
                <w:color w:val="000000"/>
                <w:sz w:val="18"/>
                <w:szCs w:val="18"/>
              </w:rPr>
              <w:t>/ 3600</w:t>
            </w: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Tr="002767C2">
        <w:trPr>
          <w:trHeight w:val="227"/>
        </w:trPr>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Объем пылевыделения, где</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g</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г/с</w:t>
            </w:r>
          </w:p>
        </w:tc>
        <w:tc>
          <w:tcPr>
            <w:tcW w:w="0" w:type="auto"/>
            <w:gridSpan w:val="2"/>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0,4010</w:t>
            </w:r>
          </w:p>
        </w:tc>
      </w:tr>
      <w:tr w:rsidR="002767C2" w:rsidTr="002767C2">
        <w:trPr>
          <w:trHeight w:val="227"/>
        </w:trPr>
        <w:tc>
          <w:tcPr>
            <w:tcW w:w="0" w:type="auto"/>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Весовая доля пылев.фракции в материале</w:t>
            </w: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К</w:t>
            </w:r>
            <w:r w:rsidRPr="002767C2">
              <w:rPr>
                <w:rFonts w:ascii="Arial" w:hAnsi="Arial" w:cs="Arial"/>
                <w:color w:val="000000"/>
                <w:sz w:val="18"/>
                <w:szCs w:val="18"/>
                <w:vertAlign w:val="subscript"/>
              </w:rPr>
              <w:t>1</w:t>
            </w: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0,05</w:t>
            </w:r>
          </w:p>
        </w:tc>
      </w:tr>
      <w:tr w:rsidR="002767C2" w:rsidTr="002767C2">
        <w:trPr>
          <w:trHeight w:val="227"/>
        </w:trPr>
        <w:tc>
          <w:tcPr>
            <w:tcW w:w="0" w:type="auto"/>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Доля пыли, переход. в аэрозоль</w:t>
            </w: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К</w:t>
            </w:r>
            <w:r w:rsidRPr="002767C2">
              <w:rPr>
                <w:rFonts w:ascii="Arial" w:hAnsi="Arial" w:cs="Arial"/>
                <w:color w:val="000000"/>
                <w:sz w:val="18"/>
                <w:szCs w:val="18"/>
                <w:vertAlign w:val="subscript"/>
              </w:rPr>
              <w:t>2</w:t>
            </w: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0,03</w:t>
            </w:r>
          </w:p>
        </w:tc>
      </w:tr>
      <w:tr w:rsidR="002767C2" w:rsidTr="002767C2">
        <w:trPr>
          <w:trHeight w:val="227"/>
        </w:trPr>
        <w:tc>
          <w:tcPr>
            <w:tcW w:w="0" w:type="auto"/>
            <w:tcBorders>
              <w:top w:val="nil"/>
              <w:left w:val="single" w:sz="4" w:space="0" w:color="auto"/>
              <w:bottom w:val="nil"/>
              <w:right w:val="single" w:sz="4" w:space="0" w:color="auto"/>
            </w:tcBorders>
            <w:shd w:val="clear" w:color="auto" w:fill="auto"/>
            <w:noWrap/>
            <w:vAlign w:val="center"/>
            <w:hideMark/>
          </w:tcPr>
          <w:p w:rsid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Коэффициент, учитывающий</w:t>
            </w:r>
          </w:p>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 xml:space="preserve"> метеоусловия</w:t>
            </w: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К</w:t>
            </w:r>
            <w:r w:rsidRPr="002767C2">
              <w:rPr>
                <w:rFonts w:ascii="Arial" w:hAnsi="Arial" w:cs="Arial"/>
                <w:color w:val="000000"/>
                <w:sz w:val="18"/>
                <w:szCs w:val="18"/>
                <w:vertAlign w:val="subscript"/>
              </w:rPr>
              <w:t>3</w:t>
            </w: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1,20</w:t>
            </w:r>
          </w:p>
        </w:tc>
      </w:tr>
      <w:tr w:rsidR="002767C2" w:rsidTr="002767C2">
        <w:trPr>
          <w:trHeight w:val="227"/>
        </w:trPr>
        <w:tc>
          <w:tcPr>
            <w:tcW w:w="0" w:type="auto"/>
            <w:tcBorders>
              <w:top w:val="nil"/>
              <w:left w:val="single" w:sz="4" w:space="0" w:color="auto"/>
              <w:bottom w:val="nil"/>
              <w:right w:val="single" w:sz="4" w:space="0" w:color="auto"/>
            </w:tcBorders>
            <w:shd w:val="clear" w:color="auto" w:fill="auto"/>
            <w:noWrap/>
            <w:vAlign w:val="center"/>
            <w:hideMark/>
          </w:tcPr>
          <w:p w:rsid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 xml:space="preserve">Коэффициент, учитывающие </w:t>
            </w:r>
          </w:p>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местные условия</w:t>
            </w: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К</w:t>
            </w:r>
            <w:r w:rsidRPr="002767C2">
              <w:rPr>
                <w:rFonts w:ascii="Arial" w:hAnsi="Arial" w:cs="Arial"/>
                <w:color w:val="000000"/>
                <w:sz w:val="18"/>
                <w:szCs w:val="18"/>
                <w:vertAlign w:val="subscript"/>
              </w:rPr>
              <w:t>4</w:t>
            </w: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1,0</w:t>
            </w:r>
          </w:p>
        </w:tc>
      </w:tr>
      <w:tr w:rsidR="002767C2" w:rsidTr="002767C2">
        <w:trPr>
          <w:trHeight w:val="227"/>
        </w:trPr>
        <w:tc>
          <w:tcPr>
            <w:tcW w:w="0" w:type="auto"/>
            <w:tcBorders>
              <w:top w:val="nil"/>
              <w:left w:val="single" w:sz="4" w:space="0" w:color="auto"/>
              <w:bottom w:val="nil"/>
              <w:right w:val="single" w:sz="4" w:space="0" w:color="auto"/>
            </w:tcBorders>
            <w:shd w:val="clear" w:color="auto" w:fill="auto"/>
            <w:noWrap/>
            <w:vAlign w:val="center"/>
            <w:hideMark/>
          </w:tcPr>
          <w:p w:rsid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Коэффициент, учитыв.влажность</w:t>
            </w:r>
          </w:p>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 xml:space="preserve"> материала</w:t>
            </w: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К</w:t>
            </w:r>
            <w:r w:rsidRPr="002767C2">
              <w:rPr>
                <w:rFonts w:ascii="Arial" w:hAnsi="Arial" w:cs="Arial"/>
                <w:color w:val="000000"/>
                <w:sz w:val="18"/>
                <w:szCs w:val="18"/>
                <w:vertAlign w:val="subscript"/>
              </w:rPr>
              <w:t>5</w:t>
            </w: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0,01</w:t>
            </w:r>
          </w:p>
        </w:tc>
      </w:tr>
      <w:tr w:rsidR="002767C2" w:rsidTr="002767C2">
        <w:trPr>
          <w:trHeight w:val="227"/>
        </w:trPr>
        <w:tc>
          <w:tcPr>
            <w:tcW w:w="0" w:type="auto"/>
            <w:tcBorders>
              <w:top w:val="nil"/>
              <w:left w:val="single" w:sz="4" w:space="0" w:color="auto"/>
              <w:bottom w:val="nil"/>
              <w:right w:val="single" w:sz="4" w:space="0" w:color="auto"/>
            </w:tcBorders>
            <w:shd w:val="clear" w:color="auto" w:fill="auto"/>
            <w:noWrap/>
            <w:vAlign w:val="center"/>
            <w:hideMark/>
          </w:tcPr>
          <w:p w:rsid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 xml:space="preserve">Коэффициент, учитыв. крупность мат-ла </w:t>
            </w:r>
          </w:p>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при размере куска 3-5 мм</w:t>
            </w: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К</w:t>
            </w:r>
            <w:r w:rsidRPr="002767C2">
              <w:rPr>
                <w:rFonts w:ascii="Arial" w:hAnsi="Arial" w:cs="Arial"/>
                <w:color w:val="000000"/>
                <w:sz w:val="18"/>
                <w:szCs w:val="18"/>
                <w:vertAlign w:val="subscript"/>
              </w:rPr>
              <w:t>7</w:t>
            </w: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0,8</w:t>
            </w:r>
          </w:p>
        </w:tc>
      </w:tr>
      <w:tr w:rsidR="002767C2" w:rsidTr="002767C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Общее пылевыделение</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М</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т/год</w:t>
            </w:r>
          </w:p>
        </w:tc>
        <w:tc>
          <w:tcPr>
            <w:tcW w:w="0" w:type="auto"/>
            <w:gridSpan w:val="2"/>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0,4010</w:t>
            </w:r>
          </w:p>
        </w:tc>
        <w:tc>
          <w:tcPr>
            <w:tcW w:w="0" w:type="auto"/>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w:t>
            </w:r>
          </w:p>
        </w:tc>
        <w:tc>
          <w:tcPr>
            <w:tcW w:w="0" w:type="auto"/>
            <w:gridSpan w:val="2"/>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50,0</w:t>
            </w:r>
          </w:p>
        </w:tc>
        <w:tc>
          <w:tcPr>
            <w:tcW w:w="0" w:type="auto"/>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w:t>
            </w:r>
          </w:p>
        </w:tc>
        <w:tc>
          <w:tcPr>
            <w:tcW w:w="0" w:type="auto"/>
            <w:gridSpan w:val="2"/>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3600</w:t>
            </w:r>
          </w:p>
        </w:tc>
        <w:tc>
          <w:tcPr>
            <w:tcW w:w="0" w:type="auto"/>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10</w:t>
            </w:r>
            <w:r w:rsidRPr="002767C2">
              <w:rPr>
                <w:rFonts w:ascii="Arial" w:hAnsi="Arial" w:cs="Arial"/>
                <w:color w:val="000000"/>
                <w:sz w:val="18"/>
                <w:szCs w:val="18"/>
                <w:vertAlign w:val="superscript"/>
              </w:rPr>
              <w:t>6</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0,07217</w:t>
            </w:r>
          </w:p>
        </w:tc>
      </w:tr>
      <w:tr w:rsidR="002767C2" w:rsidTr="002767C2">
        <w:trPr>
          <w:trHeight w:val="227"/>
        </w:trPr>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r>
      <w:tr w:rsidR="002767C2" w:rsidTr="002767C2">
        <w:trPr>
          <w:trHeight w:val="227"/>
        </w:trPr>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b/>
                <w:bCs/>
                <w:color w:val="0000FF"/>
                <w:sz w:val="18"/>
                <w:szCs w:val="18"/>
              </w:rPr>
            </w:pPr>
            <w:r w:rsidRPr="002767C2">
              <w:rPr>
                <w:rFonts w:ascii="Arial" w:hAnsi="Arial" w:cs="Arial"/>
                <w:b/>
                <w:bCs/>
                <w:color w:val="0000FF"/>
                <w:sz w:val="18"/>
                <w:szCs w:val="18"/>
              </w:rPr>
              <w:t>0,88247</w:t>
            </w:r>
          </w:p>
        </w:tc>
      </w:tr>
      <w:tr w:rsidR="002767C2" w:rsidTr="002767C2">
        <w:trPr>
          <w:trHeight w:val="227"/>
        </w:trPr>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b/>
                <w:bCs/>
                <w:color w:val="0000FF"/>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b/>
                <w:bCs/>
                <w:color w:val="0000FF"/>
                <w:sz w:val="18"/>
                <w:szCs w:val="18"/>
              </w:rPr>
            </w:pPr>
            <w:r w:rsidRPr="002767C2">
              <w:rPr>
                <w:rFonts w:ascii="Arial" w:hAnsi="Arial" w:cs="Arial"/>
                <w:b/>
                <w:bCs/>
                <w:color w:val="0000FF"/>
                <w:sz w:val="18"/>
                <w:szCs w:val="18"/>
              </w:rPr>
              <w:t>0,14382</w:t>
            </w:r>
          </w:p>
        </w:tc>
      </w:tr>
      <w:tr w:rsidR="002767C2" w:rsidRPr="002767C2" w:rsidTr="002767C2">
        <w:trPr>
          <w:trHeight w:val="227"/>
        </w:trPr>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Источник №7109 - Битумные работы</w:t>
            </w: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3"/>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3"/>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r>
      <w:tr w:rsidR="002767C2" w:rsidRPr="002767C2" w:rsidTr="002767C2">
        <w:trPr>
          <w:trHeight w:val="227"/>
        </w:trPr>
        <w:tc>
          <w:tcPr>
            <w:tcW w:w="0" w:type="auto"/>
            <w:gridSpan w:val="2"/>
            <w:tcBorders>
              <w:top w:val="single" w:sz="4" w:space="0" w:color="auto"/>
              <w:left w:val="single" w:sz="4" w:space="0" w:color="auto"/>
              <w:bottom w:val="single" w:sz="4" w:space="0" w:color="auto"/>
              <w:right w:val="nil"/>
            </w:tcBorders>
            <w:shd w:val="clear" w:color="auto" w:fill="auto"/>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Наименование</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Обозн.</w:t>
            </w:r>
          </w:p>
        </w:tc>
        <w:tc>
          <w:tcPr>
            <w:tcW w:w="0" w:type="auto"/>
            <w:gridSpan w:val="2"/>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Ед.изм.</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Кол-во</w:t>
            </w:r>
          </w:p>
        </w:tc>
        <w:tc>
          <w:tcPr>
            <w:tcW w:w="0" w:type="auto"/>
            <w:gridSpan w:val="3"/>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Расчет</w:t>
            </w:r>
          </w:p>
        </w:tc>
        <w:tc>
          <w:tcPr>
            <w:tcW w:w="0" w:type="auto"/>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p>
        </w:tc>
        <w:tc>
          <w:tcPr>
            <w:tcW w:w="0" w:type="auto"/>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p>
        </w:tc>
        <w:tc>
          <w:tcPr>
            <w:tcW w:w="0" w:type="auto"/>
            <w:gridSpan w:val="2"/>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Результат</w:t>
            </w:r>
          </w:p>
        </w:tc>
      </w:tr>
      <w:tr w:rsidR="002767C2" w:rsidRPr="002767C2" w:rsidTr="002767C2">
        <w:trPr>
          <w:trHeight w:val="227"/>
        </w:trPr>
        <w:tc>
          <w:tcPr>
            <w:tcW w:w="0" w:type="auto"/>
            <w:gridSpan w:val="2"/>
            <w:tcBorders>
              <w:top w:val="nil"/>
              <w:left w:val="single" w:sz="4" w:space="0" w:color="auto"/>
              <w:bottom w:val="nil"/>
              <w:right w:val="single" w:sz="4" w:space="0" w:color="auto"/>
            </w:tcBorders>
            <w:shd w:val="clear" w:color="auto" w:fill="auto"/>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Исходные данные:</w:t>
            </w: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3"/>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3"/>
            <w:tcBorders>
              <w:top w:val="nil"/>
              <w:left w:val="single" w:sz="4" w:space="0" w:color="auto"/>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RPr="002767C2" w:rsidTr="002767C2">
        <w:trPr>
          <w:trHeight w:val="227"/>
        </w:trPr>
        <w:tc>
          <w:tcPr>
            <w:tcW w:w="0" w:type="auto"/>
            <w:gridSpan w:val="2"/>
            <w:tcBorders>
              <w:top w:val="nil"/>
              <w:left w:val="single" w:sz="4" w:space="0" w:color="auto"/>
              <w:bottom w:val="nil"/>
              <w:right w:val="single" w:sz="4" w:space="0" w:color="auto"/>
            </w:tcBorders>
            <w:shd w:val="clear" w:color="auto" w:fill="auto"/>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Убыль материала</w:t>
            </w: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р</w:t>
            </w: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w:t>
            </w:r>
          </w:p>
        </w:tc>
        <w:tc>
          <w:tcPr>
            <w:tcW w:w="0" w:type="auto"/>
            <w:gridSpan w:val="3"/>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0,1</w:t>
            </w:r>
          </w:p>
        </w:tc>
        <w:tc>
          <w:tcPr>
            <w:tcW w:w="0" w:type="auto"/>
            <w:gridSpan w:val="3"/>
            <w:tcBorders>
              <w:top w:val="nil"/>
              <w:left w:val="single" w:sz="4" w:space="0" w:color="auto"/>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RPr="002767C2" w:rsidTr="002767C2">
        <w:trPr>
          <w:trHeight w:val="227"/>
        </w:trPr>
        <w:tc>
          <w:tcPr>
            <w:tcW w:w="0" w:type="auto"/>
            <w:gridSpan w:val="2"/>
            <w:tcBorders>
              <w:top w:val="nil"/>
              <w:left w:val="single" w:sz="4" w:space="0" w:color="auto"/>
              <w:bottom w:val="nil"/>
              <w:right w:val="single" w:sz="4" w:space="0" w:color="auto"/>
            </w:tcBorders>
            <w:shd w:val="clear" w:color="auto" w:fill="auto"/>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Удельный выброс =1кг углевдородов на 1т битума</w:t>
            </w: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3"/>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3"/>
            <w:tcBorders>
              <w:top w:val="nil"/>
              <w:left w:val="single" w:sz="4" w:space="0" w:color="auto"/>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RPr="002767C2" w:rsidTr="002767C2">
        <w:trPr>
          <w:trHeight w:val="227"/>
        </w:trPr>
        <w:tc>
          <w:tcPr>
            <w:tcW w:w="0" w:type="auto"/>
            <w:gridSpan w:val="2"/>
            <w:tcBorders>
              <w:top w:val="nil"/>
              <w:left w:val="single" w:sz="4" w:space="0" w:color="auto"/>
              <w:bottom w:val="nil"/>
              <w:right w:val="single" w:sz="4" w:space="0" w:color="auto"/>
            </w:tcBorders>
            <w:shd w:val="clear" w:color="auto" w:fill="auto"/>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Расход битума на гидроизоляцию</w:t>
            </w: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m</w:t>
            </w: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3"/>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8,0</w:t>
            </w:r>
          </w:p>
        </w:tc>
        <w:tc>
          <w:tcPr>
            <w:tcW w:w="0" w:type="auto"/>
            <w:gridSpan w:val="3"/>
            <w:tcBorders>
              <w:top w:val="nil"/>
              <w:left w:val="single" w:sz="4" w:space="0" w:color="auto"/>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RPr="002767C2" w:rsidTr="002767C2">
        <w:trPr>
          <w:trHeight w:val="227"/>
        </w:trPr>
        <w:tc>
          <w:tcPr>
            <w:tcW w:w="0" w:type="auto"/>
            <w:gridSpan w:val="2"/>
            <w:tcBorders>
              <w:top w:val="nil"/>
              <w:left w:val="single" w:sz="4" w:space="0" w:color="auto"/>
              <w:bottom w:val="single" w:sz="4" w:space="0" w:color="auto"/>
              <w:right w:val="single" w:sz="4" w:space="0" w:color="auto"/>
            </w:tcBorders>
            <w:shd w:val="clear" w:color="auto" w:fill="auto"/>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Время нанесения</w:t>
            </w:r>
          </w:p>
        </w:tc>
        <w:tc>
          <w:tcPr>
            <w:tcW w:w="0" w:type="auto"/>
            <w:gridSpan w:val="2"/>
            <w:tcBorders>
              <w:top w:val="nil"/>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Т</w:t>
            </w:r>
          </w:p>
        </w:tc>
        <w:tc>
          <w:tcPr>
            <w:tcW w:w="0" w:type="auto"/>
            <w:gridSpan w:val="2"/>
            <w:tcBorders>
              <w:top w:val="nil"/>
              <w:left w:val="single" w:sz="4" w:space="0" w:color="auto"/>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3"/>
            <w:tcBorders>
              <w:top w:val="nil"/>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20,00</w:t>
            </w:r>
          </w:p>
        </w:tc>
        <w:tc>
          <w:tcPr>
            <w:tcW w:w="0" w:type="auto"/>
            <w:gridSpan w:val="3"/>
            <w:tcBorders>
              <w:top w:val="nil"/>
              <w:left w:val="single" w:sz="4" w:space="0" w:color="auto"/>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tcBorders>
              <w:top w:val="nil"/>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tcBorders>
              <w:top w:val="nil"/>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r>
      <w:tr w:rsidR="002767C2" w:rsidRPr="002767C2" w:rsidTr="002767C2">
        <w:trPr>
          <w:trHeight w:val="227"/>
        </w:trPr>
        <w:tc>
          <w:tcPr>
            <w:tcW w:w="0" w:type="auto"/>
            <w:gridSpan w:val="2"/>
            <w:tcBorders>
              <w:top w:val="nil"/>
              <w:left w:val="single" w:sz="4" w:space="0" w:color="auto"/>
              <w:bottom w:val="nil"/>
              <w:right w:val="single" w:sz="4" w:space="0" w:color="auto"/>
            </w:tcBorders>
            <w:shd w:val="clear" w:color="auto" w:fill="auto"/>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Расчет:</w:t>
            </w:r>
          </w:p>
        </w:tc>
        <w:tc>
          <w:tcPr>
            <w:tcW w:w="0" w:type="auto"/>
            <w:gridSpan w:val="7"/>
            <w:tcBorders>
              <w:top w:val="single" w:sz="4" w:space="0" w:color="auto"/>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Пвал = (p - m) / 100</w:t>
            </w:r>
          </w:p>
        </w:tc>
        <w:tc>
          <w:tcPr>
            <w:tcW w:w="0" w:type="auto"/>
            <w:gridSpan w:val="3"/>
            <w:tcBorders>
              <w:top w:val="nil"/>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p>
        </w:tc>
        <w:tc>
          <w:tcPr>
            <w:tcW w:w="0" w:type="auto"/>
            <w:tcBorders>
              <w:top w:val="nil"/>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p>
        </w:tc>
        <w:tc>
          <w:tcPr>
            <w:tcW w:w="0" w:type="auto"/>
            <w:tcBorders>
              <w:top w:val="nil"/>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p>
        </w:tc>
        <w:tc>
          <w:tcPr>
            <w:tcW w:w="0" w:type="auto"/>
            <w:gridSpan w:val="2"/>
            <w:tcBorders>
              <w:top w:val="nil"/>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p>
        </w:tc>
      </w:tr>
      <w:tr w:rsidR="002767C2" w:rsidRPr="002767C2" w:rsidTr="002767C2">
        <w:trPr>
          <w:trHeight w:val="227"/>
        </w:trPr>
        <w:tc>
          <w:tcPr>
            <w:tcW w:w="0" w:type="auto"/>
            <w:gridSpan w:val="2"/>
            <w:tcBorders>
              <w:top w:val="single" w:sz="4" w:space="0" w:color="auto"/>
              <w:left w:val="single" w:sz="4" w:space="0" w:color="auto"/>
              <w:bottom w:val="nil"/>
              <w:right w:val="nil"/>
            </w:tcBorders>
            <w:shd w:val="clear" w:color="auto" w:fill="auto"/>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Валовый выброс углеводородов Пвал</w:t>
            </w: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Пвал</w:t>
            </w: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т/год</w:t>
            </w:r>
          </w:p>
        </w:tc>
        <w:tc>
          <w:tcPr>
            <w:tcW w:w="0" w:type="auto"/>
            <w:gridSpan w:val="3"/>
            <w:tcBorders>
              <w:top w:val="nil"/>
              <w:left w:val="single" w:sz="4" w:space="0" w:color="auto"/>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0,100</w:t>
            </w:r>
          </w:p>
        </w:tc>
        <w:tc>
          <w:tcPr>
            <w:tcW w:w="0" w:type="auto"/>
            <w:gridSpan w:val="3"/>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w:t>
            </w: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8,0</w:t>
            </w: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w:t>
            </w: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100</w:t>
            </w:r>
          </w:p>
        </w:tc>
        <w:tc>
          <w:tcPr>
            <w:tcW w:w="0" w:type="auto"/>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0,0080</w:t>
            </w:r>
          </w:p>
        </w:tc>
      </w:tr>
      <w:tr w:rsidR="002767C2" w:rsidRPr="002767C2" w:rsidTr="002767C2">
        <w:trPr>
          <w:trHeight w:val="227"/>
        </w:trPr>
        <w:tc>
          <w:tcPr>
            <w:tcW w:w="0" w:type="auto"/>
            <w:gridSpan w:val="2"/>
            <w:tcBorders>
              <w:top w:val="nil"/>
              <w:left w:val="single" w:sz="4" w:space="0" w:color="auto"/>
              <w:bottom w:val="nil"/>
              <w:right w:val="nil"/>
            </w:tcBorders>
            <w:shd w:val="clear" w:color="auto" w:fill="auto"/>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Макс.разовый выброс углеводородов</w:t>
            </w: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Псек</w:t>
            </w: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г/с</w:t>
            </w:r>
          </w:p>
        </w:tc>
        <w:tc>
          <w:tcPr>
            <w:tcW w:w="0" w:type="auto"/>
            <w:gridSpan w:val="3"/>
            <w:tcBorders>
              <w:top w:val="nil"/>
              <w:left w:val="single" w:sz="4" w:space="0" w:color="auto"/>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3"/>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0,11111</w:t>
            </w:r>
          </w:p>
        </w:tc>
      </w:tr>
      <w:tr w:rsidR="002767C2" w:rsidRPr="002767C2" w:rsidTr="002767C2">
        <w:trPr>
          <w:trHeight w:val="227"/>
        </w:trPr>
        <w:tc>
          <w:tcPr>
            <w:tcW w:w="0" w:type="auto"/>
            <w:gridSpan w:val="2"/>
            <w:tcBorders>
              <w:top w:val="nil"/>
              <w:left w:val="single" w:sz="4" w:space="0" w:color="auto"/>
              <w:bottom w:val="nil"/>
              <w:right w:val="nil"/>
            </w:tcBorders>
            <w:shd w:val="clear" w:color="auto" w:fill="auto"/>
            <w:vAlign w:val="center"/>
            <w:hideMark/>
          </w:tcPr>
          <w:p w:rsidR="002767C2" w:rsidRPr="002767C2" w:rsidRDefault="002767C2" w:rsidP="002767C2">
            <w:pPr>
              <w:jc w:val="center"/>
              <w:rPr>
                <w:rFonts w:ascii="Arial" w:hAnsi="Arial" w:cs="Arial"/>
                <w:i/>
                <w:iCs/>
                <w:color w:val="000000"/>
                <w:sz w:val="18"/>
                <w:szCs w:val="18"/>
              </w:rPr>
            </w:pPr>
            <w:r w:rsidRPr="002767C2">
              <w:rPr>
                <w:rFonts w:ascii="Arial" w:hAnsi="Arial" w:cs="Arial"/>
                <w:i/>
                <w:iCs/>
                <w:color w:val="000000"/>
                <w:sz w:val="18"/>
                <w:szCs w:val="18"/>
              </w:rPr>
              <w:t>Углеводороды С12-С19</w:t>
            </w:r>
          </w:p>
        </w:tc>
        <w:tc>
          <w:tcPr>
            <w:tcW w:w="0" w:type="auto"/>
            <w:gridSpan w:val="2"/>
            <w:tcBorders>
              <w:top w:val="nil"/>
              <w:left w:val="single" w:sz="4" w:space="0" w:color="auto"/>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т/год</w:t>
            </w:r>
          </w:p>
        </w:tc>
        <w:tc>
          <w:tcPr>
            <w:tcW w:w="0" w:type="auto"/>
            <w:gridSpan w:val="3"/>
            <w:tcBorders>
              <w:top w:val="nil"/>
              <w:left w:val="single" w:sz="4" w:space="0" w:color="auto"/>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3"/>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0" w:type="auto"/>
            <w:gridSpan w:val="2"/>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tcBorders>
              <w:top w:val="nil"/>
              <w:left w:val="nil"/>
              <w:bottom w:val="nil"/>
              <w:right w:val="single" w:sz="4" w:space="0" w:color="auto"/>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0,0080</w:t>
            </w:r>
          </w:p>
        </w:tc>
      </w:tr>
      <w:tr w:rsidR="002767C2" w:rsidRPr="002767C2" w:rsidTr="002767C2">
        <w:trPr>
          <w:trHeight w:val="227"/>
        </w:trPr>
        <w:tc>
          <w:tcPr>
            <w:tcW w:w="0" w:type="auto"/>
            <w:gridSpan w:val="2"/>
            <w:tcBorders>
              <w:top w:val="nil"/>
              <w:left w:val="single" w:sz="4" w:space="0" w:color="auto"/>
              <w:bottom w:val="single" w:sz="4" w:space="0" w:color="auto"/>
              <w:right w:val="nil"/>
            </w:tcBorders>
            <w:shd w:val="clear" w:color="auto" w:fill="auto"/>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single" w:sz="4" w:space="0" w:color="auto"/>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r w:rsidRPr="002767C2">
              <w:rPr>
                <w:rFonts w:ascii="Arial" w:hAnsi="Arial" w:cs="Arial"/>
                <w:color w:val="000000"/>
                <w:sz w:val="18"/>
                <w:szCs w:val="18"/>
              </w:rPr>
              <w:t>г/с</w:t>
            </w:r>
          </w:p>
        </w:tc>
        <w:tc>
          <w:tcPr>
            <w:tcW w:w="0" w:type="auto"/>
            <w:gridSpan w:val="3"/>
            <w:tcBorders>
              <w:top w:val="nil"/>
              <w:left w:val="single" w:sz="4" w:space="0" w:color="auto"/>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3"/>
            <w:tcBorders>
              <w:top w:val="nil"/>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tcBorders>
              <w:top w:val="nil"/>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tcBorders>
              <w:top w:val="nil"/>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gridSpan w:val="2"/>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b/>
                <w:bCs/>
                <w:color w:val="000000"/>
                <w:sz w:val="18"/>
                <w:szCs w:val="18"/>
              </w:rPr>
            </w:pPr>
            <w:r w:rsidRPr="002767C2">
              <w:rPr>
                <w:rFonts w:ascii="Arial" w:hAnsi="Arial" w:cs="Arial"/>
                <w:b/>
                <w:bCs/>
                <w:color w:val="000000"/>
                <w:sz w:val="18"/>
                <w:szCs w:val="18"/>
              </w:rPr>
              <w:t>0,1111</w:t>
            </w:r>
          </w:p>
        </w:tc>
      </w:tr>
    </w:tbl>
    <w:p w:rsidR="007252B6" w:rsidRDefault="007252B6" w:rsidP="00A725FD">
      <w:pPr>
        <w:rPr>
          <w:rFonts w:ascii="Arial" w:hAnsi="Arial" w:cs="Arial"/>
          <w:b/>
          <w:bCs/>
          <w:color w:val="000000"/>
          <w:sz w:val="18"/>
          <w:szCs w:val="18"/>
        </w:rPr>
      </w:pPr>
    </w:p>
    <w:p w:rsidR="007252B6" w:rsidRDefault="007252B6" w:rsidP="00A725FD">
      <w:pPr>
        <w:rPr>
          <w:rFonts w:ascii="Arial" w:hAnsi="Arial" w:cs="Arial"/>
          <w:b/>
          <w:bCs/>
          <w:color w:val="000000"/>
          <w:sz w:val="18"/>
          <w:szCs w:val="18"/>
        </w:rPr>
      </w:pPr>
    </w:p>
    <w:p w:rsidR="007252B6" w:rsidRDefault="007252B6" w:rsidP="00A725FD">
      <w:pPr>
        <w:rPr>
          <w:rFonts w:ascii="Arial" w:hAnsi="Arial" w:cs="Arial"/>
          <w:b/>
          <w:bCs/>
          <w:color w:val="000000"/>
          <w:sz w:val="18"/>
          <w:szCs w:val="18"/>
        </w:rPr>
      </w:pPr>
    </w:p>
    <w:p w:rsidR="007252B6" w:rsidRDefault="007252B6" w:rsidP="00A725FD">
      <w:pPr>
        <w:rPr>
          <w:rFonts w:ascii="Arial" w:hAnsi="Arial" w:cs="Arial"/>
          <w:b/>
          <w:bCs/>
          <w:color w:val="000000"/>
          <w:sz w:val="18"/>
          <w:szCs w:val="18"/>
        </w:rPr>
      </w:pPr>
    </w:p>
    <w:p w:rsidR="007252B6" w:rsidRDefault="007252B6" w:rsidP="00A725FD">
      <w:pPr>
        <w:rPr>
          <w:rFonts w:ascii="Arial" w:hAnsi="Arial" w:cs="Arial"/>
          <w:b/>
          <w:bCs/>
          <w:color w:val="000000"/>
          <w:sz w:val="18"/>
          <w:szCs w:val="18"/>
        </w:rPr>
      </w:pPr>
    </w:p>
    <w:p w:rsidR="007252B6" w:rsidRDefault="007252B6" w:rsidP="00A725FD">
      <w:pPr>
        <w:rPr>
          <w:rFonts w:ascii="Arial" w:hAnsi="Arial" w:cs="Arial"/>
          <w:b/>
          <w:bCs/>
          <w:color w:val="000000"/>
          <w:sz w:val="18"/>
          <w:szCs w:val="18"/>
        </w:rPr>
      </w:pPr>
    </w:p>
    <w:p w:rsidR="007252B6" w:rsidRDefault="007252B6" w:rsidP="00A725FD">
      <w:pPr>
        <w:rPr>
          <w:rFonts w:ascii="Arial" w:hAnsi="Arial" w:cs="Arial"/>
          <w:b/>
          <w:bCs/>
          <w:color w:val="000000"/>
          <w:sz w:val="18"/>
          <w:szCs w:val="18"/>
        </w:rPr>
      </w:pPr>
    </w:p>
    <w:p w:rsidR="007252B6" w:rsidRDefault="007252B6" w:rsidP="00A725FD">
      <w:pPr>
        <w:rPr>
          <w:rFonts w:ascii="Arial" w:hAnsi="Arial" w:cs="Arial"/>
          <w:b/>
          <w:bCs/>
          <w:color w:val="000000"/>
          <w:sz w:val="18"/>
          <w:szCs w:val="18"/>
        </w:rPr>
      </w:pPr>
    </w:p>
    <w:p w:rsidR="007252B6" w:rsidRDefault="007252B6" w:rsidP="00A725FD">
      <w:pPr>
        <w:rPr>
          <w:rFonts w:ascii="Arial" w:hAnsi="Arial" w:cs="Arial"/>
          <w:b/>
          <w:bCs/>
          <w:color w:val="000000"/>
          <w:sz w:val="18"/>
          <w:szCs w:val="18"/>
        </w:rPr>
      </w:pPr>
    </w:p>
    <w:p w:rsidR="007252B6" w:rsidRDefault="007252B6" w:rsidP="00A725FD">
      <w:pPr>
        <w:rPr>
          <w:rFonts w:ascii="Arial" w:hAnsi="Arial" w:cs="Arial"/>
          <w:b/>
          <w:bCs/>
          <w:color w:val="000000"/>
          <w:sz w:val="18"/>
          <w:szCs w:val="18"/>
        </w:rPr>
      </w:pPr>
    </w:p>
    <w:p w:rsidR="007252B6" w:rsidRDefault="007252B6" w:rsidP="00A725FD">
      <w:pPr>
        <w:rPr>
          <w:rFonts w:ascii="Arial" w:hAnsi="Arial" w:cs="Arial"/>
          <w:b/>
          <w:bCs/>
          <w:color w:val="000000"/>
          <w:sz w:val="18"/>
          <w:szCs w:val="18"/>
        </w:rPr>
      </w:pPr>
    </w:p>
    <w:p w:rsidR="007252B6" w:rsidRDefault="007252B6" w:rsidP="00A725FD">
      <w:pPr>
        <w:rPr>
          <w:rFonts w:ascii="Arial" w:hAnsi="Arial" w:cs="Arial"/>
          <w:b/>
          <w:bCs/>
          <w:color w:val="000000"/>
          <w:sz w:val="18"/>
          <w:szCs w:val="18"/>
        </w:rPr>
      </w:pPr>
    </w:p>
    <w:p w:rsidR="007252B6" w:rsidRDefault="007252B6" w:rsidP="00A725FD">
      <w:pPr>
        <w:rPr>
          <w:rFonts w:ascii="Arial" w:hAnsi="Arial" w:cs="Arial"/>
          <w:b/>
          <w:bCs/>
          <w:color w:val="000000"/>
          <w:sz w:val="18"/>
          <w:szCs w:val="18"/>
        </w:rPr>
      </w:pPr>
    </w:p>
    <w:p w:rsidR="007252B6" w:rsidRDefault="007252B6" w:rsidP="00A725FD">
      <w:pPr>
        <w:rPr>
          <w:rFonts w:ascii="Arial" w:hAnsi="Arial" w:cs="Arial"/>
          <w:b/>
          <w:bCs/>
          <w:color w:val="000000"/>
          <w:sz w:val="18"/>
          <w:szCs w:val="18"/>
        </w:rPr>
      </w:pPr>
    </w:p>
    <w:p w:rsidR="007252B6" w:rsidRDefault="007252B6" w:rsidP="00A725FD">
      <w:pPr>
        <w:rPr>
          <w:rFonts w:ascii="Arial" w:hAnsi="Arial" w:cs="Arial"/>
          <w:b/>
          <w:bCs/>
          <w:color w:val="000000"/>
          <w:sz w:val="18"/>
          <w:szCs w:val="18"/>
        </w:rPr>
      </w:pPr>
    </w:p>
    <w:p w:rsidR="007252B6" w:rsidRDefault="007252B6" w:rsidP="00A725FD">
      <w:pPr>
        <w:rPr>
          <w:rFonts w:ascii="Arial" w:hAnsi="Arial" w:cs="Arial"/>
          <w:b/>
          <w:bCs/>
          <w:color w:val="000000"/>
          <w:sz w:val="18"/>
          <w:szCs w:val="18"/>
        </w:rPr>
      </w:pPr>
    </w:p>
    <w:p w:rsidR="007252B6" w:rsidRDefault="007252B6" w:rsidP="00A725FD">
      <w:pPr>
        <w:rPr>
          <w:rFonts w:ascii="Arial" w:hAnsi="Arial" w:cs="Arial"/>
          <w:b/>
          <w:bCs/>
          <w:color w:val="000000"/>
          <w:sz w:val="18"/>
          <w:szCs w:val="18"/>
        </w:rPr>
      </w:pPr>
    </w:p>
    <w:p w:rsidR="007252B6" w:rsidRPr="00C95043" w:rsidRDefault="007252B6" w:rsidP="00A725FD">
      <w:pPr>
        <w:rPr>
          <w:rFonts w:ascii="Arial" w:hAnsi="Arial" w:cs="Arial"/>
          <w:b/>
          <w:bCs/>
          <w:color w:val="000000"/>
          <w:sz w:val="18"/>
          <w:szCs w:val="18"/>
        </w:rPr>
      </w:pPr>
    </w:p>
    <w:p w:rsidR="007F3239" w:rsidRPr="00C95043" w:rsidRDefault="007F3239" w:rsidP="00D21BC0">
      <w:pPr>
        <w:spacing w:line="312" w:lineRule="auto"/>
        <w:rPr>
          <w:rFonts w:ascii="Arial" w:hAnsi="Arial" w:cs="Arial"/>
          <w:szCs w:val="22"/>
          <w:lang w:eastAsia="x-none"/>
        </w:rPr>
      </w:pPr>
    </w:p>
    <w:p w:rsidR="00A725FD" w:rsidRPr="00C95043" w:rsidRDefault="00A725FD" w:rsidP="00D21BC0">
      <w:pPr>
        <w:spacing w:line="312" w:lineRule="auto"/>
        <w:rPr>
          <w:rFonts w:ascii="Arial" w:hAnsi="Arial" w:cs="Arial"/>
          <w:szCs w:val="22"/>
          <w:lang w:eastAsia="x-none"/>
        </w:rPr>
        <w:sectPr w:rsidR="00A725FD" w:rsidRPr="00C95043" w:rsidSect="007252B6">
          <w:pgSz w:w="11906" w:h="16838" w:code="9"/>
          <w:pgMar w:top="1134" w:right="1134" w:bottom="851" w:left="851" w:header="680" w:footer="284" w:gutter="0"/>
          <w:cols w:space="708"/>
          <w:docGrid w:linePitch="326"/>
        </w:sectPr>
      </w:pPr>
    </w:p>
    <w:p w:rsidR="00A725FD" w:rsidRPr="00C95043" w:rsidRDefault="00A725FD" w:rsidP="00A725FD">
      <w:pPr>
        <w:rPr>
          <w:rFonts w:ascii="Arial" w:hAnsi="Arial" w:cs="Arial"/>
          <w:color w:val="000000"/>
          <w:sz w:val="18"/>
          <w:szCs w:val="18"/>
        </w:rPr>
      </w:pPr>
      <w:r w:rsidRPr="00C95043">
        <w:rPr>
          <w:rFonts w:ascii="Arial" w:hAnsi="Arial" w:cs="Arial"/>
          <w:b/>
          <w:bCs/>
          <w:color w:val="000000"/>
          <w:sz w:val="18"/>
          <w:szCs w:val="18"/>
        </w:rPr>
        <w:lastRenderedPageBreak/>
        <w:t xml:space="preserve"> </w:t>
      </w:r>
    </w:p>
    <w:p w:rsidR="002A5C77" w:rsidRPr="002767C2" w:rsidRDefault="002A5C77" w:rsidP="002767C2">
      <w:pPr>
        <w:rPr>
          <w:rFonts w:ascii="Arial" w:hAnsi="Arial" w:cs="Arial"/>
          <w:sz w:val="18"/>
          <w:szCs w:val="18"/>
        </w:rPr>
      </w:pPr>
      <w:r w:rsidRPr="002767C2">
        <w:rPr>
          <w:rFonts w:ascii="Arial" w:hAnsi="Arial" w:cs="Arial"/>
          <w:b/>
          <w:bCs/>
          <w:color w:val="000000"/>
          <w:sz w:val="18"/>
          <w:szCs w:val="18"/>
        </w:rPr>
        <w:t>Источник № 7110 - Сварочные работы</w:t>
      </w:r>
    </w:p>
    <w:tbl>
      <w:tblPr>
        <w:tblW w:w="5000" w:type="pct"/>
        <w:tblLook w:val="04A0" w:firstRow="1" w:lastRow="0" w:firstColumn="1" w:lastColumn="0" w:noHBand="0" w:noVBand="1"/>
      </w:tblPr>
      <w:tblGrid>
        <w:gridCol w:w="1304"/>
        <w:gridCol w:w="732"/>
        <w:gridCol w:w="956"/>
        <w:gridCol w:w="1686"/>
        <w:gridCol w:w="1263"/>
        <w:gridCol w:w="1313"/>
        <w:gridCol w:w="940"/>
        <w:gridCol w:w="1114"/>
        <w:gridCol w:w="1116"/>
        <w:gridCol w:w="617"/>
        <w:gridCol w:w="1542"/>
        <w:gridCol w:w="1135"/>
        <w:gridCol w:w="1135"/>
      </w:tblGrid>
      <w:tr w:rsidR="002A5C77" w:rsidRPr="002767C2" w:rsidTr="002A5C77">
        <w:trPr>
          <w:trHeight w:val="227"/>
        </w:trPr>
        <w:tc>
          <w:tcPr>
            <w:tcW w:w="420" w:type="pct"/>
            <w:tcBorders>
              <w:top w:val="nil"/>
              <w:left w:val="nil"/>
              <w:bottom w:val="nil"/>
              <w:right w:val="nil"/>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277" w:type="pct"/>
            <w:tcBorders>
              <w:top w:val="nil"/>
              <w:left w:val="nil"/>
              <w:bottom w:val="nil"/>
              <w:right w:val="nil"/>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311" w:type="pct"/>
            <w:tcBorders>
              <w:top w:val="nil"/>
              <w:left w:val="nil"/>
              <w:bottom w:val="nil"/>
              <w:right w:val="nil"/>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607" w:type="pct"/>
            <w:tcBorders>
              <w:top w:val="nil"/>
              <w:left w:val="nil"/>
              <w:bottom w:val="nil"/>
              <w:right w:val="nil"/>
            </w:tcBorders>
            <w:shd w:val="clear" w:color="auto" w:fill="auto"/>
            <w:vAlign w:val="center"/>
            <w:hideMark/>
          </w:tcPr>
          <w:p w:rsidR="002A5C77" w:rsidRPr="002767C2" w:rsidRDefault="002A5C77" w:rsidP="002767C2">
            <w:pPr>
              <w:jc w:val="center"/>
              <w:rPr>
                <w:rFonts w:ascii="Arial" w:hAnsi="Arial" w:cs="Arial"/>
                <w:sz w:val="18"/>
                <w:szCs w:val="18"/>
              </w:rPr>
            </w:pPr>
          </w:p>
        </w:tc>
        <w:tc>
          <w:tcPr>
            <w:tcW w:w="407" w:type="pct"/>
            <w:tcBorders>
              <w:top w:val="nil"/>
              <w:left w:val="nil"/>
              <w:bottom w:val="nil"/>
              <w:right w:val="nil"/>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423" w:type="pct"/>
            <w:tcBorders>
              <w:top w:val="nil"/>
              <w:left w:val="nil"/>
              <w:bottom w:val="nil"/>
              <w:right w:val="nil"/>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347" w:type="pct"/>
            <w:tcBorders>
              <w:top w:val="nil"/>
              <w:left w:val="nil"/>
              <w:bottom w:val="nil"/>
              <w:right w:val="nil"/>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414" w:type="pct"/>
            <w:tcBorders>
              <w:top w:val="nil"/>
              <w:left w:val="nil"/>
              <w:bottom w:val="nil"/>
              <w:right w:val="nil"/>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361" w:type="pct"/>
            <w:tcBorders>
              <w:top w:val="nil"/>
              <w:left w:val="nil"/>
              <w:bottom w:val="nil"/>
              <w:right w:val="nil"/>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205" w:type="pct"/>
            <w:tcBorders>
              <w:top w:val="nil"/>
              <w:left w:val="nil"/>
              <w:bottom w:val="nil"/>
              <w:right w:val="nil"/>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494" w:type="pct"/>
            <w:tcBorders>
              <w:top w:val="nil"/>
              <w:left w:val="nil"/>
              <w:bottom w:val="nil"/>
              <w:right w:val="nil"/>
            </w:tcBorders>
            <w:shd w:val="clear" w:color="auto" w:fill="auto"/>
            <w:vAlign w:val="center"/>
            <w:hideMark/>
          </w:tcPr>
          <w:p w:rsidR="002A5C77" w:rsidRPr="002767C2" w:rsidRDefault="002A5C77" w:rsidP="002767C2">
            <w:pPr>
              <w:jc w:val="center"/>
              <w:rPr>
                <w:rFonts w:ascii="Arial" w:hAnsi="Arial" w:cs="Arial"/>
                <w:sz w:val="18"/>
                <w:szCs w:val="18"/>
              </w:rPr>
            </w:pPr>
          </w:p>
        </w:tc>
        <w:tc>
          <w:tcPr>
            <w:tcW w:w="367" w:type="pct"/>
            <w:tcBorders>
              <w:top w:val="nil"/>
              <w:left w:val="nil"/>
              <w:bottom w:val="nil"/>
              <w:right w:val="nil"/>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366" w:type="pct"/>
            <w:tcBorders>
              <w:top w:val="nil"/>
              <w:left w:val="nil"/>
              <w:bottom w:val="nil"/>
              <w:right w:val="nil"/>
            </w:tcBorders>
            <w:shd w:val="clear" w:color="auto" w:fill="auto"/>
            <w:noWrap/>
            <w:vAlign w:val="center"/>
            <w:hideMark/>
          </w:tcPr>
          <w:p w:rsidR="002A5C77" w:rsidRPr="002767C2" w:rsidRDefault="002A5C77" w:rsidP="002767C2">
            <w:pPr>
              <w:jc w:val="center"/>
              <w:rPr>
                <w:rFonts w:ascii="Arial" w:hAnsi="Arial" w:cs="Arial"/>
                <w:sz w:val="18"/>
                <w:szCs w:val="18"/>
              </w:rPr>
            </w:pPr>
          </w:p>
        </w:tc>
      </w:tr>
      <w:tr w:rsidR="002A5C77" w:rsidRPr="002767C2" w:rsidTr="002A5C77">
        <w:trPr>
          <w:trHeight w:val="227"/>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b/>
                <w:bCs/>
                <w:sz w:val="18"/>
                <w:szCs w:val="18"/>
              </w:rPr>
            </w:pPr>
            <w:r w:rsidRPr="002767C2">
              <w:rPr>
                <w:rFonts w:ascii="Arial" w:hAnsi="Arial" w:cs="Arial"/>
                <w:b/>
                <w:bCs/>
                <w:sz w:val="18"/>
                <w:szCs w:val="18"/>
              </w:rPr>
              <w:t>Название источника выделения</w:t>
            </w:r>
          </w:p>
        </w:tc>
        <w:tc>
          <w:tcPr>
            <w:tcW w:w="277" w:type="pct"/>
            <w:tcBorders>
              <w:top w:val="single" w:sz="4" w:space="0" w:color="auto"/>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b/>
                <w:bCs/>
                <w:sz w:val="18"/>
                <w:szCs w:val="18"/>
              </w:rPr>
            </w:pPr>
            <w:r w:rsidRPr="002767C2">
              <w:rPr>
                <w:rFonts w:ascii="Arial" w:hAnsi="Arial" w:cs="Arial"/>
                <w:b/>
                <w:bCs/>
                <w:sz w:val="18"/>
                <w:szCs w:val="18"/>
              </w:rPr>
              <w:t>Всего ИЗА</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b/>
                <w:bCs/>
                <w:sz w:val="18"/>
                <w:szCs w:val="18"/>
              </w:rPr>
            </w:pPr>
            <w:r w:rsidRPr="002767C2">
              <w:rPr>
                <w:rFonts w:ascii="Arial" w:hAnsi="Arial" w:cs="Arial"/>
                <w:b/>
                <w:bCs/>
                <w:sz w:val="18"/>
                <w:szCs w:val="18"/>
              </w:rPr>
              <w:t>Тех. процесс</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b/>
                <w:bCs/>
                <w:sz w:val="18"/>
                <w:szCs w:val="18"/>
              </w:rPr>
            </w:pPr>
            <w:r w:rsidRPr="002767C2">
              <w:rPr>
                <w:rFonts w:ascii="Arial" w:hAnsi="Arial" w:cs="Arial"/>
                <w:b/>
                <w:bCs/>
                <w:sz w:val="18"/>
                <w:szCs w:val="18"/>
              </w:rPr>
              <w:t>Марка электрода</w:t>
            </w:r>
          </w:p>
        </w:tc>
        <w:tc>
          <w:tcPr>
            <w:tcW w:w="407" w:type="pct"/>
            <w:tcBorders>
              <w:top w:val="single" w:sz="4" w:space="0" w:color="auto"/>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b/>
                <w:bCs/>
                <w:sz w:val="18"/>
                <w:szCs w:val="18"/>
              </w:rPr>
            </w:pPr>
            <w:r w:rsidRPr="002767C2">
              <w:rPr>
                <w:rFonts w:ascii="Arial" w:hAnsi="Arial" w:cs="Arial"/>
                <w:b/>
                <w:bCs/>
                <w:sz w:val="18"/>
                <w:szCs w:val="18"/>
              </w:rPr>
              <w:t>Расход электродов на 1 пост, кг/год</w:t>
            </w:r>
          </w:p>
        </w:tc>
        <w:tc>
          <w:tcPr>
            <w:tcW w:w="423" w:type="pct"/>
            <w:tcBorders>
              <w:top w:val="single" w:sz="4" w:space="0" w:color="auto"/>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b/>
                <w:bCs/>
                <w:sz w:val="18"/>
                <w:szCs w:val="18"/>
              </w:rPr>
            </w:pPr>
            <w:r w:rsidRPr="002767C2">
              <w:rPr>
                <w:rFonts w:ascii="Arial" w:hAnsi="Arial" w:cs="Arial"/>
                <w:b/>
                <w:bCs/>
                <w:sz w:val="18"/>
                <w:szCs w:val="18"/>
              </w:rPr>
              <w:t>Суммар. расход электродов, кг/год</w:t>
            </w:r>
          </w:p>
        </w:tc>
        <w:tc>
          <w:tcPr>
            <w:tcW w:w="347" w:type="pct"/>
            <w:tcBorders>
              <w:top w:val="single" w:sz="4" w:space="0" w:color="auto"/>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b/>
                <w:bCs/>
                <w:sz w:val="18"/>
                <w:szCs w:val="18"/>
              </w:rPr>
            </w:pPr>
            <w:r w:rsidRPr="002767C2">
              <w:rPr>
                <w:rFonts w:ascii="Arial" w:hAnsi="Arial" w:cs="Arial"/>
                <w:b/>
                <w:bCs/>
                <w:sz w:val="18"/>
                <w:szCs w:val="18"/>
              </w:rPr>
              <w:t>Время работы, час/ сутки</w:t>
            </w:r>
          </w:p>
        </w:tc>
        <w:tc>
          <w:tcPr>
            <w:tcW w:w="414" w:type="pct"/>
            <w:tcBorders>
              <w:top w:val="single" w:sz="4" w:space="0" w:color="auto"/>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b/>
                <w:bCs/>
                <w:sz w:val="18"/>
                <w:szCs w:val="18"/>
              </w:rPr>
            </w:pPr>
            <w:r w:rsidRPr="002767C2">
              <w:rPr>
                <w:rFonts w:ascii="Arial" w:hAnsi="Arial" w:cs="Arial"/>
                <w:b/>
                <w:bCs/>
                <w:sz w:val="18"/>
                <w:szCs w:val="18"/>
              </w:rPr>
              <w:t>Время работы, час/год</w:t>
            </w:r>
          </w:p>
        </w:tc>
        <w:tc>
          <w:tcPr>
            <w:tcW w:w="361" w:type="pct"/>
            <w:tcBorders>
              <w:top w:val="single" w:sz="4" w:space="0" w:color="auto"/>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b/>
                <w:bCs/>
                <w:sz w:val="18"/>
                <w:szCs w:val="18"/>
              </w:rPr>
            </w:pPr>
            <w:r w:rsidRPr="002767C2">
              <w:rPr>
                <w:rFonts w:ascii="Arial" w:hAnsi="Arial" w:cs="Arial"/>
                <w:b/>
                <w:bCs/>
                <w:sz w:val="18"/>
                <w:szCs w:val="18"/>
              </w:rPr>
              <w:t>Удел. выбросы, г/кг</w:t>
            </w:r>
          </w:p>
        </w:tc>
        <w:tc>
          <w:tcPr>
            <w:tcW w:w="205" w:type="pct"/>
            <w:tcBorders>
              <w:top w:val="single" w:sz="4" w:space="0" w:color="auto"/>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b/>
                <w:bCs/>
                <w:sz w:val="18"/>
                <w:szCs w:val="18"/>
              </w:rPr>
            </w:pPr>
            <w:r w:rsidRPr="002767C2">
              <w:rPr>
                <w:rFonts w:ascii="Arial" w:hAnsi="Arial" w:cs="Arial"/>
                <w:b/>
                <w:bCs/>
                <w:sz w:val="18"/>
                <w:szCs w:val="18"/>
              </w:rPr>
              <w:t>Код ЗВ</w:t>
            </w:r>
          </w:p>
        </w:tc>
        <w:tc>
          <w:tcPr>
            <w:tcW w:w="494" w:type="pct"/>
            <w:tcBorders>
              <w:top w:val="single" w:sz="4" w:space="0" w:color="auto"/>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b/>
                <w:bCs/>
                <w:sz w:val="18"/>
                <w:szCs w:val="18"/>
              </w:rPr>
            </w:pPr>
            <w:r w:rsidRPr="002767C2">
              <w:rPr>
                <w:rFonts w:ascii="Arial" w:hAnsi="Arial" w:cs="Arial"/>
                <w:b/>
                <w:bCs/>
                <w:sz w:val="18"/>
                <w:szCs w:val="18"/>
              </w:rPr>
              <w:t>Название вещества</w:t>
            </w:r>
          </w:p>
        </w:tc>
        <w:tc>
          <w:tcPr>
            <w:tcW w:w="367" w:type="pct"/>
            <w:tcBorders>
              <w:top w:val="single" w:sz="4" w:space="0" w:color="auto"/>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b/>
                <w:bCs/>
                <w:sz w:val="18"/>
                <w:szCs w:val="18"/>
              </w:rPr>
            </w:pPr>
            <w:r w:rsidRPr="002767C2">
              <w:rPr>
                <w:rFonts w:ascii="Arial" w:hAnsi="Arial" w:cs="Arial"/>
                <w:b/>
                <w:bCs/>
                <w:sz w:val="18"/>
                <w:szCs w:val="18"/>
              </w:rPr>
              <w:t>Выбросы, г/с</w:t>
            </w:r>
          </w:p>
        </w:tc>
        <w:tc>
          <w:tcPr>
            <w:tcW w:w="366" w:type="pct"/>
            <w:tcBorders>
              <w:top w:val="single" w:sz="4" w:space="0" w:color="auto"/>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b/>
                <w:bCs/>
                <w:sz w:val="18"/>
                <w:szCs w:val="18"/>
              </w:rPr>
            </w:pPr>
            <w:r w:rsidRPr="002767C2">
              <w:rPr>
                <w:rFonts w:ascii="Arial" w:hAnsi="Arial" w:cs="Arial"/>
                <w:b/>
                <w:bCs/>
                <w:sz w:val="18"/>
                <w:szCs w:val="18"/>
              </w:rPr>
              <w:t>Выбросы, т/год</w:t>
            </w:r>
          </w:p>
        </w:tc>
      </w:tr>
      <w:tr w:rsidR="002A5C77" w:rsidRPr="002767C2" w:rsidTr="002A5C77">
        <w:trPr>
          <w:trHeight w:val="227"/>
        </w:trPr>
        <w:tc>
          <w:tcPr>
            <w:tcW w:w="420" w:type="pct"/>
            <w:tcBorders>
              <w:top w:val="nil"/>
              <w:left w:val="single" w:sz="4" w:space="0" w:color="auto"/>
              <w:bottom w:val="nil"/>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Сварка</w:t>
            </w:r>
          </w:p>
        </w:tc>
        <w:tc>
          <w:tcPr>
            <w:tcW w:w="277"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1</w:t>
            </w:r>
          </w:p>
        </w:tc>
        <w:tc>
          <w:tcPr>
            <w:tcW w:w="311"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сварка</w:t>
            </w:r>
          </w:p>
        </w:tc>
        <w:tc>
          <w:tcPr>
            <w:tcW w:w="607"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УОНИ 13/45</w:t>
            </w:r>
          </w:p>
        </w:tc>
        <w:tc>
          <w:tcPr>
            <w:tcW w:w="407"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100,00</w:t>
            </w:r>
          </w:p>
        </w:tc>
        <w:tc>
          <w:tcPr>
            <w:tcW w:w="423"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b/>
                <w:bCs/>
                <w:sz w:val="18"/>
                <w:szCs w:val="18"/>
              </w:rPr>
            </w:pPr>
            <w:r w:rsidRPr="002767C2">
              <w:rPr>
                <w:rFonts w:ascii="Arial" w:hAnsi="Arial" w:cs="Arial"/>
                <w:b/>
                <w:bCs/>
                <w:sz w:val="18"/>
                <w:szCs w:val="18"/>
              </w:rPr>
              <w:t>100,0</w:t>
            </w:r>
          </w:p>
        </w:tc>
        <w:tc>
          <w:tcPr>
            <w:tcW w:w="347"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5,67</w:t>
            </w:r>
          </w:p>
        </w:tc>
        <w:tc>
          <w:tcPr>
            <w:tcW w:w="414"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17,65</w:t>
            </w:r>
          </w:p>
        </w:tc>
        <w:tc>
          <w:tcPr>
            <w:tcW w:w="361"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10,69</w:t>
            </w:r>
          </w:p>
        </w:tc>
        <w:tc>
          <w:tcPr>
            <w:tcW w:w="205"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0123</w:t>
            </w:r>
          </w:p>
        </w:tc>
        <w:tc>
          <w:tcPr>
            <w:tcW w:w="494"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Железа оксид</w:t>
            </w:r>
          </w:p>
        </w:tc>
        <w:tc>
          <w:tcPr>
            <w:tcW w:w="367"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0,00356</w:t>
            </w:r>
          </w:p>
        </w:tc>
        <w:tc>
          <w:tcPr>
            <w:tcW w:w="366"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0,00107</w:t>
            </w:r>
          </w:p>
        </w:tc>
      </w:tr>
      <w:tr w:rsidR="002A5C77" w:rsidRPr="002767C2" w:rsidTr="002A5C77">
        <w:trPr>
          <w:trHeight w:val="227"/>
        </w:trPr>
        <w:tc>
          <w:tcPr>
            <w:tcW w:w="420" w:type="pct"/>
            <w:tcBorders>
              <w:top w:val="nil"/>
              <w:left w:val="single" w:sz="4" w:space="0" w:color="auto"/>
              <w:bottom w:val="nil"/>
              <w:right w:val="nil"/>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штучными</w:t>
            </w:r>
          </w:p>
        </w:tc>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1</w:t>
            </w:r>
          </w:p>
        </w:tc>
        <w:tc>
          <w:tcPr>
            <w:tcW w:w="311"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сварка</w:t>
            </w:r>
          </w:p>
        </w:tc>
        <w:tc>
          <w:tcPr>
            <w:tcW w:w="607"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УОНИ 13/45</w:t>
            </w:r>
          </w:p>
        </w:tc>
        <w:tc>
          <w:tcPr>
            <w:tcW w:w="407"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100,00</w:t>
            </w:r>
          </w:p>
        </w:tc>
        <w:tc>
          <w:tcPr>
            <w:tcW w:w="423"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b/>
                <w:bCs/>
                <w:sz w:val="18"/>
                <w:szCs w:val="18"/>
              </w:rPr>
            </w:pPr>
            <w:r w:rsidRPr="002767C2">
              <w:rPr>
                <w:rFonts w:ascii="Arial" w:hAnsi="Arial" w:cs="Arial"/>
                <w:b/>
                <w:bCs/>
                <w:sz w:val="18"/>
                <w:szCs w:val="18"/>
              </w:rPr>
              <w:t>100,0</w:t>
            </w:r>
          </w:p>
        </w:tc>
        <w:tc>
          <w:tcPr>
            <w:tcW w:w="347"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5,67</w:t>
            </w:r>
          </w:p>
        </w:tc>
        <w:tc>
          <w:tcPr>
            <w:tcW w:w="414"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17,65</w:t>
            </w:r>
          </w:p>
        </w:tc>
        <w:tc>
          <w:tcPr>
            <w:tcW w:w="361"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0,92</w:t>
            </w:r>
          </w:p>
        </w:tc>
        <w:tc>
          <w:tcPr>
            <w:tcW w:w="205"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0143</w:t>
            </w:r>
          </w:p>
        </w:tc>
        <w:tc>
          <w:tcPr>
            <w:tcW w:w="494"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Марганец и его соединения</w:t>
            </w:r>
          </w:p>
        </w:tc>
        <w:tc>
          <w:tcPr>
            <w:tcW w:w="367"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0,00031</w:t>
            </w:r>
          </w:p>
        </w:tc>
        <w:tc>
          <w:tcPr>
            <w:tcW w:w="366"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0,00009</w:t>
            </w:r>
          </w:p>
        </w:tc>
      </w:tr>
      <w:tr w:rsidR="002A5C77" w:rsidRPr="002767C2" w:rsidTr="002A5C77">
        <w:trPr>
          <w:trHeight w:val="227"/>
        </w:trPr>
        <w:tc>
          <w:tcPr>
            <w:tcW w:w="420" w:type="pct"/>
            <w:tcBorders>
              <w:top w:val="nil"/>
              <w:left w:val="single" w:sz="4" w:space="0" w:color="auto"/>
              <w:bottom w:val="nil"/>
              <w:right w:val="nil"/>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электродами</w:t>
            </w:r>
          </w:p>
        </w:tc>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1</w:t>
            </w:r>
          </w:p>
        </w:tc>
        <w:tc>
          <w:tcPr>
            <w:tcW w:w="311"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сварка</w:t>
            </w:r>
          </w:p>
        </w:tc>
        <w:tc>
          <w:tcPr>
            <w:tcW w:w="607"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УОНИ 13/45</w:t>
            </w:r>
          </w:p>
        </w:tc>
        <w:tc>
          <w:tcPr>
            <w:tcW w:w="407"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100,00</w:t>
            </w:r>
          </w:p>
        </w:tc>
        <w:tc>
          <w:tcPr>
            <w:tcW w:w="423"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b/>
                <w:bCs/>
                <w:sz w:val="18"/>
                <w:szCs w:val="18"/>
              </w:rPr>
            </w:pPr>
            <w:r w:rsidRPr="002767C2">
              <w:rPr>
                <w:rFonts w:ascii="Arial" w:hAnsi="Arial" w:cs="Arial"/>
                <w:b/>
                <w:bCs/>
                <w:sz w:val="18"/>
                <w:szCs w:val="18"/>
              </w:rPr>
              <w:t>100,0</w:t>
            </w:r>
          </w:p>
        </w:tc>
        <w:tc>
          <w:tcPr>
            <w:tcW w:w="347"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5,67</w:t>
            </w:r>
          </w:p>
        </w:tc>
        <w:tc>
          <w:tcPr>
            <w:tcW w:w="414"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17,65</w:t>
            </w:r>
          </w:p>
        </w:tc>
        <w:tc>
          <w:tcPr>
            <w:tcW w:w="361"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1,5</w:t>
            </w:r>
          </w:p>
        </w:tc>
        <w:tc>
          <w:tcPr>
            <w:tcW w:w="205"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0301</w:t>
            </w:r>
          </w:p>
        </w:tc>
        <w:tc>
          <w:tcPr>
            <w:tcW w:w="494"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Азота диоксид</w:t>
            </w:r>
          </w:p>
        </w:tc>
        <w:tc>
          <w:tcPr>
            <w:tcW w:w="367"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0,00050</w:t>
            </w:r>
          </w:p>
        </w:tc>
        <w:tc>
          <w:tcPr>
            <w:tcW w:w="366"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0,00015</w:t>
            </w:r>
          </w:p>
        </w:tc>
      </w:tr>
      <w:tr w:rsidR="002A5C77" w:rsidRPr="002767C2" w:rsidTr="002A5C77">
        <w:trPr>
          <w:trHeight w:val="227"/>
        </w:trPr>
        <w:tc>
          <w:tcPr>
            <w:tcW w:w="420" w:type="pct"/>
            <w:tcBorders>
              <w:top w:val="nil"/>
              <w:left w:val="single" w:sz="4" w:space="0" w:color="auto"/>
              <w:bottom w:val="nil"/>
              <w:right w:val="nil"/>
            </w:tcBorders>
            <w:shd w:val="clear" w:color="auto" w:fill="auto"/>
            <w:vAlign w:val="center"/>
            <w:hideMark/>
          </w:tcPr>
          <w:p w:rsidR="002A5C77" w:rsidRPr="002767C2" w:rsidRDefault="002A5C77" w:rsidP="002767C2">
            <w:pPr>
              <w:jc w:val="center"/>
              <w:rPr>
                <w:rFonts w:ascii="Arial" w:hAnsi="Arial" w:cs="Arial"/>
                <w:sz w:val="18"/>
                <w:szCs w:val="18"/>
              </w:rPr>
            </w:pPr>
          </w:p>
        </w:tc>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1</w:t>
            </w:r>
          </w:p>
        </w:tc>
        <w:tc>
          <w:tcPr>
            <w:tcW w:w="311"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сварка</w:t>
            </w:r>
          </w:p>
        </w:tc>
        <w:tc>
          <w:tcPr>
            <w:tcW w:w="607"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УОНИ 13/45</w:t>
            </w:r>
          </w:p>
        </w:tc>
        <w:tc>
          <w:tcPr>
            <w:tcW w:w="407"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100,00</w:t>
            </w:r>
          </w:p>
        </w:tc>
        <w:tc>
          <w:tcPr>
            <w:tcW w:w="423"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b/>
                <w:bCs/>
                <w:sz w:val="18"/>
                <w:szCs w:val="18"/>
              </w:rPr>
            </w:pPr>
            <w:r w:rsidRPr="002767C2">
              <w:rPr>
                <w:rFonts w:ascii="Arial" w:hAnsi="Arial" w:cs="Arial"/>
                <w:b/>
                <w:bCs/>
                <w:sz w:val="18"/>
                <w:szCs w:val="18"/>
              </w:rPr>
              <w:t>100,0</w:t>
            </w:r>
          </w:p>
        </w:tc>
        <w:tc>
          <w:tcPr>
            <w:tcW w:w="347"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5,67</w:t>
            </w:r>
          </w:p>
        </w:tc>
        <w:tc>
          <w:tcPr>
            <w:tcW w:w="414"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17,65</w:t>
            </w:r>
          </w:p>
        </w:tc>
        <w:tc>
          <w:tcPr>
            <w:tcW w:w="361"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13,3</w:t>
            </w:r>
          </w:p>
        </w:tc>
        <w:tc>
          <w:tcPr>
            <w:tcW w:w="205"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0337</w:t>
            </w:r>
          </w:p>
        </w:tc>
        <w:tc>
          <w:tcPr>
            <w:tcW w:w="494"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Углерода оксид</w:t>
            </w:r>
          </w:p>
        </w:tc>
        <w:tc>
          <w:tcPr>
            <w:tcW w:w="367"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0,00443</w:t>
            </w:r>
          </w:p>
        </w:tc>
        <w:tc>
          <w:tcPr>
            <w:tcW w:w="366"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0,00133</w:t>
            </w:r>
          </w:p>
        </w:tc>
      </w:tr>
      <w:tr w:rsidR="002A5C77" w:rsidRPr="002767C2" w:rsidTr="002A5C77">
        <w:trPr>
          <w:trHeight w:val="227"/>
        </w:trPr>
        <w:tc>
          <w:tcPr>
            <w:tcW w:w="420" w:type="pct"/>
            <w:tcBorders>
              <w:top w:val="nil"/>
              <w:left w:val="single" w:sz="4" w:space="0" w:color="auto"/>
              <w:bottom w:val="nil"/>
              <w:right w:val="nil"/>
            </w:tcBorders>
            <w:shd w:val="clear" w:color="auto" w:fill="auto"/>
            <w:vAlign w:val="center"/>
            <w:hideMark/>
          </w:tcPr>
          <w:p w:rsidR="002A5C77" w:rsidRPr="002767C2" w:rsidRDefault="002A5C77" w:rsidP="002767C2">
            <w:pPr>
              <w:jc w:val="center"/>
              <w:rPr>
                <w:rFonts w:ascii="Arial" w:hAnsi="Arial" w:cs="Arial"/>
                <w:sz w:val="18"/>
                <w:szCs w:val="18"/>
              </w:rPr>
            </w:pPr>
          </w:p>
        </w:tc>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1</w:t>
            </w:r>
          </w:p>
        </w:tc>
        <w:tc>
          <w:tcPr>
            <w:tcW w:w="311"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сварка</w:t>
            </w:r>
          </w:p>
        </w:tc>
        <w:tc>
          <w:tcPr>
            <w:tcW w:w="607"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УОНИ 13/45</w:t>
            </w:r>
          </w:p>
        </w:tc>
        <w:tc>
          <w:tcPr>
            <w:tcW w:w="407"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100,00</w:t>
            </w:r>
          </w:p>
        </w:tc>
        <w:tc>
          <w:tcPr>
            <w:tcW w:w="423"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b/>
                <w:bCs/>
                <w:sz w:val="18"/>
                <w:szCs w:val="18"/>
              </w:rPr>
            </w:pPr>
            <w:r w:rsidRPr="002767C2">
              <w:rPr>
                <w:rFonts w:ascii="Arial" w:hAnsi="Arial" w:cs="Arial"/>
                <w:b/>
                <w:bCs/>
                <w:sz w:val="18"/>
                <w:szCs w:val="18"/>
              </w:rPr>
              <w:t>100,0</w:t>
            </w:r>
          </w:p>
        </w:tc>
        <w:tc>
          <w:tcPr>
            <w:tcW w:w="347"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5,67</w:t>
            </w:r>
          </w:p>
        </w:tc>
        <w:tc>
          <w:tcPr>
            <w:tcW w:w="414"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17,65</w:t>
            </w:r>
          </w:p>
        </w:tc>
        <w:tc>
          <w:tcPr>
            <w:tcW w:w="361"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0,75</w:t>
            </w:r>
          </w:p>
        </w:tc>
        <w:tc>
          <w:tcPr>
            <w:tcW w:w="205"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0342</w:t>
            </w:r>
          </w:p>
        </w:tc>
        <w:tc>
          <w:tcPr>
            <w:tcW w:w="494"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Фтористый водород</w:t>
            </w:r>
          </w:p>
        </w:tc>
        <w:tc>
          <w:tcPr>
            <w:tcW w:w="367"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0,00025</w:t>
            </w:r>
          </w:p>
        </w:tc>
        <w:tc>
          <w:tcPr>
            <w:tcW w:w="366"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0,00008</w:t>
            </w:r>
          </w:p>
        </w:tc>
      </w:tr>
      <w:tr w:rsidR="002A5C77" w:rsidRPr="002767C2" w:rsidTr="002A5C77">
        <w:trPr>
          <w:trHeight w:val="227"/>
        </w:trPr>
        <w:tc>
          <w:tcPr>
            <w:tcW w:w="420" w:type="pct"/>
            <w:tcBorders>
              <w:top w:val="nil"/>
              <w:left w:val="single" w:sz="4" w:space="0" w:color="auto"/>
              <w:bottom w:val="nil"/>
              <w:right w:val="nil"/>
            </w:tcBorders>
            <w:shd w:val="clear" w:color="auto" w:fill="auto"/>
            <w:vAlign w:val="center"/>
            <w:hideMark/>
          </w:tcPr>
          <w:p w:rsidR="002A5C77" w:rsidRPr="002767C2" w:rsidRDefault="002A5C77" w:rsidP="002767C2">
            <w:pPr>
              <w:jc w:val="center"/>
              <w:rPr>
                <w:rFonts w:ascii="Arial" w:hAnsi="Arial" w:cs="Arial"/>
                <w:sz w:val="18"/>
                <w:szCs w:val="18"/>
              </w:rPr>
            </w:pPr>
          </w:p>
        </w:tc>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1</w:t>
            </w:r>
          </w:p>
        </w:tc>
        <w:tc>
          <w:tcPr>
            <w:tcW w:w="311"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сварка</w:t>
            </w:r>
          </w:p>
        </w:tc>
        <w:tc>
          <w:tcPr>
            <w:tcW w:w="607"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УОНИ 13/45</w:t>
            </w:r>
          </w:p>
        </w:tc>
        <w:tc>
          <w:tcPr>
            <w:tcW w:w="407"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100,00</w:t>
            </w:r>
          </w:p>
        </w:tc>
        <w:tc>
          <w:tcPr>
            <w:tcW w:w="423"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b/>
                <w:bCs/>
                <w:sz w:val="18"/>
                <w:szCs w:val="18"/>
              </w:rPr>
            </w:pPr>
            <w:r w:rsidRPr="002767C2">
              <w:rPr>
                <w:rFonts w:ascii="Arial" w:hAnsi="Arial" w:cs="Arial"/>
                <w:b/>
                <w:bCs/>
                <w:sz w:val="18"/>
                <w:szCs w:val="18"/>
              </w:rPr>
              <w:t>100,0</w:t>
            </w:r>
          </w:p>
        </w:tc>
        <w:tc>
          <w:tcPr>
            <w:tcW w:w="347"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5,67</w:t>
            </w:r>
          </w:p>
        </w:tc>
        <w:tc>
          <w:tcPr>
            <w:tcW w:w="414"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17,65</w:t>
            </w:r>
          </w:p>
        </w:tc>
        <w:tc>
          <w:tcPr>
            <w:tcW w:w="361"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3,3</w:t>
            </w:r>
          </w:p>
        </w:tc>
        <w:tc>
          <w:tcPr>
            <w:tcW w:w="205"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0344</w:t>
            </w:r>
          </w:p>
        </w:tc>
        <w:tc>
          <w:tcPr>
            <w:tcW w:w="494"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Фториды плохо растворимые</w:t>
            </w:r>
          </w:p>
        </w:tc>
        <w:tc>
          <w:tcPr>
            <w:tcW w:w="367"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0,00110</w:t>
            </w:r>
          </w:p>
        </w:tc>
        <w:tc>
          <w:tcPr>
            <w:tcW w:w="366"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0,00033</w:t>
            </w:r>
          </w:p>
        </w:tc>
      </w:tr>
      <w:tr w:rsidR="002A5C77" w:rsidRPr="002767C2" w:rsidTr="002A5C77">
        <w:trPr>
          <w:trHeight w:val="227"/>
        </w:trPr>
        <w:tc>
          <w:tcPr>
            <w:tcW w:w="420" w:type="pct"/>
            <w:tcBorders>
              <w:top w:val="nil"/>
              <w:left w:val="single" w:sz="4" w:space="0" w:color="auto"/>
              <w:bottom w:val="nil"/>
              <w:right w:val="nil"/>
            </w:tcBorders>
            <w:shd w:val="clear" w:color="auto" w:fill="auto"/>
            <w:vAlign w:val="center"/>
            <w:hideMark/>
          </w:tcPr>
          <w:p w:rsidR="002A5C77" w:rsidRPr="002767C2" w:rsidRDefault="002A5C77" w:rsidP="002767C2">
            <w:pPr>
              <w:jc w:val="center"/>
              <w:rPr>
                <w:rFonts w:ascii="Arial" w:hAnsi="Arial" w:cs="Arial"/>
                <w:sz w:val="18"/>
                <w:szCs w:val="18"/>
              </w:rPr>
            </w:pPr>
          </w:p>
        </w:tc>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1</w:t>
            </w:r>
          </w:p>
        </w:tc>
        <w:tc>
          <w:tcPr>
            <w:tcW w:w="311"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сварка</w:t>
            </w:r>
          </w:p>
        </w:tc>
        <w:tc>
          <w:tcPr>
            <w:tcW w:w="607"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УОНИ 13/45</w:t>
            </w:r>
          </w:p>
        </w:tc>
        <w:tc>
          <w:tcPr>
            <w:tcW w:w="407"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100,00</w:t>
            </w:r>
          </w:p>
        </w:tc>
        <w:tc>
          <w:tcPr>
            <w:tcW w:w="423"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b/>
                <w:bCs/>
                <w:sz w:val="18"/>
                <w:szCs w:val="18"/>
              </w:rPr>
            </w:pPr>
            <w:r w:rsidRPr="002767C2">
              <w:rPr>
                <w:rFonts w:ascii="Arial" w:hAnsi="Arial" w:cs="Arial"/>
                <w:b/>
                <w:bCs/>
                <w:sz w:val="18"/>
                <w:szCs w:val="18"/>
              </w:rPr>
              <w:t>100,0</w:t>
            </w:r>
          </w:p>
        </w:tc>
        <w:tc>
          <w:tcPr>
            <w:tcW w:w="347"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5,67</w:t>
            </w:r>
          </w:p>
        </w:tc>
        <w:tc>
          <w:tcPr>
            <w:tcW w:w="414"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17,65</w:t>
            </w:r>
          </w:p>
        </w:tc>
        <w:tc>
          <w:tcPr>
            <w:tcW w:w="361"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1,4</w:t>
            </w:r>
          </w:p>
        </w:tc>
        <w:tc>
          <w:tcPr>
            <w:tcW w:w="205"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2908</w:t>
            </w:r>
          </w:p>
        </w:tc>
        <w:tc>
          <w:tcPr>
            <w:tcW w:w="494"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Пыль неорганическая 20 -70 % SiO2</w:t>
            </w:r>
          </w:p>
        </w:tc>
        <w:tc>
          <w:tcPr>
            <w:tcW w:w="367"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0,00047</w:t>
            </w:r>
          </w:p>
        </w:tc>
        <w:tc>
          <w:tcPr>
            <w:tcW w:w="366"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0,00014</w:t>
            </w:r>
          </w:p>
        </w:tc>
      </w:tr>
      <w:tr w:rsidR="002A5C77" w:rsidRPr="002767C2" w:rsidTr="002A5C77">
        <w:trPr>
          <w:trHeight w:val="227"/>
        </w:trPr>
        <w:tc>
          <w:tcPr>
            <w:tcW w:w="420" w:type="pct"/>
            <w:tcBorders>
              <w:top w:val="nil"/>
              <w:left w:val="single" w:sz="4" w:space="0" w:color="auto"/>
              <w:bottom w:val="nil"/>
              <w:right w:val="nil"/>
            </w:tcBorders>
            <w:shd w:val="clear" w:color="auto" w:fill="auto"/>
            <w:vAlign w:val="center"/>
            <w:hideMark/>
          </w:tcPr>
          <w:p w:rsidR="002A5C77" w:rsidRPr="002767C2" w:rsidRDefault="002A5C77" w:rsidP="002767C2">
            <w:pPr>
              <w:jc w:val="center"/>
              <w:rPr>
                <w:rFonts w:ascii="Arial" w:hAnsi="Arial" w:cs="Arial"/>
                <w:sz w:val="18"/>
                <w:szCs w:val="18"/>
              </w:rPr>
            </w:pPr>
          </w:p>
        </w:tc>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311"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607"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p>
        </w:tc>
        <w:tc>
          <w:tcPr>
            <w:tcW w:w="407"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423"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347"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414"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361"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p>
        </w:tc>
        <w:tc>
          <w:tcPr>
            <w:tcW w:w="205"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494"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p>
        </w:tc>
        <w:tc>
          <w:tcPr>
            <w:tcW w:w="367"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b/>
                <w:bCs/>
                <w:sz w:val="18"/>
                <w:szCs w:val="18"/>
              </w:rPr>
            </w:pPr>
            <w:r w:rsidRPr="002767C2">
              <w:rPr>
                <w:rFonts w:ascii="Arial" w:hAnsi="Arial" w:cs="Arial"/>
                <w:b/>
                <w:bCs/>
                <w:sz w:val="18"/>
                <w:szCs w:val="18"/>
              </w:rPr>
              <w:t>0,01062</w:t>
            </w:r>
          </w:p>
        </w:tc>
        <w:tc>
          <w:tcPr>
            <w:tcW w:w="366"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b/>
                <w:bCs/>
                <w:sz w:val="18"/>
                <w:szCs w:val="18"/>
              </w:rPr>
            </w:pPr>
            <w:r w:rsidRPr="002767C2">
              <w:rPr>
                <w:rFonts w:ascii="Arial" w:hAnsi="Arial" w:cs="Arial"/>
                <w:b/>
                <w:bCs/>
                <w:sz w:val="18"/>
                <w:szCs w:val="18"/>
              </w:rPr>
              <w:t>0,00319</w:t>
            </w:r>
          </w:p>
        </w:tc>
      </w:tr>
      <w:tr w:rsidR="002A5C77" w:rsidRPr="002767C2" w:rsidTr="002A5C77">
        <w:trPr>
          <w:trHeight w:val="227"/>
        </w:trPr>
        <w:tc>
          <w:tcPr>
            <w:tcW w:w="420" w:type="pct"/>
            <w:tcBorders>
              <w:top w:val="single" w:sz="4" w:space="0" w:color="auto"/>
              <w:left w:val="single" w:sz="4" w:space="0" w:color="auto"/>
              <w:bottom w:val="nil"/>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Сварка</w:t>
            </w:r>
          </w:p>
        </w:tc>
        <w:tc>
          <w:tcPr>
            <w:tcW w:w="277"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1</w:t>
            </w:r>
          </w:p>
        </w:tc>
        <w:tc>
          <w:tcPr>
            <w:tcW w:w="311"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сварка</w:t>
            </w:r>
          </w:p>
        </w:tc>
        <w:tc>
          <w:tcPr>
            <w:tcW w:w="607"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Э-42</w:t>
            </w:r>
          </w:p>
        </w:tc>
        <w:tc>
          <w:tcPr>
            <w:tcW w:w="407"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100,00</w:t>
            </w:r>
          </w:p>
        </w:tc>
        <w:tc>
          <w:tcPr>
            <w:tcW w:w="423"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b/>
                <w:bCs/>
                <w:sz w:val="18"/>
                <w:szCs w:val="18"/>
              </w:rPr>
            </w:pPr>
            <w:r w:rsidRPr="002767C2">
              <w:rPr>
                <w:rFonts w:ascii="Arial" w:hAnsi="Arial" w:cs="Arial"/>
                <w:b/>
                <w:bCs/>
                <w:sz w:val="18"/>
                <w:szCs w:val="18"/>
              </w:rPr>
              <w:t>100,0</w:t>
            </w:r>
          </w:p>
        </w:tc>
        <w:tc>
          <w:tcPr>
            <w:tcW w:w="347"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3,33</w:t>
            </w:r>
          </w:p>
        </w:tc>
        <w:tc>
          <w:tcPr>
            <w:tcW w:w="414"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30,00</w:t>
            </w:r>
          </w:p>
        </w:tc>
        <w:tc>
          <w:tcPr>
            <w:tcW w:w="361"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8,9</w:t>
            </w:r>
          </w:p>
        </w:tc>
        <w:tc>
          <w:tcPr>
            <w:tcW w:w="205"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0123</w:t>
            </w:r>
          </w:p>
        </w:tc>
        <w:tc>
          <w:tcPr>
            <w:tcW w:w="494"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Железа оксид</w:t>
            </w:r>
          </w:p>
        </w:tc>
        <w:tc>
          <w:tcPr>
            <w:tcW w:w="367"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0,00297</w:t>
            </w:r>
          </w:p>
        </w:tc>
        <w:tc>
          <w:tcPr>
            <w:tcW w:w="366"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0,00089</w:t>
            </w:r>
          </w:p>
        </w:tc>
      </w:tr>
      <w:tr w:rsidR="002A5C77" w:rsidRPr="002767C2" w:rsidTr="002A5C77">
        <w:trPr>
          <w:trHeight w:val="227"/>
        </w:trPr>
        <w:tc>
          <w:tcPr>
            <w:tcW w:w="420" w:type="pct"/>
            <w:tcBorders>
              <w:top w:val="nil"/>
              <w:left w:val="single" w:sz="4" w:space="0" w:color="auto"/>
              <w:bottom w:val="nil"/>
              <w:right w:val="nil"/>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штучными</w:t>
            </w:r>
          </w:p>
        </w:tc>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1</w:t>
            </w:r>
          </w:p>
        </w:tc>
        <w:tc>
          <w:tcPr>
            <w:tcW w:w="311"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сварка</w:t>
            </w:r>
          </w:p>
        </w:tc>
        <w:tc>
          <w:tcPr>
            <w:tcW w:w="607"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Э-42</w:t>
            </w:r>
          </w:p>
        </w:tc>
        <w:tc>
          <w:tcPr>
            <w:tcW w:w="407"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100,00</w:t>
            </w:r>
          </w:p>
        </w:tc>
        <w:tc>
          <w:tcPr>
            <w:tcW w:w="423"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b/>
                <w:bCs/>
                <w:sz w:val="18"/>
                <w:szCs w:val="18"/>
              </w:rPr>
            </w:pPr>
            <w:r w:rsidRPr="002767C2">
              <w:rPr>
                <w:rFonts w:ascii="Arial" w:hAnsi="Arial" w:cs="Arial"/>
                <w:b/>
                <w:bCs/>
                <w:sz w:val="18"/>
                <w:szCs w:val="18"/>
              </w:rPr>
              <w:t>100,0</w:t>
            </w:r>
          </w:p>
        </w:tc>
        <w:tc>
          <w:tcPr>
            <w:tcW w:w="347"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3,33</w:t>
            </w:r>
          </w:p>
        </w:tc>
        <w:tc>
          <w:tcPr>
            <w:tcW w:w="414"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30,00</w:t>
            </w:r>
          </w:p>
        </w:tc>
        <w:tc>
          <w:tcPr>
            <w:tcW w:w="361"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0,8</w:t>
            </w:r>
          </w:p>
        </w:tc>
        <w:tc>
          <w:tcPr>
            <w:tcW w:w="205"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0143</w:t>
            </w:r>
          </w:p>
        </w:tc>
        <w:tc>
          <w:tcPr>
            <w:tcW w:w="494"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Марганец и его соединения</w:t>
            </w:r>
          </w:p>
        </w:tc>
        <w:tc>
          <w:tcPr>
            <w:tcW w:w="367"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0,00027</w:t>
            </w:r>
          </w:p>
        </w:tc>
        <w:tc>
          <w:tcPr>
            <w:tcW w:w="366"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0,00008</w:t>
            </w:r>
          </w:p>
        </w:tc>
      </w:tr>
      <w:tr w:rsidR="002A5C77" w:rsidRPr="002767C2" w:rsidTr="002A5C77">
        <w:trPr>
          <w:trHeight w:val="227"/>
        </w:trPr>
        <w:tc>
          <w:tcPr>
            <w:tcW w:w="420" w:type="pct"/>
            <w:tcBorders>
              <w:top w:val="nil"/>
              <w:left w:val="single" w:sz="4" w:space="0" w:color="auto"/>
              <w:bottom w:val="nil"/>
              <w:right w:val="nil"/>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электродами</w:t>
            </w:r>
          </w:p>
        </w:tc>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1</w:t>
            </w:r>
          </w:p>
        </w:tc>
        <w:tc>
          <w:tcPr>
            <w:tcW w:w="311"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сварка</w:t>
            </w:r>
          </w:p>
        </w:tc>
        <w:tc>
          <w:tcPr>
            <w:tcW w:w="607"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Э-42</w:t>
            </w:r>
          </w:p>
        </w:tc>
        <w:tc>
          <w:tcPr>
            <w:tcW w:w="407"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100,00</w:t>
            </w:r>
          </w:p>
        </w:tc>
        <w:tc>
          <w:tcPr>
            <w:tcW w:w="423"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b/>
                <w:bCs/>
                <w:sz w:val="18"/>
                <w:szCs w:val="18"/>
              </w:rPr>
            </w:pPr>
            <w:r w:rsidRPr="002767C2">
              <w:rPr>
                <w:rFonts w:ascii="Arial" w:hAnsi="Arial" w:cs="Arial"/>
                <w:b/>
                <w:bCs/>
                <w:sz w:val="18"/>
                <w:szCs w:val="18"/>
              </w:rPr>
              <w:t>100,0</w:t>
            </w:r>
          </w:p>
        </w:tc>
        <w:tc>
          <w:tcPr>
            <w:tcW w:w="347"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3,33</w:t>
            </w:r>
          </w:p>
        </w:tc>
        <w:tc>
          <w:tcPr>
            <w:tcW w:w="414"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30,00</w:t>
            </w:r>
          </w:p>
        </w:tc>
        <w:tc>
          <w:tcPr>
            <w:tcW w:w="361"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0,5</w:t>
            </w:r>
          </w:p>
        </w:tc>
        <w:tc>
          <w:tcPr>
            <w:tcW w:w="205"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0203</w:t>
            </w:r>
          </w:p>
        </w:tc>
        <w:tc>
          <w:tcPr>
            <w:tcW w:w="494"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Хром (в пересчете на хром оксид)</w:t>
            </w:r>
          </w:p>
        </w:tc>
        <w:tc>
          <w:tcPr>
            <w:tcW w:w="367"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0,00017</w:t>
            </w:r>
          </w:p>
        </w:tc>
        <w:tc>
          <w:tcPr>
            <w:tcW w:w="366"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0,00005</w:t>
            </w:r>
          </w:p>
        </w:tc>
      </w:tr>
      <w:tr w:rsidR="002A5C77" w:rsidRPr="002767C2" w:rsidTr="002A5C77">
        <w:trPr>
          <w:trHeight w:val="227"/>
        </w:trPr>
        <w:tc>
          <w:tcPr>
            <w:tcW w:w="420" w:type="pct"/>
            <w:tcBorders>
              <w:top w:val="nil"/>
              <w:left w:val="single" w:sz="4" w:space="0" w:color="auto"/>
              <w:bottom w:val="nil"/>
              <w:right w:val="nil"/>
            </w:tcBorders>
            <w:shd w:val="clear" w:color="auto" w:fill="auto"/>
            <w:vAlign w:val="center"/>
            <w:hideMark/>
          </w:tcPr>
          <w:p w:rsidR="002A5C77" w:rsidRPr="002767C2" w:rsidRDefault="002A5C77" w:rsidP="002767C2">
            <w:pPr>
              <w:jc w:val="center"/>
              <w:rPr>
                <w:rFonts w:ascii="Arial" w:hAnsi="Arial" w:cs="Arial"/>
                <w:sz w:val="18"/>
                <w:szCs w:val="18"/>
              </w:rPr>
            </w:pPr>
          </w:p>
        </w:tc>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1</w:t>
            </w:r>
          </w:p>
        </w:tc>
        <w:tc>
          <w:tcPr>
            <w:tcW w:w="311"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сварка</w:t>
            </w:r>
          </w:p>
        </w:tc>
        <w:tc>
          <w:tcPr>
            <w:tcW w:w="607"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Э-42</w:t>
            </w:r>
          </w:p>
        </w:tc>
        <w:tc>
          <w:tcPr>
            <w:tcW w:w="407"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100,00</w:t>
            </w:r>
          </w:p>
        </w:tc>
        <w:tc>
          <w:tcPr>
            <w:tcW w:w="423"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b/>
                <w:bCs/>
                <w:sz w:val="18"/>
                <w:szCs w:val="18"/>
              </w:rPr>
            </w:pPr>
            <w:r w:rsidRPr="002767C2">
              <w:rPr>
                <w:rFonts w:ascii="Arial" w:hAnsi="Arial" w:cs="Arial"/>
                <w:b/>
                <w:bCs/>
                <w:sz w:val="18"/>
                <w:szCs w:val="18"/>
              </w:rPr>
              <w:t>100,0</w:t>
            </w:r>
          </w:p>
        </w:tc>
        <w:tc>
          <w:tcPr>
            <w:tcW w:w="347"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3,33</w:t>
            </w:r>
          </w:p>
        </w:tc>
        <w:tc>
          <w:tcPr>
            <w:tcW w:w="414"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30,00</w:t>
            </w:r>
          </w:p>
        </w:tc>
        <w:tc>
          <w:tcPr>
            <w:tcW w:w="361"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1,8</w:t>
            </w:r>
          </w:p>
        </w:tc>
        <w:tc>
          <w:tcPr>
            <w:tcW w:w="205"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0344</w:t>
            </w:r>
          </w:p>
        </w:tc>
        <w:tc>
          <w:tcPr>
            <w:tcW w:w="494"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Фториды плохо растворимые</w:t>
            </w:r>
          </w:p>
        </w:tc>
        <w:tc>
          <w:tcPr>
            <w:tcW w:w="367"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0,00060</w:t>
            </w:r>
          </w:p>
        </w:tc>
        <w:tc>
          <w:tcPr>
            <w:tcW w:w="366"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0,00018</w:t>
            </w:r>
          </w:p>
        </w:tc>
      </w:tr>
      <w:tr w:rsidR="002A5C77" w:rsidRPr="002767C2" w:rsidTr="002A5C77">
        <w:trPr>
          <w:trHeight w:val="227"/>
        </w:trPr>
        <w:tc>
          <w:tcPr>
            <w:tcW w:w="420" w:type="pct"/>
            <w:tcBorders>
              <w:top w:val="nil"/>
              <w:left w:val="single" w:sz="4" w:space="0" w:color="auto"/>
              <w:bottom w:val="nil"/>
              <w:right w:val="nil"/>
            </w:tcBorders>
            <w:shd w:val="clear" w:color="auto" w:fill="auto"/>
            <w:vAlign w:val="center"/>
            <w:hideMark/>
          </w:tcPr>
          <w:p w:rsidR="002A5C77" w:rsidRPr="002767C2" w:rsidRDefault="002A5C77" w:rsidP="002767C2">
            <w:pPr>
              <w:jc w:val="center"/>
              <w:rPr>
                <w:rFonts w:ascii="Arial" w:hAnsi="Arial" w:cs="Arial"/>
                <w:sz w:val="18"/>
                <w:szCs w:val="18"/>
              </w:rPr>
            </w:pPr>
          </w:p>
        </w:tc>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311"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607"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p>
        </w:tc>
        <w:tc>
          <w:tcPr>
            <w:tcW w:w="407"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423"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347"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414"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361"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p>
        </w:tc>
        <w:tc>
          <w:tcPr>
            <w:tcW w:w="205"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494"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p>
        </w:tc>
        <w:tc>
          <w:tcPr>
            <w:tcW w:w="367"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b/>
                <w:bCs/>
                <w:sz w:val="18"/>
                <w:szCs w:val="18"/>
              </w:rPr>
            </w:pPr>
            <w:r w:rsidRPr="002767C2">
              <w:rPr>
                <w:rFonts w:ascii="Arial" w:hAnsi="Arial" w:cs="Arial"/>
                <w:b/>
                <w:bCs/>
                <w:sz w:val="18"/>
                <w:szCs w:val="18"/>
              </w:rPr>
              <w:t>0,00400</w:t>
            </w:r>
          </w:p>
        </w:tc>
        <w:tc>
          <w:tcPr>
            <w:tcW w:w="366"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b/>
                <w:bCs/>
                <w:sz w:val="18"/>
                <w:szCs w:val="18"/>
              </w:rPr>
            </w:pPr>
            <w:r w:rsidRPr="002767C2">
              <w:rPr>
                <w:rFonts w:ascii="Arial" w:hAnsi="Arial" w:cs="Arial"/>
                <w:b/>
                <w:bCs/>
                <w:sz w:val="18"/>
                <w:szCs w:val="18"/>
              </w:rPr>
              <w:t>0,00120</w:t>
            </w:r>
          </w:p>
        </w:tc>
      </w:tr>
      <w:tr w:rsidR="002A5C77" w:rsidRPr="002767C2" w:rsidTr="002A5C77">
        <w:trPr>
          <w:trHeight w:val="227"/>
        </w:trPr>
        <w:tc>
          <w:tcPr>
            <w:tcW w:w="420" w:type="pct"/>
            <w:tcBorders>
              <w:top w:val="single" w:sz="4" w:space="0" w:color="auto"/>
              <w:left w:val="single" w:sz="4" w:space="0" w:color="auto"/>
              <w:bottom w:val="nil"/>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Сварочный пост</w:t>
            </w:r>
          </w:p>
        </w:tc>
        <w:tc>
          <w:tcPr>
            <w:tcW w:w="277"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1</w:t>
            </w:r>
          </w:p>
        </w:tc>
        <w:tc>
          <w:tcPr>
            <w:tcW w:w="311"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сварка</w:t>
            </w:r>
          </w:p>
        </w:tc>
        <w:tc>
          <w:tcPr>
            <w:tcW w:w="607"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АНО-6</w:t>
            </w:r>
          </w:p>
        </w:tc>
        <w:tc>
          <w:tcPr>
            <w:tcW w:w="407"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51,00</w:t>
            </w:r>
          </w:p>
        </w:tc>
        <w:tc>
          <w:tcPr>
            <w:tcW w:w="423"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b/>
                <w:bCs/>
                <w:sz w:val="18"/>
                <w:szCs w:val="18"/>
              </w:rPr>
            </w:pPr>
            <w:r w:rsidRPr="002767C2">
              <w:rPr>
                <w:rFonts w:ascii="Arial" w:hAnsi="Arial" w:cs="Arial"/>
                <w:b/>
                <w:bCs/>
                <w:sz w:val="18"/>
                <w:szCs w:val="18"/>
              </w:rPr>
              <w:t>51,0</w:t>
            </w:r>
          </w:p>
        </w:tc>
        <w:tc>
          <w:tcPr>
            <w:tcW w:w="347"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1,70</w:t>
            </w:r>
          </w:p>
        </w:tc>
        <w:tc>
          <w:tcPr>
            <w:tcW w:w="414"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30,0</w:t>
            </w:r>
          </w:p>
        </w:tc>
        <w:tc>
          <w:tcPr>
            <w:tcW w:w="361"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14,97</w:t>
            </w:r>
          </w:p>
        </w:tc>
        <w:tc>
          <w:tcPr>
            <w:tcW w:w="205"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0123</w:t>
            </w:r>
          </w:p>
        </w:tc>
        <w:tc>
          <w:tcPr>
            <w:tcW w:w="494"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Железа оксид</w:t>
            </w:r>
          </w:p>
        </w:tc>
        <w:tc>
          <w:tcPr>
            <w:tcW w:w="367"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0,00499</w:t>
            </w:r>
          </w:p>
        </w:tc>
        <w:tc>
          <w:tcPr>
            <w:tcW w:w="366"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0,00076</w:t>
            </w:r>
          </w:p>
        </w:tc>
      </w:tr>
      <w:tr w:rsidR="002A5C77" w:rsidRPr="002767C2" w:rsidTr="002A5C77">
        <w:trPr>
          <w:trHeight w:val="227"/>
        </w:trPr>
        <w:tc>
          <w:tcPr>
            <w:tcW w:w="420" w:type="pct"/>
            <w:tcBorders>
              <w:top w:val="nil"/>
              <w:left w:val="single" w:sz="4" w:space="0" w:color="auto"/>
              <w:bottom w:val="nil"/>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p>
        </w:tc>
        <w:tc>
          <w:tcPr>
            <w:tcW w:w="277"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1</w:t>
            </w:r>
          </w:p>
        </w:tc>
        <w:tc>
          <w:tcPr>
            <w:tcW w:w="311"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сварка</w:t>
            </w:r>
          </w:p>
        </w:tc>
        <w:tc>
          <w:tcPr>
            <w:tcW w:w="607"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АНО-6</w:t>
            </w:r>
          </w:p>
        </w:tc>
        <w:tc>
          <w:tcPr>
            <w:tcW w:w="407"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51,00</w:t>
            </w:r>
          </w:p>
        </w:tc>
        <w:tc>
          <w:tcPr>
            <w:tcW w:w="423"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b/>
                <w:bCs/>
                <w:sz w:val="18"/>
                <w:szCs w:val="18"/>
              </w:rPr>
            </w:pPr>
            <w:r w:rsidRPr="002767C2">
              <w:rPr>
                <w:rFonts w:ascii="Arial" w:hAnsi="Arial" w:cs="Arial"/>
                <w:b/>
                <w:bCs/>
                <w:sz w:val="18"/>
                <w:szCs w:val="18"/>
              </w:rPr>
              <w:t>51,0</w:t>
            </w:r>
          </w:p>
        </w:tc>
        <w:tc>
          <w:tcPr>
            <w:tcW w:w="347"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1,70</w:t>
            </w:r>
          </w:p>
        </w:tc>
        <w:tc>
          <w:tcPr>
            <w:tcW w:w="414"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30,0</w:t>
            </w:r>
          </w:p>
        </w:tc>
        <w:tc>
          <w:tcPr>
            <w:tcW w:w="361"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1,73</w:t>
            </w:r>
          </w:p>
        </w:tc>
        <w:tc>
          <w:tcPr>
            <w:tcW w:w="205"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0143</w:t>
            </w:r>
          </w:p>
        </w:tc>
        <w:tc>
          <w:tcPr>
            <w:tcW w:w="494"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Марганец и его соединения</w:t>
            </w:r>
          </w:p>
        </w:tc>
        <w:tc>
          <w:tcPr>
            <w:tcW w:w="367"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0,00058</w:t>
            </w:r>
          </w:p>
        </w:tc>
        <w:tc>
          <w:tcPr>
            <w:tcW w:w="366"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0,00009</w:t>
            </w:r>
          </w:p>
        </w:tc>
      </w:tr>
      <w:tr w:rsidR="002A5C77" w:rsidRPr="002767C2" w:rsidTr="002A5C77">
        <w:trPr>
          <w:trHeight w:val="227"/>
        </w:trPr>
        <w:tc>
          <w:tcPr>
            <w:tcW w:w="420" w:type="pct"/>
            <w:tcBorders>
              <w:top w:val="nil"/>
              <w:left w:val="single" w:sz="4" w:space="0" w:color="auto"/>
              <w:bottom w:val="nil"/>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p>
        </w:tc>
        <w:tc>
          <w:tcPr>
            <w:tcW w:w="277" w:type="pct"/>
            <w:tcBorders>
              <w:top w:val="nil"/>
              <w:left w:val="nil"/>
              <w:bottom w:val="nil"/>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311" w:type="pct"/>
            <w:tcBorders>
              <w:top w:val="nil"/>
              <w:left w:val="nil"/>
              <w:bottom w:val="nil"/>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607" w:type="pct"/>
            <w:tcBorders>
              <w:top w:val="nil"/>
              <w:left w:val="nil"/>
              <w:bottom w:val="nil"/>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p>
        </w:tc>
        <w:tc>
          <w:tcPr>
            <w:tcW w:w="407" w:type="pct"/>
            <w:tcBorders>
              <w:top w:val="nil"/>
              <w:left w:val="nil"/>
              <w:bottom w:val="nil"/>
              <w:right w:val="nil"/>
            </w:tcBorders>
            <w:shd w:val="clear" w:color="auto" w:fill="auto"/>
            <w:vAlign w:val="center"/>
            <w:hideMark/>
          </w:tcPr>
          <w:p w:rsidR="002A5C77" w:rsidRPr="002767C2" w:rsidRDefault="002A5C77" w:rsidP="002767C2">
            <w:pPr>
              <w:jc w:val="center"/>
              <w:rPr>
                <w:rFonts w:ascii="Arial" w:hAnsi="Arial" w:cs="Arial"/>
                <w:b/>
                <w:bCs/>
                <w:sz w:val="18"/>
                <w:szCs w:val="18"/>
              </w:rPr>
            </w:pPr>
            <w:r w:rsidRPr="002767C2">
              <w:rPr>
                <w:rFonts w:ascii="Arial" w:hAnsi="Arial" w:cs="Arial"/>
                <w:b/>
                <w:bCs/>
                <w:sz w:val="18"/>
                <w:szCs w:val="18"/>
              </w:rPr>
              <w:t>1,70</w:t>
            </w:r>
          </w:p>
        </w:tc>
        <w:tc>
          <w:tcPr>
            <w:tcW w:w="423" w:type="pct"/>
            <w:tcBorders>
              <w:top w:val="nil"/>
              <w:left w:val="single" w:sz="4" w:space="0" w:color="auto"/>
              <w:bottom w:val="nil"/>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347" w:type="pct"/>
            <w:tcBorders>
              <w:top w:val="nil"/>
              <w:left w:val="nil"/>
              <w:bottom w:val="nil"/>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414" w:type="pct"/>
            <w:tcBorders>
              <w:top w:val="nil"/>
              <w:left w:val="nil"/>
              <w:bottom w:val="nil"/>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361" w:type="pct"/>
            <w:tcBorders>
              <w:top w:val="nil"/>
              <w:left w:val="nil"/>
              <w:bottom w:val="nil"/>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p>
        </w:tc>
        <w:tc>
          <w:tcPr>
            <w:tcW w:w="205" w:type="pct"/>
            <w:tcBorders>
              <w:top w:val="nil"/>
              <w:left w:val="nil"/>
              <w:bottom w:val="nil"/>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494" w:type="pct"/>
            <w:tcBorders>
              <w:top w:val="nil"/>
              <w:left w:val="nil"/>
              <w:bottom w:val="nil"/>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p>
        </w:tc>
        <w:tc>
          <w:tcPr>
            <w:tcW w:w="367" w:type="pct"/>
            <w:tcBorders>
              <w:top w:val="nil"/>
              <w:left w:val="nil"/>
              <w:bottom w:val="nil"/>
              <w:right w:val="single" w:sz="4" w:space="0" w:color="auto"/>
            </w:tcBorders>
            <w:shd w:val="clear" w:color="auto" w:fill="auto"/>
            <w:noWrap/>
            <w:vAlign w:val="center"/>
            <w:hideMark/>
          </w:tcPr>
          <w:p w:rsidR="002A5C77" w:rsidRPr="002767C2" w:rsidRDefault="002A5C77" w:rsidP="002767C2">
            <w:pPr>
              <w:jc w:val="center"/>
              <w:rPr>
                <w:rFonts w:ascii="Arial" w:hAnsi="Arial" w:cs="Arial"/>
                <w:b/>
                <w:bCs/>
                <w:sz w:val="18"/>
                <w:szCs w:val="18"/>
              </w:rPr>
            </w:pPr>
            <w:r w:rsidRPr="002767C2">
              <w:rPr>
                <w:rFonts w:ascii="Arial" w:hAnsi="Arial" w:cs="Arial"/>
                <w:b/>
                <w:bCs/>
                <w:sz w:val="18"/>
                <w:szCs w:val="18"/>
              </w:rPr>
              <w:t>0,00557</w:t>
            </w:r>
          </w:p>
        </w:tc>
        <w:tc>
          <w:tcPr>
            <w:tcW w:w="366" w:type="pct"/>
            <w:tcBorders>
              <w:top w:val="nil"/>
              <w:left w:val="nil"/>
              <w:bottom w:val="nil"/>
              <w:right w:val="single" w:sz="4" w:space="0" w:color="auto"/>
            </w:tcBorders>
            <w:shd w:val="clear" w:color="auto" w:fill="auto"/>
            <w:noWrap/>
            <w:vAlign w:val="center"/>
            <w:hideMark/>
          </w:tcPr>
          <w:p w:rsidR="002A5C77" w:rsidRPr="002767C2" w:rsidRDefault="002A5C77" w:rsidP="002767C2">
            <w:pPr>
              <w:jc w:val="center"/>
              <w:rPr>
                <w:rFonts w:ascii="Arial" w:hAnsi="Arial" w:cs="Arial"/>
                <w:b/>
                <w:bCs/>
                <w:sz w:val="18"/>
                <w:szCs w:val="18"/>
              </w:rPr>
            </w:pPr>
            <w:r w:rsidRPr="002767C2">
              <w:rPr>
                <w:rFonts w:ascii="Arial" w:hAnsi="Arial" w:cs="Arial"/>
                <w:b/>
                <w:bCs/>
                <w:sz w:val="18"/>
                <w:szCs w:val="18"/>
              </w:rPr>
              <w:t>0,00085</w:t>
            </w:r>
          </w:p>
        </w:tc>
      </w:tr>
      <w:tr w:rsidR="002A5C77" w:rsidRPr="002767C2" w:rsidTr="002A5C77">
        <w:trPr>
          <w:trHeight w:val="227"/>
        </w:trPr>
        <w:tc>
          <w:tcPr>
            <w:tcW w:w="420" w:type="pct"/>
            <w:tcBorders>
              <w:top w:val="single" w:sz="4" w:space="0" w:color="auto"/>
              <w:left w:val="single" w:sz="4" w:space="0" w:color="auto"/>
              <w:bottom w:val="nil"/>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p>
        </w:tc>
        <w:tc>
          <w:tcPr>
            <w:tcW w:w="277" w:type="pct"/>
            <w:tcBorders>
              <w:top w:val="single" w:sz="4" w:space="0" w:color="auto"/>
              <w:left w:val="nil"/>
              <w:bottom w:val="nil"/>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311" w:type="pct"/>
            <w:tcBorders>
              <w:top w:val="single" w:sz="4" w:space="0" w:color="auto"/>
              <w:left w:val="nil"/>
              <w:bottom w:val="nil"/>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607" w:type="pct"/>
            <w:tcBorders>
              <w:top w:val="single" w:sz="4" w:space="0" w:color="auto"/>
              <w:left w:val="nil"/>
              <w:bottom w:val="nil"/>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p>
        </w:tc>
        <w:tc>
          <w:tcPr>
            <w:tcW w:w="407" w:type="pct"/>
            <w:tcBorders>
              <w:top w:val="single" w:sz="4" w:space="0" w:color="auto"/>
              <w:left w:val="nil"/>
              <w:bottom w:val="nil"/>
              <w:right w:val="single" w:sz="4" w:space="0" w:color="auto"/>
            </w:tcBorders>
            <w:shd w:val="clear" w:color="auto" w:fill="auto"/>
            <w:vAlign w:val="center"/>
            <w:hideMark/>
          </w:tcPr>
          <w:p w:rsidR="002A5C77" w:rsidRPr="002767C2" w:rsidRDefault="002A5C77" w:rsidP="002767C2">
            <w:pPr>
              <w:jc w:val="center"/>
              <w:rPr>
                <w:rFonts w:ascii="Arial" w:hAnsi="Arial" w:cs="Arial"/>
                <w:b/>
                <w:bCs/>
                <w:sz w:val="18"/>
                <w:szCs w:val="18"/>
              </w:rPr>
            </w:pPr>
          </w:p>
        </w:tc>
        <w:tc>
          <w:tcPr>
            <w:tcW w:w="423" w:type="pct"/>
            <w:tcBorders>
              <w:top w:val="single" w:sz="4" w:space="0" w:color="auto"/>
              <w:left w:val="nil"/>
              <w:bottom w:val="nil"/>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251,0</w:t>
            </w:r>
          </w:p>
        </w:tc>
        <w:tc>
          <w:tcPr>
            <w:tcW w:w="347" w:type="pct"/>
            <w:tcBorders>
              <w:top w:val="single" w:sz="4" w:space="0" w:color="auto"/>
              <w:left w:val="nil"/>
              <w:bottom w:val="nil"/>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10,7</w:t>
            </w:r>
          </w:p>
        </w:tc>
        <w:tc>
          <w:tcPr>
            <w:tcW w:w="414" w:type="pct"/>
            <w:tcBorders>
              <w:top w:val="single" w:sz="4" w:space="0" w:color="auto"/>
              <w:left w:val="nil"/>
              <w:bottom w:val="nil"/>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77,7</w:t>
            </w:r>
          </w:p>
        </w:tc>
        <w:tc>
          <w:tcPr>
            <w:tcW w:w="361" w:type="pct"/>
            <w:tcBorders>
              <w:top w:val="single" w:sz="4" w:space="0" w:color="auto"/>
              <w:left w:val="nil"/>
              <w:bottom w:val="nil"/>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p>
        </w:tc>
        <w:tc>
          <w:tcPr>
            <w:tcW w:w="205" w:type="pct"/>
            <w:tcBorders>
              <w:top w:val="single" w:sz="4" w:space="0" w:color="auto"/>
              <w:left w:val="nil"/>
              <w:bottom w:val="nil"/>
              <w:right w:val="nil"/>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494" w:type="pct"/>
            <w:tcBorders>
              <w:top w:val="single" w:sz="4" w:space="0" w:color="auto"/>
              <w:left w:val="nil"/>
              <w:bottom w:val="nil"/>
              <w:right w:val="nil"/>
            </w:tcBorders>
            <w:shd w:val="clear" w:color="auto" w:fill="auto"/>
            <w:vAlign w:val="center"/>
            <w:hideMark/>
          </w:tcPr>
          <w:p w:rsidR="002A5C77" w:rsidRPr="002767C2" w:rsidRDefault="002A5C77" w:rsidP="002767C2">
            <w:pPr>
              <w:jc w:val="center"/>
              <w:rPr>
                <w:rFonts w:ascii="Arial" w:hAnsi="Arial" w:cs="Arial"/>
                <w:sz w:val="18"/>
                <w:szCs w:val="18"/>
              </w:rPr>
            </w:pPr>
          </w:p>
        </w:tc>
        <w:tc>
          <w:tcPr>
            <w:tcW w:w="367" w:type="pct"/>
            <w:tcBorders>
              <w:top w:val="single" w:sz="4" w:space="0" w:color="auto"/>
              <w:left w:val="nil"/>
              <w:bottom w:val="nil"/>
              <w:right w:val="nil"/>
            </w:tcBorders>
            <w:shd w:val="clear" w:color="auto" w:fill="auto"/>
            <w:noWrap/>
            <w:vAlign w:val="center"/>
            <w:hideMark/>
          </w:tcPr>
          <w:p w:rsidR="002A5C77" w:rsidRPr="002767C2" w:rsidRDefault="002A5C77" w:rsidP="002767C2">
            <w:pPr>
              <w:jc w:val="center"/>
              <w:rPr>
                <w:rFonts w:ascii="Arial" w:hAnsi="Arial" w:cs="Arial"/>
                <w:b/>
                <w:bCs/>
                <w:color w:val="0000FF"/>
                <w:sz w:val="18"/>
                <w:szCs w:val="18"/>
              </w:rPr>
            </w:pPr>
            <w:r w:rsidRPr="002767C2">
              <w:rPr>
                <w:rFonts w:ascii="Arial" w:hAnsi="Arial" w:cs="Arial"/>
                <w:b/>
                <w:bCs/>
                <w:color w:val="0000FF"/>
                <w:sz w:val="18"/>
                <w:szCs w:val="18"/>
              </w:rPr>
              <w:t>0,02019</w:t>
            </w:r>
          </w:p>
        </w:tc>
        <w:tc>
          <w:tcPr>
            <w:tcW w:w="366" w:type="pct"/>
            <w:tcBorders>
              <w:top w:val="single" w:sz="4" w:space="0" w:color="auto"/>
              <w:left w:val="nil"/>
              <w:bottom w:val="nil"/>
              <w:right w:val="nil"/>
            </w:tcBorders>
            <w:shd w:val="clear" w:color="auto" w:fill="auto"/>
            <w:noWrap/>
            <w:vAlign w:val="center"/>
            <w:hideMark/>
          </w:tcPr>
          <w:p w:rsidR="002A5C77" w:rsidRPr="002767C2" w:rsidRDefault="002A5C77" w:rsidP="002767C2">
            <w:pPr>
              <w:jc w:val="center"/>
              <w:rPr>
                <w:rFonts w:ascii="Arial" w:hAnsi="Arial" w:cs="Arial"/>
                <w:b/>
                <w:bCs/>
                <w:color w:val="0000FF"/>
                <w:sz w:val="18"/>
                <w:szCs w:val="18"/>
              </w:rPr>
            </w:pPr>
            <w:r w:rsidRPr="002767C2">
              <w:rPr>
                <w:rFonts w:ascii="Arial" w:hAnsi="Arial" w:cs="Arial"/>
                <w:b/>
                <w:bCs/>
                <w:color w:val="0000FF"/>
                <w:sz w:val="18"/>
                <w:szCs w:val="18"/>
              </w:rPr>
              <w:t>0,00524</w:t>
            </w:r>
          </w:p>
        </w:tc>
      </w:tr>
      <w:tr w:rsidR="002A5C77" w:rsidRPr="002767C2" w:rsidTr="002A5C77">
        <w:trPr>
          <w:trHeight w:val="227"/>
        </w:trPr>
        <w:tc>
          <w:tcPr>
            <w:tcW w:w="420" w:type="pct"/>
            <w:tcBorders>
              <w:top w:val="nil"/>
              <w:left w:val="single" w:sz="4" w:space="0" w:color="auto"/>
              <w:bottom w:val="nil"/>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p>
        </w:tc>
        <w:tc>
          <w:tcPr>
            <w:tcW w:w="277" w:type="pct"/>
            <w:tcBorders>
              <w:top w:val="nil"/>
              <w:left w:val="nil"/>
              <w:bottom w:val="nil"/>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311" w:type="pct"/>
            <w:tcBorders>
              <w:top w:val="nil"/>
              <w:left w:val="nil"/>
              <w:bottom w:val="nil"/>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607" w:type="pct"/>
            <w:tcBorders>
              <w:top w:val="nil"/>
              <w:left w:val="nil"/>
              <w:bottom w:val="nil"/>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p>
        </w:tc>
        <w:tc>
          <w:tcPr>
            <w:tcW w:w="407" w:type="pct"/>
            <w:tcBorders>
              <w:top w:val="nil"/>
              <w:left w:val="nil"/>
              <w:bottom w:val="nil"/>
              <w:right w:val="single" w:sz="4" w:space="0" w:color="auto"/>
            </w:tcBorders>
            <w:shd w:val="clear" w:color="auto" w:fill="auto"/>
            <w:vAlign w:val="center"/>
            <w:hideMark/>
          </w:tcPr>
          <w:p w:rsidR="002A5C77" w:rsidRPr="002767C2" w:rsidRDefault="002A5C77" w:rsidP="002767C2">
            <w:pPr>
              <w:jc w:val="center"/>
              <w:rPr>
                <w:rFonts w:ascii="Arial" w:hAnsi="Arial" w:cs="Arial"/>
                <w:b/>
                <w:bCs/>
                <w:sz w:val="18"/>
                <w:szCs w:val="18"/>
              </w:rPr>
            </w:pPr>
          </w:p>
        </w:tc>
        <w:tc>
          <w:tcPr>
            <w:tcW w:w="423" w:type="pct"/>
            <w:tcBorders>
              <w:top w:val="nil"/>
              <w:left w:val="nil"/>
              <w:bottom w:val="nil"/>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347" w:type="pct"/>
            <w:tcBorders>
              <w:top w:val="nil"/>
              <w:left w:val="nil"/>
              <w:bottom w:val="nil"/>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414" w:type="pct"/>
            <w:tcBorders>
              <w:top w:val="nil"/>
              <w:left w:val="nil"/>
              <w:bottom w:val="nil"/>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361" w:type="pct"/>
            <w:tcBorders>
              <w:top w:val="nil"/>
              <w:left w:val="nil"/>
              <w:bottom w:val="nil"/>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p>
        </w:tc>
        <w:tc>
          <w:tcPr>
            <w:tcW w:w="205" w:type="pct"/>
            <w:tcBorders>
              <w:top w:val="single" w:sz="4" w:space="0" w:color="auto"/>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0123</w:t>
            </w:r>
          </w:p>
        </w:tc>
        <w:tc>
          <w:tcPr>
            <w:tcW w:w="494" w:type="pct"/>
            <w:tcBorders>
              <w:top w:val="single" w:sz="4" w:space="0" w:color="auto"/>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Железа оксид</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0,011520</w:t>
            </w:r>
          </w:p>
        </w:tc>
        <w:tc>
          <w:tcPr>
            <w:tcW w:w="366" w:type="pct"/>
            <w:tcBorders>
              <w:top w:val="single" w:sz="4" w:space="0" w:color="auto"/>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0,002722</w:t>
            </w:r>
          </w:p>
        </w:tc>
      </w:tr>
      <w:tr w:rsidR="002A5C77" w:rsidRPr="002767C2" w:rsidTr="002A5C77">
        <w:trPr>
          <w:trHeight w:val="227"/>
        </w:trPr>
        <w:tc>
          <w:tcPr>
            <w:tcW w:w="420" w:type="pct"/>
            <w:tcBorders>
              <w:top w:val="nil"/>
              <w:left w:val="single" w:sz="4" w:space="0" w:color="auto"/>
              <w:bottom w:val="nil"/>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p>
        </w:tc>
        <w:tc>
          <w:tcPr>
            <w:tcW w:w="277" w:type="pct"/>
            <w:tcBorders>
              <w:top w:val="nil"/>
              <w:left w:val="nil"/>
              <w:bottom w:val="nil"/>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311" w:type="pct"/>
            <w:tcBorders>
              <w:top w:val="nil"/>
              <w:left w:val="nil"/>
              <w:bottom w:val="nil"/>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607" w:type="pct"/>
            <w:tcBorders>
              <w:top w:val="nil"/>
              <w:left w:val="nil"/>
              <w:bottom w:val="nil"/>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p>
        </w:tc>
        <w:tc>
          <w:tcPr>
            <w:tcW w:w="407" w:type="pct"/>
            <w:tcBorders>
              <w:top w:val="nil"/>
              <w:left w:val="nil"/>
              <w:bottom w:val="nil"/>
              <w:right w:val="single" w:sz="4" w:space="0" w:color="auto"/>
            </w:tcBorders>
            <w:shd w:val="clear" w:color="auto" w:fill="auto"/>
            <w:vAlign w:val="center"/>
            <w:hideMark/>
          </w:tcPr>
          <w:p w:rsidR="002A5C77" w:rsidRPr="002767C2" w:rsidRDefault="002A5C77" w:rsidP="002767C2">
            <w:pPr>
              <w:jc w:val="center"/>
              <w:rPr>
                <w:rFonts w:ascii="Arial" w:hAnsi="Arial" w:cs="Arial"/>
                <w:b/>
                <w:bCs/>
                <w:sz w:val="18"/>
                <w:szCs w:val="18"/>
              </w:rPr>
            </w:pPr>
          </w:p>
        </w:tc>
        <w:tc>
          <w:tcPr>
            <w:tcW w:w="423" w:type="pct"/>
            <w:tcBorders>
              <w:top w:val="nil"/>
              <w:left w:val="nil"/>
              <w:bottom w:val="nil"/>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347" w:type="pct"/>
            <w:tcBorders>
              <w:top w:val="nil"/>
              <w:left w:val="nil"/>
              <w:bottom w:val="nil"/>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414" w:type="pct"/>
            <w:tcBorders>
              <w:top w:val="nil"/>
              <w:left w:val="nil"/>
              <w:bottom w:val="nil"/>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361" w:type="pct"/>
            <w:tcBorders>
              <w:top w:val="nil"/>
              <w:left w:val="nil"/>
              <w:bottom w:val="nil"/>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p>
        </w:tc>
        <w:tc>
          <w:tcPr>
            <w:tcW w:w="205"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0143</w:t>
            </w:r>
          </w:p>
        </w:tc>
        <w:tc>
          <w:tcPr>
            <w:tcW w:w="494"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Марганец и его соединения</w:t>
            </w:r>
          </w:p>
        </w:tc>
        <w:tc>
          <w:tcPr>
            <w:tcW w:w="367"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0,001150</w:t>
            </w:r>
          </w:p>
        </w:tc>
        <w:tc>
          <w:tcPr>
            <w:tcW w:w="366"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0,000260</w:t>
            </w:r>
          </w:p>
        </w:tc>
      </w:tr>
      <w:tr w:rsidR="002A5C77" w:rsidRPr="002767C2" w:rsidTr="002A5C77">
        <w:trPr>
          <w:trHeight w:val="227"/>
        </w:trPr>
        <w:tc>
          <w:tcPr>
            <w:tcW w:w="420" w:type="pct"/>
            <w:tcBorders>
              <w:top w:val="nil"/>
              <w:left w:val="single" w:sz="4" w:space="0" w:color="auto"/>
              <w:bottom w:val="nil"/>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p>
        </w:tc>
        <w:tc>
          <w:tcPr>
            <w:tcW w:w="277" w:type="pct"/>
            <w:tcBorders>
              <w:top w:val="nil"/>
              <w:left w:val="nil"/>
              <w:bottom w:val="nil"/>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311" w:type="pct"/>
            <w:tcBorders>
              <w:top w:val="nil"/>
              <w:left w:val="nil"/>
              <w:bottom w:val="nil"/>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607" w:type="pct"/>
            <w:tcBorders>
              <w:top w:val="nil"/>
              <w:left w:val="nil"/>
              <w:bottom w:val="nil"/>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p>
        </w:tc>
        <w:tc>
          <w:tcPr>
            <w:tcW w:w="407" w:type="pct"/>
            <w:tcBorders>
              <w:top w:val="nil"/>
              <w:left w:val="nil"/>
              <w:bottom w:val="nil"/>
              <w:right w:val="single" w:sz="4" w:space="0" w:color="auto"/>
            </w:tcBorders>
            <w:shd w:val="clear" w:color="auto" w:fill="auto"/>
            <w:vAlign w:val="center"/>
            <w:hideMark/>
          </w:tcPr>
          <w:p w:rsidR="002A5C77" w:rsidRPr="002767C2" w:rsidRDefault="002A5C77" w:rsidP="002767C2">
            <w:pPr>
              <w:jc w:val="center"/>
              <w:rPr>
                <w:rFonts w:ascii="Arial" w:hAnsi="Arial" w:cs="Arial"/>
                <w:b/>
                <w:bCs/>
                <w:sz w:val="18"/>
                <w:szCs w:val="18"/>
              </w:rPr>
            </w:pPr>
          </w:p>
        </w:tc>
        <w:tc>
          <w:tcPr>
            <w:tcW w:w="423" w:type="pct"/>
            <w:tcBorders>
              <w:top w:val="nil"/>
              <w:left w:val="nil"/>
              <w:bottom w:val="nil"/>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347" w:type="pct"/>
            <w:tcBorders>
              <w:top w:val="nil"/>
              <w:left w:val="nil"/>
              <w:bottom w:val="nil"/>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414" w:type="pct"/>
            <w:tcBorders>
              <w:top w:val="nil"/>
              <w:left w:val="nil"/>
              <w:bottom w:val="nil"/>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361" w:type="pct"/>
            <w:tcBorders>
              <w:top w:val="nil"/>
              <w:left w:val="nil"/>
              <w:bottom w:val="nil"/>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p>
        </w:tc>
        <w:tc>
          <w:tcPr>
            <w:tcW w:w="205"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0203</w:t>
            </w:r>
          </w:p>
        </w:tc>
        <w:tc>
          <w:tcPr>
            <w:tcW w:w="494"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Хром (в пересчете на хром оксид)</w:t>
            </w:r>
          </w:p>
        </w:tc>
        <w:tc>
          <w:tcPr>
            <w:tcW w:w="367"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0,000167</w:t>
            </w:r>
          </w:p>
        </w:tc>
        <w:tc>
          <w:tcPr>
            <w:tcW w:w="366"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0,000050</w:t>
            </w:r>
          </w:p>
        </w:tc>
      </w:tr>
      <w:tr w:rsidR="002A5C77" w:rsidRPr="002767C2" w:rsidTr="002A5C77">
        <w:trPr>
          <w:trHeight w:val="227"/>
        </w:trPr>
        <w:tc>
          <w:tcPr>
            <w:tcW w:w="420" w:type="pct"/>
            <w:tcBorders>
              <w:top w:val="nil"/>
              <w:left w:val="single" w:sz="4" w:space="0" w:color="auto"/>
              <w:bottom w:val="nil"/>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p>
        </w:tc>
        <w:tc>
          <w:tcPr>
            <w:tcW w:w="277" w:type="pct"/>
            <w:tcBorders>
              <w:top w:val="nil"/>
              <w:left w:val="nil"/>
              <w:bottom w:val="nil"/>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311" w:type="pct"/>
            <w:tcBorders>
              <w:top w:val="nil"/>
              <w:left w:val="nil"/>
              <w:bottom w:val="nil"/>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607" w:type="pct"/>
            <w:tcBorders>
              <w:top w:val="nil"/>
              <w:left w:val="nil"/>
              <w:bottom w:val="nil"/>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p>
        </w:tc>
        <w:tc>
          <w:tcPr>
            <w:tcW w:w="407" w:type="pct"/>
            <w:tcBorders>
              <w:top w:val="nil"/>
              <w:left w:val="nil"/>
              <w:bottom w:val="nil"/>
              <w:right w:val="single" w:sz="4" w:space="0" w:color="auto"/>
            </w:tcBorders>
            <w:shd w:val="clear" w:color="auto" w:fill="auto"/>
            <w:vAlign w:val="center"/>
            <w:hideMark/>
          </w:tcPr>
          <w:p w:rsidR="002A5C77" w:rsidRPr="002767C2" w:rsidRDefault="002A5C77" w:rsidP="002767C2">
            <w:pPr>
              <w:jc w:val="center"/>
              <w:rPr>
                <w:rFonts w:ascii="Arial" w:hAnsi="Arial" w:cs="Arial"/>
                <w:b/>
                <w:bCs/>
                <w:sz w:val="18"/>
                <w:szCs w:val="18"/>
              </w:rPr>
            </w:pPr>
          </w:p>
        </w:tc>
        <w:tc>
          <w:tcPr>
            <w:tcW w:w="423" w:type="pct"/>
            <w:tcBorders>
              <w:top w:val="nil"/>
              <w:left w:val="nil"/>
              <w:bottom w:val="nil"/>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347" w:type="pct"/>
            <w:tcBorders>
              <w:top w:val="nil"/>
              <w:left w:val="nil"/>
              <w:bottom w:val="nil"/>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414" w:type="pct"/>
            <w:tcBorders>
              <w:top w:val="nil"/>
              <w:left w:val="nil"/>
              <w:bottom w:val="nil"/>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361" w:type="pct"/>
            <w:tcBorders>
              <w:top w:val="nil"/>
              <w:left w:val="nil"/>
              <w:bottom w:val="nil"/>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p>
        </w:tc>
        <w:tc>
          <w:tcPr>
            <w:tcW w:w="205"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0301</w:t>
            </w:r>
          </w:p>
        </w:tc>
        <w:tc>
          <w:tcPr>
            <w:tcW w:w="494"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Азота диоксид</w:t>
            </w:r>
          </w:p>
        </w:tc>
        <w:tc>
          <w:tcPr>
            <w:tcW w:w="367"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0,000500</w:t>
            </w:r>
          </w:p>
        </w:tc>
        <w:tc>
          <w:tcPr>
            <w:tcW w:w="366"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0,000150</w:t>
            </w:r>
          </w:p>
        </w:tc>
      </w:tr>
      <w:tr w:rsidR="002A5C77" w:rsidRPr="002767C2" w:rsidTr="002A5C77">
        <w:trPr>
          <w:trHeight w:val="227"/>
        </w:trPr>
        <w:tc>
          <w:tcPr>
            <w:tcW w:w="420" w:type="pct"/>
            <w:tcBorders>
              <w:top w:val="nil"/>
              <w:left w:val="single" w:sz="4" w:space="0" w:color="auto"/>
              <w:bottom w:val="nil"/>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p>
        </w:tc>
        <w:tc>
          <w:tcPr>
            <w:tcW w:w="277" w:type="pct"/>
            <w:tcBorders>
              <w:top w:val="nil"/>
              <w:left w:val="nil"/>
              <w:bottom w:val="nil"/>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311" w:type="pct"/>
            <w:tcBorders>
              <w:top w:val="nil"/>
              <w:left w:val="nil"/>
              <w:bottom w:val="nil"/>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607" w:type="pct"/>
            <w:tcBorders>
              <w:top w:val="nil"/>
              <w:left w:val="nil"/>
              <w:bottom w:val="nil"/>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p>
        </w:tc>
        <w:tc>
          <w:tcPr>
            <w:tcW w:w="407" w:type="pct"/>
            <w:tcBorders>
              <w:top w:val="nil"/>
              <w:left w:val="nil"/>
              <w:bottom w:val="nil"/>
              <w:right w:val="single" w:sz="4" w:space="0" w:color="auto"/>
            </w:tcBorders>
            <w:shd w:val="clear" w:color="auto" w:fill="auto"/>
            <w:vAlign w:val="center"/>
            <w:hideMark/>
          </w:tcPr>
          <w:p w:rsidR="002A5C77" w:rsidRPr="002767C2" w:rsidRDefault="002A5C77" w:rsidP="002767C2">
            <w:pPr>
              <w:jc w:val="center"/>
              <w:rPr>
                <w:rFonts w:ascii="Arial" w:hAnsi="Arial" w:cs="Arial"/>
                <w:b/>
                <w:bCs/>
                <w:sz w:val="18"/>
                <w:szCs w:val="18"/>
              </w:rPr>
            </w:pPr>
          </w:p>
        </w:tc>
        <w:tc>
          <w:tcPr>
            <w:tcW w:w="423" w:type="pct"/>
            <w:tcBorders>
              <w:top w:val="nil"/>
              <w:left w:val="nil"/>
              <w:bottom w:val="nil"/>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347" w:type="pct"/>
            <w:tcBorders>
              <w:top w:val="nil"/>
              <w:left w:val="nil"/>
              <w:bottom w:val="nil"/>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414" w:type="pct"/>
            <w:tcBorders>
              <w:top w:val="nil"/>
              <w:left w:val="nil"/>
              <w:bottom w:val="nil"/>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361" w:type="pct"/>
            <w:tcBorders>
              <w:top w:val="nil"/>
              <w:left w:val="nil"/>
              <w:bottom w:val="nil"/>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p>
        </w:tc>
        <w:tc>
          <w:tcPr>
            <w:tcW w:w="205"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0337</w:t>
            </w:r>
          </w:p>
        </w:tc>
        <w:tc>
          <w:tcPr>
            <w:tcW w:w="494"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Углерода оксид</w:t>
            </w:r>
          </w:p>
        </w:tc>
        <w:tc>
          <w:tcPr>
            <w:tcW w:w="367"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0,004433</w:t>
            </w:r>
          </w:p>
        </w:tc>
        <w:tc>
          <w:tcPr>
            <w:tcW w:w="366"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0,001330</w:t>
            </w:r>
          </w:p>
        </w:tc>
      </w:tr>
      <w:tr w:rsidR="002A5C77" w:rsidRPr="002767C2" w:rsidTr="002A5C77">
        <w:trPr>
          <w:trHeight w:val="227"/>
        </w:trPr>
        <w:tc>
          <w:tcPr>
            <w:tcW w:w="420" w:type="pct"/>
            <w:tcBorders>
              <w:top w:val="nil"/>
              <w:left w:val="single" w:sz="4" w:space="0" w:color="auto"/>
              <w:bottom w:val="nil"/>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p>
        </w:tc>
        <w:tc>
          <w:tcPr>
            <w:tcW w:w="277" w:type="pct"/>
            <w:tcBorders>
              <w:top w:val="nil"/>
              <w:left w:val="nil"/>
              <w:bottom w:val="nil"/>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311" w:type="pct"/>
            <w:tcBorders>
              <w:top w:val="nil"/>
              <w:left w:val="nil"/>
              <w:bottom w:val="nil"/>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607" w:type="pct"/>
            <w:tcBorders>
              <w:top w:val="nil"/>
              <w:left w:val="nil"/>
              <w:bottom w:val="nil"/>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p>
        </w:tc>
        <w:tc>
          <w:tcPr>
            <w:tcW w:w="407" w:type="pct"/>
            <w:tcBorders>
              <w:top w:val="nil"/>
              <w:left w:val="nil"/>
              <w:bottom w:val="nil"/>
              <w:right w:val="single" w:sz="4" w:space="0" w:color="auto"/>
            </w:tcBorders>
            <w:shd w:val="clear" w:color="auto" w:fill="auto"/>
            <w:vAlign w:val="center"/>
            <w:hideMark/>
          </w:tcPr>
          <w:p w:rsidR="002A5C77" w:rsidRPr="002767C2" w:rsidRDefault="002A5C77" w:rsidP="002767C2">
            <w:pPr>
              <w:jc w:val="center"/>
              <w:rPr>
                <w:rFonts w:ascii="Arial" w:hAnsi="Arial" w:cs="Arial"/>
                <w:b/>
                <w:bCs/>
                <w:sz w:val="18"/>
                <w:szCs w:val="18"/>
              </w:rPr>
            </w:pPr>
          </w:p>
        </w:tc>
        <w:tc>
          <w:tcPr>
            <w:tcW w:w="423" w:type="pct"/>
            <w:tcBorders>
              <w:top w:val="nil"/>
              <w:left w:val="nil"/>
              <w:bottom w:val="nil"/>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347" w:type="pct"/>
            <w:tcBorders>
              <w:top w:val="nil"/>
              <w:left w:val="nil"/>
              <w:bottom w:val="nil"/>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414" w:type="pct"/>
            <w:tcBorders>
              <w:top w:val="nil"/>
              <w:left w:val="nil"/>
              <w:bottom w:val="nil"/>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361" w:type="pct"/>
            <w:tcBorders>
              <w:top w:val="nil"/>
              <w:left w:val="nil"/>
              <w:bottom w:val="nil"/>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p>
        </w:tc>
        <w:tc>
          <w:tcPr>
            <w:tcW w:w="205"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0342</w:t>
            </w:r>
          </w:p>
        </w:tc>
        <w:tc>
          <w:tcPr>
            <w:tcW w:w="494"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Фтористый водород</w:t>
            </w:r>
          </w:p>
        </w:tc>
        <w:tc>
          <w:tcPr>
            <w:tcW w:w="367"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0,000250</w:t>
            </w:r>
          </w:p>
        </w:tc>
        <w:tc>
          <w:tcPr>
            <w:tcW w:w="366"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0,000075</w:t>
            </w:r>
          </w:p>
        </w:tc>
      </w:tr>
      <w:tr w:rsidR="002A5C77" w:rsidRPr="002767C2" w:rsidTr="002A5C77">
        <w:trPr>
          <w:trHeight w:val="227"/>
        </w:trPr>
        <w:tc>
          <w:tcPr>
            <w:tcW w:w="420" w:type="pct"/>
            <w:tcBorders>
              <w:top w:val="nil"/>
              <w:left w:val="single" w:sz="4" w:space="0" w:color="auto"/>
              <w:bottom w:val="nil"/>
              <w:right w:val="single" w:sz="4" w:space="0" w:color="auto"/>
            </w:tcBorders>
            <w:shd w:val="clear" w:color="auto" w:fill="auto"/>
            <w:vAlign w:val="center"/>
            <w:hideMark/>
          </w:tcPr>
          <w:p w:rsidR="002A5C77" w:rsidRPr="002767C2" w:rsidRDefault="002A5C77" w:rsidP="002767C2">
            <w:pPr>
              <w:jc w:val="center"/>
              <w:rPr>
                <w:rFonts w:ascii="Arial" w:hAnsi="Arial" w:cs="Arial"/>
                <w:b/>
                <w:bCs/>
                <w:sz w:val="18"/>
                <w:szCs w:val="18"/>
              </w:rPr>
            </w:pPr>
          </w:p>
        </w:tc>
        <w:tc>
          <w:tcPr>
            <w:tcW w:w="277" w:type="pct"/>
            <w:tcBorders>
              <w:top w:val="nil"/>
              <w:left w:val="nil"/>
              <w:bottom w:val="nil"/>
              <w:right w:val="single" w:sz="4" w:space="0" w:color="auto"/>
            </w:tcBorders>
            <w:shd w:val="clear" w:color="auto" w:fill="auto"/>
            <w:vAlign w:val="center"/>
            <w:hideMark/>
          </w:tcPr>
          <w:p w:rsidR="002A5C77" w:rsidRPr="002767C2" w:rsidRDefault="002A5C77" w:rsidP="002767C2">
            <w:pPr>
              <w:jc w:val="center"/>
              <w:rPr>
                <w:rFonts w:ascii="Arial" w:hAnsi="Arial" w:cs="Arial"/>
                <w:b/>
                <w:bCs/>
                <w:sz w:val="18"/>
                <w:szCs w:val="18"/>
              </w:rPr>
            </w:pPr>
          </w:p>
        </w:tc>
        <w:tc>
          <w:tcPr>
            <w:tcW w:w="311" w:type="pct"/>
            <w:tcBorders>
              <w:top w:val="nil"/>
              <w:left w:val="nil"/>
              <w:bottom w:val="nil"/>
              <w:right w:val="single" w:sz="4" w:space="0" w:color="auto"/>
            </w:tcBorders>
            <w:shd w:val="clear" w:color="auto" w:fill="auto"/>
            <w:vAlign w:val="center"/>
            <w:hideMark/>
          </w:tcPr>
          <w:p w:rsidR="002A5C77" w:rsidRPr="002767C2" w:rsidRDefault="002A5C77" w:rsidP="002767C2">
            <w:pPr>
              <w:jc w:val="center"/>
              <w:rPr>
                <w:rFonts w:ascii="Arial" w:hAnsi="Arial" w:cs="Arial"/>
                <w:b/>
                <w:bCs/>
                <w:sz w:val="18"/>
                <w:szCs w:val="18"/>
              </w:rPr>
            </w:pPr>
          </w:p>
        </w:tc>
        <w:tc>
          <w:tcPr>
            <w:tcW w:w="607" w:type="pct"/>
            <w:tcBorders>
              <w:top w:val="nil"/>
              <w:left w:val="nil"/>
              <w:bottom w:val="nil"/>
              <w:right w:val="single" w:sz="4" w:space="0" w:color="auto"/>
            </w:tcBorders>
            <w:shd w:val="clear" w:color="auto" w:fill="auto"/>
            <w:vAlign w:val="center"/>
            <w:hideMark/>
          </w:tcPr>
          <w:p w:rsidR="002A5C77" w:rsidRPr="002767C2" w:rsidRDefault="002A5C77" w:rsidP="002767C2">
            <w:pPr>
              <w:jc w:val="center"/>
              <w:rPr>
                <w:rFonts w:ascii="Arial" w:hAnsi="Arial" w:cs="Arial"/>
                <w:b/>
                <w:bCs/>
                <w:sz w:val="18"/>
                <w:szCs w:val="18"/>
              </w:rPr>
            </w:pPr>
          </w:p>
        </w:tc>
        <w:tc>
          <w:tcPr>
            <w:tcW w:w="407" w:type="pct"/>
            <w:tcBorders>
              <w:top w:val="nil"/>
              <w:left w:val="nil"/>
              <w:bottom w:val="nil"/>
              <w:right w:val="single" w:sz="4" w:space="0" w:color="auto"/>
            </w:tcBorders>
            <w:shd w:val="clear" w:color="auto" w:fill="auto"/>
            <w:noWrap/>
            <w:vAlign w:val="center"/>
            <w:hideMark/>
          </w:tcPr>
          <w:p w:rsidR="002A5C77" w:rsidRPr="002767C2" w:rsidRDefault="002A5C77" w:rsidP="002767C2">
            <w:pPr>
              <w:jc w:val="center"/>
              <w:rPr>
                <w:rFonts w:ascii="Arial" w:hAnsi="Arial" w:cs="Arial"/>
                <w:color w:val="000000"/>
                <w:sz w:val="18"/>
                <w:szCs w:val="18"/>
              </w:rPr>
            </w:pPr>
          </w:p>
        </w:tc>
        <w:tc>
          <w:tcPr>
            <w:tcW w:w="423" w:type="pct"/>
            <w:tcBorders>
              <w:top w:val="nil"/>
              <w:left w:val="nil"/>
              <w:bottom w:val="nil"/>
              <w:right w:val="single" w:sz="4" w:space="0" w:color="auto"/>
            </w:tcBorders>
            <w:shd w:val="clear" w:color="auto" w:fill="auto"/>
            <w:vAlign w:val="center"/>
            <w:hideMark/>
          </w:tcPr>
          <w:p w:rsidR="002A5C77" w:rsidRPr="002767C2" w:rsidRDefault="002A5C77" w:rsidP="002767C2">
            <w:pPr>
              <w:jc w:val="center"/>
              <w:rPr>
                <w:rFonts w:ascii="Arial" w:hAnsi="Arial" w:cs="Arial"/>
                <w:b/>
                <w:bCs/>
                <w:sz w:val="18"/>
                <w:szCs w:val="18"/>
              </w:rPr>
            </w:pPr>
          </w:p>
        </w:tc>
        <w:tc>
          <w:tcPr>
            <w:tcW w:w="347" w:type="pct"/>
            <w:tcBorders>
              <w:top w:val="nil"/>
              <w:left w:val="nil"/>
              <w:bottom w:val="nil"/>
              <w:right w:val="single" w:sz="4" w:space="0" w:color="auto"/>
            </w:tcBorders>
            <w:shd w:val="clear" w:color="auto" w:fill="auto"/>
            <w:vAlign w:val="center"/>
            <w:hideMark/>
          </w:tcPr>
          <w:p w:rsidR="002A5C77" w:rsidRPr="002767C2" w:rsidRDefault="002A5C77" w:rsidP="002767C2">
            <w:pPr>
              <w:jc w:val="center"/>
              <w:rPr>
                <w:rFonts w:ascii="Arial" w:hAnsi="Arial" w:cs="Arial"/>
                <w:b/>
                <w:bCs/>
                <w:sz w:val="18"/>
                <w:szCs w:val="18"/>
              </w:rPr>
            </w:pPr>
          </w:p>
        </w:tc>
        <w:tc>
          <w:tcPr>
            <w:tcW w:w="414" w:type="pct"/>
            <w:tcBorders>
              <w:top w:val="nil"/>
              <w:left w:val="nil"/>
              <w:bottom w:val="nil"/>
              <w:right w:val="single" w:sz="4" w:space="0" w:color="auto"/>
            </w:tcBorders>
            <w:shd w:val="clear" w:color="auto" w:fill="auto"/>
            <w:vAlign w:val="center"/>
            <w:hideMark/>
          </w:tcPr>
          <w:p w:rsidR="002A5C77" w:rsidRPr="002767C2" w:rsidRDefault="002A5C77" w:rsidP="002767C2">
            <w:pPr>
              <w:jc w:val="center"/>
              <w:rPr>
                <w:rFonts w:ascii="Arial" w:hAnsi="Arial" w:cs="Arial"/>
                <w:b/>
                <w:bCs/>
                <w:sz w:val="18"/>
                <w:szCs w:val="18"/>
              </w:rPr>
            </w:pPr>
          </w:p>
        </w:tc>
        <w:tc>
          <w:tcPr>
            <w:tcW w:w="361" w:type="pct"/>
            <w:tcBorders>
              <w:top w:val="nil"/>
              <w:left w:val="nil"/>
              <w:bottom w:val="nil"/>
              <w:right w:val="single" w:sz="4" w:space="0" w:color="auto"/>
            </w:tcBorders>
            <w:shd w:val="clear" w:color="auto" w:fill="auto"/>
            <w:vAlign w:val="center"/>
            <w:hideMark/>
          </w:tcPr>
          <w:p w:rsidR="002A5C77" w:rsidRPr="002767C2" w:rsidRDefault="002A5C77" w:rsidP="002767C2">
            <w:pPr>
              <w:jc w:val="center"/>
              <w:rPr>
                <w:rFonts w:ascii="Arial" w:hAnsi="Arial" w:cs="Arial"/>
                <w:b/>
                <w:bCs/>
                <w:sz w:val="18"/>
                <w:szCs w:val="18"/>
              </w:rPr>
            </w:pPr>
          </w:p>
        </w:tc>
        <w:tc>
          <w:tcPr>
            <w:tcW w:w="205"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0344</w:t>
            </w:r>
          </w:p>
        </w:tc>
        <w:tc>
          <w:tcPr>
            <w:tcW w:w="494"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Фториды плохо растворимые</w:t>
            </w:r>
          </w:p>
        </w:tc>
        <w:tc>
          <w:tcPr>
            <w:tcW w:w="367"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0,001700</w:t>
            </w:r>
          </w:p>
        </w:tc>
        <w:tc>
          <w:tcPr>
            <w:tcW w:w="366"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0,000510</w:t>
            </w:r>
          </w:p>
        </w:tc>
      </w:tr>
      <w:tr w:rsidR="002A5C77" w:rsidRPr="002767C2" w:rsidTr="002A5C77">
        <w:trPr>
          <w:trHeight w:val="227"/>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b/>
                <w:bCs/>
                <w:sz w:val="18"/>
                <w:szCs w:val="18"/>
              </w:rPr>
            </w:pPr>
          </w:p>
        </w:tc>
        <w:tc>
          <w:tcPr>
            <w:tcW w:w="277"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b/>
                <w:bCs/>
                <w:sz w:val="18"/>
                <w:szCs w:val="18"/>
              </w:rPr>
            </w:pPr>
          </w:p>
        </w:tc>
        <w:tc>
          <w:tcPr>
            <w:tcW w:w="311"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b/>
                <w:bCs/>
                <w:sz w:val="18"/>
                <w:szCs w:val="18"/>
              </w:rPr>
            </w:pPr>
          </w:p>
        </w:tc>
        <w:tc>
          <w:tcPr>
            <w:tcW w:w="607"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b/>
                <w:bCs/>
                <w:sz w:val="18"/>
                <w:szCs w:val="18"/>
              </w:rPr>
            </w:pPr>
          </w:p>
        </w:tc>
        <w:tc>
          <w:tcPr>
            <w:tcW w:w="407"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color w:val="000000"/>
                <w:sz w:val="18"/>
                <w:szCs w:val="18"/>
              </w:rPr>
            </w:pPr>
          </w:p>
        </w:tc>
        <w:tc>
          <w:tcPr>
            <w:tcW w:w="423"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b/>
                <w:bCs/>
                <w:sz w:val="18"/>
                <w:szCs w:val="18"/>
              </w:rPr>
            </w:pPr>
          </w:p>
        </w:tc>
        <w:tc>
          <w:tcPr>
            <w:tcW w:w="347"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b/>
                <w:bCs/>
                <w:sz w:val="18"/>
                <w:szCs w:val="18"/>
              </w:rPr>
            </w:pPr>
          </w:p>
        </w:tc>
        <w:tc>
          <w:tcPr>
            <w:tcW w:w="414"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b/>
                <w:bCs/>
                <w:sz w:val="18"/>
                <w:szCs w:val="18"/>
              </w:rPr>
            </w:pPr>
          </w:p>
        </w:tc>
        <w:tc>
          <w:tcPr>
            <w:tcW w:w="361"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b/>
                <w:bCs/>
                <w:sz w:val="18"/>
                <w:szCs w:val="18"/>
              </w:rPr>
            </w:pPr>
          </w:p>
        </w:tc>
        <w:tc>
          <w:tcPr>
            <w:tcW w:w="205" w:type="pct"/>
            <w:tcBorders>
              <w:top w:val="nil"/>
              <w:left w:val="nil"/>
              <w:bottom w:val="single" w:sz="4" w:space="0" w:color="auto"/>
              <w:right w:val="single" w:sz="4" w:space="0" w:color="auto"/>
            </w:tcBorders>
            <w:shd w:val="clear" w:color="auto" w:fill="auto"/>
            <w:noWrap/>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2908</w:t>
            </w:r>
          </w:p>
        </w:tc>
        <w:tc>
          <w:tcPr>
            <w:tcW w:w="494"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Пыль неорганическая 20 -70 % SiO2</w:t>
            </w:r>
          </w:p>
        </w:tc>
        <w:tc>
          <w:tcPr>
            <w:tcW w:w="367"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0,000467</w:t>
            </w:r>
          </w:p>
        </w:tc>
        <w:tc>
          <w:tcPr>
            <w:tcW w:w="366" w:type="pct"/>
            <w:tcBorders>
              <w:top w:val="nil"/>
              <w:left w:val="nil"/>
              <w:bottom w:val="single" w:sz="4" w:space="0" w:color="auto"/>
              <w:right w:val="single" w:sz="4" w:space="0" w:color="auto"/>
            </w:tcBorders>
            <w:shd w:val="clear" w:color="auto" w:fill="auto"/>
            <w:vAlign w:val="center"/>
            <w:hideMark/>
          </w:tcPr>
          <w:p w:rsidR="002A5C77" w:rsidRPr="002767C2" w:rsidRDefault="002A5C77" w:rsidP="002767C2">
            <w:pPr>
              <w:jc w:val="center"/>
              <w:rPr>
                <w:rFonts w:ascii="Arial" w:hAnsi="Arial" w:cs="Arial"/>
                <w:sz w:val="18"/>
                <w:szCs w:val="18"/>
              </w:rPr>
            </w:pPr>
            <w:r w:rsidRPr="002767C2">
              <w:rPr>
                <w:rFonts w:ascii="Arial" w:hAnsi="Arial" w:cs="Arial"/>
                <w:sz w:val="18"/>
                <w:szCs w:val="18"/>
              </w:rPr>
              <w:t>0,000140</w:t>
            </w:r>
          </w:p>
        </w:tc>
      </w:tr>
      <w:tr w:rsidR="002A5C77" w:rsidRPr="002767C2" w:rsidTr="002A5C77">
        <w:trPr>
          <w:trHeight w:val="227"/>
        </w:trPr>
        <w:tc>
          <w:tcPr>
            <w:tcW w:w="420" w:type="pct"/>
            <w:tcBorders>
              <w:top w:val="nil"/>
              <w:left w:val="nil"/>
              <w:bottom w:val="nil"/>
              <w:right w:val="nil"/>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277" w:type="pct"/>
            <w:tcBorders>
              <w:top w:val="nil"/>
              <w:left w:val="nil"/>
              <w:bottom w:val="nil"/>
              <w:right w:val="nil"/>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311" w:type="pct"/>
            <w:tcBorders>
              <w:top w:val="nil"/>
              <w:left w:val="nil"/>
              <w:bottom w:val="nil"/>
              <w:right w:val="nil"/>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607" w:type="pct"/>
            <w:tcBorders>
              <w:top w:val="nil"/>
              <w:left w:val="nil"/>
              <w:bottom w:val="nil"/>
              <w:right w:val="nil"/>
            </w:tcBorders>
            <w:shd w:val="clear" w:color="auto" w:fill="auto"/>
            <w:vAlign w:val="center"/>
            <w:hideMark/>
          </w:tcPr>
          <w:p w:rsidR="002A5C77" w:rsidRPr="002767C2" w:rsidRDefault="002A5C77" w:rsidP="002767C2">
            <w:pPr>
              <w:jc w:val="center"/>
              <w:rPr>
                <w:rFonts w:ascii="Arial" w:hAnsi="Arial" w:cs="Arial"/>
                <w:sz w:val="18"/>
                <w:szCs w:val="18"/>
              </w:rPr>
            </w:pPr>
          </w:p>
        </w:tc>
        <w:tc>
          <w:tcPr>
            <w:tcW w:w="407" w:type="pct"/>
            <w:tcBorders>
              <w:top w:val="nil"/>
              <w:left w:val="nil"/>
              <w:bottom w:val="nil"/>
              <w:right w:val="nil"/>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423" w:type="pct"/>
            <w:tcBorders>
              <w:top w:val="nil"/>
              <w:left w:val="nil"/>
              <w:bottom w:val="nil"/>
              <w:right w:val="nil"/>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347" w:type="pct"/>
            <w:tcBorders>
              <w:top w:val="nil"/>
              <w:left w:val="nil"/>
              <w:bottom w:val="nil"/>
              <w:right w:val="nil"/>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414" w:type="pct"/>
            <w:tcBorders>
              <w:top w:val="nil"/>
              <w:left w:val="nil"/>
              <w:bottom w:val="nil"/>
              <w:right w:val="nil"/>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361" w:type="pct"/>
            <w:tcBorders>
              <w:top w:val="nil"/>
              <w:left w:val="nil"/>
              <w:bottom w:val="nil"/>
              <w:right w:val="nil"/>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205" w:type="pct"/>
            <w:tcBorders>
              <w:top w:val="nil"/>
              <w:left w:val="nil"/>
              <w:bottom w:val="nil"/>
              <w:right w:val="nil"/>
            </w:tcBorders>
            <w:shd w:val="clear" w:color="auto" w:fill="auto"/>
            <w:noWrap/>
            <w:vAlign w:val="center"/>
            <w:hideMark/>
          </w:tcPr>
          <w:p w:rsidR="002A5C77" w:rsidRPr="002767C2" w:rsidRDefault="002A5C77" w:rsidP="002767C2">
            <w:pPr>
              <w:jc w:val="center"/>
              <w:rPr>
                <w:rFonts w:ascii="Arial" w:hAnsi="Arial" w:cs="Arial"/>
                <w:sz w:val="18"/>
                <w:szCs w:val="18"/>
              </w:rPr>
            </w:pPr>
          </w:p>
        </w:tc>
        <w:tc>
          <w:tcPr>
            <w:tcW w:w="494" w:type="pct"/>
            <w:tcBorders>
              <w:top w:val="nil"/>
              <w:left w:val="nil"/>
              <w:bottom w:val="nil"/>
              <w:right w:val="nil"/>
            </w:tcBorders>
            <w:shd w:val="clear" w:color="auto" w:fill="auto"/>
            <w:vAlign w:val="center"/>
            <w:hideMark/>
          </w:tcPr>
          <w:p w:rsidR="002A5C77" w:rsidRPr="002767C2" w:rsidRDefault="002A5C77" w:rsidP="002767C2">
            <w:pPr>
              <w:jc w:val="center"/>
              <w:rPr>
                <w:rFonts w:ascii="Arial" w:hAnsi="Arial" w:cs="Arial"/>
                <w:sz w:val="18"/>
                <w:szCs w:val="18"/>
              </w:rPr>
            </w:pPr>
          </w:p>
        </w:tc>
        <w:tc>
          <w:tcPr>
            <w:tcW w:w="367" w:type="pct"/>
            <w:tcBorders>
              <w:top w:val="nil"/>
              <w:left w:val="nil"/>
              <w:bottom w:val="nil"/>
              <w:right w:val="nil"/>
            </w:tcBorders>
            <w:shd w:val="clear" w:color="auto" w:fill="auto"/>
            <w:noWrap/>
            <w:vAlign w:val="center"/>
            <w:hideMark/>
          </w:tcPr>
          <w:p w:rsidR="002A5C77" w:rsidRPr="002767C2" w:rsidRDefault="002A5C77" w:rsidP="002767C2">
            <w:pPr>
              <w:jc w:val="center"/>
              <w:rPr>
                <w:rFonts w:ascii="Arial" w:hAnsi="Arial" w:cs="Arial"/>
                <w:b/>
                <w:bCs/>
                <w:color w:val="0000FF"/>
                <w:sz w:val="18"/>
                <w:szCs w:val="18"/>
              </w:rPr>
            </w:pPr>
            <w:r w:rsidRPr="002767C2">
              <w:rPr>
                <w:rFonts w:ascii="Arial" w:hAnsi="Arial" w:cs="Arial"/>
                <w:b/>
                <w:bCs/>
                <w:color w:val="0000FF"/>
                <w:sz w:val="18"/>
                <w:szCs w:val="18"/>
              </w:rPr>
              <w:t>0,02019</w:t>
            </w:r>
          </w:p>
        </w:tc>
        <w:tc>
          <w:tcPr>
            <w:tcW w:w="366" w:type="pct"/>
            <w:tcBorders>
              <w:top w:val="nil"/>
              <w:left w:val="nil"/>
              <w:bottom w:val="nil"/>
              <w:right w:val="nil"/>
            </w:tcBorders>
            <w:shd w:val="clear" w:color="auto" w:fill="auto"/>
            <w:noWrap/>
            <w:vAlign w:val="center"/>
            <w:hideMark/>
          </w:tcPr>
          <w:p w:rsidR="002A5C77" w:rsidRPr="002767C2" w:rsidRDefault="002A5C77" w:rsidP="002767C2">
            <w:pPr>
              <w:jc w:val="center"/>
              <w:rPr>
                <w:rFonts w:ascii="Arial" w:hAnsi="Arial" w:cs="Arial"/>
                <w:b/>
                <w:bCs/>
                <w:color w:val="0000FF"/>
                <w:sz w:val="18"/>
                <w:szCs w:val="18"/>
              </w:rPr>
            </w:pPr>
            <w:r w:rsidRPr="002767C2">
              <w:rPr>
                <w:rFonts w:ascii="Arial" w:hAnsi="Arial" w:cs="Arial"/>
                <w:b/>
                <w:bCs/>
                <w:color w:val="0000FF"/>
                <w:sz w:val="18"/>
                <w:szCs w:val="18"/>
              </w:rPr>
              <w:t>0,00524</w:t>
            </w:r>
          </w:p>
        </w:tc>
      </w:tr>
    </w:tbl>
    <w:p w:rsidR="002767C2" w:rsidRPr="002767C2" w:rsidRDefault="002767C2" w:rsidP="002767C2">
      <w:pPr>
        <w:rPr>
          <w:rFonts w:ascii="Arial" w:hAnsi="Arial" w:cs="Arial"/>
          <w:sz w:val="18"/>
          <w:szCs w:val="18"/>
        </w:rPr>
      </w:pPr>
      <w:r w:rsidRPr="002767C2">
        <w:rPr>
          <w:rFonts w:ascii="Arial" w:hAnsi="Arial" w:cs="Arial"/>
          <w:b/>
          <w:bCs/>
          <w:color w:val="0000FF"/>
          <w:sz w:val="18"/>
          <w:szCs w:val="18"/>
        </w:rPr>
        <w:t xml:space="preserve"> </w:t>
      </w:r>
      <w:r w:rsidRPr="002767C2">
        <w:rPr>
          <w:rFonts w:ascii="Arial" w:hAnsi="Arial" w:cs="Arial"/>
          <w:sz w:val="18"/>
          <w:szCs w:val="18"/>
        </w:rPr>
        <w:t xml:space="preserve">                      </w:t>
      </w:r>
    </w:p>
    <w:tbl>
      <w:tblPr>
        <w:tblW w:w="5000" w:type="pct"/>
        <w:tblLook w:val="04A0" w:firstRow="1" w:lastRow="0" w:firstColumn="1" w:lastColumn="0" w:noHBand="0" w:noVBand="1"/>
      </w:tblPr>
      <w:tblGrid>
        <w:gridCol w:w="1230"/>
        <w:gridCol w:w="841"/>
        <w:gridCol w:w="927"/>
        <w:gridCol w:w="2556"/>
        <w:gridCol w:w="1069"/>
        <w:gridCol w:w="858"/>
        <w:gridCol w:w="1065"/>
        <w:gridCol w:w="1279"/>
        <w:gridCol w:w="937"/>
        <w:gridCol w:w="615"/>
        <w:gridCol w:w="1204"/>
        <w:gridCol w:w="1131"/>
        <w:gridCol w:w="1131"/>
      </w:tblGrid>
      <w:tr w:rsidR="002767C2" w:rsidRPr="002767C2" w:rsidTr="002A5C77">
        <w:trPr>
          <w:trHeight w:val="227"/>
        </w:trPr>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67C2" w:rsidRPr="002767C2" w:rsidRDefault="002767C2" w:rsidP="002767C2">
            <w:pPr>
              <w:jc w:val="center"/>
              <w:rPr>
                <w:rFonts w:ascii="Arial" w:hAnsi="Arial" w:cs="Arial"/>
                <w:b/>
                <w:bCs/>
                <w:sz w:val="18"/>
                <w:szCs w:val="18"/>
              </w:rPr>
            </w:pPr>
            <w:r w:rsidRPr="002767C2">
              <w:rPr>
                <w:rFonts w:ascii="Arial" w:hAnsi="Arial" w:cs="Arial"/>
                <w:b/>
                <w:bCs/>
                <w:sz w:val="18"/>
                <w:szCs w:val="18"/>
              </w:rPr>
              <w:t>Название источника выделения</w:t>
            </w:r>
          </w:p>
        </w:tc>
        <w:tc>
          <w:tcPr>
            <w:tcW w:w="279" w:type="pct"/>
            <w:tcBorders>
              <w:top w:val="single" w:sz="4" w:space="0" w:color="auto"/>
              <w:left w:val="nil"/>
              <w:bottom w:val="single" w:sz="4" w:space="0" w:color="auto"/>
              <w:right w:val="single" w:sz="4" w:space="0" w:color="auto"/>
            </w:tcBorders>
            <w:shd w:val="clear" w:color="auto" w:fill="auto"/>
            <w:vAlign w:val="center"/>
            <w:hideMark/>
          </w:tcPr>
          <w:p w:rsidR="002767C2" w:rsidRPr="002767C2" w:rsidRDefault="002767C2" w:rsidP="002767C2">
            <w:pPr>
              <w:jc w:val="center"/>
              <w:rPr>
                <w:rFonts w:ascii="Arial" w:hAnsi="Arial" w:cs="Arial"/>
                <w:b/>
                <w:bCs/>
                <w:sz w:val="18"/>
                <w:szCs w:val="18"/>
              </w:rPr>
            </w:pPr>
            <w:r w:rsidRPr="002767C2">
              <w:rPr>
                <w:rFonts w:ascii="Arial" w:hAnsi="Arial" w:cs="Arial"/>
                <w:b/>
                <w:bCs/>
                <w:sz w:val="18"/>
                <w:szCs w:val="18"/>
              </w:rPr>
              <w:t>Кол-во  постов</w:t>
            </w:r>
          </w:p>
        </w:tc>
        <w:tc>
          <w:tcPr>
            <w:tcW w:w="314" w:type="pct"/>
            <w:tcBorders>
              <w:top w:val="single" w:sz="4" w:space="0" w:color="auto"/>
              <w:left w:val="nil"/>
              <w:bottom w:val="single" w:sz="4" w:space="0" w:color="auto"/>
              <w:right w:val="single" w:sz="4" w:space="0" w:color="auto"/>
            </w:tcBorders>
            <w:shd w:val="clear" w:color="auto" w:fill="auto"/>
            <w:vAlign w:val="center"/>
            <w:hideMark/>
          </w:tcPr>
          <w:p w:rsidR="002767C2" w:rsidRPr="002767C2" w:rsidRDefault="002767C2" w:rsidP="002767C2">
            <w:pPr>
              <w:jc w:val="center"/>
              <w:rPr>
                <w:rFonts w:ascii="Arial" w:hAnsi="Arial" w:cs="Arial"/>
                <w:b/>
                <w:bCs/>
                <w:sz w:val="18"/>
                <w:szCs w:val="18"/>
              </w:rPr>
            </w:pPr>
            <w:r w:rsidRPr="002767C2">
              <w:rPr>
                <w:rFonts w:ascii="Arial" w:hAnsi="Arial" w:cs="Arial"/>
                <w:b/>
                <w:bCs/>
                <w:sz w:val="18"/>
                <w:szCs w:val="18"/>
              </w:rPr>
              <w:t>Кол-во одновр. работ-х постов</w:t>
            </w:r>
          </w:p>
        </w:tc>
        <w:tc>
          <w:tcPr>
            <w:tcW w:w="581" w:type="pct"/>
            <w:tcBorders>
              <w:top w:val="single" w:sz="4" w:space="0" w:color="auto"/>
              <w:left w:val="nil"/>
              <w:bottom w:val="single" w:sz="4" w:space="0" w:color="auto"/>
              <w:right w:val="single" w:sz="4" w:space="0" w:color="auto"/>
            </w:tcBorders>
            <w:shd w:val="clear" w:color="auto" w:fill="auto"/>
            <w:vAlign w:val="center"/>
            <w:hideMark/>
          </w:tcPr>
          <w:p w:rsidR="002767C2" w:rsidRPr="002767C2" w:rsidRDefault="002767C2" w:rsidP="002767C2">
            <w:pPr>
              <w:jc w:val="center"/>
              <w:rPr>
                <w:rFonts w:ascii="Arial" w:hAnsi="Arial" w:cs="Arial"/>
                <w:b/>
                <w:bCs/>
                <w:sz w:val="18"/>
                <w:szCs w:val="18"/>
              </w:rPr>
            </w:pPr>
            <w:r w:rsidRPr="002767C2">
              <w:rPr>
                <w:rFonts w:ascii="Arial" w:hAnsi="Arial" w:cs="Arial"/>
                <w:b/>
                <w:bCs/>
                <w:sz w:val="18"/>
                <w:szCs w:val="18"/>
              </w:rPr>
              <w:t>Тип сварки</w:t>
            </w:r>
          </w:p>
        </w:tc>
        <w:tc>
          <w:tcPr>
            <w:tcW w:w="410" w:type="pct"/>
            <w:tcBorders>
              <w:top w:val="single" w:sz="4" w:space="0" w:color="auto"/>
              <w:left w:val="nil"/>
              <w:bottom w:val="single" w:sz="4" w:space="0" w:color="auto"/>
              <w:right w:val="single" w:sz="4" w:space="0" w:color="auto"/>
            </w:tcBorders>
            <w:shd w:val="clear" w:color="auto" w:fill="auto"/>
            <w:vAlign w:val="center"/>
            <w:hideMark/>
          </w:tcPr>
          <w:p w:rsidR="002767C2" w:rsidRPr="002767C2" w:rsidRDefault="002767C2" w:rsidP="002767C2">
            <w:pPr>
              <w:jc w:val="center"/>
              <w:rPr>
                <w:rFonts w:ascii="Arial" w:hAnsi="Arial" w:cs="Arial"/>
                <w:b/>
                <w:bCs/>
                <w:sz w:val="18"/>
                <w:szCs w:val="18"/>
              </w:rPr>
            </w:pPr>
            <w:r w:rsidRPr="002767C2">
              <w:rPr>
                <w:rFonts w:ascii="Arial" w:hAnsi="Arial" w:cs="Arial"/>
                <w:b/>
                <w:bCs/>
                <w:sz w:val="18"/>
                <w:szCs w:val="18"/>
              </w:rPr>
              <w:t>Использ. материал</w:t>
            </w:r>
          </w:p>
        </w:tc>
        <w:tc>
          <w:tcPr>
            <w:tcW w:w="425" w:type="pct"/>
            <w:tcBorders>
              <w:top w:val="single" w:sz="4" w:space="0" w:color="auto"/>
              <w:left w:val="nil"/>
              <w:bottom w:val="single" w:sz="4" w:space="0" w:color="auto"/>
              <w:right w:val="single" w:sz="4" w:space="0" w:color="auto"/>
            </w:tcBorders>
            <w:shd w:val="clear" w:color="auto" w:fill="auto"/>
            <w:vAlign w:val="center"/>
            <w:hideMark/>
          </w:tcPr>
          <w:p w:rsidR="002767C2" w:rsidRPr="002767C2" w:rsidRDefault="002767C2" w:rsidP="002767C2">
            <w:pPr>
              <w:jc w:val="center"/>
              <w:rPr>
                <w:rFonts w:ascii="Arial" w:hAnsi="Arial" w:cs="Arial"/>
                <w:b/>
                <w:bCs/>
                <w:sz w:val="18"/>
                <w:szCs w:val="18"/>
              </w:rPr>
            </w:pPr>
            <w:r w:rsidRPr="002767C2">
              <w:rPr>
                <w:rFonts w:ascii="Arial" w:hAnsi="Arial" w:cs="Arial"/>
                <w:b/>
                <w:bCs/>
                <w:sz w:val="18"/>
                <w:szCs w:val="18"/>
              </w:rPr>
              <w:t>Расход свар. мат-ла, кг/час</w:t>
            </w:r>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2767C2" w:rsidRPr="002767C2" w:rsidRDefault="002767C2" w:rsidP="002767C2">
            <w:pPr>
              <w:jc w:val="center"/>
              <w:rPr>
                <w:rFonts w:ascii="Arial" w:hAnsi="Arial" w:cs="Arial"/>
                <w:b/>
                <w:bCs/>
                <w:sz w:val="18"/>
                <w:szCs w:val="18"/>
              </w:rPr>
            </w:pPr>
            <w:r w:rsidRPr="002767C2">
              <w:rPr>
                <w:rFonts w:ascii="Arial" w:hAnsi="Arial" w:cs="Arial"/>
                <w:b/>
                <w:bCs/>
                <w:sz w:val="18"/>
                <w:szCs w:val="18"/>
              </w:rPr>
              <w:t>Расход свар.мат-ла, кг/год, В</w:t>
            </w:r>
          </w:p>
        </w:tc>
        <w:tc>
          <w:tcPr>
            <w:tcW w:w="416" w:type="pct"/>
            <w:tcBorders>
              <w:top w:val="single" w:sz="4" w:space="0" w:color="auto"/>
              <w:left w:val="nil"/>
              <w:bottom w:val="single" w:sz="4" w:space="0" w:color="auto"/>
              <w:right w:val="single" w:sz="4" w:space="0" w:color="auto"/>
            </w:tcBorders>
            <w:shd w:val="clear" w:color="auto" w:fill="auto"/>
            <w:vAlign w:val="center"/>
            <w:hideMark/>
          </w:tcPr>
          <w:p w:rsidR="002767C2" w:rsidRPr="002767C2" w:rsidRDefault="002767C2" w:rsidP="002767C2">
            <w:pPr>
              <w:jc w:val="center"/>
              <w:rPr>
                <w:rFonts w:ascii="Arial" w:hAnsi="Arial" w:cs="Arial"/>
                <w:b/>
                <w:bCs/>
                <w:sz w:val="18"/>
                <w:szCs w:val="18"/>
              </w:rPr>
            </w:pPr>
            <w:r w:rsidRPr="002767C2">
              <w:rPr>
                <w:rFonts w:ascii="Arial" w:hAnsi="Arial" w:cs="Arial"/>
                <w:b/>
                <w:bCs/>
                <w:sz w:val="18"/>
                <w:szCs w:val="18"/>
              </w:rPr>
              <w:t>Удел. выделения, г/кг, г/час, Кm</w:t>
            </w:r>
          </w:p>
        </w:tc>
        <w:tc>
          <w:tcPr>
            <w:tcW w:w="363" w:type="pct"/>
            <w:tcBorders>
              <w:top w:val="single" w:sz="4" w:space="0" w:color="auto"/>
              <w:left w:val="nil"/>
              <w:bottom w:val="single" w:sz="4" w:space="0" w:color="auto"/>
              <w:right w:val="single" w:sz="4" w:space="0" w:color="auto"/>
            </w:tcBorders>
            <w:shd w:val="clear" w:color="auto" w:fill="auto"/>
            <w:vAlign w:val="center"/>
            <w:hideMark/>
          </w:tcPr>
          <w:p w:rsidR="002767C2" w:rsidRPr="002767C2" w:rsidRDefault="002767C2" w:rsidP="002767C2">
            <w:pPr>
              <w:jc w:val="center"/>
              <w:rPr>
                <w:rFonts w:ascii="Arial" w:hAnsi="Arial" w:cs="Arial"/>
                <w:b/>
                <w:bCs/>
                <w:sz w:val="18"/>
                <w:szCs w:val="18"/>
              </w:rPr>
            </w:pPr>
            <w:r w:rsidRPr="002767C2">
              <w:rPr>
                <w:rFonts w:ascii="Arial" w:hAnsi="Arial" w:cs="Arial"/>
                <w:b/>
                <w:bCs/>
                <w:sz w:val="18"/>
                <w:szCs w:val="18"/>
              </w:rPr>
              <w:t>Время работы, час/год, Т</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2767C2" w:rsidRPr="002767C2" w:rsidRDefault="002767C2" w:rsidP="002767C2">
            <w:pPr>
              <w:jc w:val="center"/>
              <w:rPr>
                <w:rFonts w:ascii="Arial" w:hAnsi="Arial" w:cs="Arial"/>
                <w:b/>
                <w:bCs/>
                <w:sz w:val="18"/>
                <w:szCs w:val="18"/>
              </w:rPr>
            </w:pPr>
            <w:r w:rsidRPr="002767C2">
              <w:rPr>
                <w:rFonts w:ascii="Arial" w:hAnsi="Arial" w:cs="Arial"/>
                <w:b/>
                <w:bCs/>
                <w:sz w:val="18"/>
                <w:szCs w:val="18"/>
              </w:rPr>
              <w:t>Код ЗВ</w:t>
            </w:r>
          </w:p>
        </w:tc>
        <w:tc>
          <w:tcPr>
            <w:tcW w:w="497" w:type="pct"/>
            <w:tcBorders>
              <w:top w:val="single" w:sz="4" w:space="0" w:color="auto"/>
              <w:left w:val="nil"/>
              <w:bottom w:val="single" w:sz="4" w:space="0" w:color="auto"/>
              <w:right w:val="single" w:sz="4" w:space="0" w:color="auto"/>
            </w:tcBorders>
            <w:shd w:val="clear" w:color="auto" w:fill="auto"/>
            <w:vAlign w:val="center"/>
            <w:hideMark/>
          </w:tcPr>
          <w:p w:rsidR="002767C2" w:rsidRPr="002767C2" w:rsidRDefault="002767C2" w:rsidP="002767C2">
            <w:pPr>
              <w:jc w:val="center"/>
              <w:rPr>
                <w:rFonts w:ascii="Arial" w:hAnsi="Arial" w:cs="Arial"/>
                <w:b/>
                <w:bCs/>
                <w:sz w:val="18"/>
                <w:szCs w:val="18"/>
              </w:rPr>
            </w:pPr>
            <w:r w:rsidRPr="002767C2">
              <w:rPr>
                <w:rFonts w:ascii="Arial" w:hAnsi="Arial" w:cs="Arial"/>
                <w:b/>
                <w:bCs/>
                <w:sz w:val="18"/>
                <w:szCs w:val="18"/>
              </w:rPr>
              <w:t>Название вещества</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767C2" w:rsidRPr="002767C2" w:rsidRDefault="002767C2" w:rsidP="002767C2">
            <w:pPr>
              <w:jc w:val="center"/>
              <w:rPr>
                <w:rFonts w:ascii="Arial" w:hAnsi="Arial" w:cs="Arial"/>
                <w:b/>
                <w:bCs/>
                <w:sz w:val="18"/>
                <w:szCs w:val="18"/>
              </w:rPr>
            </w:pPr>
            <w:r w:rsidRPr="002767C2">
              <w:rPr>
                <w:rFonts w:ascii="Arial" w:hAnsi="Arial" w:cs="Arial"/>
                <w:b/>
                <w:bCs/>
                <w:sz w:val="18"/>
                <w:szCs w:val="18"/>
              </w:rPr>
              <w:t>Выбросы, г/с,                Мсек</w:t>
            </w:r>
          </w:p>
        </w:tc>
        <w:tc>
          <w:tcPr>
            <w:tcW w:w="368" w:type="pct"/>
            <w:tcBorders>
              <w:top w:val="single" w:sz="4" w:space="0" w:color="auto"/>
              <w:left w:val="nil"/>
              <w:bottom w:val="single" w:sz="4" w:space="0" w:color="auto"/>
              <w:right w:val="single" w:sz="4" w:space="0" w:color="auto"/>
            </w:tcBorders>
            <w:shd w:val="clear" w:color="auto" w:fill="auto"/>
            <w:vAlign w:val="center"/>
            <w:hideMark/>
          </w:tcPr>
          <w:p w:rsidR="002767C2" w:rsidRPr="002767C2" w:rsidRDefault="002767C2" w:rsidP="002767C2">
            <w:pPr>
              <w:jc w:val="center"/>
              <w:rPr>
                <w:rFonts w:ascii="Arial" w:hAnsi="Arial" w:cs="Arial"/>
                <w:b/>
                <w:bCs/>
                <w:sz w:val="18"/>
                <w:szCs w:val="18"/>
              </w:rPr>
            </w:pPr>
            <w:r w:rsidRPr="002767C2">
              <w:rPr>
                <w:rFonts w:ascii="Arial" w:hAnsi="Arial" w:cs="Arial"/>
                <w:b/>
                <w:bCs/>
                <w:sz w:val="18"/>
                <w:szCs w:val="18"/>
              </w:rPr>
              <w:t>Выбросы, т/год,                Мгод</w:t>
            </w:r>
          </w:p>
        </w:tc>
      </w:tr>
      <w:tr w:rsidR="002767C2" w:rsidRPr="002767C2" w:rsidTr="002A5C77">
        <w:trPr>
          <w:trHeight w:val="227"/>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2767C2" w:rsidRPr="002767C2" w:rsidRDefault="002767C2" w:rsidP="002767C2">
            <w:pPr>
              <w:jc w:val="center"/>
              <w:rPr>
                <w:rFonts w:ascii="Arial" w:hAnsi="Arial" w:cs="Arial"/>
                <w:b/>
                <w:bCs/>
                <w:sz w:val="18"/>
                <w:szCs w:val="18"/>
              </w:rPr>
            </w:pPr>
          </w:p>
        </w:tc>
        <w:tc>
          <w:tcPr>
            <w:tcW w:w="279"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b/>
                <w:bCs/>
                <w:sz w:val="18"/>
                <w:szCs w:val="18"/>
              </w:rPr>
            </w:pPr>
          </w:p>
        </w:tc>
        <w:tc>
          <w:tcPr>
            <w:tcW w:w="314"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b/>
                <w:bCs/>
                <w:sz w:val="18"/>
                <w:szCs w:val="18"/>
              </w:rPr>
            </w:pPr>
          </w:p>
        </w:tc>
        <w:tc>
          <w:tcPr>
            <w:tcW w:w="581"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i/>
                <w:iCs/>
                <w:sz w:val="18"/>
                <w:szCs w:val="18"/>
              </w:rPr>
            </w:pPr>
            <w:r w:rsidRPr="002767C2">
              <w:rPr>
                <w:rFonts w:ascii="Arial" w:hAnsi="Arial" w:cs="Arial"/>
                <w:i/>
                <w:iCs/>
                <w:sz w:val="18"/>
                <w:szCs w:val="18"/>
              </w:rPr>
              <w:t>Резка стали углеродистой</w:t>
            </w:r>
          </w:p>
        </w:tc>
        <w:tc>
          <w:tcPr>
            <w:tcW w:w="410" w:type="pct"/>
            <w:tcBorders>
              <w:top w:val="nil"/>
              <w:left w:val="nil"/>
              <w:bottom w:val="single" w:sz="4" w:space="0" w:color="auto"/>
              <w:right w:val="single" w:sz="4" w:space="0" w:color="auto"/>
            </w:tcBorders>
            <w:shd w:val="clear" w:color="auto" w:fill="auto"/>
            <w:vAlign w:val="center"/>
            <w:hideMark/>
          </w:tcPr>
          <w:p w:rsidR="002767C2" w:rsidRPr="002767C2" w:rsidRDefault="002767C2" w:rsidP="002767C2">
            <w:pPr>
              <w:jc w:val="center"/>
              <w:rPr>
                <w:rFonts w:ascii="Arial" w:hAnsi="Arial" w:cs="Arial"/>
                <w:b/>
                <w:bCs/>
                <w:sz w:val="18"/>
                <w:szCs w:val="18"/>
              </w:rPr>
            </w:pPr>
          </w:p>
        </w:tc>
        <w:tc>
          <w:tcPr>
            <w:tcW w:w="425"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b/>
                <w:bCs/>
                <w:sz w:val="18"/>
                <w:szCs w:val="18"/>
              </w:rPr>
            </w:pPr>
          </w:p>
        </w:tc>
        <w:tc>
          <w:tcPr>
            <w:tcW w:w="349"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b/>
                <w:bCs/>
                <w:sz w:val="18"/>
                <w:szCs w:val="18"/>
              </w:rPr>
            </w:pPr>
          </w:p>
        </w:tc>
        <w:tc>
          <w:tcPr>
            <w:tcW w:w="416"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b/>
                <w:bCs/>
                <w:sz w:val="18"/>
                <w:szCs w:val="18"/>
              </w:rPr>
            </w:pPr>
          </w:p>
        </w:tc>
        <w:tc>
          <w:tcPr>
            <w:tcW w:w="363"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b/>
                <w:bCs/>
                <w:sz w:val="18"/>
                <w:szCs w:val="18"/>
              </w:rPr>
            </w:pPr>
          </w:p>
        </w:tc>
        <w:tc>
          <w:tcPr>
            <w:tcW w:w="207"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b/>
                <w:bCs/>
                <w:sz w:val="18"/>
                <w:szCs w:val="18"/>
              </w:rPr>
            </w:pPr>
          </w:p>
        </w:tc>
        <w:tc>
          <w:tcPr>
            <w:tcW w:w="497" w:type="pct"/>
            <w:tcBorders>
              <w:top w:val="nil"/>
              <w:left w:val="nil"/>
              <w:bottom w:val="single" w:sz="4" w:space="0" w:color="auto"/>
              <w:right w:val="single" w:sz="4" w:space="0" w:color="auto"/>
            </w:tcBorders>
            <w:shd w:val="clear" w:color="auto" w:fill="auto"/>
            <w:vAlign w:val="center"/>
            <w:hideMark/>
          </w:tcPr>
          <w:p w:rsidR="002767C2" w:rsidRPr="002767C2" w:rsidRDefault="002767C2" w:rsidP="002767C2">
            <w:pPr>
              <w:jc w:val="center"/>
              <w:rPr>
                <w:rFonts w:ascii="Arial" w:hAnsi="Arial" w:cs="Arial"/>
                <w:b/>
                <w:bCs/>
                <w:sz w:val="18"/>
                <w:szCs w:val="18"/>
              </w:rPr>
            </w:pPr>
          </w:p>
        </w:tc>
        <w:tc>
          <w:tcPr>
            <w:tcW w:w="369"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b/>
                <w:bCs/>
                <w:sz w:val="18"/>
                <w:szCs w:val="18"/>
              </w:rPr>
            </w:pPr>
          </w:p>
        </w:tc>
        <w:tc>
          <w:tcPr>
            <w:tcW w:w="368"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b/>
                <w:bCs/>
                <w:sz w:val="18"/>
                <w:szCs w:val="18"/>
              </w:rPr>
            </w:pPr>
          </w:p>
        </w:tc>
      </w:tr>
      <w:tr w:rsidR="002767C2" w:rsidRPr="002767C2" w:rsidTr="002A5C77">
        <w:trPr>
          <w:trHeight w:val="227"/>
        </w:trPr>
        <w:tc>
          <w:tcPr>
            <w:tcW w:w="423" w:type="pct"/>
            <w:vMerge w:val="restart"/>
            <w:tcBorders>
              <w:top w:val="nil"/>
              <w:left w:val="single" w:sz="4" w:space="0" w:color="auto"/>
              <w:bottom w:val="single" w:sz="4" w:space="0" w:color="000000"/>
              <w:right w:val="single" w:sz="4" w:space="0" w:color="auto"/>
            </w:tcBorders>
            <w:shd w:val="clear" w:color="auto" w:fill="auto"/>
            <w:vAlign w:val="center"/>
            <w:hideMark/>
          </w:tcPr>
          <w:p w:rsidR="002767C2" w:rsidRPr="002767C2" w:rsidRDefault="002767C2" w:rsidP="002767C2">
            <w:pPr>
              <w:jc w:val="center"/>
              <w:rPr>
                <w:rFonts w:ascii="Arial" w:hAnsi="Arial" w:cs="Arial"/>
                <w:b/>
                <w:bCs/>
                <w:sz w:val="18"/>
                <w:szCs w:val="18"/>
              </w:rPr>
            </w:pPr>
            <w:r w:rsidRPr="002767C2">
              <w:rPr>
                <w:rFonts w:ascii="Arial" w:hAnsi="Arial" w:cs="Arial"/>
                <w:b/>
                <w:bCs/>
                <w:sz w:val="18"/>
                <w:szCs w:val="18"/>
              </w:rPr>
              <w:t>Газовая резка металла</w:t>
            </w:r>
          </w:p>
        </w:tc>
        <w:tc>
          <w:tcPr>
            <w:tcW w:w="279"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sz w:val="18"/>
                <w:szCs w:val="18"/>
              </w:rPr>
            </w:pPr>
            <w:r w:rsidRPr="002767C2">
              <w:rPr>
                <w:rFonts w:ascii="Arial" w:hAnsi="Arial" w:cs="Arial"/>
                <w:sz w:val="18"/>
                <w:szCs w:val="18"/>
              </w:rPr>
              <w:t>1</w:t>
            </w:r>
          </w:p>
        </w:tc>
        <w:tc>
          <w:tcPr>
            <w:tcW w:w="314"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sz w:val="18"/>
                <w:szCs w:val="18"/>
              </w:rPr>
            </w:pPr>
            <w:r w:rsidRPr="002767C2">
              <w:rPr>
                <w:rFonts w:ascii="Arial" w:hAnsi="Arial" w:cs="Arial"/>
                <w:sz w:val="18"/>
                <w:szCs w:val="18"/>
              </w:rPr>
              <w:t>1</w:t>
            </w:r>
          </w:p>
        </w:tc>
        <w:tc>
          <w:tcPr>
            <w:tcW w:w="581" w:type="pct"/>
            <w:vMerge w:val="restart"/>
            <w:tcBorders>
              <w:top w:val="nil"/>
              <w:left w:val="single" w:sz="4" w:space="0" w:color="auto"/>
              <w:bottom w:val="single" w:sz="4" w:space="0" w:color="000000"/>
              <w:right w:val="single" w:sz="4" w:space="0" w:color="auto"/>
            </w:tcBorders>
            <w:shd w:val="clear" w:color="auto" w:fill="auto"/>
            <w:vAlign w:val="center"/>
            <w:hideMark/>
          </w:tcPr>
          <w:p w:rsidR="002767C2" w:rsidRPr="002767C2" w:rsidRDefault="002767C2" w:rsidP="002767C2">
            <w:pPr>
              <w:jc w:val="center"/>
              <w:rPr>
                <w:rFonts w:ascii="Arial" w:hAnsi="Arial" w:cs="Arial"/>
                <w:sz w:val="18"/>
                <w:szCs w:val="18"/>
              </w:rPr>
            </w:pPr>
            <w:r w:rsidRPr="002767C2">
              <w:rPr>
                <w:rFonts w:ascii="Arial" w:hAnsi="Arial" w:cs="Arial"/>
                <w:sz w:val="18"/>
                <w:szCs w:val="18"/>
              </w:rPr>
              <w:t>Пропан-бутан</w:t>
            </w:r>
          </w:p>
        </w:tc>
        <w:tc>
          <w:tcPr>
            <w:tcW w:w="410"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sz w:val="18"/>
                <w:szCs w:val="18"/>
              </w:rPr>
            </w:pPr>
            <w:r w:rsidRPr="002767C2">
              <w:rPr>
                <w:rFonts w:ascii="Arial" w:hAnsi="Arial" w:cs="Arial"/>
                <w:sz w:val="18"/>
                <w:szCs w:val="18"/>
              </w:rPr>
              <w:t>ПБС</w:t>
            </w:r>
          </w:p>
        </w:tc>
        <w:tc>
          <w:tcPr>
            <w:tcW w:w="425"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b/>
                <w:bCs/>
                <w:sz w:val="18"/>
                <w:szCs w:val="18"/>
              </w:rPr>
            </w:pPr>
          </w:p>
        </w:tc>
        <w:tc>
          <w:tcPr>
            <w:tcW w:w="349"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sz w:val="18"/>
                <w:szCs w:val="18"/>
              </w:rPr>
            </w:pPr>
            <w:r w:rsidRPr="002767C2">
              <w:rPr>
                <w:rFonts w:ascii="Arial" w:hAnsi="Arial" w:cs="Arial"/>
                <w:sz w:val="18"/>
                <w:szCs w:val="18"/>
              </w:rPr>
              <w:t>5</w:t>
            </w:r>
          </w:p>
        </w:tc>
        <w:tc>
          <w:tcPr>
            <w:tcW w:w="416"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sz w:val="18"/>
                <w:szCs w:val="18"/>
              </w:rPr>
            </w:pPr>
            <w:r w:rsidRPr="002767C2">
              <w:rPr>
                <w:rFonts w:ascii="Arial" w:hAnsi="Arial" w:cs="Arial"/>
                <w:sz w:val="18"/>
                <w:szCs w:val="18"/>
              </w:rPr>
              <w:t>72,9</w:t>
            </w:r>
          </w:p>
        </w:tc>
        <w:tc>
          <w:tcPr>
            <w:tcW w:w="363"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sz w:val="18"/>
                <w:szCs w:val="18"/>
              </w:rPr>
            </w:pPr>
            <w:r w:rsidRPr="002767C2">
              <w:rPr>
                <w:rFonts w:ascii="Arial" w:hAnsi="Arial" w:cs="Arial"/>
                <w:sz w:val="18"/>
                <w:szCs w:val="18"/>
              </w:rPr>
              <w:t>50,0</w:t>
            </w:r>
          </w:p>
        </w:tc>
        <w:tc>
          <w:tcPr>
            <w:tcW w:w="207"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sz w:val="18"/>
                <w:szCs w:val="18"/>
              </w:rPr>
            </w:pPr>
            <w:r w:rsidRPr="002767C2">
              <w:rPr>
                <w:rFonts w:ascii="Arial" w:hAnsi="Arial" w:cs="Arial"/>
                <w:sz w:val="18"/>
                <w:szCs w:val="18"/>
              </w:rPr>
              <w:t>0123</w:t>
            </w:r>
          </w:p>
        </w:tc>
        <w:tc>
          <w:tcPr>
            <w:tcW w:w="497" w:type="pct"/>
            <w:tcBorders>
              <w:top w:val="nil"/>
              <w:left w:val="nil"/>
              <w:bottom w:val="single" w:sz="4" w:space="0" w:color="auto"/>
              <w:right w:val="single" w:sz="4" w:space="0" w:color="auto"/>
            </w:tcBorders>
            <w:shd w:val="clear" w:color="auto" w:fill="auto"/>
            <w:vAlign w:val="center"/>
            <w:hideMark/>
          </w:tcPr>
          <w:p w:rsidR="002767C2" w:rsidRPr="002767C2" w:rsidRDefault="002767C2" w:rsidP="002767C2">
            <w:pPr>
              <w:jc w:val="center"/>
              <w:rPr>
                <w:rFonts w:ascii="Arial" w:hAnsi="Arial" w:cs="Arial"/>
                <w:sz w:val="18"/>
                <w:szCs w:val="18"/>
              </w:rPr>
            </w:pPr>
            <w:r w:rsidRPr="002767C2">
              <w:rPr>
                <w:rFonts w:ascii="Arial" w:hAnsi="Arial" w:cs="Arial"/>
                <w:sz w:val="18"/>
                <w:szCs w:val="18"/>
              </w:rPr>
              <w:t>Железа оксид</w:t>
            </w:r>
          </w:p>
        </w:tc>
        <w:tc>
          <w:tcPr>
            <w:tcW w:w="369"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sz w:val="18"/>
                <w:szCs w:val="18"/>
              </w:rPr>
            </w:pPr>
            <w:r w:rsidRPr="002767C2">
              <w:rPr>
                <w:rFonts w:ascii="Arial" w:hAnsi="Arial" w:cs="Arial"/>
                <w:sz w:val="18"/>
                <w:szCs w:val="18"/>
              </w:rPr>
              <w:t>0,02025</w:t>
            </w:r>
          </w:p>
        </w:tc>
        <w:tc>
          <w:tcPr>
            <w:tcW w:w="368"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sz w:val="18"/>
                <w:szCs w:val="18"/>
              </w:rPr>
            </w:pPr>
            <w:r w:rsidRPr="002767C2">
              <w:rPr>
                <w:rFonts w:ascii="Arial" w:hAnsi="Arial" w:cs="Arial"/>
                <w:sz w:val="18"/>
                <w:szCs w:val="18"/>
              </w:rPr>
              <w:t>0,00365</w:t>
            </w:r>
          </w:p>
        </w:tc>
      </w:tr>
      <w:tr w:rsidR="002767C2" w:rsidRPr="002767C2" w:rsidTr="002A5C77">
        <w:trPr>
          <w:trHeight w:val="227"/>
        </w:trPr>
        <w:tc>
          <w:tcPr>
            <w:tcW w:w="423" w:type="pct"/>
            <w:vMerge/>
            <w:tcBorders>
              <w:top w:val="nil"/>
              <w:left w:val="single" w:sz="4" w:space="0" w:color="auto"/>
              <w:bottom w:val="single" w:sz="4" w:space="0" w:color="000000"/>
              <w:right w:val="single" w:sz="4" w:space="0" w:color="auto"/>
            </w:tcBorders>
            <w:vAlign w:val="center"/>
            <w:hideMark/>
          </w:tcPr>
          <w:p w:rsidR="002767C2" w:rsidRPr="002767C2" w:rsidRDefault="002767C2" w:rsidP="002767C2">
            <w:pPr>
              <w:jc w:val="center"/>
              <w:rPr>
                <w:rFonts w:ascii="Arial" w:hAnsi="Arial" w:cs="Arial"/>
                <w:b/>
                <w:bCs/>
                <w:sz w:val="18"/>
                <w:szCs w:val="18"/>
              </w:rPr>
            </w:pPr>
          </w:p>
        </w:tc>
        <w:tc>
          <w:tcPr>
            <w:tcW w:w="279"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sz w:val="18"/>
                <w:szCs w:val="18"/>
              </w:rPr>
            </w:pPr>
            <w:r w:rsidRPr="002767C2">
              <w:rPr>
                <w:rFonts w:ascii="Arial" w:hAnsi="Arial" w:cs="Arial"/>
                <w:sz w:val="18"/>
                <w:szCs w:val="18"/>
              </w:rPr>
              <w:t>1</w:t>
            </w:r>
          </w:p>
        </w:tc>
        <w:tc>
          <w:tcPr>
            <w:tcW w:w="314"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sz w:val="18"/>
                <w:szCs w:val="18"/>
              </w:rPr>
            </w:pPr>
            <w:r w:rsidRPr="002767C2">
              <w:rPr>
                <w:rFonts w:ascii="Arial" w:hAnsi="Arial" w:cs="Arial"/>
                <w:sz w:val="18"/>
                <w:szCs w:val="18"/>
              </w:rPr>
              <w:t>1</w:t>
            </w:r>
          </w:p>
        </w:tc>
        <w:tc>
          <w:tcPr>
            <w:tcW w:w="581" w:type="pct"/>
            <w:vMerge/>
            <w:tcBorders>
              <w:top w:val="nil"/>
              <w:left w:val="single" w:sz="4" w:space="0" w:color="auto"/>
              <w:bottom w:val="single" w:sz="4" w:space="0" w:color="000000"/>
              <w:right w:val="single" w:sz="4" w:space="0" w:color="auto"/>
            </w:tcBorders>
            <w:vAlign w:val="center"/>
            <w:hideMark/>
          </w:tcPr>
          <w:p w:rsidR="002767C2" w:rsidRPr="002767C2" w:rsidRDefault="002767C2" w:rsidP="002767C2">
            <w:pPr>
              <w:jc w:val="center"/>
              <w:rPr>
                <w:rFonts w:ascii="Arial" w:hAnsi="Arial" w:cs="Arial"/>
                <w:sz w:val="18"/>
                <w:szCs w:val="18"/>
              </w:rPr>
            </w:pPr>
          </w:p>
        </w:tc>
        <w:tc>
          <w:tcPr>
            <w:tcW w:w="410"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sz w:val="18"/>
                <w:szCs w:val="18"/>
              </w:rPr>
            </w:pPr>
            <w:r w:rsidRPr="002767C2">
              <w:rPr>
                <w:rFonts w:ascii="Arial" w:hAnsi="Arial" w:cs="Arial"/>
                <w:sz w:val="18"/>
                <w:szCs w:val="18"/>
              </w:rPr>
              <w:t>ПБС</w:t>
            </w:r>
          </w:p>
        </w:tc>
        <w:tc>
          <w:tcPr>
            <w:tcW w:w="425"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b/>
                <w:bCs/>
                <w:sz w:val="18"/>
                <w:szCs w:val="18"/>
              </w:rPr>
            </w:pPr>
          </w:p>
        </w:tc>
        <w:tc>
          <w:tcPr>
            <w:tcW w:w="349"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sz w:val="18"/>
                <w:szCs w:val="18"/>
              </w:rPr>
            </w:pPr>
            <w:r w:rsidRPr="002767C2">
              <w:rPr>
                <w:rFonts w:ascii="Arial" w:hAnsi="Arial" w:cs="Arial"/>
                <w:sz w:val="18"/>
                <w:szCs w:val="18"/>
              </w:rPr>
              <w:t>5</w:t>
            </w:r>
          </w:p>
        </w:tc>
        <w:tc>
          <w:tcPr>
            <w:tcW w:w="416"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sz w:val="18"/>
                <w:szCs w:val="18"/>
              </w:rPr>
            </w:pPr>
            <w:r w:rsidRPr="002767C2">
              <w:rPr>
                <w:rFonts w:ascii="Arial" w:hAnsi="Arial" w:cs="Arial"/>
                <w:sz w:val="18"/>
                <w:szCs w:val="18"/>
              </w:rPr>
              <w:t>1,1</w:t>
            </w:r>
          </w:p>
        </w:tc>
        <w:tc>
          <w:tcPr>
            <w:tcW w:w="363"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sz w:val="18"/>
                <w:szCs w:val="18"/>
              </w:rPr>
            </w:pPr>
            <w:r w:rsidRPr="002767C2">
              <w:rPr>
                <w:rFonts w:ascii="Arial" w:hAnsi="Arial" w:cs="Arial"/>
                <w:sz w:val="18"/>
                <w:szCs w:val="18"/>
              </w:rPr>
              <w:t>50,0</w:t>
            </w:r>
          </w:p>
        </w:tc>
        <w:tc>
          <w:tcPr>
            <w:tcW w:w="207"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sz w:val="18"/>
                <w:szCs w:val="18"/>
              </w:rPr>
            </w:pPr>
            <w:r w:rsidRPr="002767C2">
              <w:rPr>
                <w:rFonts w:ascii="Arial" w:hAnsi="Arial" w:cs="Arial"/>
                <w:sz w:val="18"/>
                <w:szCs w:val="18"/>
              </w:rPr>
              <w:t>0143</w:t>
            </w:r>
          </w:p>
        </w:tc>
        <w:tc>
          <w:tcPr>
            <w:tcW w:w="497" w:type="pct"/>
            <w:tcBorders>
              <w:top w:val="nil"/>
              <w:left w:val="nil"/>
              <w:bottom w:val="single" w:sz="4" w:space="0" w:color="auto"/>
              <w:right w:val="single" w:sz="4" w:space="0" w:color="auto"/>
            </w:tcBorders>
            <w:shd w:val="clear" w:color="auto" w:fill="auto"/>
            <w:vAlign w:val="center"/>
            <w:hideMark/>
          </w:tcPr>
          <w:p w:rsidR="002767C2" w:rsidRPr="002767C2" w:rsidRDefault="002767C2" w:rsidP="002767C2">
            <w:pPr>
              <w:jc w:val="center"/>
              <w:rPr>
                <w:rFonts w:ascii="Arial" w:hAnsi="Arial" w:cs="Arial"/>
                <w:sz w:val="18"/>
                <w:szCs w:val="18"/>
              </w:rPr>
            </w:pPr>
            <w:r w:rsidRPr="002767C2">
              <w:rPr>
                <w:rFonts w:ascii="Arial" w:hAnsi="Arial" w:cs="Arial"/>
                <w:sz w:val="18"/>
                <w:szCs w:val="18"/>
              </w:rPr>
              <w:t>Марганец и его соединения</w:t>
            </w:r>
          </w:p>
        </w:tc>
        <w:tc>
          <w:tcPr>
            <w:tcW w:w="369"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sz w:val="18"/>
                <w:szCs w:val="18"/>
              </w:rPr>
            </w:pPr>
            <w:r w:rsidRPr="002767C2">
              <w:rPr>
                <w:rFonts w:ascii="Arial" w:hAnsi="Arial" w:cs="Arial"/>
                <w:sz w:val="18"/>
                <w:szCs w:val="18"/>
              </w:rPr>
              <w:t>0,00031</w:t>
            </w:r>
          </w:p>
        </w:tc>
        <w:tc>
          <w:tcPr>
            <w:tcW w:w="368"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sz w:val="18"/>
                <w:szCs w:val="18"/>
              </w:rPr>
            </w:pPr>
            <w:r w:rsidRPr="002767C2">
              <w:rPr>
                <w:rFonts w:ascii="Arial" w:hAnsi="Arial" w:cs="Arial"/>
                <w:sz w:val="18"/>
                <w:szCs w:val="18"/>
              </w:rPr>
              <w:t>0,00006</w:t>
            </w:r>
          </w:p>
        </w:tc>
      </w:tr>
      <w:tr w:rsidR="002767C2" w:rsidRPr="002767C2" w:rsidTr="002A5C77">
        <w:trPr>
          <w:trHeight w:val="227"/>
        </w:trPr>
        <w:tc>
          <w:tcPr>
            <w:tcW w:w="423" w:type="pct"/>
            <w:vMerge/>
            <w:tcBorders>
              <w:top w:val="nil"/>
              <w:left w:val="single" w:sz="4" w:space="0" w:color="auto"/>
              <w:bottom w:val="single" w:sz="4" w:space="0" w:color="000000"/>
              <w:right w:val="single" w:sz="4" w:space="0" w:color="auto"/>
            </w:tcBorders>
            <w:vAlign w:val="center"/>
            <w:hideMark/>
          </w:tcPr>
          <w:p w:rsidR="002767C2" w:rsidRPr="002767C2" w:rsidRDefault="002767C2" w:rsidP="002767C2">
            <w:pPr>
              <w:jc w:val="center"/>
              <w:rPr>
                <w:rFonts w:ascii="Arial" w:hAnsi="Arial" w:cs="Arial"/>
                <w:b/>
                <w:bCs/>
                <w:sz w:val="18"/>
                <w:szCs w:val="18"/>
              </w:rPr>
            </w:pPr>
          </w:p>
        </w:tc>
        <w:tc>
          <w:tcPr>
            <w:tcW w:w="279"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sz w:val="18"/>
                <w:szCs w:val="18"/>
              </w:rPr>
            </w:pPr>
            <w:r w:rsidRPr="002767C2">
              <w:rPr>
                <w:rFonts w:ascii="Arial" w:hAnsi="Arial" w:cs="Arial"/>
                <w:sz w:val="18"/>
                <w:szCs w:val="18"/>
              </w:rPr>
              <w:t>1</w:t>
            </w:r>
          </w:p>
        </w:tc>
        <w:tc>
          <w:tcPr>
            <w:tcW w:w="314"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sz w:val="18"/>
                <w:szCs w:val="18"/>
              </w:rPr>
            </w:pPr>
            <w:r w:rsidRPr="002767C2">
              <w:rPr>
                <w:rFonts w:ascii="Arial" w:hAnsi="Arial" w:cs="Arial"/>
                <w:sz w:val="18"/>
                <w:szCs w:val="18"/>
              </w:rPr>
              <w:t>1</w:t>
            </w:r>
          </w:p>
        </w:tc>
        <w:tc>
          <w:tcPr>
            <w:tcW w:w="581" w:type="pct"/>
            <w:vMerge/>
            <w:tcBorders>
              <w:top w:val="nil"/>
              <w:left w:val="single" w:sz="4" w:space="0" w:color="auto"/>
              <w:bottom w:val="single" w:sz="4" w:space="0" w:color="000000"/>
              <w:right w:val="single" w:sz="4" w:space="0" w:color="auto"/>
            </w:tcBorders>
            <w:vAlign w:val="center"/>
            <w:hideMark/>
          </w:tcPr>
          <w:p w:rsidR="002767C2" w:rsidRPr="002767C2" w:rsidRDefault="002767C2" w:rsidP="002767C2">
            <w:pPr>
              <w:jc w:val="center"/>
              <w:rPr>
                <w:rFonts w:ascii="Arial" w:hAnsi="Arial" w:cs="Arial"/>
                <w:sz w:val="18"/>
                <w:szCs w:val="18"/>
              </w:rPr>
            </w:pPr>
          </w:p>
        </w:tc>
        <w:tc>
          <w:tcPr>
            <w:tcW w:w="410"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sz w:val="18"/>
                <w:szCs w:val="18"/>
              </w:rPr>
            </w:pPr>
            <w:r w:rsidRPr="002767C2">
              <w:rPr>
                <w:rFonts w:ascii="Arial" w:hAnsi="Arial" w:cs="Arial"/>
                <w:sz w:val="18"/>
                <w:szCs w:val="18"/>
              </w:rPr>
              <w:t>ПБС</w:t>
            </w:r>
          </w:p>
        </w:tc>
        <w:tc>
          <w:tcPr>
            <w:tcW w:w="425"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349"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sz w:val="18"/>
                <w:szCs w:val="18"/>
              </w:rPr>
            </w:pPr>
            <w:r w:rsidRPr="002767C2">
              <w:rPr>
                <w:rFonts w:ascii="Arial" w:hAnsi="Arial" w:cs="Arial"/>
                <w:sz w:val="18"/>
                <w:szCs w:val="18"/>
              </w:rPr>
              <w:t>5</w:t>
            </w:r>
          </w:p>
        </w:tc>
        <w:tc>
          <w:tcPr>
            <w:tcW w:w="416"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sz w:val="18"/>
                <w:szCs w:val="18"/>
              </w:rPr>
            </w:pPr>
            <w:r w:rsidRPr="002767C2">
              <w:rPr>
                <w:rFonts w:ascii="Arial" w:hAnsi="Arial" w:cs="Arial"/>
                <w:sz w:val="18"/>
                <w:szCs w:val="18"/>
              </w:rPr>
              <w:t>39,0</w:t>
            </w:r>
          </w:p>
        </w:tc>
        <w:tc>
          <w:tcPr>
            <w:tcW w:w="363"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sz w:val="18"/>
                <w:szCs w:val="18"/>
              </w:rPr>
            </w:pPr>
            <w:r w:rsidRPr="002767C2">
              <w:rPr>
                <w:rFonts w:ascii="Arial" w:hAnsi="Arial" w:cs="Arial"/>
                <w:sz w:val="18"/>
                <w:szCs w:val="18"/>
              </w:rPr>
              <w:t>50,0</w:t>
            </w:r>
          </w:p>
        </w:tc>
        <w:tc>
          <w:tcPr>
            <w:tcW w:w="207"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sz w:val="18"/>
                <w:szCs w:val="18"/>
              </w:rPr>
            </w:pPr>
            <w:r w:rsidRPr="002767C2">
              <w:rPr>
                <w:rFonts w:ascii="Arial" w:hAnsi="Arial" w:cs="Arial"/>
                <w:sz w:val="18"/>
                <w:szCs w:val="18"/>
              </w:rPr>
              <w:t>0301</w:t>
            </w:r>
          </w:p>
        </w:tc>
        <w:tc>
          <w:tcPr>
            <w:tcW w:w="497" w:type="pct"/>
            <w:tcBorders>
              <w:top w:val="nil"/>
              <w:left w:val="nil"/>
              <w:bottom w:val="single" w:sz="4" w:space="0" w:color="auto"/>
              <w:right w:val="single" w:sz="4" w:space="0" w:color="auto"/>
            </w:tcBorders>
            <w:shd w:val="clear" w:color="auto" w:fill="auto"/>
            <w:vAlign w:val="center"/>
            <w:hideMark/>
          </w:tcPr>
          <w:p w:rsidR="002767C2" w:rsidRPr="002767C2" w:rsidRDefault="002767C2" w:rsidP="002767C2">
            <w:pPr>
              <w:jc w:val="center"/>
              <w:rPr>
                <w:rFonts w:ascii="Arial" w:hAnsi="Arial" w:cs="Arial"/>
                <w:sz w:val="18"/>
                <w:szCs w:val="18"/>
              </w:rPr>
            </w:pPr>
            <w:r w:rsidRPr="002767C2">
              <w:rPr>
                <w:rFonts w:ascii="Arial" w:hAnsi="Arial" w:cs="Arial"/>
                <w:sz w:val="18"/>
                <w:szCs w:val="18"/>
              </w:rPr>
              <w:t>Азота диоксид</w:t>
            </w:r>
          </w:p>
        </w:tc>
        <w:tc>
          <w:tcPr>
            <w:tcW w:w="369"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sz w:val="18"/>
                <w:szCs w:val="18"/>
              </w:rPr>
            </w:pPr>
            <w:r w:rsidRPr="002767C2">
              <w:rPr>
                <w:rFonts w:ascii="Arial" w:hAnsi="Arial" w:cs="Arial"/>
                <w:sz w:val="18"/>
                <w:szCs w:val="18"/>
              </w:rPr>
              <w:t>0,00867</w:t>
            </w:r>
          </w:p>
        </w:tc>
        <w:tc>
          <w:tcPr>
            <w:tcW w:w="368"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sz w:val="18"/>
                <w:szCs w:val="18"/>
              </w:rPr>
            </w:pPr>
            <w:r w:rsidRPr="002767C2">
              <w:rPr>
                <w:rFonts w:ascii="Arial" w:hAnsi="Arial" w:cs="Arial"/>
                <w:sz w:val="18"/>
                <w:szCs w:val="18"/>
              </w:rPr>
              <w:t>0,00156</w:t>
            </w:r>
          </w:p>
        </w:tc>
      </w:tr>
      <w:tr w:rsidR="002767C2" w:rsidRPr="002767C2" w:rsidTr="002A5C77">
        <w:trPr>
          <w:trHeight w:val="227"/>
        </w:trPr>
        <w:tc>
          <w:tcPr>
            <w:tcW w:w="423" w:type="pct"/>
            <w:vMerge/>
            <w:tcBorders>
              <w:top w:val="nil"/>
              <w:left w:val="single" w:sz="4" w:space="0" w:color="auto"/>
              <w:bottom w:val="single" w:sz="4" w:space="0" w:color="000000"/>
              <w:right w:val="single" w:sz="4" w:space="0" w:color="auto"/>
            </w:tcBorders>
            <w:vAlign w:val="center"/>
            <w:hideMark/>
          </w:tcPr>
          <w:p w:rsidR="002767C2" w:rsidRPr="002767C2" w:rsidRDefault="002767C2" w:rsidP="002767C2">
            <w:pPr>
              <w:jc w:val="center"/>
              <w:rPr>
                <w:rFonts w:ascii="Arial" w:hAnsi="Arial" w:cs="Arial"/>
                <w:b/>
                <w:bCs/>
                <w:sz w:val="18"/>
                <w:szCs w:val="18"/>
              </w:rPr>
            </w:pPr>
          </w:p>
        </w:tc>
        <w:tc>
          <w:tcPr>
            <w:tcW w:w="279"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sz w:val="18"/>
                <w:szCs w:val="18"/>
              </w:rPr>
            </w:pPr>
            <w:r w:rsidRPr="002767C2">
              <w:rPr>
                <w:rFonts w:ascii="Arial" w:hAnsi="Arial" w:cs="Arial"/>
                <w:sz w:val="18"/>
                <w:szCs w:val="18"/>
              </w:rPr>
              <w:t>1</w:t>
            </w:r>
          </w:p>
        </w:tc>
        <w:tc>
          <w:tcPr>
            <w:tcW w:w="314"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sz w:val="18"/>
                <w:szCs w:val="18"/>
              </w:rPr>
            </w:pPr>
            <w:r w:rsidRPr="002767C2">
              <w:rPr>
                <w:rFonts w:ascii="Arial" w:hAnsi="Arial" w:cs="Arial"/>
                <w:sz w:val="18"/>
                <w:szCs w:val="18"/>
              </w:rPr>
              <w:t>1</w:t>
            </w:r>
          </w:p>
        </w:tc>
        <w:tc>
          <w:tcPr>
            <w:tcW w:w="581" w:type="pct"/>
            <w:vMerge/>
            <w:tcBorders>
              <w:top w:val="nil"/>
              <w:left w:val="single" w:sz="4" w:space="0" w:color="auto"/>
              <w:bottom w:val="single" w:sz="4" w:space="0" w:color="000000"/>
              <w:right w:val="single" w:sz="4" w:space="0" w:color="auto"/>
            </w:tcBorders>
            <w:vAlign w:val="center"/>
            <w:hideMark/>
          </w:tcPr>
          <w:p w:rsidR="002767C2" w:rsidRPr="002767C2" w:rsidRDefault="002767C2" w:rsidP="002767C2">
            <w:pPr>
              <w:jc w:val="center"/>
              <w:rPr>
                <w:rFonts w:ascii="Arial" w:hAnsi="Arial" w:cs="Arial"/>
                <w:sz w:val="18"/>
                <w:szCs w:val="18"/>
              </w:rPr>
            </w:pPr>
          </w:p>
        </w:tc>
        <w:tc>
          <w:tcPr>
            <w:tcW w:w="410"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sz w:val="18"/>
                <w:szCs w:val="18"/>
              </w:rPr>
            </w:pPr>
            <w:r w:rsidRPr="002767C2">
              <w:rPr>
                <w:rFonts w:ascii="Arial" w:hAnsi="Arial" w:cs="Arial"/>
                <w:sz w:val="18"/>
                <w:szCs w:val="18"/>
              </w:rPr>
              <w:t>ПБС</w:t>
            </w:r>
          </w:p>
        </w:tc>
        <w:tc>
          <w:tcPr>
            <w:tcW w:w="425"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349"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sz w:val="18"/>
                <w:szCs w:val="18"/>
              </w:rPr>
            </w:pPr>
            <w:r w:rsidRPr="002767C2">
              <w:rPr>
                <w:rFonts w:ascii="Arial" w:hAnsi="Arial" w:cs="Arial"/>
                <w:sz w:val="18"/>
                <w:szCs w:val="18"/>
              </w:rPr>
              <w:t>5</w:t>
            </w:r>
          </w:p>
        </w:tc>
        <w:tc>
          <w:tcPr>
            <w:tcW w:w="416"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sz w:val="18"/>
                <w:szCs w:val="18"/>
              </w:rPr>
            </w:pPr>
            <w:r w:rsidRPr="002767C2">
              <w:rPr>
                <w:rFonts w:ascii="Arial" w:hAnsi="Arial" w:cs="Arial"/>
                <w:sz w:val="18"/>
                <w:szCs w:val="18"/>
              </w:rPr>
              <w:t>39,0</w:t>
            </w:r>
          </w:p>
        </w:tc>
        <w:tc>
          <w:tcPr>
            <w:tcW w:w="363"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sz w:val="18"/>
                <w:szCs w:val="18"/>
              </w:rPr>
            </w:pPr>
            <w:r w:rsidRPr="002767C2">
              <w:rPr>
                <w:rFonts w:ascii="Arial" w:hAnsi="Arial" w:cs="Arial"/>
                <w:sz w:val="18"/>
                <w:szCs w:val="18"/>
              </w:rPr>
              <w:t>50,0</w:t>
            </w:r>
          </w:p>
        </w:tc>
        <w:tc>
          <w:tcPr>
            <w:tcW w:w="207"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sz w:val="18"/>
                <w:szCs w:val="18"/>
              </w:rPr>
            </w:pPr>
            <w:r w:rsidRPr="002767C2">
              <w:rPr>
                <w:rFonts w:ascii="Arial" w:hAnsi="Arial" w:cs="Arial"/>
                <w:sz w:val="18"/>
                <w:szCs w:val="18"/>
              </w:rPr>
              <w:t>0304</w:t>
            </w:r>
          </w:p>
        </w:tc>
        <w:tc>
          <w:tcPr>
            <w:tcW w:w="497" w:type="pct"/>
            <w:tcBorders>
              <w:top w:val="nil"/>
              <w:left w:val="nil"/>
              <w:bottom w:val="single" w:sz="4" w:space="0" w:color="auto"/>
              <w:right w:val="single" w:sz="4" w:space="0" w:color="auto"/>
            </w:tcBorders>
            <w:shd w:val="clear" w:color="auto" w:fill="auto"/>
            <w:vAlign w:val="center"/>
            <w:hideMark/>
          </w:tcPr>
          <w:p w:rsidR="002767C2" w:rsidRPr="002767C2" w:rsidRDefault="002767C2" w:rsidP="002767C2">
            <w:pPr>
              <w:jc w:val="center"/>
              <w:rPr>
                <w:rFonts w:ascii="Arial" w:hAnsi="Arial" w:cs="Arial"/>
                <w:sz w:val="18"/>
                <w:szCs w:val="18"/>
              </w:rPr>
            </w:pPr>
            <w:r w:rsidRPr="002767C2">
              <w:rPr>
                <w:rFonts w:ascii="Arial" w:hAnsi="Arial" w:cs="Arial"/>
                <w:sz w:val="18"/>
                <w:szCs w:val="18"/>
              </w:rPr>
              <w:t>Азота оксид</w:t>
            </w:r>
          </w:p>
        </w:tc>
        <w:tc>
          <w:tcPr>
            <w:tcW w:w="369"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sz w:val="18"/>
                <w:szCs w:val="18"/>
              </w:rPr>
            </w:pPr>
            <w:r w:rsidRPr="002767C2">
              <w:rPr>
                <w:rFonts w:ascii="Arial" w:hAnsi="Arial" w:cs="Arial"/>
                <w:sz w:val="18"/>
                <w:szCs w:val="18"/>
              </w:rPr>
              <w:t>0,00141</w:t>
            </w:r>
          </w:p>
        </w:tc>
        <w:tc>
          <w:tcPr>
            <w:tcW w:w="368"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sz w:val="18"/>
                <w:szCs w:val="18"/>
              </w:rPr>
            </w:pPr>
            <w:r w:rsidRPr="002767C2">
              <w:rPr>
                <w:rFonts w:ascii="Arial" w:hAnsi="Arial" w:cs="Arial"/>
                <w:sz w:val="18"/>
                <w:szCs w:val="18"/>
              </w:rPr>
              <w:t>0,00025</w:t>
            </w:r>
          </w:p>
        </w:tc>
      </w:tr>
      <w:tr w:rsidR="002767C2" w:rsidRPr="002767C2" w:rsidTr="002A5C77">
        <w:trPr>
          <w:trHeight w:val="227"/>
        </w:trPr>
        <w:tc>
          <w:tcPr>
            <w:tcW w:w="423" w:type="pct"/>
            <w:vMerge/>
            <w:tcBorders>
              <w:top w:val="nil"/>
              <w:left w:val="single" w:sz="4" w:space="0" w:color="auto"/>
              <w:bottom w:val="single" w:sz="4" w:space="0" w:color="000000"/>
              <w:right w:val="single" w:sz="4" w:space="0" w:color="auto"/>
            </w:tcBorders>
            <w:vAlign w:val="center"/>
            <w:hideMark/>
          </w:tcPr>
          <w:p w:rsidR="002767C2" w:rsidRPr="002767C2" w:rsidRDefault="002767C2" w:rsidP="002767C2">
            <w:pPr>
              <w:jc w:val="center"/>
              <w:rPr>
                <w:rFonts w:ascii="Arial" w:hAnsi="Arial" w:cs="Arial"/>
                <w:b/>
                <w:bCs/>
                <w:sz w:val="18"/>
                <w:szCs w:val="18"/>
              </w:rPr>
            </w:pPr>
          </w:p>
        </w:tc>
        <w:tc>
          <w:tcPr>
            <w:tcW w:w="279"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sz w:val="18"/>
                <w:szCs w:val="18"/>
              </w:rPr>
            </w:pPr>
            <w:r w:rsidRPr="002767C2">
              <w:rPr>
                <w:rFonts w:ascii="Arial" w:hAnsi="Arial" w:cs="Arial"/>
                <w:sz w:val="18"/>
                <w:szCs w:val="18"/>
              </w:rPr>
              <w:t>1</w:t>
            </w:r>
          </w:p>
        </w:tc>
        <w:tc>
          <w:tcPr>
            <w:tcW w:w="314"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sz w:val="18"/>
                <w:szCs w:val="18"/>
              </w:rPr>
            </w:pPr>
            <w:r w:rsidRPr="002767C2">
              <w:rPr>
                <w:rFonts w:ascii="Arial" w:hAnsi="Arial" w:cs="Arial"/>
                <w:sz w:val="18"/>
                <w:szCs w:val="18"/>
              </w:rPr>
              <w:t>1</w:t>
            </w:r>
          </w:p>
        </w:tc>
        <w:tc>
          <w:tcPr>
            <w:tcW w:w="581" w:type="pct"/>
            <w:vMerge/>
            <w:tcBorders>
              <w:top w:val="nil"/>
              <w:left w:val="single" w:sz="4" w:space="0" w:color="auto"/>
              <w:bottom w:val="single" w:sz="4" w:space="0" w:color="000000"/>
              <w:right w:val="single" w:sz="4" w:space="0" w:color="auto"/>
            </w:tcBorders>
            <w:vAlign w:val="center"/>
            <w:hideMark/>
          </w:tcPr>
          <w:p w:rsidR="002767C2" w:rsidRPr="002767C2" w:rsidRDefault="002767C2" w:rsidP="002767C2">
            <w:pPr>
              <w:jc w:val="center"/>
              <w:rPr>
                <w:rFonts w:ascii="Arial" w:hAnsi="Arial" w:cs="Arial"/>
                <w:sz w:val="18"/>
                <w:szCs w:val="18"/>
              </w:rPr>
            </w:pPr>
          </w:p>
        </w:tc>
        <w:tc>
          <w:tcPr>
            <w:tcW w:w="410"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sz w:val="18"/>
                <w:szCs w:val="18"/>
              </w:rPr>
            </w:pPr>
            <w:r w:rsidRPr="002767C2">
              <w:rPr>
                <w:rFonts w:ascii="Arial" w:hAnsi="Arial" w:cs="Arial"/>
                <w:sz w:val="18"/>
                <w:szCs w:val="18"/>
              </w:rPr>
              <w:t>ПБС</w:t>
            </w:r>
          </w:p>
        </w:tc>
        <w:tc>
          <w:tcPr>
            <w:tcW w:w="425"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sz w:val="18"/>
                <w:szCs w:val="18"/>
              </w:rPr>
            </w:pPr>
          </w:p>
        </w:tc>
        <w:tc>
          <w:tcPr>
            <w:tcW w:w="349"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sz w:val="18"/>
                <w:szCs w:val="18"/>
              </w:rPr>
            </w:pPr>
            <w:r w:rsidRPr="002767C2">
              <w:rPr>
                <w:rFonts w:ascii="Arial" w:hAnsi="Arial" w:cs="Arial"/>
                <w:sz w:val="18"/>
                <w:szCs w:val="18"/>
              </w:rPr>
              <w:t>5</w:t>
            </w:r>
          </w:p>
        </w:tc>
        <w:tc>
          <w:tcPr>
            <w:tcW w:w="416"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sz w:val="18"/>
                <w:szCs w:val="18"/>
              </w:rPr>
            </w:pPr>
            <w:r w:rsidRPr="002767C2">
              <w:rPr>
                <w:rFonts w:ascii="Arial" w:hAnsi="Arial" w:cs="Arial"/>
                <w:sz w:val="18"/>
                <w:szCs w:val="18"/>
              </w:rPr>
              <w:t>49,5</w:t>
            </w:r>
          </w:p>
        </w:tc>
        <w:tc>
          <w:tcPr>
            <w:tcW w:w="363"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sz w:val="18"/>
                <w:szCs w:val="18"/>
              </w:rPr>
            </w:pPr>
            <w:r w:rsidRPr="002767C2">
              <w:rPr>
                <w:rFonts w:ascii="Arial" w:hAnsi="Arial" w:cs="Arial"/>
                <w:sz w:val="18"/>
                <w:szCs w:val="18"/>
              </w:rPr>
              <w:t>50,0</w:t>
            </w:r>
          </w:p>
        </w:tc>
        <w:tc>
          <w:tcPr>
            <w:tcW w:w="207"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sz w:val="18"/>
                <w:szCs w:val="18"/>
              </w:rPr>
            </w:pPr>
            <w:r w:rsidRPr="002767C2">
              <w:rPr>
                <w:rFonts w:ascii="Arial" w:hAnsi="Arial" w:cs="Arial"/>
                <w:sz w:val="18"/>
                <w:szCs w:val="18"/>
              </w:rPr>
              <w:t>0337</w:t>
            </w:r>
          </w:p>
        </w:tc>
        <w:tc>
          <w:tcPr>
            <w:tcW w:w="497" w:type="pct"/>
            <w:tcBorders>
              <w:top w:val="nil"/>
              <w:left w:val="nil"/>
              <w:bottom w:val="single" w:sz="4" w:space="0" w:color="auto"/>
              <w:right w:val="single" w:sz="4" w:space="0" w:color="auto"/>
            </w:tcBorders>
            <w:shd w:val="clear" w:color="auto" w:fill="auto"/>
            <w:vAlign w:val="center"/>
            <w:hideMark/>
          </w:tcPr>
          <w:p w:rsidR="002767C2" w:rsidRPr="002767C2" w:rsidRDefault="002767C2" w:rsidP="002767C2">
            <w:pPr>
              <w:jc w:val="center"/>
              <w:rPr>
                <w:rFonts w:ascii="Arial" w:hAnsi="Arial" w:cs="Arial"/>
                <w:sz w:val="18"/>
                <w:szCs w:val="18"/>
              </w:rPr>
            </w:pPr>
            <w:r w:rsidRPr="002767C2">
              <w:rPr>
                <w:rFonts w:ascii="Arial" w:hAnsi="Arial" w:cs="Arial"/>
                <w:sz w:val="18"/>
                <w:szCs w:val="18"/>
              </w:rPr>
              <w:t>Углерода оксид</w:t>
            </w:r>
          </w:p>
        </w:tc>
        <w:tc>
          <w:tcPr>
            <w:tcW w:w="369"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sz w:val="18"/>
                <w:szCs w:val="18"/>
              </w:rPr>
            </w:pPr>
            <w:r w:rsidRPr="002767C2">
              <w:rPr>
                <w:rFonts w:ascii="Arial" w:hAnsi="Arial" w:cs="Arial"/>
                <w:sz w:val="18"/>
                <w:szCs w:val="18"/>
              </w:rPr>
              <w:t>0,01375</w:t>
            </w:r>
          </w:p>
        </w:tc>
        <w:tc>
          <w:tcPr>
            <w:tcW w:w="368"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sz w:val="18"/>
                <w:szCs w:val="18"/>
              </w:rPr>
            </w:pPr>
            <w:r w:rsidRPr="002767C2">
              <w:rPr>
                <w:rFonts w:ascii="Arial" w:hAnsi="Arial" w:cs="Arial"/>
                <w:sz w:val="18"/>
                <w:szCs w:val="18"/>
              </w:rPr>
              <w:t>0,00248</w:t>
            </w:r>
          </w:p>
        </w:tc>
      </w:tr>
      <w:tr w:rsidR="002767C2" w:rsidRPr="002767C2" w:rsidTr="002A5C77">
        <w:trPr>
          <w:trHeight w:val="227"/>
        </w:trPr>
        <w:tc>
          <w:tcPr>
            <w:tcW w:w="423" w:type="pct"/>
            <w:tcBorders>
              <w:top w:val="nil"/>
              <w:left w:val="single" w:sz="4" w:space="0" w:color="auto"/>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279" w:type="pct"/>
            <w:tcBorders>
              <w:top w:val="nil"/>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314" w:type="pct"/>
            <w:tcBorders>
              <w:top w:val="nil"/>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581" w:type="pct"/>
            <w:tcBorders>
              <w:top w:val="nil"/>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410" w:type="pct"/>
            <w:tcBorders>
              <w:top w:val="nil"/>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425" w:type="pct"/>
            <w:tcBorders>
              <w:top w:val="nil"/>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349" w:type="pct"/>
            <w:tcBorders>
              <w:top w:val="nil"/>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416" w:type="pct"/>
            <w:tcBorders>
              <w:top w:val="nil"/>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363" w:type="pct"/>
            <w:tcBorders>
              <w:top w:val="nil"/>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207" w:type="pct"/>
            <w:tcBorders>
              <w:top w:val="nil"/>
              <w:left w:val="nil"/>
              <w:bottom w:val="single" w:sz="4" w:space="0" w:color="auto"/>
              <w:right w:val="nil"/>
            </w:tcBorders>
            <w:shd w:val="clear" w:color="auto" w:fill="auto"/>
            <w:noWrap/>
            <w:vAlign w:val="center"/>
            <w:hideMark/>
          </w:tcPr>
          <w:p w:rsidR="002767C2" w:rsidRPr="002767C2" w:rsidRDefault="002767C2" w:rsidP="002767C2">
            <w:pPr>
              <w:jc w:val="center"/>
              <w:rPr>
                <w:rFonts w:ascii="Arial" w:hAnsi="Arial" w:cs="Arial"/>
                <w:color w:val="000000"/>
                <w:sz w:val="18"/>
                <w:szCs w:val="18"/>
              </w:rPr>
            </w:pPr>
          </w:p>
        </w:tc>
        <w:tc>
          <w:tcPr>
            <w:tcW w:w="497" w:type="pct"/>
            <w:tcBorders>
              <w:top w:val="nil"/>
              <w:left w:val="nil"/>
              <w:bottom w:val="single" w:sz="4" w:space="0" w:color="auto"/>
              <w:right w:val="single" w:sz="4" w:space="0" w:color="auto"/>
            </w:tcBorders>
            <w:shd w:val="clear" w:color="auto" w:fill="auto"/>
            <w:vAlign w:val="center"/>
            <w:hideMark/>
          </w:tcPr>
          <w:p w:rsidR="002767C2" w:rsidRPr="002767C2" w:rsidRDefault="002767C2" w:rsidP="002767C2">
            <w:pPr>
              <w:jc w:val="center"/>
              <w:rPr>
                <w:rFonts w:ascii="Arial" w:hAnsi="Arial" w:cs="Arial"/>
                <w:color w:val="000000"/>
                <w:sz w:val="18"/>
                <w:szCs w:val="18"/>
              </w:rPr>
            </w:pPr>
          </w:p>
        </w:tc>
        <w:tc>
          <w:tcPr>
            <w:tcW w:w="369"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b/>
                <w:bCs/>
                <w:color w:val="0000FF"/>
                <w:sz w:val="18"/>
                <w:szCs w:val="18"/>
              </w:rPr>
            </w:pPr>
            <w:r w:rsidRPr="002767C2">
              <w:rPr>
                <w:rFonts w:ascii="Arial" w:hAnsi="Arial" w:cs="Arial"/>
                <w:b/>
                <w:bCs/>
                <w:color w:val="0000FF"/>
                <w:sz w:val="18"/>
                <w:szCs w:val="18"/>
              </w:rPr>
              <w:t>0,04438</w:t>
            </w:r>
          </w:p>
        </w:tc>
        <w:tc>
          <w:tcPr>
            <w:tcW w:w="368" w:type="pct"/>
            <w:tcBorders>
              <w:top w:val="nil"/>
              <w:left w:val="nil"/>
              <w:bottom w:val="single" w:sz="4" w:space="0" w:color="auto"/>
              <w:right w:val="single" w:sz="4" w:space="0" w:color="auto"/>
            </w:tcBorders>
            <w:shd w:val="clear" w:color="auto" w:fill="auto"/>
            <w:noWrap/>
            <w:vAlign w:val="center"/>
            <w:hideMark/>
          </w:tcPr>
          <w:p w:rsidR="002767C2" w:rsidRPr="002767C2" w:rsidRDefault="002767C2" w:rsidP="002767C2">
            <w:pPr>
              <w:jc w:val="center"/>
              <w:rPr>
                <w:rFonts w:ascii="Arial" w:hAnsi="Arial" w:cs="Arial"/>
                <w:b/>
                <w:bCs/>
                <w:color w:val="0000FF"/>
                <w:sz w:val="18"/>
                <w:szCs w:val="18"/>
              </w:rPr>
            </w:pPr>
            <w:r w:rsidRPr="002767C2">
              <w:rPr>
                <w:rFonts w:ascii="Arial" w:hAnsi="Arial" w:cs="Arial"/>
                <w:b/>
                <w:bCs/>
                <w:color w:val="0000FF"/>
                <w:sz w:val="18"/>
                <w:szCs w:val="18"/>
              </w:rPr>
              <w:t>0,00799</w:t>
            </w:r>
          </w:p>
        </w:tc>
      </w:tr>
    </w:tbl>
    <w:p w:rsidR="007F3239" w:rsidRPr="00C95043" w:rsidRDefault="007F3239" w:rsidP="00D21BC0">
      <w:pPr>
        <w:spacing w:line="312" w:lineRule="auto"/>
        <w:rPr>
          <w:rFonts w:ascii="Arial" w:hAnsi="Arial" w:cs="Arial"/>
          <w:szCs w:val="22"/>
          <w:lang w:eastAsia="x-none"/>
        </w:rPr>
      </w:pPr>
    </w:p>
    <w:tbl>
      <w:tblPr>
        <w:tblW w:w="0" w:type="auto"/>
        <w:tblInd w:w="108" w:type="dxa"/>
        <w:tblLook w:val="04A0" w:firstRow="1" w:lastRow="0" w:firstColumn="1" w:lastColumn="0" w:noHBand="0" w:noVBand="1"/>
      </w:tblPr>
      <w:tblGrid>
        <w:gridCol w:w="844"/>
        <w:gridCol w:w="817"/>
        <w:gridCol w:w="798"/>
        <w:gridCol w:w="5560"/>
        <w:gridCol w:w="2395"/>
        <w:gridCol w:w="2553"/>
        <w:gridCol w:w="1778"/>
      </w:tblGrid>
      <w:tr w:rsidR="002A5C77" w:rsidTr="002A5C77">
        <w:trPr>
          <w:trHeight w:val="227"/>
        </w:trPr>
        <w:tc>
          <w:tcPr>
            <w:tcW w:w="0" w:type="auto"/>
            <w:gridSpan w:val="7"/>
            <w:tcBorders>
              <w:top w:val="nil"/>
              <w:left w:val="nil"/>
              <w:bottom w:val="nil"/>
              <w:right w:val="nil"/>
            </w:tcBorders>
            <w:shd w:val="clear" w:color="auto" w:fill="auto"/>
            <w:vAlign w:val="center"/>
            <w:hideMark/>
          </w:tcPr>
          <w:p w:rsidR="002A5C77" w:rsidRDefault="002A5C77">
            <w:pPr>
              <w:jc w:val="center"/>
              <w:rPr>
                <w:rFonts w:ascii="Arial" w:hAnsi="Arial" w:cs="Arial"/>
                <w:i/>
                <w:iCs/>
                <w:color w:val="000000"/>
                <w:sz w:val="20"/>
                <w:szCs w:val="20"/>
              </w:rPr>
            </w:pPr>
            <w:r>
              <w:rPr>
                <w:rFonts w:ascii="Arial" w:hAnsi="Arial" w:cs="Arial"/>
                <w:i/>
                <w:iCs/>
                <w:color w:val="000000"/>
                <w:sz w:val="20"/>
                <w:szCs w:val="20"/>
              </w:rPr>
              <w:t xml:space="preserve">     Методика расчета выбросов вредных веществ в атмосферу при работе с пластмассовыми материалами. Приложение № 7 к приказу Министра охраны окружающей среды Республики Казахстан от «18» 04 2008г №100 –п </w:t>
            </w:r>
            <w:r>
              <w:rPr>
                <w:rFonts w:ascii="Arial" w:hAnsi="Arial" w:cs="Arial"/>
                <w:b/>
                <w:bCs/>
                <w:color w:val="000000"/>
                <w:sz w:val="20"/>
                <w:szCs w:val="20"/>
              </w:rPr>
              <w:t>[7]</w:t>
            </w:r>
          </w:p>
        </w:tc>
      </w:tr>
      <w:tr w:rsidR="002A5C77" w:rsidTr="002A5C77">
        <w:trPr>
          <w:trHeight w:val="227"/>
        </w:trPr>
        <w:tc>
          <w:tcPr>
            <w:tcW w:w="0" w:type="auto"/>
            <w:gridSpan w:val="7"/>
            <w:tcBorders>
              <w:top w:val="nil"/>
              <w:left w:val="nil"/>
              <w:bottom w:val="nil"/>
              <w:right w:val="nil"/>
            </w:tcBorders>
            <w:shd w:val="clear" w:color="auto" w:fill="auto"/>
            <w:noWrap/>
            <w:vAlign w:val="center"/>
            <w:hideMark/>
          </w:tcPr>
          <w:p w:rsidR="002A5C77" w:rsidRDefault="002A5C77">
            <w:pPr>
              <w:jc w:val="center"/>
              <w:rPr>
                <w:rFonts w:ascii="Arial" w:hAnsi="Arial" w:cs="Arial"/>
                <w:b/>
                <w:bCs/>
                <w:color w:val="000000"/>
                <w:sz w:val="20"/>
                <w:szCs w:val="20"/>
              </w:rPr>
            </w:pPr>
            <w:r>
              <w:rPr>
                <w:rFonts w:ascii="Arial" w:hAnsi="Arial" w:cs="Arial"/>
                <w:b/>
                <w:bCs/>
                <w:color w:val="000000"/>
                <w:sz w:val="20"/>
                <w:szCs w:val="20"/>
              </w:rPr>
              <w:t>Источник №7111: Сварка полиэтиленовых труб</w:t>
            </w:r>
          </w:p>
        </w:tc>
      </w:tr>
      <w:tr w:rsidR="002A5C77" w:rsidTr="002A5C77">
        <w:trPr>
          <w:trHeight w:val="227"/>
        </w:trPr>
        <w:tc>
          <w:tcPr>
            <w:tcW w:w="0" w:type="auto"/>
            <w:gridSpan w:val="5"/>
            <w:tcBorders>
              <w:top w:val="nil"/>
              <w:left w:val="nil"/>
              <w:bottom w:val="nil"/>
              <w:right w:val="nil"/>
            </w:tcBorders>
            <w:shd w:val="clear" w:color="auto" w:fill="auto"/>
            <w:noWrap/>
            <w:vAlign w:val="center"/>
            <w:hideMark/>
          </w:tcPr>
          <w:p w:rsidR="002A5C77" w:rsidRDefault="002A5C77">
            <w:pPr>
              <w:jc w:val="center"/>
              <w:rPr>
                <w:rFonts w:ascii="Arial" w:hAnsi="Arial" w:cs="Arial"/>
                <w:color w:val="000000"/>
                <w:sz w:val="20"/>
                <w:szCs w:val="20"/>
              </w:rPr>
            </w:pPr>
            <w:r>
              <w:rPr>
                <w:rFonts w:ascii="Arial" w:hAnsi="Arial" w:cs="Arial"/>
                <w:color w:val="000000"/>
                <w:sz w:val="20"/>
                <w:szCs w:val="20"/>
              </w:rPr>
              <w:t>qi - удельное выделение загрязняющего вещества, на 1 сварку:</w:t>
            </w:r>
          </w:p>
        </w:tc>
        <w:tc>
          <w:tcPr>
            <w:tcW w:w="0" w:type="auto"/>
            <w:tcBorders>
              <w:top w:val="nil"/>
              <w:left w:val="nil"/>
              <w:bottom w:val="nil"/>
              <w:right w:val="nil"/>
            </w:tcBorders>
            <w:shd w:val="clear" w:color="auto" w:fill="auto"/>
            <w:noWrap/>
            <w:vAlign w:val="center"/>
            <w:hideMark/>
          </w:tcPr>
          <w:p w:rsidR="002A5C77" w:rsidRDefault="002A5C77">
            <w:pPr>
              <w:jc w:val="center"/>
              <w:rPr>
                <w:rFonts w:ascii="Arial" w:hAnsi="Arial" w:cs="Arial"/>
                <w:color w:val="000000"/>
                <w:sz w:val="20"/>
                <w:szCs w:val="20"/>
              </w:rPr>
            </w:pPr>
          </w:p>
        </w:tc>
        <w:tc>
          <w:tcPr>
            <w:tcW w:w="0" w:type="auto"/>
            <w:tcBorders>
              <w:top w:val="nil"/>
              <w:left w:val="nil"/>
              <w:bottom w:val="nil"/>
              <w:right w:val="nil"/>
            </w:tcBorders>
            <w:shd w:val="clear" w:color="auto" w:fill="auto"/>
            <w:noWrap/>
            <w:vAlign w:val="center"/>
            <w:hideMark/>
          </w:tcPr>
          <w:p w:rsidR="002A5C77" w:rsidRDefault="002A5C77">
            <w:pPr>
              <w:jc w:val="center"/>
              <w:rPr>
                <w:sz w:val="20"/>
                <w:szCs w:val="20"/>
              </w:rPr>
            </w:pPr>
          </w:p>
        </w:tc>
      </w:tr>
      <w:tr w:rsidR="002A5C77" w:rsidTr="002A5C77">
        <w:trPr>
          <w:trHeight w:val="227"/>
        </w:trPr>
        <w:tc>
          <w:tcPr>
            <w:tcW w:w="0" w:type="auto"/>
            <w:tcBorders>
              <w:top w:val="nil"/>
              <w:left w:val="nil"/>
              <w:bottom w:val="nil"/>
              <w:right w:val="nil"/>
            </w:tcBorders>
            <w:shd w:val="clear" w:color="auto" w:fill="auto"/>
            <w:noWrap/>
            <w:vAlign w:val="center"/>
            <w:hideMark/>
          </w:tcPr>
          <w:p w:rsidR="002A5C77" w:rsidRDefault="002A5C77">
            <w:pPr>
              <w:jc w:val="center"/>
              <w:rPr>
                <w:sz w:val="20"/>
                <w:szCs w:val="20"/>
              </w:rPr>
            </w:pPr>
          </w:p>
        </w:tc>
        <w:tc>
          <w:tcPr>
            <w:tcW w:w="0" w:type="auto"/>
            <w:tcBorders>
              <w:top w:val="nil"/>
              <w:left w:val="nil"/>
              <w:bottom w:val="nil"/>
              <w:right w:val="nil"/>
            </w:tcBorders>
            <w:shd w:val="clear" w:color="auto" w:fill="auto"/>
            <w:noWrap/>
            <w:vAlign w:val="center"/>
            <w:hideMark/>
          </w:tcPr>
          <w:p w:rsidR="002A5C77" w:rsidRDefault="002A5C77">
            <w:pPr>
              <w:jc w:val="center"/>
              <w:rPr>
                <w:sz w:val="20"/>
                <w:szCs w:val="20"/>
              </w:rPr>
            </w:pPr>
          </w:p>
        </w:tc>
        <w:tc>
          <w:tcPr>
            <w:tcW w:w="0" w:type="auto"/>
            <w:tcBorders>
              <w:top w:val="nil"/>
              <w:left w:val="nil"/>
              <w:bottom w:val="nil"/>
              <w:right w:val="nil"/>
            </w:tcBorders>
            <w:shd w:val="clear" w:color="auto" w:fill="auto"/>
            <w:noWrap/>
            <w:vAlign w:val="center"/>
            <w:hideMark/>
          </w:tcPr>
          <w:p w:rsidR="002A5C77" w:rsidRDefault="002A5C77">
            <w:pPr>
              <w:jc w:val="center"/>
              <w:rPr>
                <w:sz w:val="20"/>
                <w:szCs w:val="20"/>
              </w:rPr>
            </w:pPr>
          </w:p>
        </w:tc>
        <w:tc>
          <w:tcPr>
            <w:tcW w:w="0" w:type="auto"/>
            <w:tcBorders>
              <w:top w:val="nil"/>
              <w:left w:val="nil"/>
              <w:bottom w:val="nil"/>
              <w:right w:val="nil"/>
            </w:tcBorders>
            <w:shd w:val="clear" w:color="auto" w:fill="auto"/>
            <w:noWrap/>
            <w:vAlign w:val="center"/>
            <w:hideMark/>
          </w:tcPr>
          <w:p w:rsidR="002A5C77" w:rsidRDefault="002A5C77">
            <w:pPr>
              <w:jc w:val="center"/>
              <w:rPr>
                <w:rFonts w:ascii="Arial" w:hAnsi="Arial" w:cs="Arial"/>
                <w:color w:val="000000"/>
                <w:sz w:val="20"/>
                <w:szCs w:val="20"/>
              </w:rPr>
            </w:pPr>
            <w:r>
              <w:rPr>
                <w:rFonts w:ascii="Arial" w:hAnsi="Arial" w:cs="Arial"/>
                <w:color w:val="000000"/>
                <w:sz w:val="20"/>
                <w:szCs w:val="20"/>
              </w:rPr>
              <w:t>углерод оксид</w:t>
            </w:r>
          </w:p>
        </w:tc>
        <w:tc>
          <w:tcPr>
            <w:tcW w:w="0" w:type="auto"/>
            <w:tcBorders>
              <w:top w:val="nil"/>
              <w:left w:val="nil"/>
              <w:bottom w:val="nil"/>
              <w:right w:val="nil"/>
            </w:tcBorders>
            <w:shd w:val="clear" w:color="auto" w:fill="auto"/>
            <w:noWrap/>
            <w:vAlign w:val="center"/>
            <w:hideMark/>
          </w:tcPr>
          <w:p w:rsidR="002A5C77" w:rsidRDefault="002A5C77">
            <w:pPr>
              <w:jc w:val="center"/>
              <w:rPr>
                <w:rFonts w:ascii="Arial" w:hAnsi="Arial" w:cs="Arial"/>
                <w:color w:val="000000"/>
                <w:sz w:val="20"/>
                <w:szCs w:val="20"/>
              </w:rPr>
            </w:pPr>
            <w:r>
              <w:rPr>
                <w:rFonts w:ascii="Arial" w:hAnsi="Arial" w:cs="Arial"/>
                <w:color w:val="000000"/>
                <w:sz w:val="20"/>
                <w:szCs w:val="20"/>
              </w:rPr>
              <w:t>0,009</w:t>
            </w:r>
          </w:p>
        </w:tc>
        <w:tc>
          <w:tcPr>
            <w:tcW w:w="0" w:type="auto"/>
            <w:tcBorders>
              <w:top w:val="nil"/>
              <w:left w:val="nil"/>
              <w:bottom w:val="nil"/>
              <w:right w:val="nil"/>
            </w:tcBorders>
            <w:shd w:val="clear" w:color="auto" w:fill="auto"/>
            <w:noWrap/>
            <w:vAlign w:val="center"/>
            <w:hideMark/>
          </w:tcPr>
          <w:p w:rsidR="002A5C77" w:rsidRDefault="002A5C77">
            <w:pPr>
              <w:jc w:val="center"/>
              <w:rPr>
                <w:rFonts w:ascii="Arial" w:hAnsi="Arial" w:cs="Arial"/>
                <w:color w:val="000000"/>
                <w:sz w:val="20"/>
                <w:szCs w:val="20"/>
              </w:rPr>
            </w:pPr>
            <w:r>
              <w:rPr>
                <w:rFonts w:ascii="Arial" w:hAnsi="Arial" w:cs="Arial"/>
                <w:color w:val="000000"/>
                <w:sz w:val="20"/>
                <w:szCs w:val="20"/>
              </w:rPr>
              <w:t>г/сварки</w:t>
            </w:r>
          </w:p>
        </w:tc>
        <w:tc>
          <w:tcPr>
            <w:tcW w:w="0" w:type="auto"/>
            <w:tcBorders>
              <w:top w:val="nil"/>
              <w:left w:val="nil"/>
              <w:bottom w:val="nil"/>
              <w:right w:val="nil"/>
            </w:tcBorders>
            <w:shd w:val="clear" w:color="auto" w:fill="auto"/>
            <w:noWrap/>
            <w:vAlign w:val="center"/>
            <w:hideMark/>
          </w:tcPr>
          <w:p w:rsidR="002A5C77" w:rsidRDefault="002A5C77">
            <w:pPr>
              <w:jc w:val="center"/>
              <w:rPr>
                <w:rFonts w:ascii="Arial" w:hAnsi="Arial" w:cs="Arial"/>
                <w:color w:val="000000"/>
                <w:sz w:val="20"/>
                <w:szCs w:val="20"/>
              </w:rPr>
            </w:pPr>
          </w:p>
        </w:tc>
      </w:tr>
      <w:tr w:rsidR="002A5C77" w:rsidTr="002A5C77">
        <w:trPr>
          <w:trHeight w:val="227"/>
        </w:trPr>
        <w:tc>
          <w:tcPr>
            <w:tcW w:w="0" w:type="auto"/>
            <w:tcBorders>
              <w:top w:val="nil"/>
              <w:left w:val="nil"/>
              <w:bottom w:val="nil"/>
              <w:right w:val="nil"/>
            </w:tcBorders>
            <w:shd w:val="clear" w:color="auto" w:fill="auto"/>
            <w:noWrap/>
            <w:vAlign w:val="center"/>
            <w:hideMark/>
          </w:tcPr>
          <w:p w:rsidR="002A5C77" w:rsidRDefault="002A5C77">
            <w:pPr>
              <w:jc w:val="center"/>
              <w:rPr>
                <w:sz w:val="20"/>
                <w:szCs w:val="20"/>
              </w:rPr>
            </w:pPr>
          </w:p>
        </w:tc>
        <w:tc>
          <w:tcPr>
            <w:tcW w:w="0" w:type="auto"/>
            <w:tcBorders>
              <w:top w:val="nil"/>
              <w:left w:val="nil"/>
              <w:bottom w:val="nil"/>
              <w:right w:val="nil"/>
            </w:tcBorders>
            <w:shd w:val="clear" w:color="auto" w:fill="auto"/>
            <w:noWrap/>
            <w:vAlign w:val="center"/>
            <w:hideMark/>
          </w:tcPr>
          <w:p w:rsidR="002A5C77" w:rsidRDefault="002A5C77">
            <w:pPr>
              <w:jc w:val="center"/>
              <w:rPr>
                <w:sz w:val="20"/>
                <w:szCs w:val="20"/>
              </w:rPr>
            </w:pPr>
          </w:p>
        </w:tc>
        <w:tc>
          <w:tcPr>
            <w:tcW w:w="0" w:type="auto"/>
            <w:tcBorders>
              <w:top w:val="nil"/>
              <w:left w:val="nil"/>
              <w:bottom w:val="nil"/>
              <w:right w:val="nil"/>
            </w:tcBorders>
            <w:shd w:val="clear" w:color="auto" w:fill="auto"/>
            <w:noWrap/>
            <w:vAlign w:val="center"/>
            <w:hideMark/>
          </w:tcPr>
          <w:p w:rsidR="002A5C77" w:rsidRDefault="002A5C77">
            <w:pPr>
              <w:jc w:val="center"/>
              <w:rPr>
                <w:sz w:val="20"/>
                <w:szCs w:val="20"/>
              </w:rPr>
            </w:pPr>
          </w:p>
        </w:tc>
        <w:tc>
          <w:tcPr>
            <w:tcW w:w="0" w:type="auto"/>
            <w:tcBorders>
              <w:top w:val="nil"/>
              <w:left w:val="nil"/>
              <w:bottom w:val="nil"/>
              <w:right w:val="nil"/>
            </w:tcBorders>
            <w:shd w:val="clear" w:color="auto" w:fill="auto"/>
            <w:noWrap/>
            <w:vAlign w:val="center"/>
            <w:hideMark/>
          </w:tcPr>
          <w:p w:rsidR="002A5C77" w:rsidRDefault="002A5C77">
            <w:pPr>
              <w:jc w:val="center"/>
              <w:rPr>
                <w:rFonts w:ascii="Arial" w:hAnsi="Arial" w:cs="Arial"/>
                <w:color w:val="000000"/>
                <w:sz w:val="20"/>
                <w:szCs w:val="20"/>
              </w:rPr>
            </w:pPr>
            <w:r>
              <w:rPr>
                <w:rFonts w:ascii="Arial" w:hAnsi="Arial" w:cs="Arial"/>
                <w:color w:val="000000"/>
                <w:sz w:val="20"/>
                <w:szCs w:val="20"/>
              </w:rPr>
              <w:t>винил хлористый</w:t>
            </w:r>
          </w:p>
        </w:tc>
        <w:tc>
          <w:tcPr>
            <w:tcW w:w="0" w:type="auto"/>
            <w:tcBorders>
              <w:top w:val="nil"/>
              <w:left w:val="nil"/>
              <w:bottom w:val="nil"/>
              <w:right w:val="nil"/>
            </w:tcBorders>
            <w:shd w:val="clear" w:color="auto" w:fill="auto"/>
            <w:noWrap/>
            <w:vAlign w:val="center"/>
            <w:hideMark/>
          </w:tcPr>
          <w:p w:rsidR="002A5C77" w:rsidRDefault="002A5C77">
            <w:pPr>
              <w:jc w:val="center"/>
              <w:rPr>
                <w:rFonts w:ascii="Arial" w:hAnsi="Arial" w:cs="Arial"/>
                <w:color w:val="000000"/>
                <w:sz w:val="20"/>
                <w:szCs w:val="20"/>
              </w:rPr>
            </w:pPr>
            <w:r>
              <w:rPr>
                <w:rFonts w:ascii="Arial" w:hAnsi="Arial" w:cs="Arial"/>
                <w:color w:val="000000"/>
                <w:sz w:val="20"/>
                <w:szCs w:val="20"/>
              </w:rPr>
              <w:t>0,0039</w:t>
            </w:r>
          </w:p>
        </w:tc>
        <w:tc>
          <w:tcPr>
            <w:tcW w:w="0" w:type="auto"/>
            <w:tcBorders>
              <w:top w:val="nil"/>
              <w:left w:val="nil"/>
              <w:bottom w:val="nil"/>
              <w:right w:val="nil"/>
            </w:tcBorders>
            <w:shd w:val="clear" w:color="auto" w:fill="auto"/>
            <w:noWrap/>
            <w:vAlign w:val="center"/>
            <w:hideMark/>
          </w:tcPr>
          <w:p w:rsidR="002A5C77" w:rsidRDefault="002A5C77">
            <w:pPr>
              <w:jc w:val="center"/>
              <w:rPr>
                <w:rFonts w:ascii="Arial" w:hAnsi="Arial" w:cs="Arial"/>
                <w:color w:val="000000"/>
                <w:sz w:val="20"/>
                <w:szCs w:val="20"/>
              </w:rPr>
            </w:pPr>
            <w:r>
              <w:rPr>
                <w:rFonts w:ascii="Arial" w:hAnsi="Arial" w:cs="Arial"/>
                <w:color w:val="000000"/>
                <w:sz w:val="20"/>
                <w:szCs w:val="20"/>
              </w:rPr>
              <w:t>г/сварки</w:t>
            </w:r>
          </w:p>
        </w:tc>
        <w:tc>
          <w:tcPr>
            <w:tcW w:w="0" w:type="auto"/>
            <w:tcBorders>
              <w:top w:val="nil"/>
              <w:left w:val="nil"/>
              <w:bottom w:val="nil"/>
              <w:right w:val="nil"/>
            </w:tcBorders>
            <w:shd w:val="clear" w:color="auto" w:fill="auto"/>
            <w:noWrap/>
            <w:vAlign w:val="center"/>
            <w:hideMark/>
          </w:tcPr>
          <w:p w:rsidR="002A5C77" w:rsidRDefault="002A5C77">
            <w:pPr>
              <w:jc w:val="center"/>
              <w:rPr>
                <w:rFonts w:ascii="Arial" w:hAnsi="Arial" w:cs="Arial"/>
                <w:color w:val="000000"/>
                <w:sz w:val="20"/>
                <w:szCs w:val="20"/>
              </w:rPr>
            </w:pPr>
          </w:p>
        </w:tc>
      </w:tr>
      <w:tr w:rsidR="002A5C77" w:rsidTr="002A5C77">
        <w:trPr>
          <w:trHeight w:val="227"/>
        </w:trPr>
        <w:tc>
          <w:tcPr>
            <w:tcW w:w="0" w:type="auto"/>
            <w:gridSpan w:val="4"/>
            <w:tcBorders>
              <w:top w:val="nil"/>
              <w:left w:val="nil"/>
              <w:bottom w:val="nil"/>
              <w:right w:val="nil"/>
            </w:tcBorders>
            <w:shd w:val="clear" w:color="auto" w:fill="auto"/>
            <w:noWrap/>
            <w:vAlign w:val="center"/>
            <w:hideMark/>
          </w:tcPr>
          <w:p w:rsidR="002A5C77" w:rsidRDefault="002A5C77">
            <w:pPr>
              <w:jc w:val="center"/>
              <w:rPr>
                <w:rFonts w:ascii="Arial" w:hAnsi="Arial" w:cs="Arial"/>
                <w:color w:val="000000"/>
                <w:sz w:val="20"/>
                <w:szCs w:val="20"/>
              </w:rPr>
            </w:pPr>
            <w:r>
              <w:rPr>
                <w:rFonts w:ascii="Arial" w:hAnsi="Arial" w:cs="Arial"/>
                <w:color w:val="000000"/>
                <w:sz w:val="20"/>
                <w:szCs w:val="20"/>
              </w:rPr>
              <w:t>N - количество сварок в течение периода</w:t>
            </w:r>
          </w:p>
        </w:tc>
        <w:tc>
          <w:tcPr>
            <w:tcW w:w="0" w:type="auto"/>
            <w:tcBorders>
              <w:top w:val="nil"/>
              <w:left w:val="nil"/>
              <w:bottom w:val="nil"/>
              <w:right w:val="nil"/>
            </w:tcBorders>
            <w:shd w:val="clear" w:color="auto" w:fill="auto"/>
            <w:noWrap/>
            <w:vAlign w:val="center"/>
            <w:hideMark/>
          </w:tcPr>
          <w:p w:rsidR="002A5C77" w:rsidRDefault="002A5C77">
            <w:pPr>
              <w:jc w:val="center"/>
              <w:rPr>
                <w:rFonts w:ascii="Arial" w:hAnsi="Arial" w:cs="Arial"/>
                <w:color w:val="000000"/>
                <w:sz w:val="20"/>
                <w:szCs w:val="20"/>
              </w:rPr>
            </w:pPr>
            <w:r>
              <w:rPr>
                <w:rFonts w:ascii="Arial" w:hAnsi="Arial" w:cs="Arial"/>
                <w:color w:val="000000"/>
                <w:sz w:val="20"/>
                <w:szCs w:val="20"/>
              </w:rPr>
              <w:t>100</w:t>
            </w:r>
          </w:p>
        </w:tc>
        <w:tc>
          <w:tcPr>
            <w:tcW w:w="0" w:type="auto"/>
            <w:tcBorders>
              <w:top w:val="nil"/>
              <w:left w:val="nil"/>
              <w:bottom w:val="nil"/>
              <w:right w:val="nil"/>
            </w:tcBorders>
            <w:shd w:val="clear" w:color="auto" w:fill="auto"/>
            <w:noWrap/>
            <w:vAlign w:val="center"/>
            <w:hideMark/>
          </w:tcPr>
          <w:p w:rsidR="002A5C77" w:rsidRDefault="002A5C77">
            <w:pPr>
              <w:jc w:val="center"/>
              <w:rPr>
                <w:rFonts w:ascii="Arial" w:hAnsi="Arial" w:cs="Arial"/>
                <w:color w:val="000000"/>
                <w:sz w:val="20"/>
                <w:szCs w:val="20"/>
              </w:rPr>
            </w:pPr>
          </w:p>
        </w:tc>
        <w:tc>
          <w:tcPr>
            <w:tcW w:w="0" w:type="auto"/>
            <w:tcBorders>
              <w:top w:val="nil"/>
              <w:left w:val="nil"/>
              <w:bottom w:val="nil"/>
              <w:right w:val="nil"/>
            </w:tcBorders>
            <w:shd w:val="clear" w:color="auto" w:fill="auto"/>
            <w:noWrap/>
            <w:vAlign w:val="center"/>
            <w:hideMark/>
          </w:tcPr>
          <w:p w:rsidR="002A5C77" w:rsidRDefault="002A5C77">
            <w:pPr>
              <w:jc w:val="center"/>
              <w:rPr>
                <w:sz w:val="20"/>
                <w:szCs w:val="20"/>
              </w:rPr>
            </w:pPr>
          </w:p>
        </w:tc>
      </w:tr>
      <w:tr w:rsidR="002A5C77" w:rsidTr="002A5C77">
        <w:trPr>
          <w:trHeight w:val="227"/>
        </w:trPr>
        <w:tc>
          <w:tcPr>
            <w:tcW w:w="0" w:type="auto"/>
            <w:gridSpan w:val="4"/>
            <w:tcBorders>
              <w:top w:val="nil"/>
              <w:left w:val="nil"/>
              <w:bottom w:val="nil"/>
              <w:right w:val="nil"/>
            </w:tcBorders>
            <w:shd w:val="clear" w:color="auto" w:fill="auto"/>
            <w:noWrap/>
            <w:vAlign w:val="center"/>
            <w:hideMark/>
          </w:tcPr>
          <w:p w:rsidR="002A5C77" w:rsidRDefault="002A5C77">
            <w:pPr>
              <w:jc w:val="center"/>
              <w:rPr>
                <w:rFonts w:ascii="Arial" w:hAnsi="Arial" w:cs="Arial"/>
                <w:color w:val="000000"/>
                <w:sz w:val="20"/>
                <w:szCs w:val="20"/>
              </w:rPr>
            </w:pPr>
            <w:r>
              <w:rPr>
                <w:rFonts w:ascii="Arial" w:hAnsi="Arial" w:cs="Arial"/>
                <w:color w:val="000000"/>
                <w:sz w:val="20"/>
                <w:szCs w:val="20"/>
              </w:rPr>
              <w:t>Т - годовое время работы оборудования, часов</w:t>
            </w:r>
          </w:p>
        </w:tc>
        <w:tc>
          <w:tcPr>
            <w:tcW w:w="0" w:type="auto"/>
            <w:tcBorders>
              <w:top w:val="nil"/>
              <w:left w:val="nil"/>
              <w:bottom w:val="nil"/>
              <w:right w:val="nil"/>
            </w:tcBorders>
            <w:shd w:val="clear" w:color="auto" w:fill="auto"/>
            <w:noWrap/>
            <w:vAlign w:val="center"/>
            <w:hideMark/>
          </w:tcPr>
          <w:p w:rsidR="002A5C77" w:rsidRDefault="002A5C77">
            <w:pPr>
              <w:jc w:val="center"/>
              <w:rPr>
                <w:rFonts w:ascii="Arial" w:hAnsi="Arial" w:cs="Arial"/>
                <w:color w:val="000000"/>
                <w:sz w:val="20"/>
                <w:szCs w:val="20"/>
              </w:rPr>
            </w:pPr>
            <w:r>
              <w:rPr>
                <w:rFonts w:ascii="Arial" w:hAnsi="Arial" w:cs="Arial"/>
                <w:color w:val="000000"/>
                <w:sz w:val="20"/>
                <w:szCs w:val="20"/>
              </w:rPr>
              <w:t>100</w:t>
            </w:r>
          </w:p>
        </w:tc>
        <w:tc>
          <w:tcPr>
            <w:tcW w:w="0" w:type="auto"/>
            <w:tcBorders>
              <w:top w:val="nil"/>
              <w:left w:val="nil"/>
              <w:bottom w:val="nil"/>
              <w:right w:val="nil"/>
            </w:tcBorders>
            <w:shd w:val="clear" w:color="auto" w:fill="auto"/>
            <w:noWrap/>
            <w:vAlign w:val="center"/>
            <w:hideMark/>
          </w:tcPr>
          <w:p w:rsidR="002A5C77" w:rsidRDefault="002A5C77">
            <w:pPr>
              <w:jc w:val="center"/>
              <w:rPr>
                <w:rFonts w:ascii="Arial" w:hAnsi="Arial" w:cs="Arial"/>
                <w:color w:val="000000"/>
                <w:sz w:val="20"/>
                <w:szCs w:val="20"/>
              </w:rPr>
            </w:pPr>
            <w:r>
              <w:rPr>
                <w:rFonts w:ascii="Arial" w:hAnsi="Arial" w:cs="Arial"/>
                <w:color w:val="000000"/>
                <w:sz w:val="20"/>
                <w:szCs w:val="20"/>
              </w:rPr>
              <w:t>час/год</w:t>
            </w:r>
          </w:p>
        </w:tc>
        <w:tc>
          <w:tcPr>
            <w:tcW w:w="0" w:type="auto"/>
            <w:tcBorders>
              <w:top w:val="nil"/>
              <w:left w:val="nil"/>
              <w:bottom w:val="nil"/>
              <w:right w:val="nil"/>
            </w:tcBorders>
            <w:shd w:val="clear" w:color="auto" w:fill="auto"/>
            <w:noWrap/>
            <w:vAlign w:val="center"/>
            <w:hideMark/>
          </w:tcPr>
          <w:p w:rsidR="002A5C77" w:rsidRDefault="002A5C77">
            <w:pPr>
              <w:jc w:val="center"/>
              <w:rPr>
                <w:rFonts w:ascii="Arial" w:hAnsi="Arial" w:cs="Arial"/>
                <w:color w:val="000000"/>
                <w:sz w:val="20"/>
                <w:szCs w:val="20"/>
              </w:rPr>
            </w:pPr>
          </w:p>
        </w:tc>
      </w:tr>
      <w:tr w:rsidR="002A5C77" w:rsidTr="002A5C77">
        <w:trPr>
          <w:trHeight w:val="227"/>
        </w:trPr>
        <w:tc>
          <w:tcPr>
            <w:tcW w:w="0" w:type="auto"/>
            <w:gridSpan w:val="3"/>
            <w:tcBorders>
              <w:top w:val="nil"/>
              <w:left w:val="nil"/>
              <w:bottom w:val="nil"/>
              <w:right w:val="nil"/>
            </w:tcBorders>
            <w:shd w:val="clear" w:color="auto" w:fill="auto"/>
            <w:noWrap/>
            <w:vAlign w:val="center"/>
            <w:hideMark/>
          </w:tcPr>
          <w:p w:rsidR="002A5C77" w:rsidRDefault="002A5C77">
            <w:pPr>
              <w:jc w:val="center"/>
              <w:rPr>
                <w:rFonts w:ascii="Arial" w:hAnsi="Arial" w:cs="Arial"/>
                <w:b/>
                <w:bCs/>
                <w:color w:val="000000"/>
                <w:sz w:val="20"/>
                <w:szCs w:val="20"/>
              </w:rPr>
            </w:pPr>
            <w:r>
              <w:rPr>
                <w:rFonts w:ascii="Arial" w:hAnsi="Arial" w:cs="Arial"/>
                <w:b/>
                <w:bCs/>
                <w:color w:val="000000"/>
                <w:sz w:val="20"/>
                <w:szCs w:val="20"/>
              </w:rPr>
              <w:t>углерод оксид</w:t>
            </w:r>
          </w:p>
        </w:tc>
        <w:tc>
          <w:tcPr>
            <w:tcW w:w="0" w:type="auto"/>
            <w:tcBorders>
              <w:top w:val="nil"/>
              <w:left w:val="nil"/>
              <w:bottom w:val="nil"/>
              <w:right w:val="nil"/>
            </w:tcBorders>
            <w:shd w:val="clear" w:color="auto" w:fill="auto"/>
            <w:noWrap/>
            <w:vAlign w:val="center"/>
            <w:hideMark/>
          </w:tcPr>
          <w:p w:rsidR="002A5C77" w:rsidRDefault="002A5C77">
            <w:pPr>
              <w:jc w:val="center"/>
              <w:rPr>
                <w:rFonts w:ascii="Arial" w:hAnsi="Arial" w:cs="Arial"/>
                <w:b/>
                <w:bCs/>
                <w:color w:val="000000"/>
                <w:sz w:val="20"/>
                <w:szCs w:val="20"/>
              </w:rPr>
            </w:pPr>
            <w:r>
              <w:rPr>
                <w:rFonts w:ascii="Arial" w:hAnsi="Arial" w:cs="Arial"/>
                <w:b/>
                <w:bCs/>
                <w:color w:val="000000"/>
                <w:sz w:val="20"/>
                <w:szCs w:val="20"/>
              </w:rPr>
              <w:t>0,324</w:t>
            </w:r>
          </w:p>
        </w:tc>
        <w:tc>
          <w:tcPr>
            <w:tcW w:w="0" w:type="auto"/>
            <w:tcBorders>
              <w:top w:val="nil"/>
              <w:left w:val="nil"/>
              <w:bottom w:val="nil"/>
              <w:right w:val="nil"/>
            </w:tcBorders>
            <w:shd w:val="clear" w:color="auto" w:fill="auto"/>
            <w:noWrap/>
            <w:vAlign w:val="center"/>
            <w:hideMark/>
          </w:tcPr>
          <w:p w:rsidR="002A5C77" w:rsidRDefault="002A5C77">
            <w:pPr>
              <w:jc w:val="center"/>
              <w:rPr>
                <w:rFonts w:ascii="Arial" w:hAnsi="Arial" w:cs="Arial"/>
                <w:b/>
                <w:bCs/>
                <w:color w:val="000000"/>
                <w:sz w:val="20"/>
                <w:szCs w:val="20"/>
              </w:rPr>
            </w:pPr>
            <w:r>
              <w:rPr>
                <w:rFonts w:ascii="Arial" w:hAnsi="Arial" w:cs="Arial"/>
                <w:b/>
                <w:bCs/>
                <w:color w:val="000000"/>
                <w:sz w:val="20"/>
                <w:szCs w:val="20"/>
              </w:rPr>
              <w:t>т/год</w:t>
            </w:r>
          </w:p>
        </w:tc>
        <w:tc>
          <w:tcPr>
            <w:tcW w:w="0" w:type="auto"/>
            <w:tcBorders>
              <w:top w:val="nil"/>
              <w:left w:val="nil"/>
              <w:bottom w:val="nil"/>
              <w:right w:val="nil"/>
            </w:tcBorders>
            <w:shd w:val="clear" w:color="auto" w:fill="auto"/>
            <w:noWrap/>
            <w:vAlign w:val="center"/>
            <w:hideMark/>
          </w:tcPr>
          <w:p w:rsidR="002A5C77" w:rsidRDefault="002A5C77">
            <w:pPr>
              <w:jc w:val="center"/>
              <w:rPr>
                <w:rFonts w:ascii="Arial" w:hAnsi="Arial" w:cs="Arial"/>
                <w:b/>
                <w:bCs/>
                <w:color w:val="000000"/>
                <w:sz w:val="20"/>
                <w:szCs w:val="20"/>
              </w:rPr>
            </w:pPr>
            <w:r>
              <w:rPr>
                <w:rFonts w:ascii="Arial" w:hAnsi="Arial" w:cs="Arial"/>
                <w:b/>
                <w:bCs/>
                <w:color w:val="000000"/>
                <w:sz w:val="20"/>
                <w:szCs w:val="20"/>
              </w:rPr>
              <w:t>0,9000</w:t>
            </w:r>
          </w:p>
        </w:tc>
        <w:tc>
          <w:tcPr>
            <w:tcW w:w="0" w:type="auto"/>
            <w:tcBorders>
              <w:top w:val="nil"/>
              <w:left w:val="nil"/>
              <w:bottom w:val="nil"/>
              <w:right w:val="nil"/>
            </w:tcBorders>
            <w:shd w:val="clear" w:color="auto" w:fill="auto"/>
            <w:noWrap/>
            <w:vAlign w:val="center"/>
            <w:hideMark/>
          </w:tcPr>
          <w:p w:rsidR="002A5C77" w:rsidRDefault="002A5C77">
            <w:pPr>
              <w:jc w:val="center"/>
              <w:rPr>
                <w:rFonts w:ascii="Arial" w:hAnsi="Arial" w:cs="Arial"/>
                <w:b/>
                <w:bCs/>
                <w:color w:val="000000"/>
                <w:sz w:val="20"/>
                <w:szCs w:val="20"/>
              </w:rPr>
            </w:pPr>
            <w:r>
              <w:rPr>
                <w:rFonts w:ascii="Arial" w:hAnsi="Arial" w:cs="Arial"/>
                <w:b/>
                <w:bCs/>
                <w:color w:val="000000"/>
                <w:sz w:val="20"/>
                <w:szCs w:val="20"/>
              </w:rPr>
              <w:t>г/сек</w:t>
            </w:r>
          </w:p>
        </w:tc>
      </w:tr>
      <w:tr w:rsidR="002A5C77" w:rsidTr="002A5C77">
        <w:trPr>
          <w:trHeight w:val="227"/>
        </w:trPr>
        <w:tc>
          <w:tcPr>
            <w:tcW w:w="0" w:type="auto"/>
            <w:gridSpan w:val="3"/>
            <w:tcBorders>
              <w:top w:val="nil"/>
              <w:left w:val="nil"/>
              <w:bottom w:val="nil"/>
              <w:right w:val="nil"/>
            </w:tcBorders>
            <w:shd w:val="clear" w:color="auto" w:fill="auto"/>
            <w:noWrap/>
            <w:vAlign w:val="center"/>
            <w:hideMark/>
          </w:tcPr>
          <w:p w:rsidR="002A5C77" w:rsidRDefault="002A5C77">
            <w:pPr>
              <w:jc w:val="center"/>
              <w:rPr>
                <w:rFonts w:ascii="Arial" w:hAnsi="Arial" w:cs="Arial"/>
                <w:b/>
                <w:bCs/>
                <w:color w:val="000000"/>
                <w:sz w:val="20"/>
                <w:szCs w:val="20"/>
              </w:rPr>
            </w:pPr>
            <w:r>
              <w:rPr>
                <w:rFonts w:ascii="Arial" w:hAnsi="Arial" w:cs="Arial"/>
                <w:b/>
                <w:bCs/>
                <w:color w:val="000000"/>
                <w:sz w:val="20"/>
                <w:szCs w:val="20"/>
              </w:rPr>
              <w:t>винил хлористый</w:t>
            </w:r>
          </w:p>
        </w:tc>
        <w:tc>
          <w:tcPr>
            <w:tcW w:w="0" w:type="auto"/>
            <w:tcBorders>
              <w:top w:val="nil"/>
              <w:left w:val="nil"/>
              <w:bottom w:val="nil"/>
              <w:right w:val="nil"/>
            </w:tcBorders>
            <w:shd w:val="clear" w:color="auto" w:fill="auto"/>
            <w:noWrap/>
            <w:vAlign w:val="center"/>
            <w:hideMark/>
          </w:tcPr>
          <w:p w:rsidR="002A5C77" w:rsidRDefault="002A5C77">
            <w:pPr>
              <w:jc w:val="center"/>
              <w:rPr>
                <w:rFonts w:ascii="Arial" w:hAnsi="Arial" w:cs="Arial"/>
                <w:b/>
                <w:bCs/>
                <w:color w:val="000000"/>
                <w:sz w:val="20"/>
                <w:szCs w:val="20"/>
              </w:rPr>
            </w:pPr>
            <w:r>
              <w:rPr>
                <w:rFonts w:ascii="Arial" w:hAnsi="Arial" w:cs="Arial"/>
                <w:b/>
                <w:bCs/>
                <w:color w:val="000000"/>
                <w:sz w:val="20"/>
                <w:szCs w:val="20"/>
              </w:rPr>
              <w:t>0,1404</w:t>
            </w:r>
          </w:p>
        </w:tc>
        <w:tc>
          <w:tcPr>
            <w:tcW w:w="0" w:type="auto"/>
            <w:tcBorders>
              <w:top w:val="nil"/>
              <w:left w:val="nil"/>
              <w:bottom w:val="nil"/>
              <w:right w:val="nil"/>
            </w:tcBorders>
            <w:shd w:val="clear" w:color="auto" w:fill="auto"/>
            <w:noWrap/>
            <w:vAlign w:val="center"/>
            <w:hideMark/>
          </w:tcPr>
          <w:p w:rsidR="002A5C77" w:rsidRDefault="002A5C77">
            <w:pPr>
              <w:jc w:val="center"/>
              <w:rPr>
                <w:rFonts w:ascii="Arial" w:hAnsi="Arial" w:cs="Arial"/>
                <w:b/>
                <w:bCs/>
                <w:color w:val="000000"/>
                <w:sz w:val="20"/>
                <w:szCs w:val="20"/>
              </w:rPr>
            </w:pPr>
            <w:r>
              <w:rPr>
                <w:rFonts w:ascii="Arial" w:hAnsi="Arial" w:cs="Arial"/>
                <w:b/>
                <w:bCs/>
                <w:color w:val="000000"/>
                <w:sz w:val="20"/>
                <w:szCs w:val="20"/>
              </w:rPr>
              <w:t>т/год</w:t>
            </w:r>
          </w:p>
        </w:tc>
        <w:tc>
          <w:tcPr>
            <w:tcW w:w="0" w:type="auto"/>
            <w:tcBorders>
              <w:top w:val="nil"/>
              <w:left w:val="nil"/>
              <w:bottom w:val="nil"/>
              <w:right w:val="nil"/>
            </w:tcBorders>
            <w:shd w:val="clear" w:color="auto" w:fill="auto"/>
            <w:noWrap/>
            <w:vAlign w:val="center"/>
            <w:hideMark/>
          </w:tcPr>
          <w:p w:rsidR="002A5C77" w:rsidRDefault="002A5C77">
            <w:pPr>
              <w:jc w:val="center"/>
              <w:rPr>
                <w:rFonts w:ascii="Arial" w:hAnsi="Arial" w:cs="Arial"/>
                <w:b/>
                <w:bCs/>
                <w:color w:val="000000"/>
                <w:sz w:val="20"/>
                <w:szCs w:val="20"/>
              </w:rPr>
            </w:pPr>
            <w:r>
              <w:rPr>
                <w:rFonts w:ascii="Arial" w:hAnsi="Arial" w:cs="Arial"/>
                <w:b/>
                <w:bCs/>
                <w:color w:val="000000"/>
                <w:sz w:val="20"/>
                <w:szCs w:val="20"/>
              </w:rPr>
              <w:t>0,3900</w:t>
            </w:r>
          </w:p>
        </w:tc>
        <w:tc>
          <w:tcPr>
            <w:tcW w:w="0" w:type="auto"/>
            <w:tcBorders>
              <w:top w:val="nil"/>
              <w:left w:val="nil"/>
              <w:bottom w:val="nil"/>
              <w:right w:val="nil"/>
            </w:tcBorders>
            <w:shd w:val="clear" w:color="auto" w:fill="auto"/>
            <w:noWrap/>
            <w:vAlign w:val="center"/>
            <w:hideMark/>
          </w:tcPr>
          <w:p w:rsidR="002A5C77" w:rsidRDefault="002A5C77">
            <w:pPr>
              <w:jc w:val="center"/>
              <w:rPr>
                <w:rFonts w:ascii="Arial" w:hAnsi="Arial" w:cs="Arial"/>
                <w:b/>
                <w:bCs/>
                <w:color w:val="000000"/>
                <w:sz w:val="20"/>
                <w:szCs w:val="20"/>
              </w:rPr>
            </w:pPr>
            <w:r>
              <w:rPr>
                <w:rFonts w:ascii="Arial" w:hAnsi="Arial" w:cs="Arial"/>
                <w:b/>
                <w:bCs/>
                <w:color w:val="000000"/>
                <w:sz w:val="20"/>
                <w:szCs w:val="20"/>
              </w:rPr>
              <w:t>г/сек</w:t>
            </w:r>
          </w:p>
        </w:tc>
      </w:tr>
    </w:tbl>
    <w:p w:rsidR="007F3239" w:rsidRPr="00C95043" w:rsidRDefault="007F3239" w:rsidP="00D21BC0">
      <w:pPr>
        <w:spacing w:line="312" w:lineRule="auto"/>
        <w:rPr>
          <w:rFonts w:ascii="Arial" w:hAnsi="Arial" w:cs="Arial"/>
          <w:szCs w:val="22"/>
          <w:lang w:eastAsia="x-none"/>
        </w:rPr>
      </w:pPr>
    </w:p>
    <w:tbl>
      <w:tblPr>
        <w:tblW w:w="0" w:type="auto"/>
        <w:tblInd w:w="108" w:type="dxa"/>
        <w:tblLook w:val="04A0" w:firstRow="1" w:lastRow="0" w:firstColumn="1" w:lastColumn="0" w:noHBand="0" w:noVBand="1"/>
      </w:tblPr>
      <w:tblGrid>
        <w:gridCol w:w="1706"/>
        <w:gridCol w:w="1308"/>
        <w:gridCol w:w="1235"/>
        <w:gridCol w:w="1687"/>
        <w:gridCol w:w="1734"/>
        <w:gridCol w:w="1429"/>
        <w:gridCol w:w="1295"/>
        <w:gridCol w:w="1858"/>
        <w:gridCol w:w="1204"/>
        <w:gridCol w:w="1279"/>
      </w:tblGrid>
      <w:tr w:rsidR="002A5C77" w:rsidRPr="002A5C77" w:rsidTr="002A5C77">
        <w:trPr>
          <w:trHeight w:val="227"/>
        </w:trPr>
        <w:tc>
          <w:tcPr>
            <w:tcW w:w="0" w:type="auto"/>
            <w:gridSpan w:val="3"/>
            <w:tcBorders>
              <w:top w:val="nil"/>
              <w:left w:val="nil"/>
              <w:bottom w:val="single" w:sz="4" w:space="0" w:color="auto"/>
              <w:right w:val="nil"/>
            </w:tcBorders>
            <w:shd w:val="clear" w:color="auto" w:fill="auto"/>
            <w:noWrap/>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Источник №7112 - Покрасочные работы</w:t>
            </w:r>
          </w:p>
        </w:tc>
        <w:tc>
          <w:tcPr>
            <w:tcW w:w="0" w:type="auto"/>
            <w:tcBorders>
              <w:top w:val="nil"/>
              <w:left w:val="nil"/>
              <w:bottom w:val="single" w:sz="4" w:space="0" w:color="auto"/>
              <w:right w:val="nil"/>
            </w:tcBorders>
            <w:shd w:val="clear" w:color="auto" w:fill="auto"/>
            <w:noWrap/>
            <w:vAlign w:val="center"/>
            <w:hideMark/>
          </w:tcPr>
          <w:p w:rsidR="002A5C77" w:rsidRPr="002A5C77" w:rsidRDefault="002A5C77" w:rsidP="002A5C77">
            <w:pPr>
              <w:jc w:val="center"/>
              <w:rPr>
                <w:rFonts w:ascii="Arial" w:hAnsi="Arial" w:cs="Arial"/>
                <w:b/>
                <w:bCs/>
                <w:sz w:val="18"/>
                <w:szCs w:val="18"/>
              </w:rPr>
            </w:pPr>
          </w:p>
        </w:tc>
        <w:tc>
          <w:tcPr>
            <w:tcW w:w="0" w:type="auto"/>
            <w:tcBorders>
              <w:top w:val="nil"/>
              <w:left w:val="nil"/>
              <w:bottom w:val="single" w:sz="4" w:space="0" w:color="auto"/>
              <w:right w:val="nil"/>
            </w:tcBorders>
            <w:shd w:val="clear" w:color="auto" w:fill="auto"/>
            <w:noWrap/>
            <w:vAlign w:val="center"/>
            <w:hideMark/>
          </w:tcPr>
          <w:p w:rsidR="002A5C77" w:rsidRPr="002A5C77" w:rsidRDefault="002A5C77" w:rsidP="002A5C77">
            <w:pPr>
              <w:jc w:val="center"/>
              <w:rPr>
                <w:rFonts w:ascii="Arial" w:hAnsi="Arial" w:cs="Arial"/>
                <w:b/>
                <w:bCs/>
                <w:sz w:val="18"/>
                <w:szCs w:val="18"/>
              </w:rPr>
            </w:pPr>
          </w:p>
        </w:tc>
        <w:tc>
          <w:tcPr>
            <w:tcW w:w="0" w:type="auto"/>
            <w:tcBorders>
              <w:top w:val="nil"/>
              <w:left w:val="nil"/>
              <w:bottom w:val="single" w:sz="4" w:space="0" w:color="auto"/>
              <w:right w:val="nil"/>
            </w:tcBorders>
            <w:shd w:val="clear" w:color="auto" w:fill="auto"/>
            <w:noWrap/>
            <w:vAlign w:val="center"/>
            <w:hideMark/>
          </w:tcPr>
          <w:p w:rsidR="002A5C77" w:rsidRPr="002A5C77" w:rsidRDefault="002A5C77" w:rsidP="002A5C77">
            <w:pPr>
              <w:jc w:val="center"/>
              <w:rPr>
                <w:rFonts w:ascii="Arial" w:hAnsi="Arial" w:cs="Arial"/>
                <w:b/>
                <w:bCs/>
                <w:sz w:val="18"/>
                <w:szCs w:val="18"/>
              </w:rPr>
            </w:pPr>
          </w:p>
        </w:tc>
        <w:tc>
          <w:tcPr>
            <w:tcW w:w="0" w:type="auto"/>
            <w:tcBorders>
              <w:top w:val="nil"/>
              <w:left w:val="nil"/>
              <w:bottom w:val="single" w:sz="4" w:space="0" w:color="auto"/>
              <w:right w:val="nil"/>
            </w:tcBorders>
            <w:shd w:val="clear" w:color="auto" w:fill="auto"/>
            <w:noWrap/>
            <w:vAlign w:val="center"/>
            <w:hideMark/>
          </w:tcPr>
          <w:p w:rsidR="002A5C77" w:rsidRPr="002A5C77" w:rsidRDefault="002A5C77" w:rsidP="002A5C77">
            <w:pPr>
              <w:jc w:val="center"/>
              <w:rPr>
                <w:rFonts w:ascii="Arial" w:hAnsi="Arial" w:cs="Arial"/>
                <w:b/>
                <w:bCs/>
                <w:sz w:val="18"/>
                <w:szCs w:val="18"/>
              </w:rPr>
            </w:pPr>
          </w:p>
        </w:tc>
        <w:tc>
          <w:tcPr>
            <w:tcW w:w="0" w:type="auto"/>
            <w:tcBorders>
              <w:top w:val="nil"/>
              <w:left w:val="nil"/>
              <w:bottom w:val="single" w:sz="4" w:space="0" w:color="auto"/>
              <w:right w:val="nil"/>
            </w:tcBorders>
            <w:shd w:val="clear" w:color="auto" w:fill="auto"/>
            <w:noWrap/>
            <w:vAlign w:val="center"/>
            <w:hideMark/>
          </w:tcPr>
          <w:p w:rsidR="002A5C77" w:rsidRPr="002A5C77" w:rsidRDefault="002A5C77" w:rsidP="002A5C77">
            <w:pPr>
              <w:jc w:val="center"/>
              <w:rPr>
                <w:rFonts w:ascii="Arial" w:hAnsi="Arial" w:cs="Arial"/>
                <w:b/>
                <w:bCs/>
                <w:sz w:val="18"/>
                <w:szCs w:val="18"/>
              </w:rPr>
            </w:pPr>
          </w:p>
        </w:tc>
        <w:tc>
          <w:tcPr>
            <w:tcW w:w="0" w:type="auto"/>
            <w:tcBorders>
              <w:top w:val="nil"/>
              <w:left w:val="nil"/>
              <w:bottom w:val="single" w:sz="4" w:space="0" w:color="auto"/>
              <w:right w:val="nil"/>
            </w:tcBorders>
            <w:shd w:val="clear" w:color="auto" w:fill="auto"/>
            <w:noWrap/>
            <w:vAlign w:val="center"/>
            <w:hideMark/>
          </w:tcPr>
          <w:p w:rsidR="002A5C77" w:rsidRPr="002A5C77" w:rsidRDefault="002A5C77" w:rsidP="002A5C77">
            <w:pPr>
              <w:jc w:val="center"/>
              <w:rPr>
                <w:rFonts w:ascii="Arial" w:hAnsi="Arial" w:cs="Arial"/>
                <w:b/>
                <w:bCs/>
                <w:sz w:val="18"/>
                <w:szCs w:val="18"/>
              </w:rPr>
            </w:pPr>
          </w:p>
        </w:tc>
        <w:tc>
          <w:tcPr>
            <w:tcW w:w="0" w:type="auto"/>
            <w:tcBorders>
              <w:top w:val="nil"/>
              <w:left w:val="nil"/>
              <w:bottom w:val="single" w:sz="4" w:space="0" w:color="auto"/>
              <w:right w:val="nil"/>
            </w:tcBorders>
            <w:shd w:val="clear" w:color="auto" w:fill="auto"/>
            <w:noWrap/>
            <w:vAlign w:val="center"/>
            <w:hideMark/>
          </w:tcPr>
          <w:p w:rsidR="002A5C77" w:rsidRPr="002A5C77" w:rsidRDefault="002A5C77" w:rsidP="002A5C77">
            <w:pPr>
              <w:jc w:val="center"/>
              <w:rPr>
                <w:rFonts w:ascii="Arial" w:hAnsi="Arial" w:cs="Arial"/>
                <w:b/>
                <w:bCs/>
                <w:sz w:val="18"/>
                <w:szCs w:val="18"/>
              </w:rPr>
            </w:pPr>
          </w:p>
        </w:tc>
      </w:tr>
      <w:tr w:rsidR="002A5C77" w:rsidRPr="002A5C77" w:rsidTr="002A5C77">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Вид ЛКМ</w:t>
            </w:r>
          </w:p>
        </w:tc>
        <w:tc>
          <w:tcPr>
            <w:tcW w:w="0" w:type="auto"/>
            <w:tcBorders>
              <w:top w:val="nil"/>
              <w:left w:val="nil"/>
              <w:bottom w:val="single" w:sz="4" w:space="0" w:color="auto"/>
              <w:right w:val="single" w:sz="4" w:space="0" w:color="auto"/>
            </w:tcBorders>
            <w:shd w:val="clear" w:color="auto" w:fill="auto"/>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Расход ЛКМ, кг/час</w:t>
            </w:r>
          </w:p>
        </w:tc>
        <w:tc>
          <w:tcPr>
            <w:tcW w:w="0" w:type="auto"/>
            <w:tcBorders>
              <w:top w:val="nil"/>
              <w:left w:val="nil"/>
              <w:bottom w:val="single" w:sz="4" w:space="0" w:color="auto"/>
              <w:right w:val="single" w:sz="4" w:space="0" w:color="auto"/>
            </w:tcBorders>
            <w:shd w:val="clear" w:color="auto" w:fill="auto"/>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Расход ЛКМ, кг/год</w:t>
            </w:r>
          </w:p>
        </w:tc>
        <w:tc>
          <w:tcPr>
            <w:tcW w:w="0" w:type="auto"/>
            <w:tcBorders>
              <w:top w:val="nil"/>
              <w:left w:val="nil"/>
              <w:bottom w:val="single" w:sz="4" w:space="0" w:color="auto"/>
              <w:right w:val="single" w:sz="4" w:space="0" w:color="auto"/>
            </w:tcBorders>
            <w:shd w:val="clear" w:color="auto" w:fill="auto"/>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Доля лету-чей части (раств.) в краске, в %</w:t>
            </w:r>
          </w:p>
        </w:tc>
        <w:tc>
          <w:tcPr>
            <w:tcW w:w="0" w:type="auto"/>
            <w:tcBorders>
              <w:top w:val="nil"/>
              <w:left w:val="nil"/>
              <w:bottom w:val="single" w:sz="4" w:space="0" w:color="auto"/>
              <w:right w:val="single" w:sz="4" w:space="0" w:color="auto"/>
            </w:tcBorders>
            <w:shd w:val="clear" w:color="auto" w:fill="auto"/>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Доля аэро-золя при окраске (в % от массы)</w:t>
            </w:r>
          </w:p>
        </w:tc>
        <w:tc>
          <w:tcPr>
            <w:tcW w:w="0" w:type="auto"/>
            <w:tcBorders>
              <w:top w:val="nil"/>
              <w:left w:val="nil"/>
              <w:bottom w:val="single" w:sz="4" w:space="0" w:color="auto"/>
              <w:right w:val="single" w:sz="4" w:space="0" w:color="auto"/>
            </w:tcBorders>
            <w:shd w:val="clear" w:color="auto" w:fill="auto"/>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Пары раств. при  окраске (в %</w:t>
            </w:r>
          </w:p>
        </w:tc>
        <w:tc>
          <w:tcPr>
            <w:tcW w:w="0" w:type="auto"/>
            <w:tcBorders>
              <w:top w:val="nil"/>
              <w:left w:val="nil"/>
              <w:bottom w:val="single" w:sz="4" w:space="0" w:color="auto"/>
              <w:right w:val="single" w:sz="4" w:space="0" w:color="auto"/>
            </w:tcBorders>
            <w:shd w:val="clear" w:color="auto" w:fill="auto"/>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Пары раств. при  сушке  (в %</w:t>
            </w:r>
          </w:p>
        </w:tc>
        <w:tc>
          <w:tcPr>
            <w:tcW w:w="0" w:type="auto"/>
            <w:tcBorders>
              <w:top w:val="nil"/>
              <w:left w:val="nil"/>
              <w:bottom w:val="single" w:sz="4" w:space="0" w:color="auto"/>
              <w:right w:val="single" w:sz="4" w:space="0" w:color="auto"/>
            </w:tcBorders>
            <w:shd w:val="clear" w:color="auto" w:fill="auto"/>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Содер. комп. в лет.части ЛКМ ( %  по массе)</w:t>
            </w:r>
          </w:p>
        </w:tc>
        <w:tc>
          <w:tcPr>
            <w:tcW w:w="0" w:type="auto"/>
            <w:tcBorders>
              <w:top w:val="nil"/>
              <w:left w:val="nil"/>
              <w:bottom w:val="single" w:sz="4" w:space="0" w:color="auto"/>
              <w:right w:val="single" w:sz="4" w:space="0" w:color="auto"/>
            </w:tcBorders>
            <w:shd w:val="clear" w:color="auto" w:fill="auto"/>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К-т очист-ки, в долях ед.</w:t>
            </w:r>
          </w:p>
        </w:tc>
        <w:tc>
          <w:tcPr>
            <w:tcW w:w="0" w:type="auto"/>
            <w:tcBorders>
              <w:top w:val="nil"/>
              <w:left w:val="nil"/>
              <w:bottom w:val="single" w:sz="4" w:space="0" w:color="auto"/>
              <w:right w:val="single" w:sz="4" w:space="0" w:color="auto"/>
            </w:tcBorders>
            <w:shd w:val="clear" w:color="auto" w:fill="auto"/>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Время работы, час/год</w:t>
            </w:r>
          </w:p>
        </w:tc>
      </w:tr>
      <w:tr w:rsidR="002A5C77" w:rsidRPr="002A5C77" w:rsidTr="002A5C77">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FF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color w:val="FF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color w:val="FF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FF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FF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FF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FF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FF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FF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FF0000"/>
                <w:sz w:val="18"/>
                <w:szCs w:val="18"/>
              </w:rPr>
            </w:pPr>
          </w:p>
        </w:tc>
      </w:tr>
      <w:tr w:rsidR="002A5C77" w:rsidRPr="002A5C77" w:rsidTr="002A5C77">
        <w:trPr>
          <w:trHeight w:val="227"/>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ПФ-115</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color w:val="000000"/>
                <w:sz w:val="18"/>
                <w:szCs w:val="18"/>
              </w:rPr>
            </w:pPr>
            <w:r w:rsidRPr="002A5C77">
              <w:rPr>
                <w:rFonts w:ascii="Arial" w:hAnsi="Arial" w:cs="Arial"/>
                <w:b/>
                <w:bCs/>
                <w:color w:val="000000"/>
                <w:sz w:val="18"/>
                <w:szCs w:val="18"/>
              </w:rPr>
              <w:t>0,10</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150,0</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50</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30</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75</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50</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24</w:t>
            </w:r>
          </w:p>
        </w:tc>
      </w:tr>
      <w:tr w:rsidR="002A5C77" w:rsidRPr="002A5C77" w:rsidTr="002A5C77">
        <w:trPr>
          <w:trHeight w:val="227"/>
        </w:trPr>
        <w:tc>
          <w:tcPr>
            <w:tcW w:w="0" w:type="auto"/>
            <w:vMerge/>
            <w:tcBorders>
              <w:top w:val="nil"/>
              <w:left w:val="single" w:sz="4" w:space="0" w:color="auto"/>
              <w:bottom w:val="single" w:sz="4" w:space="0" w:color="000000"/>
              <w:right w:val="single" w:sz="4" w:space="0" w:color="auto"/>
            </w:tcBorders>
            <w:vAlign w:val="center"/>
            <w:hideMark/>
          </w:tcPr>
          <w:p w:rsidR="002A5C77" w:rsidRPr="002A5C77" w:rsidRDefault="002A5C77" w:rsidP="002A5C77">
            <w:pPr>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color w:val="000000"/>
                <w:sz w:val="18"/>
                <w:szCs w:val="18"/>
              </w:rPr>
            </w:pPr>
            <w:r w:rsidRPr="002A5C77">
              <w:rPr>
                <w:rFonts w:ascii="Arial" w:hAnsi="Arial" w:cs="Arial"/>
                <w:b/>
                <w:bCs/>
                <w:color w:val="000000"/>
                <w:sz w:val="18"/>
                <w:szCs w:val="18"/>
              </w:rPr>
              <w:t>0,10</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150,0</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50</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30</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75</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50</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24</w:t>
            </w:r>
          </w:p>
        </w:tc>
      </w:tr>
      <w:tr w:rsidR="002A5C77" w:rsidRPr="002A5C77" w:rsidTr="002A5C77">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p>
        </w:tc>
      </w:tr>
      <w:tr w:rsidR="002A5C77" w:rsidRPr="002A5C77" w:rsidTr="002A5C77">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000000"/>
                <w:sz w:val="18"/>
                <w:szCs w:val="18"/>
              </w:rPr>
            </w:pPr>
            <w:r w:rsidRPr="002A5C77">
              <w:rPr>
                <w:rFonts w:ascii="Arial" w:hAnsi="Arial" w:cs="Arial"/>
                <w:color w:val="000000"/>
                <w:sz w:val="18"/>
                <w:szCs w:val="18"/>
              </w:rPr>
              <w:t>Грунтовка ГФ-021</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color w:val="000000"/>
                <w:sz w:val="18"/>
                <w:szCs w:val="18"/>
              </w:rPr>
            </w:pPr>
            <w:r w:rsidRPr="002A5C77">
              <w:rPr>
                <w:rFonts w:ascii="Arial" w:hAnsi="Arial" w:cs="Arial"/>
                <w:b/>
                <w:bCs/>
                <w:color w:val="000000"/>
                <w:sz w:val="18"/>
                <w:szCs w:val="18"/>
              </w:rPr>
              <w:t>2,60</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color w:val="000000"/>
                <w:sz w:val="18"/>
                <w:szCs w:val="18"/>
              </w:rPr>
            </w:pPr>
            <w:r w:rsidRPr="002A5C77">
              <w:rPr>
                <w:rFonts w:ascii="Arial" w:hAnsi="Arial" w:cs="Arial"/>
                <w:b/>
                <w:bCs/>
                <w:color w:val="000000"/>
                <w:sz w:val="18"/>
                <w:szCs w:val="18"/>
              </w:rPr>
              <w:t>30,0</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000000"/>
                <w:sz w:val="18"/>
                <w:szCs w:val="18"/>
              </w:rPr>
            </w:pPr>
            <w:r w:rsidRPr="002A5C77">
              <w:rPr>
                <w:rFonts w:ascii="Arial" w:hAnsi="Arial" w:cs="Arial"/>
                <w:color w:val="000000"/>
                <w:sz w:val="18"/>
                <w:szCs w:val="18"/>
              </w:rPr>
              <w:t>45</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000000"/>
                <w:sz w:val="18"/>
                <w:szCs w:val="18"/>
              </w:rPr>
            </w:pPr>
            <w:r w:rsidRPr="002A5C77">
              <w:rPr>
                <w:rFonts w:ascii="Arial" w:hAnsi="Arial" w:cs="Arial"/>
                <w:color w:val="000000"/>
                <w:sz w:val="18"/>
                <w:szCs w:val="18"/>
              </w:rPr>
              <w:t>30</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75</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000000"/>
                <w:sz w:val="18"/>
                <w:szCs w:val="18"/>
              </w:rPr>
            </w:pPr>
            <w:r w:rsidRPr="002A5C77">
              <w:rPr>
                <w:rFonts w:ascii="Arial" w:hAnsi="Arial" w:cs="Arial"/>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000000"/>
                <w:sz w:val="18"/>
                <w:szCs w:val="18"/>
              </w:rPr>
            </w:pPr>
            <w:r w:rsidRPr="002A5C77">
              <w:rPr>
                <w:rFonts w:ascii="Arial" w:hAnsi="Arial" w:cs="Arial"/>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000000"/>
                <w:sz w:val="18"/>
                <w:szCs w:val="18"/>
              </w:rPr>
            </w:pPr>
            <w:r w:rsidRPr="002A5C77">
              <w:rPr>
                <w:rFonts w:ascii="Arial" w:hAnsi="Arial" w:cs="Arial"/>
                <w:color w:val="000000"/>
                <w:sz w:val="18"/>
                <w:szCs w:val="18"/>
              </w:rPr>
              <w:t>30</w:t>
            </w:r>
          </w:p>
        </w:tc>
      </w:tr>
      <w:tr w:rsidR="002A5C77" w:rsidRPr="002A5C77" w:rsidTr="002A5C77">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000000"/>
                <w:sz w:val="18"/>
                <w:szCs w:val="18"/>
              </w:rPr>
            </w:pPr>
            <w:r w:rsidRPr="002A5C77">
              <w:rPr>
                <w:rFonts w:ascii="Arial" w:hAnsi="Arial" w:cs="Arial"/>
                <w:color w:val="000000"/>
                <w:sz w:val="18"/>
                <w:szCs w:val="18"/>
              </w:rPr>
              <w:t>Грунтовка ГФ-021</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color w:val="000000"/>
                <w:sz w:val="18"/>
                <w:szCs w:val="18"/>
              </w:rPr>
            </w:pPr>
            <w:r w:rsidRPr="002A5C77">
              <w:rPr>
                <w:rFonts w:ascii="Arial" w:hAnsi="Arial" w:cs="Arial"/>
                <w:b/>
                <w:bCs/>
                <w:color w:val="000000"/>
                <w:sz w:val="18"/>
                <w:szCs w:val="18"/>
              </w:rPr>
              <w:t>2,60</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color w:val="000000"/>
                <w:sz w:val="18"/>
                <w:szCs w:val="18"/>
              </w:rPr>
            </w:pPr>
            <w:r w:rsidRPr="002A5C77">
              <w:rPr>
                <w:rFonts w:ascii="Arial" w:hAnsi="Arial" w:cs="Arial"/>
                <w:b/>
                <w:bCs/>
                <w:color w:val="000000"/>
                <w:sz w:val="18"/>
                <w:szCs w:val="18"/>
              </w:rPr>
              <w:t>30,0</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000000"/>
                <w:sz w:val="18"/>
                <w:szCs w:val="18"/>
              </w:rPr>
            </w:pPr>
          </w:p>
        </w:tc>
      </w:tr>
      <w:tr w:rsidR="002A5C77" w:rsidRPr="002A5C77" w:rsidTr="002A5C77">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000000"/>
                <w:sz w:val="18"/>
                <w:szCs w:val="18"/>
              </w:rPr>
            </w:pPr>
          </w:p>
        </w:tc>
      </w:tr>
      <w:tr w:rsidR="002A5C77" w:rsidRPr="002A5C77" w:rsidTr="002A5C77">
        <w:trPr>
          <w:trHeight w:val="227"/>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Лак БТ-123</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0,1</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158,50</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63</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30</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75</w:t>
            </w:r>
          </w:p>
        </w:tc>
        <w:tc>
          <w:tcPr>
            <w:tcW w:w="0" w:type="auto"/>
            <w:tcBorders>
              <w:top w:val="nil"/>
              <w:left w:val="nil"/>
              <w:bottom w:val="single" w:sz="4" w:space="0" w:color="auto"/>
              <w:right w:val="nil"/>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58,50</w:t>
            </w:r>
          </w:p>
        </w:tc>
      </w:tr>
      <w:tr w:rsidR="002A5C77" w:rsidRPr="002A5C77" w:rsidTr="002A5C77">
        <w:trPr>
          <w:trHeight w:val="227"/>
        </w:trPr>
        <w:tc>
          <w:tcPr>
            <w:tcW w:w="0" w:type="auto"/>
            <w:vMerge/>
            <w:tcBorders>
              <w:top w:val="nil"/>
              <w:left w:val="single" w:sz="4" w:space="0" w:color="auto"/>
              <w:bottom w:val="single" w:sz="4" w:space="0" w:color="000000"/>
              <w:right w:val="single" w:sz="4" w:space="0" w:color="auto"/>
            </w:tcBorders>
            <w:vAlign w:val="center"/>
            <w:hideMark/>
          </w:tcPr>
          <w:p w:rsidR="002A5C77" w:rsidRPr="002A5C77" w:rsidRDefault="002A5C77" w:rsidP="002A5C77">
            <w:pPr>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0,1</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158,50</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63</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30</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75</w:t>
            </w:r>
          </w:p>
        </w:tc>
        <w:tc>
          <w:tcPr>
            <w:tcW w:w="0" w:type="auto"/>
            <w:tcBorders>
              <w:top w:val="nil"/>
              <w:left w:val="nil"/>
              <w:bottom w:val="single" w:sz="4" w:space="0" w:color="auto"/>
              <w:right w:val="nil"/>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58,50</w:t>
            </w:r>
          </w:p>
        </w:tc>
      </w:tr>
      <w:tr w:rsidR="002A5C77" w:rsidRPr="002A5C77" w:rsidTr="002A5C77">
        <w:trPr>
          <w:trHeight w:val="227"/>
        </w:trPr>
        <w:tc>
          <w:tcPr>
            <w:tcW w:w="0" w:type="auto"/>
            <w:tcBorders>
              <w:top w:val="nil"/>
              <w:left w:val="single" w:sz="4" w:space="0" w:color="auto"/>
              <w:bottom w:val="nil"/>
              <w:right w:val="nil"/>
            </w:tcBorders>
            <w:shd w:val="clear" w:color="auto" w:fill="auto"/>
            <w:noWrap/>
            <w:vAlign w:val="center"/>
            <w:hideMark/>
          </w:tcPr>
          <w:p w:rsidR="002A5C77" w:rsidRPr="002A5C77" w:rsidRDefault="002A5C77" w:rsidP="002A5C77">
            <w:pPr>
              <w:jc w:val="center"/>
              <w:rPr>
                <w:rFonts w:ascii="Arial" w:hAnsi="Arial" w:cs="Arial"/>
                <w:color w:val="FF0000"/>
                <w:sz w:val="18"/>
                <w:szCs w:val="18"/>
              </w:rPr>
            </w:pPr>
          </w:p>
        </w:tc>
        <w:tc>
          <w:tcPr>
            <w:tcW w:w="0" w:type="auto"/>
            <w:tcBorders>
              <w:top w:val="nil"/>
              <w:left w:val="nil"/>
              <w:bottom w:val="nil"/>
              <w:right w:val="nil"/>
            </w:tcBorders>
            <w:shd w:val="clear" w:color="auto" w:fill="auto"/>
            <w:noWrap/>
            <w:vAlign w:val="center"/>
            <w:hideMark/>
          </w:tcPr>
          <w:p w:rsidR="002A5C77" w:rsidRPr="002A5C77" w:rsidRDefault="002A5C77" w:rsidP="002A5C77">
            <w:pPr>
              <w:jc w:val="center"/>
              <w:rPr>
                <w:rFonts w:ascii="Arial" w:hAnsi="Arial" w:cs="Arial"/>
                <w:b/>
                <w:bCs/>
                <w:color w:val="FF0000"/>
                <w:sz w:val="18"/>
                <w:szCs w:val="18"/>
              </w:rPr>
            </w:pPr>
          </w:p>
        </w:tc>
        <w:tc>
          <w:tcPr>
            <w:tcW w:w="0" w:type="auto"/>
            <w:tcBorders>
              <w:top w:val="nil"/>
              <w:left w:val="nil"/>
              <w:bottom w:val="nil"/>
              <w:right w:val="nil"/>
            </w:tcBorders>
            <w:shd w:val="clear" w:color="auto" w:fill="auto"/>
            <w:noWrap/>
            <w:vAlign w:val="center"/>
            <w:hideMark/>
          </w:tcPr>
          <w:p w:rsidR="002A5C77" w:rsidRPr="002A5C77" w:rsidRDefault="002A5C77" w:rsidP="002A5C77">
            <w:pPr>
              <w:jc w:val="center"/>
              <w:rPr>
                <w:rFonts w:ascii="Arial" w:hAnsi="Arial" w:cs="Arial"/>
                <w:b/>
                <w:bCs/>
                <w:color w:val="FF0000"/>
                <w:sz w:val="18"/>
                <w:szCs w:val="18"/>
              </w:rPr>
            </w:pPr>
          </w:p>
        </w:tc>
        <w:tc>
          <w:tcPr>
            <w:tcW w:w="0" w:type="auto"/>
            <w:tcBorders>
              <w:top w:val="nil"/>
              <w:left w:val="nil"/>
              <w:bottom w:val="nil"/>
              <w:right w:val="nil"/>
            </w:tcBorders>
            <w:shd w:val="clear" w:color="auto" w:fill="auto"/>
            <w:noWrap/>
            <w:vAlign w:val="center"/>
            <w:hideMark/>
          </w:tcPr>
          <w:p w:rsidR="002A5C77" w:rsidRPr="002A5C77" w:rsidRDefault="002A5C77" w:rsidP="002A5C77">
            <w:pPr>
              <w:jc w:val="center"/>
              <w:rPr>
                <w:rFonts w:ascii="Arial" w:hAnsi="Arial" w:cs="Arial"/>
                <w:color w:val="FF0000"/>
                <w:sz w:val="18"/>
                <w:szCs w:val="18"/>
              </w:rPr>
            </w:pPr>
          </w:p>
        </w:tc>
        <w:tc>
          <w:tcPr>
            <w:tcW w:w="0" w:type="auto"/>
            <w:tcBorders>
              <w:top w:val="nil"/>
              <w:left w:val="nil"/>
              <w:bottom w:val="nil"/>
              <w:right w:val="nil"/>
            </w:tcBorders>
            <w:shd w:val="clear" w:color="auto" w:fill="auto"/>
            <w:noWrap/>
            <w:vAlign w:val="center"/>
            <w:hideMark/>
          </w:tcPr>
          <w:p w:rsidR="002A5C77" w:rsidRPr="002A5C77" w:rsidRDefault="002A5C77" w:rsidP="002A5C77">
            <w:pPr>
              <w:jc w:val="center"/>
              <w:rPr>
                <w:rFonts w:ascii="Arial" w:hAnsi="Arial" w:cs="Arial"/>
                <w:color w:val="FF0000"/>
                <w:sz w:val="18"/>
                <w:szCs w:val="18"/>
              </w:rPr>
            </w:pPr>
          </w:p>
        </w:tc>
        <w:tc>
          <w:tcPr>
            <w:tcW w:w="0" w:type="auto"/>
            <w:tcBorders>
              <w:top w:val="nil"/>
              <w:left w:val="nil"/>
              <w:bottom w:val="nil"/>
              <w:right w:val="nil"/>
            </w:tcBorders>
            <w:shd w:val="clear" w:color="auto" w:fill="auto"/>
            <w:noWrap/>
            <w:vAlign w:val="center"/>
            <w:hideMark/>
          </w:tcPr>
          <w:p w:rsidR="002A5C77" w:rsidRPr="002A5C77" w:rsidRDefault="002A5C77" w:rsidP="002A5C77">
            <w:pPr>
              <w:jc w:val="center"/>
              <w:rPr>
                <w:rFonts w:ascii="Arial" w:hAnsi="Arial" w:cs="Arial"/>
                <w:color w:val="FF0000"/>
                <w:sz w:val="18"/>
                <w:szCs w:val="18"/>
              </w:rPr>
            </w:pPr>
          </w:p>
        </w:tc>
        <w:tc>
          <w:tcPr>
            <w:tcW w:w="0" w:type="auto"/>
            <w:tcBorders>
              <w:top w:val="nil"/>
              <w:left w:val="nil"/>
              <w:bottom w:val="nil"/>
              <w:right w:val="nil"/>
            </w:tcBorders>
            <w:shd w:val="clear" w:color="auto" w:fill="auto"/>
            <w:noWrap/>
            <w:vAlign w:val="center"/>
            <w:hideMark/>
          </w:tcPr>
          <w:p w:rsidR="002A5C77" w:rsidRPr="002A5C77" w:rsidRDefault="002A5C77" w:rsidP="002A5C77">
            <w:pPr>
              <w:jc w:val="center"/>
              <w:rPr>
                <w:rFonts w:ascii="Arial" w:hAnsi="Arial" w:cs="Arial"/>
                <w:color w:val="FF0000"/>
                <w:sz w:val="18"/>
                <w:szCs w:val="18"/>
              </w:rPr>
            </w:pPr>
          </w:p>
        </w:tc>
        <w:tc>
          <w:tcPr>
            <w:tcW w:w="0" w:type="auto"/>
            <w:tcBorders>
              <w:top w:val="nil"/>
              <w:left w:val="nil"/>
              <w:bottom w:val="nil"/>
              <w:right w:val="nil"/>
            </w:tcBorders>
            <w:shd w:val="clear" w:color="auto" w:fill="auto"/>
            <w:noWrap/>
            <w:vAlign w:val="center"/>
            <w:hideMark/>
          </w:tcPr>
          <w:p w:rsidR="002A5C77" w:rsidRPr="002A5C77" w:rsidRDefault="002A5C77" w:rsidP="002A5C77">
            <w:pPr>
              <w:jc w:val="center"/>
              <w:rPr>
                <w:rFonts w:ascii="Arial" w:hAnsi="Arial" w:cs="Arial"/>
                <w:color w:val="FF0000"/>
                <w:sz w:val="18"/>
                <w:szCs w:val="18"/>
              </w:rPr>
            </w:pPr>
          </w:p>
        </w:tc>
        <w:tc>
          <w:tcPr>
            <w:tcW w:w="0" w:type="auto"/>
            <w:tcBorders>
              <w:top w:val="nil"/>
              <w:left w:val="single" w:sz="4" w:space="0" w:color="auto"/>
              <w:bottom w:val="nil"/>
              <w:right w:val="nil"/>
            </w:tcBorders>
            <w:shd w:val="clear" w:color="auto" w:fill="auto"/>
            <w:noWrap/>
            <w:vAlign w:val="center"/>
            <w:hideMark/>
          </w:tcPr>
          <w:p w:rsidR="002A5C77" w:rsidRPr="002A5C77" w:rsidRDefault="002A5C77" w:rsidP="002A5C77">
            <w:pPr>
              <w:jc w:val="center"/>
              <w:rPr>
                <w:rFonts w:ascii="Arial" w:hAnsi="Arial" w:cs="Arial"/>
                <w:color w:val="FF0000"/>
                <w:sz w:val="18"/>
                <w:szCs w:val="18"/>
              </w:rPr>
            </w:pPr>
          </w:p>
        </w:tc>
        <w:tc>
          <w:tcPr>
            <w:tcW w:w="0" w:type="auto"/>
            <w:tcBorders>
              <w:top w:val="nil"/>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FF0000"/>
                <w:sz w:val="18"/>
                <w:szCs w:val="18"/>
              </w:rPr>
            </w:pPr>
          </w:p>
        </w:tc>
      </w:tr>
      <w:tr w:rsidR="002A5C77" w:rsidRPr="002A5C77" w:rsidTr="002A5C77">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Ксилол</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0,100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50,0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63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30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75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2,4</w:t>
            </w:r>
          </w:p>
        </w:tc>
      </w:tr>
      <w:tr w:rsidR="002A5C77" w:rsidRPr="002A5C77" w:rsidTr="002A5C77">
        <w:trPr>
          <w:trHeight w:val="227"/>
        </w:trPr>
        <w:tc>
          <w:tcPr>
            <w:tcW w:w="0" w:type="auto"/>
            <w:tcBorders>
              <w:top w:val="nil"/>
              <w:left w:val="single" w:sz="4" w:space="0" w:color="auto"/>
              <w:bottom w:val="nil"/>
              <w:right w:val="nil"/>
            </w:tcBorders>
            <w:shd w:val="clear" w:color="auto" w:fill="auto"/>
            <w:noWrap/>
            <w:vAlign w:val="center"/>
            <w:hideMark/>
          </w:tcPr>
          <w:p w:rsidR="002A5C77" w:rsidRPr="002A5C77" w:rsidRDefault="002A5C77" w:rsidP="002A5C77">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A5C77" w:rsidRPr="002A5C77" w:rsidRDefault="002A5C77" w:rsidP="002A5C77">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A5C77" w:rsidRPr="002A5C77" w:rsidRDefault="002A5C77" w:rsidP="002A5C77">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A5C77" w:rsidRPr="002A5C77" w:rsidRDefault="002A5C77" w:rsidP="002A5C77">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A5C77" w:rsidRPr="002A5C77" w:rsidRDefault="002A5C77" w:rsidP="002A5C77">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A5C77" w:rsidRPr="002A5C77" w:rsidRDefault="002A5C77" w:rsidP="002A5C77">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A5C77" w:rsidRPr="002A5C77" w:rsidRDefault="002A5C77" w:rsidP="002A5C77">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A5C77" w:rsidRPr="002A5C77" w:rsidRDefault="002A5C77" w:rsidP="002A5C77">
            <w:pPr>
              <w:jc w:val="center"/>
              <w:rPr>
                <w:rFonts w:ascii="Arial" w:hAnsi="Arial" w:cs="Arial"/>
                <w:sz w:val="18"/>
                <w:szCs w:val="18"/>
              </w:rPr>
            </w:pPr>
          </w:p>
        </w:tc>
        <w:tc>
          <w:tcPr>
            <w:tcW w:w="0" w:type="auto"/>
            <w:tcBorders>
              <w:top w:val="nil"/>
              <w:left w:val="single" w:sz="4" w:space="0" w:color="auto"/>
              <w:bottom w:val="nil"/>
              <w:right w:val="nil"/>
            </w:tcBorders>
            <w:shd w:val="clear" w:color="auto" w:fill="auto"/>
            <w:noWrap/>
            <w:vAlign w:val="center"/>
            <w:hideMark/>
          </w:tcPr>
          <w:p w:rsidR="002A5C77" w:rsidRPr="002A5C77" w:rsidRDefault="002A5C77" w:rsidP="002A5C77">
            <w:pPr>
              <w:jc w:val="center"/>
              <w:rPr>
                <w:rFonts w:ascii="Arial" w:hAnsi="Arial" w:cs="Arial"/>
                <w:sz w:val="18"/>
                <w:szCs w:val="18"/>
              </w:rPr>
            </w:pPr>
          </w:p>
        </w:tc>
        <w:tc>
          <w:tcPr>
            <w:tcW w:w="0" w:type="auto"/>
            <w:tcBorders>
              <w:top w:val="nil"/>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p>
        </w:tc>
      </w:tr>
      <w:tr w:rsidR="002A5C77" w:rsidRPr="002A5C77" w:rsidTr="002A5C77">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Уайт-спирит</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color w:val="000000"/>
                <w:sz w:val="18"/>
                <w:szCs w:val="18"/>
              </w:rPr>
            </w:pPr>
            <w:r w:rsidRPr="002A5C77">
              <w:rPr>
                <w:rFonts w:ascii="Arial" w:hAnsi="Arial" w:cs="Arial"/>
                <w:b/>
                <w:bCs/>
                <w:color w:val="000000"/>
                <w:sz w:val="18"/>
                <w:szCs w:val="18"/>
              </w:rPr>
              <w:t>0,100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50,0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65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30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75</w:t>
            </w:r>
          </w:p>
        </w:tc>
        <w:tc>
          <w:tcPr>
            <w:tcW w:w="0" w:type="auto"/>
            <w:tcBorders>
              <w:top w:val="single" w:sz="4" w:space="0" w:color="auto"/>
              <w:left w:val="nil"/>
              <w:bottom w:val="single" w:sz="4" w:space="0" w:color="auto"/>
              <w:right w:val="nil"/>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1,68</w:t>
            </w:r>
          </w:p>
        </w:tc>
      </w:tr>
    </w:tbl>
    <w:p w:rsidR="002A5C77" w:rsidRPr="002A5C77" w:rsidRDefault="002A5C77" w:rsidP="002A5C77">
      <w:pPr>
        <w:rPr>
          <w:rFonts w:ascii="Arial" w:hAnsi="Arial" w:cs="Arial"/>
          <w:sz w:val="18"/>
          <w:szCs w:val="18"/>
        </w:rPr>
      </w:pPr>
      <w:r w:rsidRPr="002A5C77">
        <w:rPr>
          <w:rFonts w:ascii="Arial" w:hAnsi="Arial" w:cs="Arial"/>
          <w:sz w:val="18"/>
          <w:szCs w:val="18"/>
        </w:rPr>
        <w:t xml:space="preserve">          </w:t>
      </w:r>
    </w:p>
    <w:p w:rsidR="002A5C77" w:rsidRPr="002A5C77" w:rsidRDefault="002A5C77" w:rsidP="002A5C77">
      <w:pPr>
        <w:rPr>
          <w:rFonts w:ascii="Arial" w:hAnsi="Arial" w:cs="Arial"/>
          <w:sz w:val="18"/>
          <w:szCs w:val="18"/>
        </w:rPr>
      </w:pPr>
      <w:r w:rsidRPr="002A5C77">
        <w:rPr>
          <w:rFonts w:ascii="Arial" w:hAnsi="Arial" w:cs="Arial"/>
          <w:sz w:val="18"/>
          <w:szCs w:val="18"/>
        </w:rPr>
        <w:t xml:space="preserve">          </w:t>
      </w:r>
    </w:p>
    <w:tbl>
      <w:tblPr>
        <w:tblW w:w="0" w:type="auto"/>
        <w:tblInd w:w="108" w:type="dxa"/>
        <w:tblLook w:val="04A0" w:firstRow="1" w:lastRow="0" w:firstColumn="1" w:lastColumn="0" w:noHBand="0" w:noVBand="1"/>
      </w:tblPr>
      <w:tblGrid>
        <w:gridCol w:w="1705"/>
        <w:gridCol w:w="1112"/>
        <w:gridCol w:w="1111"/>
        <w:gridCol w:w="671"/>
        <w:gridCol w:w="1756"/>
        <w:gridCol w:w="1431"/>
        <w:gridCol w:w="1482"/>
        <w:gridCol w:w="1393"/>
        <w:gridCol w:w="1444"/>
        <w:gridCol w:w="1292"/>
        <w:gridCol w:w="1343"/>
      </w:tblGrid>
      <w:tr w:rsidR="002A5C77" w:rsidRPr="002A5C77" w:rsidTr="002A5C77">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Вид ЛКМ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Расход ЛКМ, кг/час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Расход ЛКМ, кг/год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Код ЗВ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Наименование вещества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Выбросы при окраске, г/с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Выбросы при окраске, т/год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Выбросы при сушке, г/с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Выбросы при сушке, т/год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Выбросы всего, г/с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Выбросы всего, т/год</w:t>
            </w:r>
          </w:p>
        </w:tc>
      </w:tr>
      <w:tr w:rsidR="002A5C77" w:rsidRPr="002A5C77" w:rsidTr="002A5C77">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FF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color w:val="FF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color w:val="FF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FF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2A5C77" w:rsidRPr="002A5C77" w:rsidRDefault="002A5C77" w:rsidP="002A5C77">
            <w:pPr>
              <w:jc w:val="center"/>
              <w:rPr>
                <w:rFonts w:ascii="Arial" w:hAnsi="Arial" w:cs="Arial"/>
                <w:color w:val="FF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FF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FF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FF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FF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color w:val="FF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color w:val="FF0000"/>
                <w:sz w:val="18"/>
                <w:szCs w:val="18"/>
              </w:rPr>
            </w:pPr>
          </w:p>
        </w:tc>
      </w:tr>
      <w:tr w:rsidR="002A5C77" w:rsidRPr="002A5C77" w:rsidTr="002A5C77">
        <w:trPr>
          <w:trHeight w:val="227"/>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ПФ-115</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color w:val="000000"/>
                <w:sz w:val="18"/>
                <w:szCs w:val="18"/>
              </w:rPr>
            </w:pPr>
            <w:r w:rsidRPr="002A5C77">
              <w:rPr>
                <w:rFonts w:ascii="Arial" w:hAnsi="Arial" w:cs="Arial"/>
                <w:b/>
                <w:bCs/>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150</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000000"/>
                <w:sz w:val="18"/>
                <w:szCs w:val="18"/>
              </w:rPr>
            </w:pPr>
            <w:r w:rsidRPr="002A5C77">
              <w:rPr>
                <w:rFonts w:ascii="Arial" w:hAnsi="Arial" w:cs="Arial"/>
                <w:color w:val="000000"/>
                <w:sz w:val="18"/>
                <w:szCs w:val="18"/>
              </w:rPr>
              <w:t>0616</w:t>
            </w:r>
          </w:p>
        </w:tc>
        <w:tc>
          <w:tcPr>
            <w:tcW w:w="0" w:type="auto"/>
            <w:tcBorders>
              <w:top w:val="nil"/>
              <w:left w:val="nil"/>
              <w:bottom w:val="single" w:sz="4" w:space="0" w:color="auto"/>
              <w:right w:val="single" w:sz="4" w:space="0" w:color="auto"/>
            </w:tcBorders>
            <w:shd w:val="clear" w:color="auto" w:fill="auto"/>
            <w:vAlign w:val="center"/>
            <w:hideMark/>
          </w:tcPr>
          <w:p w:rsidR="002A5C77" w:rsidRPr="002A5C77" w:rsidRDefault="002A5C77" w:rsidP="002A5C77">
            <w:pPr>
              <w:jc w:val="center"/>
              <w:rPr>
                <w:rFonts w:ascii="Arial" w:hAnsi="Arial" w:cs="Arial"/>
                <w:color w:val="000000"/>
                <w:sz w:val="18"/>
                <w:szCs w:val="18"/>
              </w:rPr>
            </w:pPr>
            <w:r w:rsidRPr="002A5C77">
              <w:rPr>
                <w:rFonts w:ascii="Arial" w:hAnsi="Arial" w:cs="Arial"/>
                <w:color w:val="000000"/>
                <w:sz w:val="18"/>
                <w:szCs w:val="18"/>
              </w:rPr>
              <w:t>Ксилол</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0,0017</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0,0094</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0,0052</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0,0281</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0,0052</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0,0375</w:t>
            </w:r>
          </w:p>
        </w:tc>
      </w:tr>
      <w:tr w:rsidR="002A5C77" w:rsidRPr="002A5C77" w:rsidTr="002A5C77">
        <w:trPr>
          <w:trHeight w:val="227"/>
        </w:trPr>
        <w:tc>
          <w:tcPr>
            <w:tcW w:w="0" w:type="auto"/>
            <w:vMerge/>
            <w:tcBorders>
              <w:top w:val="nil"/>
              <w:left w:val="single" w:sz="4" w:space="0" w:color="auto"/>
              <w:bottom w:val="single" w:sz="4" w:space="0" w:color="000000"/>
              <w:right w:val="single" w:sz="4" w:space="0" w:color="auto"/>
            </w:tcBorders>
            <w:vAlign w:val="center"/>
            <w:hideMark/>
          </w:tcPr>
          <w:p w:rsidR="002A5C77" w:rsidRPr="002A5C77" w:rsidRDefault="002A5C77" w:rsidP="002A5C77">
            <w:pPr>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color w:val="000000"/>
                <w:sz w:val="18"/>
                <w:szCs w:val="18"/>
              </w:rPr>
            </w:pPr>
            <w:r w:rsidRPr="002A5C77">
              <w:rPr>
                <w:rFonts w:ascii="Arial" w:hAnsi="Arial" w:cs="Arial"/>
                <w:b/>
                <w:bCs/>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150</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000000"/>
                <w:sz w:val="18"/>
                <w:szCs w:val="18"/>
              </w:rPr>
            </w:pPr>
            <w:r w:rsidRPr="002A5C77">
              <w:rPr>
                <w:rFonts w:ascii="Arial" w:hAnsi="Arial" w:cs="Arial"/>
                <w:color w:val="000000"/>
                <w:sz w:val="18"/>
                <w:szCs w:val="18"/>
              </w:rPr>
              <w:t>2752</w:t>
            </w:r>
          </w:p>
        </w:tc>
        <w:tc>
          <w:tcPr>
            <w:tcW w:w="0" w:type="auto"/>
            <w:tcBorders>
              <w:top w:val="nil"/>
              <w:left w:val="nil"/>
              <w:bottom w:val="single" w:sz="4" w:space="0" w:color="auto"/>
              <w:right w:val="single" w:sz="4" w:space="0" w:color="auto"/>
            </w:tcBorders>
            <w:shd w:val="clear" w:color="auto" w:fill="auto"/>
            <w:vAlign w:val="center"/>
            <w:hideMark/>
          </w:tcPr>
          <w:p w:rsidR="002A5C77" w:rsidRPr="002A5C77" w:rsidRDefault="002A5C77" w:rsidP="002A5C77">
            <w:pPr>
              <w:jc w:val="center"/>
              <w:rPr>
                <w:rFonts w:ascii="Arial" w:hAnsi="Arial" w:cs="Arial"/>
                <w:color w:val="000000"/>
                <w:sz w:val="18"/>
                <w:szCs w:val="18"/>
              </w:rPr>
            </w:pPr>
            <w:r w:rsidRPr="002A5C77">
              <w:rPr>
                <w:rFonts w:ascii="Arial" w:hAnsi="Arial" w:cs="Arial"/>
                <w:color w:val="000000"/>
                <w:sz w:val="18"/>
                <w:szCs w:val="18"/>
              </w:rPr>
              <w:t>Уайт-спирит</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0,0017</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0,0094</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0,0052</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0,0281</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0,0052</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0,0375</w:t>
            </w:r>
          </w:p>
        </w:tc>
      </w:tr>
      <w:tr w:rsidR="002A5C77" w:rsidRPr="002A5C77" w:rsidTr="002A5C77">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2A5C77" w:rsidRPr="002A5C77" w:rsidRDefault="002A5C77" w:rsidP="002A5C77">
            <w:pPr>
              <w:jc w:val="center"/>
              <w:rPr>
                <w:rFonts w:ascii="Arial" w:hAnsi="Arial" w:cs="Arial"/>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sz w:val="18"/>
                <w:szCs w:val="18"/>
              </w:rPr>
            </w:pPr>
          </w:p>
        </w:tc>
      </w:tr>
      <w:tr w:rsidR="002A5C77" w:rsidRPr="002A5C77" w:rsidTr="002A5C77">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000000"/>
                <w:sz w:val="18"/>
                <w:szCs w:val="18"/>
              </w:rPr>
            </w:pPr>
            <w:r w:rsidRPr="002A5C77">
              <w:rPr>
                <w:rFonts w:ascii="Arial" w:hAnsi="Arial" w:cs="Arial"/>
                <w:color w:val="000000"/>
                <w:sz w:val="18"/>
                <w:szCs w:val="18"/>
              </w:rPr>
              <w:t>Грунтовка ГФ-021</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color w:val="000000"/>
                <w:sz w:val="18"/>
                <w:szCs w:val="18"/>
              </w:rPr>
            </w:pPr>
            <w:r w:rsidRPr="002A5C77">
              <w:rPr>
                <w:rFonts w:ascii="Arial" w:hAnsi="Arial" w:cs="Arial"/>
                <w:b/>
                <w:bCs/>
                <w:color w:val="000000"/>
                <w:sz w:val="18"/>
                <w:szCs w:val="18"/>
              </w:rPr>
              <w:t>2,6</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30</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000000"/>
                <w:sz w:val="18"/>
                <w:szCs w:val="18"/>
              </w:rPr>
            </w:pPr>
            <w:r w:rsidRPr="002A5C77">
              <w:rPr>
                <w:rFonts w:ascii="Arial" w:hAnsi="Arial" w:cs="Arial"/>
                <w:color w:val="000000"/>
                <w:sz w:val="18"/>
                <w:szCs w:val="18"/>
              </w:rPr>
              <w:t>0616</w:t>
            </w:r>
          </w:p>
        </w:tc>
        <w:tc>
          <w:tcPr>
            <w:tcW w:w="0" w:type="auto"/>
            <w:tcBorders>
              <w:top w:val="nil"/>
              <w:left w:val="nil"/>
              <w:bottom w:val="single" w:sz="4" w:space="0" w:color="auto"/>
              <w:right w:val="single" w:sz="4" w:space="0" w:color="auto"/>
            </w:tcBorders>
            <w:shd w:val="clear" w:color="auto" w:fill="auto"/>
            <w:vAlign w:val="center"/>
            <w:hideMark/>
          </w:tcPr>
          <w:p w:rsidR="002A5C77" w:rsidRPr="002A5C77" w:rsidRDefault="002A5C77" w:rsidP="002A5C77">
            <w:pPr>
              <w:jc w:val="center"/>
              <w:rPr>
                <w:rFonts w:ascii="Arial" w:hAnsi="Arial" w:cs="Arial"/>
                <w:color w:val="000000"/>
                <w:sz w:val="18"/>
                <w:szCs w:val="18"/>
              </w:rPr>
            </w:pPr>
            <w:r w:rsidRPr="002A5C77">
              <w:rPr>
                <w:rFonts w:ascii="Arial" w:hAnsi="Arial" w:cs="Arial"/>
                <w:color w:val="000000"/>
                <w:sz w:val="18"/>
                <w:szCs w:val="18"/>
              </w:rPr>
              <w:t>Ксилол</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000000"/>
                <w:sz w:val="18"/>
                <w:szCs w:val="18"/>
              </w:rPr>
            </w:pPr>
            <w:r w:rsidRPr="002A5C77">
              <w:rPr>
                <w:rFonts w:ascii="Arial" w:hAnsi="Arial" w:cs="Arial"/>
                <w:color w:val="000000"/>
                <w:sz w:val="18"/>
                <w:szCs w:val="18"/>
              </w:rPr>
              <w:t>0,0813</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000000"/>
                <w:sz w:val="18"/>
                <w:szCs w:val="18"/>
              </w:rPr>
            </w:pPr>
            <w:r w:rsidRPr="002A5C77">
              <w:rPr>
                <w:rFonts w:ascii="Arial" w:hAnsi="Arial" w:cs="Arial"/>
                <w:color w:val="000000"/>
                <w:sz w:val="18"/>
                <w:szCs w:val="18"/>
              </w:rPr>
              <w:t>0,0034</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000000"/>
                <w:sz w:val="18"/>
                <w:szCs w:val="18"/>
              </w:rPr>
            </w:pPr>
            <w:r w:rsidRPr="002A5C77">
              <w:rPr>
                <w:rFonts w:ascii="Arial" w:hAnsi="Arial" w:cs="Arial"/>
                <w:color w:val="000000"/>
                <w:sz w:val="18"/>
                <w:szCs w:val="18"/>
              </w:rPr>
              <w:t>0,2438</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000000"/>
                <w:sz w:val="18"/>
                <w:szCs w:val="18"/>
              </w:rPr>
            </w:pPr>
            <w:r w:rsidRPr="002A5C77">
              <w:rPr>
                <w:rFonts w:ascii="Arial" w:hAnsi="Arial" w:cs="Arial"/>
                <w:color w:val="000000"/>
                <w:sz w:val="18"/>
                <w:szCs w:val="18"/>
              </w:rPr>
              <w:t>0,0101</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color w:val="000000"/>
                <w:sz w:val="18"/>
                <w:szCs w:val="18"/>
              </w:rPr>
            </w:pPr>
            <w:r w:rsidRPr="002A5C77">
              <w:rPr>
                <w:rFonts w:ascii="Arial" w:hAnsi="Arial" w:cs="Arial"/>
                <w:b/>
                <w:bCs/>
                <w:color w:val="000000"/>
                <w:sz w:val="18"/>
                <w:szCs w:val="18"/>
              </w:rPr>
              <w:t>0,2438</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0,0135</w:t>
            </w:r>
          </w:p>
        </w:tc>
      </w:tr>
      <w:tr w:rsidR="002A5C77" w:rsidRPr="002A5C77" w:rsidTr="002A5C77">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000000"/>
                <w:sz w:val="18"/>
                <w:szCs w:val="18"/>
              </w:rPr>
            </w:pPr>
            <w:r w:rsidRPr="002A5C77">
              <w:rPr>
                <w:rFonts w:ascii="Arial" w:hAnsi="Arial" w:cs="Arial"/>
                <w:color w:val="000000"/>
                <w:sz w:val="18"/>
                <w:szCs w:val="18"/>
              </w:rPr>
              <w:t>Грунтовка ГФ-021</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color w:val="000000"/>
                <w:sz w:val="18"/>
                <w:szCs w:val="18"/>
              </w:rPr>
            </w:pPr>
            <w:r w:rsidRPr="002A5C77">
              <w:rPr>
                <w:rFonts w:ascii="Arial" w:hAnsi="Arial" w:cs="Arial"/>
                <w:b/>
                <w:bCs/>
                <w:color w:val="000000"/>
                <w:sz w:val="18"/>
                <w:szCs w:val="18"/>
              </w:rPr>
              <w:t>2,6</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30</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000000"/>
                <w:sz w:val="18"/>
                <w:szCs w:val="18"/>
              </w:rPr>
            </w:pPr>
            <w:r w:rsidRPr="002A5C77">
              <w:rPr>
                <w:rFonts w:ascii="Arial" w:hAnsi="Arial" w:cs="Arial"/>
                <w:color w:val="000000"/>
                <w:sz w:val="18"/>
                <w:szCs w:val="18"/>
              </w:rPr>
              <w:t>2902</w:t>
            </w:r>
          </w:p>
        </w:tc>
        <w:tc>
          <w:tcPr>
            <w:tcW w:w="0" w:type="auto"/>
            <w:tcBorders>
              <w:top w:val="nil"/>
              <w:left w:val="nil"/>
              <w:bottom w:val="single" w:sz="4" w:space="0" w:color="auto"/>
              <w:right w:val="single" w:sz="4" w:space="0" w:color="auto"/>
            </w:tcBorders>
            <w:shd w:val="clear" w:color="auto" w:fill="auto"/>
            <w:vAlign w:val="center"/>
            <w:hideMark/>
          </w:tcPr>
          <w:p w:rsidR="002A5C77" w:rsidRPr="002A5C77" w:rsidRDefault="002A5C77" w:rsidP="002A5C77">
            <w:pPr>
              <w:jc w:val="center"/>
              <w:rPr>
                <w:rFonts w:ascii="Arial" w:hAnsi="Arial" w:cs="Arial"/>
                <w:color w:val="000000"/>
                <w:sz w:val="18"/>
                <w:szCs w:val="18"/>
              </w:rPr>
            </w:pPr>
            <w:r w:rsidRPr="002A5C77">
              <w:rPr>
                <w:rFonts w:ascii="Arial" w:hAnsi="Arial" w:cs="Arial"/>
                <w:color w:val="000000"/>
                <w:sz w:val="18"/>
                <w:szCs w:val="18"/>
              </w:rPr>
              <w:t>Взвешенные вещества</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2,3438</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0,0169</w:t>
            </w:r>
          </w:p>
        </w:tc>
      </w:tr>
      <w:tr w:rsidR="002A5C77" w:rsidRPr="002A5C77" w:rsidTr="002A5C77">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2A5C77" w:rsidRPr="002A5C77" w:rsidRDefault="002A5C77" w:rsidP="002A5C77">
            <w:pPr>
              <w:jc w:val="center"/>
              <w:rPr>
                <w:rFonts w:ascii="Arial" w:hAnsi="Arial" w:cs="Arial"/>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sz w:val="18"/>
                <w:szCs w:val="18"/>
              </w:rPr>
            </w:pPr>
          </w:p>
        </w:tc>
      </w:tr>
      <w:tr w:rsidR="002A5C77" w:rsidRPr="002A5C77" w:rsidTr="002A5C77">
        <w:trPr>
          <w:trHeight w:val="227"/>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Лак БТ-123</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0,1</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158,5</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0616</w:t>
            </w:r>
          </w:p>
        </w:tc>
        <w:tc>
          <w:tcPr>
            <w:tcW w:w="0" w:type="auto"/>
            <w:tcBorders>
              <w:top w:val="nil"/>
              <w:left w:val="nil"/>
              <w:bottom w:val="single" w:sz="4" w:space="0" w:color="auto"/>
              <w:right w:val="single" w:sz="4" w:space="0" w:color="auto"/>
            </w:tcBorders>
            <w:shd w:val="clear" w:color="auto" w:fill="auto"/>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Ксилол</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0,0022</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0,0125</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0,0066</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0,0374</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0,0066</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0,0499</w:t>
            </w:r>
          </w:p>
        </w:tc>
      </w:tr>
      <w:tr w:rsidR="002A5C77" w:rsidRPr="002A5C77" w:rsidTr="002A5C77">
        <w:trPr>
          <w:trHeight w:val="227"/>
        </w:trPr>
        <w:tc>
          <w:tcPr>
            <w:tcW w:w="0" w:type="auto"/>
            <w:vMerge/>
            <w:tcBorders>
              <w:top w:val="nil"/>
              <w:left w:val="single" w:sz="4" w:space="0" w:color="auto"/>
              <w:bottom w:val="single" w:sz="4" w:space="0" w:color="000000"/>
              <w:right w:val="single" w:sz="4" w:space="0" w:color="auto"/>
            </w:tcBorders>
            <w:vAlign w:val="center"/>
            <w:hideMark/>
          </w:tcPr>
          <w:p w:rsidR="002A5C77" w:rsidRPr="002A5C77" w:rsidRDefault="002A5C77" w:rsidP="002A5C77">
            <w:pPr>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0,1</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158,5</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2752</w:t>
            </w:r>
          </w:p>
        </w:tc>
        <w:tc>
          <w:tcPr>
            <w:tcW w:w="0" w:type="auto"/>
            <w:tcBorders>
              <w:top w:val="nil"/>
              <w:left w:val="nil"/>
              <w:bottom w:val="single" w:sz="4" w:space="0" w:color="auto"/>
              <w:right w:val="single" w:sz="4" w:space="0" w:color="auto"/>
            </w:tcBorders>
            <w:shd w:val="clear" w:color="auto" w:fill="auto"/>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Уайт-спирит</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0,0022</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0,0125</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0,0066</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0,0374</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0,0066</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0,0499</w:t>
            </w:r>
          </w:p>
        </w:tc>
      </w:tr>
      <w:tr w:rsidR="002A5C77" w:rsidRPr="002A5C77" w:rsidTr="002A5C77">
        <w:trPr>
          <w:trHeight w:val="227"/>
        </w:trPr>
        <w:tc>
          <w:tcPr>
            <w:tcW w:w="0" w:type="auto"/>
            <w:tcBorders>
              <w:top w:val="nil"/>
              <w:left w:val="nil"/>
              <w:bottom w:val="nil"/>
              <w:right w:val="nil"/>
            </w:tcBorders>
            <w:shd w:val="clear" w:color="auto" w:fill="auto"/>
            <w:noWrap/>
            <w:vAlign w:val="center"/>
            <w:hideMark/>
          </w:tcPr>
          <w:p w:rsidR="002A5C77" w:rsidRPr="002A5C77" w:rsidRDefault="002A5C77" w:rsidP="002A5C77">
            <w:pPr>
              <w:jc w:val="center"/>
              <w:rPr>
                <w:rFonts w:ascii="Arial" w:hAnsi="Arial" w:cs="Arial"/>
                <w:color w:val="FF0000"/>
                <w:sz w:val="18"/>
                <w:szCs w:val="18"/>
              </w:rPr>
            </w:pPr>
          </w:p>
        </w:tc>
        <w:tc>
          <w:tcPr>
            <w:tcW w:w="0" w:type="auto"/>
            <w:tcBorders>
              <w:top w:val="nil"/>
              <w:left w:val="nil"/>
              <w:bottom w:val="nil"/>
              <w:right w:val="nil"/>
            </w:tcBorders>
            <w:shd w:val="clear" w:color="auto" w:fill="auto"/>
            <w:noWrap/>
            <w:vAlign w:val="center"/>
            <w:hideMark/>
          </w:tcPr>
          <w:p w:rsidR="002A5C77" w:rsidRPr="002A5C77" w:rsidRDefault="002A5C77" w:rsidP="002A5C77">
            <w:pPr>
              <w:jc w:val="center"/>
              <w:rPr>
                <w:rFonts w:ascii="Arial" w:hAnsi="Arial" w:cs="Arial"/>
                <w:b/>
                <w:bCs/>
                <w:color w:val="FF0000"/>
                <w:sz w:val="18"/>
                <w:szCs w:val="18"/>
              </w:rPr>
            </w:pPr>
          </w:p>
        </w:tc>
        <w:tc>
          <w:tcPr>
            <w:tcW w:w="0" w:type="auto"/>
            <w:tcBorders>
              <w:top w:val="nil"/>
              <w:left w:val="nil"/>
              <w:bottom w:val="nil"/>
              <w:right w:val="nil"/>
            </w:tcBorders>
            <w:shd w:val="clear" w:color="auto" w:fill="auto"/>
            <w:noWrap/>
            <w:vAlign w:val="center"/>
            <w:hideMark/>
          </w:tcPr>
          <w:p w:rsidR="002A5C77" w:rsidRPr="002A5C77" w:rsidRDefault="002A5C77" w:rsidP="002A5C77">
            <w:pPr>
              <w:jc w:val="center"/>
              <w:rPr>
                <w:rFonts w:ascii="Arial" w:hAnsi="Arial" w:cs="Arial"/>
                <w:b/>
                <w:bCs/>
                <w:color w:val="FF0000"/>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FF0000"/>
                <w:sz w:val="18"/>
                <w:szCs w:val="18"/>
              </w:rPr>
            </w:pPr>
          </w:p>
        </w:tc>
        <w:tc>
          <w:tcPr>
            <w:tcW w:w="0" w:type="auto"/>
            <w:tcBorders>
              <w:top w:val="nil"/>
              <w:left w:val="nil"/>
              <w:bottom w:val="nil"/>
              <w:right w:val="nil"/>
            </w:tcBorders>
            <w:shd w:val="clear" w:color="auto" w:fill="auto"/>
            <w:noWrap/>
            <w:vAlign w:val="center"/>
            <w:hideMark/>
          </w:tcPr>
          <w:p w:rsidR="002A5C77" w:rsidRPr="002A5C77" w:rsidRDefault="002A5C77" w:rsidP="002A5C77">
            <w:pPr>
              <w:jc w:val="center"/>
              <w:rPr>
                <w:rFonts w:ascii="Arial" w:hAnsi="Arial" w:cs="Arial"/>
                <w:color w:val="FF0000"/>
                <w:sz w:val="18"/>
                <w:szCs w:val="18"/>
              </w:rPr>
            </w:pPr>
          </w:p>
        </w:tc>
        <w:tc>
          <w:tcPr>
            <w:tcW w:w="0" w:type="auto"/>
            <w:tcBorders>
              <w:top w:val="nil"/>
              <w:left w:val="nil"/>
              <w:bottom w:val="nil"/>
              <w:right w:val="nil"/>
            </w:tcBorders>
            <w:shd w:val="clear" w:color="auto" w:fill="auto"/>
            <w:noWrap/>
            <w:vAlign w:val="center"/>
            <w:hideMark/>
          </w:tcPr>
          <w:p w:rsidR="002A5C77" w:rsidRPr="002A5C77" w:rsidRDefault="002A5C77" w:rsidP="002A5C77">
            <w:pPr>
              <w:jc w:val="center"/>
              <w:rPr>
                <w:rFonts w:ascii="Arial" w:hAnsi="Arial" w:cs="Arial"/>
                <w:color w:val="FF0000"/>
                <w:sz w:val="18"/>
                <w:szCs w:val="18"/>
              </w:rPr>
            </w:pPr>
          </w:p>
        </w:tc>
        <w:tc>
          <w:tcPr>
            <w:tcW w:w="0" w:type="auto"/>
            <w:tcBorders>
              <w:top w:val="nil"/>
              <w:left w:val="nil"/>
              <w:bottom w:val="nil"/>
              <w:right w:val="nil"/>
            </w:tcBorders>
            <w:shd w:val="clear" w:color="auto" w:fill="auto"/>
            <w:noWrap/>
            <w:vAlign w:val="center"/>
            <w:hideMark/>
          </w:tcPr>
          <w:p w:rsidR="002A5C77" w:rsidRPr="002A5C77" w:rsidRDefault="002A5C77" w:rsidP="002A5C77">
            <w:pPr>
              <w:jc w:val="center"/>
              <w:rPr>
                <w:rFonts w:ascii="Arial" w:hAnsi="Arial" w:cs="Arial"/>
                <w:color w:val="FF0000"/>
                <w:sz w:val="18"/>
                <w:szCs w:val="18"/>
              </w:rPr>
            </w:pPr>
          </w:p>
        </w:tc>
        <w:tc>
          <w:tcPr>
            <w:tcW w:w="0" w:type="auto"/>
            <w:tcBorders>
              <w:top w:val="nil"/>
              <w:left w:val="nil"/>
              <w:bottom w:val="nil"/>
              <w:right w:val="nil"/>
            </w:tcBorders>
            <w:shd w:val="clear" w:color="auto" w:fill="auto"/>
            <w:noWrap/>
            <w:vAlign w:val="center"/>
            <w:hideMark/>
          </w:tcPr>
          <w:p w:rsidR="002A5C77" w:rsidRPr="002A5C77" w:rsidRDefault="002A5C77" w:rsidP="002A5C77">
            <w:pPr>
              <w:jc w:val="center"/>
              <w:rPr>
                <w:rFonts w:ascii="Arial" w:hAnsi="Arial" w:cs="Arial"/>
                <w:color w:val="FF0000"/>
                <w:sz w:val="18"/>
                <w:szCs w:val="18"/>
              </w:rPr>
            </w:pPr>
          </w:p>
        </w:tc>
        <w:tc>
          <w:tcPr>
            <w:tcW w:w="0" w:type="auto"/>
            <w:tcBorders>
              <w:top w:val="nil"/>
              <w:left w:val="nil"/>
              <w:bottom w:val="nil"/>
              <w:right w:val="nil"/>
            </w:tcBorders>
            <w:shd w:val="clear" w:color="auto" w:fill="auto"/>
            <w:noWrap/>
            <w:vAlign w:val="center"/>
            <w:hideMark/>
          </w:tcPr>
          <w:p w:rsidR="002A5C77" w:rsidRPr="002A5C77" w:rsidRDefault="002A5C77" w:rsidP="002A5C77">
            <w:pPr>
              <w:jc w:val="center"/>
              <w:rPr>
                <w:rFonts w:ascii="Arial" w:hAnsi="Arial" w:cs="Arial"/>
                <w:color w:val="FF0000"/>
                <w:sz w:val="18"/>
                <w:szCs w:val="18"/>
              </w:rPr>
            </w:pPr>
          </w:p>
        </w:tc>
        <w:tc>
          <w:tcPr>
            <w:tcW w:w="0" w:type="auto"/>
            <w:tcBorders>
              <w:top w:val="nil"/>
              <w:left w:val="nil"/>
              <w:bottom w:val="nil"/>
              <w:right w:val="nil"/>
            </w:tcBorders>
            <w:shd w:val="clear" w:color="auto" w:fill="auto"/>
            <w:noWrap/>
            <w:vAlign w:val="center"/>
            <w:hideMark/>
          </w:tcPr>
          <w:p w:rsidR="002A5C77" w:rsidRPr="002A5C77" w:rsidRDefault="002A5C77" w:rsidP="002A5C77">
            <w:pPr>
              <w:jc w:val="center"/>
              <w:rPr>
                <w:rFonts w:ascii="Arial" w:hAnsi="Arial" w:cs="Arial"/>
                <w:color w:val="FF0000"/>
                <w:sz w:val="18"/>
                <w:szCs w:val="18"/>
              </w:rPr>
            </w:pPr>
          </w:p>
        </w:tc>
        <w:tc>
          <w:tcPr>
            <w:tcW w:w="0" w:type="auto"/>
            <w:tcBorders>
              <w:top w:val="nil"/>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FF0000"/>
                <w:sz w:val="18"/>
                <w:szCs w:val="18"/>
              </w:rPr>
            </w:pPr>
          </w:p>
        </w:tc>
      </w:tr>
      <w:tr w:rsidR="002A5C77" w:rsidRPr="002A5C77" w:rsidTr="002A5C77">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Ксилол</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0,1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50</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0616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Ксилол</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0,0022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0,0039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0,0066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0,0118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0,0066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0,0158</w:t>
            </w:r>
          </w:p>
        </w:tc>
      </w:tr>
      <w:tr w:rsidR="002A5C77" w:rsidRPr="002A5C77" w:rsidTr="002A5C77">
        <w:trPr>
          <w:trHeight w:val="227"/>
        </w:trPr>
        <w:tc>
          <w:tcPr>
            <w:tcW w:w="0" w:type="auto"/>
            <w:tcBorders>
              <w:top w:val="nil"/>
              <w:left w:val="nil"/>
              <w:bottom w:val="nil"/>
              <w:right w:val="nil"/>
            </w:tcBorders>
            <w:shd w:val="clear" w:color="auto" w:fill="auto"/>
            <w:noWrap/>
            <w:vAlign w:val="center"/>
            <w:hideMark/>
          </w:tcPr>
          <w:p w:rsidR="002A5C77" w:rsidRPr="002A5C77" w:rsidRDefault="002A5C77" w:rsidP="002A5C77">
            <w:pPr>
              <w:jc w:val="center"/>
              <w:rPr>
                <w:rFonts w:ascii="Arial" w:hAnsi="Arial" w:cs="Arial"/>
                <w:b/>
                <w:bCs/>
                <w:sz w:val="18"/>
                <w:szCs w:val="18"/>
              </w:rPr>
            </w:pPr>
          </w:p>
        </w:tc>
        <w:tc>
          <w:tcPr>
            <w:tcW w:w="0" w:type="auto"/>
            <w:tcBorders>
              <w:top w:val="nil"/>
              <w:left w:val="nil"/>
              <w:bottom w:val="nil"/>
              <w:right w:val="nil"/>
            </w:tcBorders>
            <w:shd w:val="clear" w:color="auto" w:fill="auto"/>
            <w:noWrap/>
            <w:vAlign w:val="center"/>
            <w:hideMark/>
          </w:tcPr>
          <w:p w:rsidR="002A5C77" w:rsidRPr="002A5C77" w:rsidRDefault="002A5C77" w:rsidP="002A5C77">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A5C77" w:rsidRPr="002A5C77" w:rsidRDefault="002A5C77" w:rsidP="002A5C77">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A5C77" w:rsidRPr="002A5C77" w:rsidRDefault="002A5C77" w:rsidP="002A5C77">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A5C77" w:rsidRPr="002A5C77" w:rsidRDefault="002A5C77" w:rsidP="002A5C77">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A5C77" w:rsidRPr="002A5C77" w:rsidRDefault="002A5C77" w:rsidP="002A5C77">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A5C77" w:rsidRPr="002A5C77" w:rsidRDefault="002A5C77" w:rsidP="002A5C77">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A5C77" w:rsidRPr="002A5C77" w:rsidRDefault="002A5C77" w:rsidP="002A5C77">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A5C77" w:rsidRPr="002A5C77" w:rsidRDefault="002A5C77" w:rsidP="002A5C77">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A5C77" w:rsidRPr="002A5C77" w:rsidRDefault="002A5C77" w:rsidP="002A5C77">
            <w:pPr>
              <w:jc w:val="center"/>
              <w:rPr>
                <w:rFonts w:ascii="Arial" w:hAnsi="Arial" w:cs="Arial"/>
                <w:sz w:val="18"/>
                <w:szCs w:val="18"/>
              </w:rPr>
            </w:pPr>
          </w:p>
        </w:tc>
        <w:tc>
          <w:tcPr>
            <w:tcW w:w="0" w:type="auto"/>
            <w:tcBorders>
              <w:top w:val="nil"/>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p>
        </w:tc>
      </w:tr>
      <w:tr w:rsidR="002A5C77" w:rsidRPr="002A5C77" w:rsidTr="002A5C77">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Уайт-спирит</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color w:val="000000"/>
                <w:sz w:val="18"/>
                <w:szCs w:val="18"/>
              </w:rPr>
            </w:pPr>
            <w:r w:rsidRPr="002A5C77">
              <w:rPr>
                <w:rFonts w:ascii="Arial" w:hAnsi="Arial" w:cs="Arial"/>
                <w:b/>
                <w:bCs/>
                <w:color w:val="000000"/>
                <w:sz w:val="18"/>
                <w:szCs w:val="18"/>
              </w:rPr>
              <w:t>0,1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color w:val="000000"/>
                <w:sz w:val="18"/>
                <w:szCs w:val="18"/>
              </w:rPr>
            </w:pPr>
            <w:r w:rsidRPr="002A5C77">
              <w:rPr>
                <w:rFonts w:ascii="Arial" w:hAnsi="Arial" w:cs="Arial"/>
                <w:color w:val="000000"/>
                <w:sz w:val="18"/>
                <w:szCs w:val="18"/>
              </w:rPr>
              <w:t>2752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A5C77" w:rsidRPr="002A5C77" w:rsidRDefault="002A5C77" w:rsidP="002A5C77">
            <w:pPr>
              <w:jc w:val="center"/>
              <w:rPr>
                <w:rFonts w:ascii="Arial" w:hAnsi="Arial" w:cs="Arial"/>
                <w:color w:val="000000"/>
                <w:sz w:val="18"/>
                <w:szCs w:val="18"/>
              </w:rPr>
            </w:pPr>
            <w:r w:rsidRPr="002A5C77">
              <w:rPr>
                <w:rFonts w:ascii="Arial" w:hAnsi="Arial" w:cs="Arial"/>
                <w:color w:val="000000"/>
                <w:sz w:val="18"/>
                <w:szCs w:val="18"/>
              </w:rPr>
              <w:t>Уайт-спирит</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0,0023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0,0041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0,0068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0,0122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0,0068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0,0163</w:t>
            </w:r>
          </w:p>
        </w:tc>
      </w:tr>
      <w:tr w:rsidR="002A5C77" w:rsidRPr="002A5C77" w:rsidTr="002A5C77">
        <w:trPr>
          <w:trHeight w:val="227"/>
        </w:trPr>
        <w:tc>
          <w:tcPr>
            <w:tcW w:w="0" w:type="auto"/>
            <w:tcBorders>
              <w:top w:val="nil"/>
              <w:left w:val="nil"/>
              <w:bottom w:val="nil"/>
              <w:right w:val="nil"/>
            </w:tcBorders>
            <w:shd w:val="clear" w:color="auto" w:fill="auto"/>
            <w:noWrap/>
            <w:vAlign w:val="center"/>
            <w:hideMark/>
          </w:tcPr>
          <w:p w:rsidR="002A5C77" w:rsidRPr="002A5C77" w:rsidRDefault="002A5C77" w:rsidP="002A5C77">
            <w:pPr>
              <w:jc w:val="center"/>
              <w:rPr>
                <w:rFonts w:ascii="Arial" w:hAnsi="Arial" w:cs="Arial"/>
                <w:b/>
                <w:bCs/>
                <w:sz w:val="18"/>
                <w:szCs w:val="18"/>
              </w:rPr>
            </w:pPr>
          </w:p>
        </w:tc>
        <w:tc>
          <w:tcPr>
            <w:tcW w:w="0" w:type="auto"/>
            <w:tcBorders>
              <w:top w:val="nil"/>
              <w:left w:val="nil"/>
              <w:bottom w:val="nil"/>
              <w:right w:val="nil"/>
            </w:tcBorders>
            <w:shd w:val="clear" w:color="auto" w:fill="auto"/>
            <w:noWrap/>
            <w:vAlign w:val="center"/>
            <w:hideMark/>
          </w:tcPr>
          <w:p w:rsidR="002A5C77" w:rsidRPr="002A5C77" w:rsidRDefault="002A5C77" w:rsidP="002A5C77">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A5C77" w:rsidRPr="002A5C77" w:rsidRDefault="002A5C77" w:rsidP="002A5C77">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A5C77" w:rsidRPr="002A5C77" w:rsidRDefault="002A5C77" w:rsidP="002A5C77">
            <w:pPr>
              <w:jc w:val="cente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2A5C77" w:rsidRPr="002A5C77" w:rsidRDefault="002A5C77" w:rsidP="002A5C77">
            <w:pPr>
              <w:jc w:val="center"/>
              <w:rPr>
                <w:rFonts w:ascii="Arial" w:hAnsi="Arial" w:cs="Arial"/>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color w:val="0000FF"/>
                <w:sz w:val="18"/>
                <w:szCs w:val="18"/>
              </w:rPr>
            </w:pPr>
            <w:r w:rsidRPr="002A5C77">
              <w:rPr>
                <w:rFonts w:ascii="Arial" w:hAnsi="Arial" w:cs="Arial"/>
                <w:b/>
                <w:bCs/>
                <w:color w:val="0000FF"/>
                <w:sz w:val="18"/>
                <w:szCs w:val="18"/>
              </w:rPr>
              <w:t>0,09354</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color w:val="0000FF"/>
                <w:sz w:val="18"/>
                <w:szCs w:val="18"/>
              </w:rPr>
            </w:pPr>
            <w:r w:rsidRPr="002A5C77">
              <w:rPr>
                <w:rFonts w:ascii="Arial" w:hAnsi="Arial" w:cs="Arial"/>
                <w:b/>
                <w:bCs/>
                <w:color w:val="0000FF"/>
                <w:sz w:val="18"/>
                <w:szCs w:val="18"/>
              </w:rPr>
              <w:t>0,05509</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color w:val="0000FF"/>
                <w:sz w:val="18"/>
                <w:szCs w:val="18"/>
              </w:rPr>
            </w:pPr>
            <w:r w:rsidRPr="002A5C77">
              <w:rPr>
                <w:rFonts w:ascii="Arial" w:hAnsi="Arial" w:cs="Arial"/>
                <w:b/>
                <w:bCs/>
                <w:color w:val="0000FF"/>
                <w:sz w:val="18"/>
                <w:szCs w:val="18"/>
              </w:rPr>
              <w:t>0,28063</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color w:val="0000FF"/>
                <w:sz w:val="18"/>
                <w:szCs w:val="18"/>
              </w:rPr>
            </w:pPr>
            <w:r w:rsidRPr="002A5C77">
              <w:rPr>
                <w:rFonts w:ascii="Arial" w:hAnsi="Arial" w:cs="Arial"/>
                <w:b/>
                <w:bCs/>
                <w:color w:val="0000FF"/>
                <w:sz w:val="18"/>
                <w:szCs w:val="18"/>
              </w:rPr>
              <w:t>0,16527</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color w:val="0000FF"/>
                <w:sz w:val="18"/>
                <w:szCs w:val="18"/>
              </w:rPr>
            </w:pPr>
            <w:r w:rsidRPr="002A5C77">
              <w:rPr>
                <w:rFonts w:ascii="Arial" w:hAnsi="Arial" w:cs="Arial"/>
                <w:b/>
                <w:bCs/>
                <w:color w:val="0000FF"/>
                <w:sz w:val="18"/>
                <w:szCs w:val="18"/>
              </w:rPr>
              <w:t>2,62438</w:t>
            </w:r>
          </w:p>
        </w:tc>
        <w:tc>
          <w:tcPr>
            <w:tcW w:w="0" w:type="auto"/>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color w:val="0000FF"/>
                <w:sz w:val="18"/>
                <w:szCs w:val="18"/>
              </w:rPr>
            </w:pPr>
            <w:r w:rsidRPr="002A5C77">
              <w:rPr>
                <w:rFonts w:ascii="Arial" w:hAnsi="Arial" w:cs="Arial"/>
                <w:b/>
                <w:bCs/>
                <w:color w:val="0000FF"/>
                <w:sz w:val="18"/>
                <w:szCs w:val="18"/>
              </w:rPr>
              <w:t>0,23723</w:t>
            </w:r>
          </w:p>
        </w:tc>
      </w:tr>
    </w:tbl>
    <w:p w:rsidR="007F3239" w:rsidRPr="00C95043" w:rsidRDefault="007F3239" w:rsidP="00D21BC0">
      <w:pPr>
        <w:spacing w:line="312" w:lineRule="auto"/>
        <w:rPr>
          <w:rFonts w:ascii="Arial" w:hAnsi="Arial" w:cs="Arial"/>
          <w:szCs w:val="22"/>
          <w:lang w:eastAsia="x-none"/>
        </w:rPr>
      </w:pPr>
    </w:p>
    <w:p w:rsidR="007F3239" w:rsidRPr="00C95043" w:rsidRDefault="007972AD" w:rsidP="00D21BC0">
      <w:pPr>
        <w:spacing w:line="312" w:lineRule="auto"/>
        <w:rPr>
          <w:rFonts w:ascii="Arial" w:hAnsi="Arial" w:cs="Arial"/>
          <w:b/>
          <w:sz w:val="18"/>
          <w:szCs w:val="18"/>
          <w:lang w:eastAsia="x-none"/>
        </w:rPr>
      </w:pPr>
      <w:r w:rsidRPr="00C95043">
        <w:rPr>
          <w:rFonts w:ascii="Arial" w:hAnsi="Arial" w:cs="Arial"/>
          <w:b/>
          <w:sz w:val="18"/>
          <w:szCs w:val="18"/>
          <w:lang w:eastAsia="x-none"/>
        </w:rPr>
        <w:t>Источник 711</w:t>
      </w:r>
      <w:r w:rsidR="002A5C77">
        <w:rPr>
          <w:rFonts w:ascii="Arial" w:hAnsi="Arial" w:cs="Arial"/>
          <w:b/>
          <w:sz w:val="18"/>
          <w:szCs w:val="18"/>
          <w:lang w:eastAsia="x-none"/>
        </w:rPr>
        <w:t>3</w:t>
      </w:r>
      <w:r w:rsidRPr="00C95043">
        <w:rPr>
          <w:rFonts w:ascii="Arial" w:hAnsi="Arial" w:cs="Arial"/>
          <w:b/>
          <w:sz w:val="18"/>
          <w:szCs w:val="18"/>
          <w:lang w:eastAsia="x-none"/>
        </w:rPr>
        <w:t xml:space="preserve"> - Болгарка</w:t>
      </w:r>
    </w:p>
    <w:tbl>
      <w:tblPr>
        <w:tblW w:w="4405" w:type="pct"/>
        <w:tblLook w:val="04A0" w:firstRow="1" w:lastRow="0" w:firstColumn="1" w:lastColumn="0" w:noHBand="0" w:noVBand="1"/>
      </w:tblPr>
      <w:tblGrid>
        <w:gridCol w:w="1538"/>
        <w:gridCol w:w="963"/>
        <w:gridCol w:w="920"/>
        <w:gridCol w:w="840"/>
        <w:gridCol w:w="976"/>
        <w:gridCol w:w="660"/>
        <w:gridCol w:w="594"/>
        <w:gridCol w:w="1102"/>
        <w:gridCol w:w="1048"/>
        <w:gridCol w:w="929"/>
        <w:gridCol w:w="611"/>
        <w:gridCol w:w="2418"/>
        <w:gridCol w:w="1122"/>
        <w:gridCol w:w="1122"/>
      </w:tblGrid>
      <w:tr w:rsidR="002A5C77" w:rsidRPr="002A5C77" w:rsidTr="002A5C77">
        <w:trPr>
          <w:trHeight w:val="960"/>
        </w:trPr>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Тип станка</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Кол-во станков, шт</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Кол-во станков , работ-х одновр.</w:t>
            </w:r>
          </w:p>
        </w:tc>
        <w:tc>
          <w:tcPr>
            <w:tcW w:w="285" w:type="pct"/>
            <w:tcBorders>
              <w:top w:val="single" w:sz="4" w:space="0" w:color="auto"/>
              <w:left w:val="nil"/>
              <w:bottom w:val="single" w:sz="4" w:space="0" w:color="auto"/>
              <w:right w:val="single" w:sz="4" w:space="0" w:color="auto"/>
            </w:tcBorders>
            <w:shd w:val="clear" w:color="auto" w:fill="auto"/>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Охлаж. жид-ть</w:t>
            </w:r>
          </w:p>
        </w:tc>
        <w:tc>
          <w:tcPr>
            <w:tcW w:w="330" w:type="pct"/>
            <w:tcBorders>
              <w:top w:val="single" w:sz="4" w:space="0" w:color="auto"/>
              <w:left w:val="nil"/>
              <w:bottom w:val="single" w:sz="4" w:space="0" w:color="auto"/>
              <w:right w:val="single" w:sz="4" w:space="0" w:color="auto"/>
            </w:tcBorders>
            <w:shd w:val="clear" w:color="auto" w:fill="auto"/>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Диаметр шлиф. круга, мм</w:t>
            </w:r>
          </w:p>
        </w:tc>
        <w:tc>
          <w:tcPr>
            <w:tcW w:w="227" w:type="pct"/>
            <w:tcBorders>
              <w:top w:val="single" w:sz="4" w:space="0" w:color="auto"/>
              <w:left w:val="nil"/>
              <w:bottom w:val="single" w:sz="4" w:space="0" w:color="auto"/>
              <w:right w:val="single" w:sz="4" w:space="0" w:color="auto"/>
            </w:tcBorders>
            <w:shd w:val="clear" w:color="auto" w:fill="auto"/>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Уд. выд-я</w:t>
            </w:r>
          </w:p>
        </w:tc>
        <w:tc>
          <w:tcPr>
            <w:tcW w:w="205" w:type="pct"/>
            <w:tcBorders>
              <w:top w:val="single" w:sz="4" w:space="0" w:color="auto"/>
              <w:left w:val="nil"/>
              <w:bottom w:val="single" w:sz="4" w:space="0" w:color="auto"/>
              <w:right w:val="single" w:sz="4" w:space="0" w:color="auto"/>
            </w:tcBorders>
            <w:shd w:val="clear" w:color="auto" w:fill="auto"/>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Ед. изм.</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Коэф-т гравит. оседания, в долях ед.</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Время работы, час/сутки</w:t>
            </w:r>
          </w:p>
        </w:tc>
        <w:tc>
          <w:tcPr>
            <w:tcW w:w="314" w:type="pct"/>
            <w:tcBorders>
              <w:top w:val="single" w:sz="4" w:space="0" w:color="auto"/>
              <w:left w:val="nil"/>
              <w:bottom w:val="single" w:sz="4" w:space="0" w:color="auto"/>
              <w:right w:val="single" w:sz="4" w:space="0" w:color="auto"/>
            </w:tcBorders>
            <w:shd w:val="clear" w:color="auto" w:fill="auto"/>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Время работы, час/год</w:t>
            </w:r>
          </w:p>
        </w:tc>
        <w:tc>
          <w:tcPr>
            <w:tcW w:w="211" w:type="pct"/>
            <w:tcBorders>
              <w:top w:val="single" w:sz="4" w:space="0" w:color="auto"/>
              <w:left w:val="nil"/>
              <w:bottom w:val="single" w:sz="4" w:space="0" w:color="auto"/>
              <w:right w:val="single" w:sz="4" w:space="0" w:color="auto"/>
            </w:tcBorders>
            <w:shd w:val="clear" w:color="auto" w:fill="auto"/>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Код ЗВ</w:t>
            </w:r>
          </w:p>
        </w:tc>
        <w:tc>
          <w:tcPr>
            <w:tcW w:w="801" w:type="pct"/>
            <w:tcBorders>
              <w:top w:val="single" w:sz="4" w:space="0" w:color="auto"/>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Наименование вещества</w:t>
            </w:r>
          </w:p>
        </w:tc>
        <w:tc>
          <w:tcPr>
            <w:tcW w:w="377" w:type="pct"/>
            <w:tcBorders>
              <w:top w:val="single" w:sz="4" w:space="0" w:color="auto"/>
              <w:left w:val="nil"/>
              <w:bottom w:val="single" w:sz="4" w:space="0" w:color="auto"/>
              <w:right w:val="single" w:sz="4" w:space="0" w:color="auto"/>
            </w:tcBorders>
            <w:shd w:val="clear" w:color="auto" w:fill="auto"/>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Выбросы, г/с</w:t>
            </w:r>
          </w:p>
        </w:tc>
        <w:tc>
          <w:tcPr>
            <w:tcW w:w="377" w:type="pct"/>
            <w:tcBorders>
              <w:top w:val="single" w:sz="4" w:space="0" w:color="auto"/>
              <w:left w:val="nil"/>
              <w:bottom w:val="single" w:sz="4" w:space="0" w:color="auto"/>
              <w:right w:val="single" w:sz="4" w:space="0" w:color="auto"/>
            </w:tcBorders>
            <w:shd w:val="clear" w:color="auto" w:fill="auto"/>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Выбросы, т/год</w:t>
            </w:r>
          </w:p>
        </w:tc>
      </w:tr>
      <w:tr w:rsidR="002A5C77" w:rsidRPr="002A5C77" w:rsidTr="002A5C77">
        <w:trPr>
          <w:trHeight w:val="288"/>
        </w:trPr>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3</w:t>
            </w:r>
          </w:p>
        </w:tc>
        <w:tc>
          <w:tcPr>
            <w:tcW w:w="325" w:type="pct"/>
            <w:tcBorders>
              <w:top w:val="nil"/>
              <w:left w:val="nil"/>
              <w:bottom w:val="single" w:sz="4" w:space="0" w:color="auto"/>
              <w:right w:val="single" w:sz="4" w:space="0" w:color="auto"/>
            </w:tcBorders>
            <w:shd w:val="clear" w:color="auto" w:fill="auto"/>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4</w:t>
            </w:r>
          </w:p>
        </w:tc>
        <w:tc>
          <w:tcPr>
            <w:tcW w:w="311" w:type="pct"/>
            <w:tcBorders>
              <w:top w:val="nil"/>
              <w:left w:val="nil"/>
              <w:bottom w:val="single" w:sz="4" w:space="0" w:color="auto"/>
              <w:right w:val="single" w:sz="4" w:space="0" w:color="auto"/>
            </w:tcBorders>
            <w:shd w:val="clear" w:color="auto" w:fill="auto"/>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5</w:t>
            </w:r>
          </w:p>
        </w:tc>
        <w:tc>
          <w:tcPr>
            <w:tcW w:w="285" w:type="pct"/>
            <w:tcBorders>
              <w:top w:val="nil"/>
              <w:left w:val="nil"/>
              <w:bottom w:val="single" w:sz="4" w:space="0" w:color="auto"/>
              <w:right w:val="single" w:sz="4" w:space="0" w:color="auto"/>
            </w:tcBorders>
            <w:shd w:val="clear" w:color="auto" w:fill="auto"/>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8</w:t>
            </w:r>
          </w:p>
        </w:tc>
        <w:tc>
          <w:tcPr>
            <w:tcW w:w="330" w:type="pct"/>
            <w:tcBorders>
              <w:top w:val="nil"/>
              <w:left w:val="nil"/>
              <w:bottom w:val="single" w:sz="4" w:space="0" w:color="auto"/>
              <w:right w:val="single" w:sz="4" w:space="0" w:color="auto"/>
            </w:tcBorders>
            <w:shd w:val="clear" w:color="auto" w:fill="auto"/>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9</w:t>
            </w:r>
          </w:p>
        </w:tc>
        <w:tc>
          <w:tcPr>
            <w:tcW w:w="227" w:type="pct"/>
            <w:tcBorders>
              <w:top w:val="nil"/>
              <w:left w:val="nil"/>
              <w:bottom w:val="single" w:sz="4" w:space="0" w:color="auto"/>
              <w:right w:val="single" w:sz="4" w:space="0" w:color="auto"/>
            </w:tcBorders>
            <w:shd w:val="clear" w:color="auto" w:fill="auto"/>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11</w:t>
            </w:r>
          </w:p>
        </w:tc>
        <w:tc>
          <w:tcPr>
            <w:tcW w:w="205" w:type="pct"/>
            <w:tcBorders>
              <w:top w:val="nil"/>
              <w:left w:val="nil"/>
              <w:bottom w:val="single" w:sz="4" w:space="0" w:color="auto"/>
              <w:right w:val="single" w:sz="4" w:space="0" w:color="auto"/>
            </w:tcBorders>
            <w:shd w:val="clear" w:color="auto" w:fill="auto"/>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12</w:t>
            </w:r>
          </w:p>
        </w:tc>
        <w:tc>
          <w:tcPr>
            <w:tcW w:w="371" w:type="pct"/>
            <w:tcBorders>
              <w:top w:val="nil"/>
              <w:left w:val="nil"/>
              <w:bottom w:val="single" w:sz="4" w:space="0" w:color="auto"/>
              <w:right w:val="single" w:sz="4" w:space="0" w:color="auto"/>
            </w:tcBorders>
            <w:shd w:val="clear" w:color="auto" w:fill="auto"/>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13</w:t>
            </w:r>
          </w:p>
        </w:tc>
        <w:tc>
          <w:tcPr>
            <w:tcW w:w="353" w:type="pct"/>
            <w:tcBorders>
              <w:top w:val="nil"/>
              <w:left w:val="nil"/>
              <w:bottom w:val="single" w:sz="4" w:space="0" w:color="auto"/>
              <w:right w:val="single" w:sz="4" w:space="0" w:color="auto"/>
            </w:tcBorders>
            <w:shd w:val="clear" w:color="auto" w:fill="auto"/>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16</w:t>
            </w:r>
          </w:p>
        </w:tc>
        <w:tc>
          <w:tcPr>
            <w:tcW w:w="314" w:type="pct"/>
            <w:tcBorders>
              <w:top w:val="nil"/>
              <w:left w:val="nil"/>
              <w:bottom w:val="single" w:sz="4" w:space="0" w:color="auto"/>
              <w:right w:val="single" w:sz="4" w:space="0" w:color="auto"/>
            </w:tcBorders>
            <w:shd w:val="clear" w:color="auto" w:fill="auto"/>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17</w:t>
            </w:r>
          </w:p>
        </w:tc>
        <w:tc>
          <w:tcPr>
            <w:tcW w:w="211" w:type="pct"/>
            <w:tcBorders>
              <w:top w:val="nil"/>
              <w:left w:val="nil"/>
              <w:bottom w:val="single" w:sz="4" w:space="0" w:color="auto"/>
              <w:right w:val="single" w:sz="4" w:space="0" w:color="auto"/>
            </w:tcBorders>
            <w:shd w:val="clear" w:color="auto" w:fill="auto"/>
            <w:vAlign w:val="center"/>
            <w:hideMark/>
          </w:tcPr>
          <w:p w:rsidR="002A5C77" w:rsidRPr="002A5C77" w:rsidRDefault="002A5C77" w:rsidP="002A5C77">
            <w:pPr>
              <w:jc w:val="center"/>
              <w:rPr>
                <w:rFonts w:ascii="Arial" w:hAnsi="Arial" w:cs="Arial"/>
                <w:b/>
                <w:bCs/>
                <w:sz w:val="18"/>
                <w:szCs w:val="18"/>
              </w:rPr>
            </w:pPr>
          </w:p>
        </w:tc>
        <w:tc>
          <w:tcPr>
            <w:tcW w:w="801" w:type="pct"/>
            <w:tcBorders>
              <w:top w:val="nil"/>
              <w:left w:val="nil"/>
              <w:bottom w:val="single" w:sz="4" w:space="0" w:color="auto"/>
              <w:right w:val="single" w:sz="4" w:space="0" w:color="auto"/>
            </w:tcBorders>
            <w:shd w:val="clear" w:color="auto" w:fill="auto"/>
            <w:vAlign w:val="center"/>
            <w:hideMark/>
          </w:tcPr>
          <w:p w:rsidR="002A5C77" w:rsidRPr="002A5C77" w:rsidRDefault="002A5C77" w:rsidP="002A5C77">
            <w:pPr>
              <w:jc w:val="center"/>
              <w:rPr>
                <w:rFonts w:ascii="Arial" w:hAnsi="Arial" w:cs="Arial"/>
                <w:b/>
                <w:bCs/>
                <w:sz w:val="18"/>
                <w:szCs w:val="18"/>
              </w:rPr>
            </w:pPr>
          </w:p>
        </w:tc>
        <w:tc>
          <w:tcPr>
            <w:tcW w:w="377" w:type="pct"/>
            <w:tcBorders>
              <w:top w:val="nil"/>
              <w:left w:val="nil"/>
              <w:bottom w:val="single" w:sz="4" w:space="0" w:color="auto"/>
              <w:right w:val="single" w:sz="4" w:space="0" w:color="auto"/>
            </w:tcBorders>
            <w:shd w:val="clear" w:color="auto" w:fill="auto"/>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18</w:t>
            </w:r>
          </w:p>
        </w:tc>
        <w:tc>
          <w:tcPr>
            <w:tcW w:w="377" w:type="pct"/>
            <w:tcBorders>
              <w:top w:val="nil"/>
              <w:left w:val="nil"/>
              <w:bottom w:val="single" w:sz="4" w:space="0" w:color="auto"/>
              <w:right w:val="single" w:sz="4" w:space="0" w:color="auto"/>
            </w:tcBorders>
            <w:shd w:val="clear" w:color="auto" w:fill="auto"/>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19</w:t>
            </w:r>
          </w:p>
        </w:tc>
      </w:tr>
      <w:tr w:rsidR="002A5C77" w:rsidRPr="002A5C77" w:rsidTr="002A5C77">
        <w:trPr>
          <w:trHeight w:val="288"/>
        </w:trPr>
        <w:tc>
          <w:tcPr>
            <w:tcW w:w="514" w:type="pct"/>
            <w:tcBorders>
              <w:top w:val="nil"/>
              <w:left w:val="single" w:sz="4" w:space="0" w:color="auto"/>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lastRenderedPageBreak/>
              <w:t>Болгарка</w:t>
            </w:r>
          </w:p>
        </w:tc>
        <w:tc>
          <w:tcPr>
            <w:tcW w:w="325" w:type="pct"/>
            <w:tcBorders>
              <w:top w:val="nil"/>
              <w:left w:val="nil"/>
              <w:bottom w:val="nil"/>
              <w:right w:val="single" w:sz="4" w:space="0" w:color="auto"/>
            </w:tcBorders>
            <w:shd w:val="clear" w:color="auto" w:fill="auto"/>
            <w:vAlign w:val="center"/>
            <w:hideMark/>
          </w:tcPr>
          <w:p w:rsidR="002A5C77" w:rsidRPr="002A5C77" w:rsidRDefault="002A5C77" w:rsidP="002A5C77">
            <w:pPr>
              <w:jc w:val="center"/>
              <w:rPr>
                <w:rFonts w:ascii="Arial" w:hAnsi="Arial" w:cs="Arial"/>
                <w:b/>
                <w:bCs/>
                <w:sz w:val="18"/>
                <w:szCs w:val="18"/>
              </w:rPr>
            </w:pPr>
          </w:p>
        </w:tc>
        <w:tc>
          <w:tcPr>
            <w:tcW w:w="311" w:type="pct"/>
            <w:tcBorders>
              <w:top w:val="nil"/>
              <w:left w:val="nil"/>
              <w:bottom w:val="nil"/>
              <w:right w:val="single" w:sz="4" w:space="0" w:color="auto"/>
            </w:tcBorders>
            <w:shd w:val="clear" w:color="auto" w:fill="auto"/>
            <w:vAlign w:val="center"/>
            <w:hideMark/>
          </w:tcPr>
          <w:p w:rsidR="002A5C77" w:rsidRPr="002A5C77" w:rsidRDefault="002A5C77" w:rsidP="002A5C77">
            <w:pPr>
              <w:jc w:val="center"/>
              <w:rPr>
                <w:rFonts w:ascii="Arial" w:hAnsi="Arial" w:cs="Arial"/>
                <w:b/>
                <w:bCs/>
                <w:sz w:val="18"/>
                <w:szCs w:val="18"/>
              </w:rPr>
            </w:pPr>
          </w:p>
        </w:tc>
        <w:tc>
          <w:tcPr>
            <w:tcW w:w="285" w:type="pct"/>
            <w:tcBorders>
              <w:top w:val="nil"/>
              <w:left w:val="nil"/>
              <w:bottom w:val="nil"/>
              <w:right w:val="single" w:sz="4" w:space="0" w:color="auto"/>
            </w:tcBorders>
            <w:shd w:val="clear" w:color="auto" w:fill="auto"/>
            <w:vAlign w:val="center"/>
            <w:hideMark/>
          </w:tcPr>
          <w:p w:rsidR="002A5C77" w:rsidRPr="002A5C77" w:rsidRDefault="002A5C77" w:rsidP="002A5C77">
            <w:pPr>
              <w:jc w:val="center"/>
              <w:rPr>
                <w:rFonts w:ascii="Arial" w:hAnsi="Arial" w:cs="Arial"/>
                <w:b/>
                <w:bCs/>
                <w:sz w:val="18"/>
                <w:szCs w:val="18"/>
              </w:rPr>
            </w:pPr>
          </w:p>
        </w:tc>
        <w:tc>
          <w:tcPr>
            <w:tcW w:w="330" w:type="pct"/>
            <w:tcBorders>
              <w:top w:val="nil"/>
              <w:left w:val="nil"/>
              <w:bottom w:val="nil"/>
              <w:right w:val="single" w:sz="4" w:space="0" w:color="auto"/>
            </w:tcBorders>
            <w:shd w:val="clear" w:color="auto" w:fill="auto"/>
            <w:vAlign w:val="center"/>
            <w:hideMark/>
          </w:tcPr>
          <w:p w:rsidR="002A5C77" w:rsidRPr="002A5C77" w:rsidRDefault="002A5C77" w:rsidP="002A5C77">
            <w:pPr>
              <w:jc w:val="center"/>
              <w:rPr>
                <w:rFonts w:ascii="Arial" w:hAnsi="Arial" w:cs="Arial"/>
                <w:b/>
                <w:bCs/>
                <w:sz w:val="18"/>
                <w:szCs w:val="18"/>
              </w:rPr>
            </w:pPr>
          </w:p>
        </w:tc>
        <w:tc>
          <w:tcPr>
            <w:tcW w:w="227" w:type="pct"/>
            <w:tcBorders>
              <w:top w:val="nil"/>
              <w:left w:val="nil"/>
              <w:bottom w:val="nil"/>
              <w:right w:val="single" w:sz="4" w:space="0" w:color="auto"/>
            </w:tcBorders>
            <w:shd w:val="clear" w:color="auto" w:fill="auto"/>
            <w:vAlign w:val="center"/>
            <w:hideMark/>
          </w:tcPr>
          <w:p w:rsidR="002A5C77" w:rsidRPr="002A5C77" w:rsidRDefault="002A5C77" w:rsidP="002A5C77">
            <w:pPr>
              <w:jc w:val="center"/>
              <w:rPr>
                <w:rFonts w:ascii="Arial" w:hAnsi="Arial" w:cs="Arial"/>
                <w:b/>
                <w:bCs/>
                <w:sz w:val="18"/>
                <w:szCs w:val="18"/>
              </w:rPr>
            </w:pPr>
          </w:p>
        </w:tc>
        <w:tc>
          <w:tcPr>
            <w:tcW w:w="205" w:type="pct"/>
            <w:tcBorders>
              <w:top w:val="nil"/>
              <w:left w:val="nil"/>
              <w:bottom w:val="nil"/>
              <w:right w:val="single" w:sz="4" w:space="0" w:color="auto"/>
            </w:tcBorders>
            <w:shd w:val="clear" w:color="auto" w:fill="auto"/>
            <w:vAlign w:val="center"/>
            <w:hideMark/>
          </w:tcPr>
          <w:p w:rsidR="002A5C77" w:rsidRPr="002A5C77" w:rsidRDefault="002A5C77" w:rsidP="002A5C77">
            <w:pPr>
              <w:jc w:val="center"/>
              <w:rPr>
                <w:rFonts w:ascii="Arial" w:hAnsi="Arial" w:cs="Arial"/>
                <w:b/>
                <w:bCs/>
                <w:sz w:val="18"/>
                <w:szCs w:val="18"/>
              </w:rPr>
            </w:pPr>
          </w:p>
        </w:tc>
        <w:tc>
          <w:tcPr>
            <w:tcW w:w="371" w:type="pct"/>
            <w:tcBorders>
              <w:top w:val="nil"/>
              <w:left w:val="nil"/>
              <w:bottom w:val="nil"/>
              <w:right w:val="single" w:sz="4" w:space="0" w:color="auto"/>
            </w:tcBorders>
            <w:shd w:val="clear" w:color="auto" w:fill="auto"/>
            <w:vAlign w:val="center"/>
            <w:hideMark/>
          </w:tcPr>
          <w:p w:rsidR="002A5C77" w:rsidRPr="002A5C77" w:rsidRDefault="002A5C77" w:rsidP="002A5C77">
            <w:pPr>
              <w:jc w:val="center"/>
              <w:rPr>
                <w:rFonts w:ascii="Arial" w:hAnsi="Arial" w:cs="Arial"/>
                <w:b/>
                <w:bCs/>
                <w:sz w:val="18"/>
                <w:szCs w:val="18"/>
              </w:rPr>
            </w:pPr>
          </w:p>
        </w:tc>
        <w:tc>
          <w:tcPr>
            <w:tcW w:w="353" w:type="pct"/>
            <w:tcBorders>
              <w:top w:val="nil"/>
              <w:left w:val="nil"/>
              <w:bottom w:val="nil"/>
              <w:right w:val="single" w:sz="4" w:space="0" w:color="auto"/>
            </w:tcBorders>
            <w:shd w:val="clear" w:color="auto" w:fill="auto"/>
            <w:vAlign w:val="center"/>
            <w:hideMark/>
          </w:tcPr>
          <w:p w:rsidR="002A5C77" w:rsidRPr="002A5C77" w:rsidRDefault="002A5C77" w:rsidP="002A5C77">
            <w:pPr>
              <w:jc w:val="center"/>
              <w:rPr>
                <w:rFonts w:ascii="Arial" w:hAnsi="Arial" w:cs="Arial"/>
                <w:b/>
                <w:bCs/>
                <w:sz w:val="18"/>
                <w:szCs w:val="18"/>
              </w:rPr>
            </w:pPr>
          </w:p>
        </w:tc>
        <w:tc>
          <w:tcPr>
            <w:tcW w:w="314" w:type="pct"/>
            <w:tcBorders>
              <w:top w:val="nil"/>
              <w:left w:val="nil"/>
              <w:bottom w:val="nil"/>
              <w:right w:val="single" w:sz="4" w:space="0" w:color="auto"/>
            </w:tcBorders>
            <w:shd w:val="clear" w:color="auto" w:fill="auto"/>
            <w:vAlign w:val="center"/>
            <w:hideMark/>
          </w:tcPr>
          <w:p w:rsidR="002A5C77" w:rsidRPr="002A5C77" w:rsidRDefault="002A5C77" w:rsidP="002A5C77">
            <w:pPr>
              <w:jc w:val="center"/>
              <w:rPr>
                <w:rFonts w:ascii="Arial" w:hAnsi="Arial" w:cs="Arial"/>
                <w:b/>
                <w:bCs/>
                <w:sz w:val="18"/>
                <w:szCs w:val="18"/>
              </w:rPr>
            </w:pPr>
          </w:p>
        </w:tc>
        <w:tc>
          <w:tcPr>
            <w:tcW w:w="211" w:type="pct"/>
            <w:tcBorders>
              <w:top w:val="nil"/>
              <w:left w:val="nil"/>
              <w:bottom w:val="nil"/>
              <w:right w:val="single" w:sz="4" w:space="0" w:color="auto"/>
            </w:tcBorders>
            <w:shd w:val="clear" w:color="auto" w:fill="auto"/>
            <w:vAlign w:val="center"/>
            <w:hideMark/>
          </w:tcPr>
          <w:p w:rsidR="002A5C77" w:rsidRPr="002A5C77" w:rsidRDefault="002A5C77" w:rsidP="002A5C77">
            <w:pPr>
              <w:jc w:val="center"/>
              <w:rPr>
                <w:rFonts w:ascii="Arial" w:hAnsi="Arial" w:cs="Arial"/>
                <w:b/>
                <w:bCs/>
                <w:sz w:val="18"/>
                <w:szCs w:val="18"/>
              </w:rPr>
            </w:pPr>
          </w:p>
        </w:tc>
        <w:tc>
          <w:tcPr>
            <w:tcW w:w="801" w:type="pct"/>
            <w:tcBorders>
              <w:top w:val="nil"/>
              <w:left w:val="nil"/>
              <w:bottom w:val="nil"/>
              <w:right w:val="single" w:sz="4" w:space="0" w:color="auto"/>
            </w:tcBorders>
            <w:shd w:val="clear" w:color="auto" w:fill="auto"/>
            <w:vAlign w:val="center"/>
            <w:hideMark/>
          </w:tcPr>
          <w:p w:rsidR="002A5C77" w:rsidRPr="002A5C77" w:rsidRDefault="002A5C77" w:rsidP="002A5C77">
            <w:pPr>
              <w:jc w:val="center"/>
              <w:rPr>
                <w:rFonts w:ascii="Arial" w:hAnsi="Arial" w:cs="Arial"/>
                <w:b/>
                <w:bCs/>
                <w:sz w:val="18"/>
                <w:szCs w:val="18"/>
              </w:rPr>
            </w:pPr>
          </w:p>
        </w:tc>
        <w:tc>
          <w:tcPr>
            <w:tcW w:w="377" w:type="pct"/>
            <w:tcBorders>
              <w:top w:val="nil"/>
              <w:left w:val="nil"/>
              <w:bottom w:val="nil"/>
              <w:right w:val="single" w:sz="4" w:space="0" w:color="auto"/>
            </w:tcBorders>
            <w:shd w:val="clear" w:color="auto" w:fill="auto"/>
            <w:vAlign w:val="center"/>
            <w:hideMark/>
          </w:tcPr>
          <w:p w:rsidR="002A5C77" w:rsidRPr="002A5C77" w:rsidRDefault="002A5C77" w:rsidP="002A5C77">
            <w:pPr>
              <w:jc w:val="center"/>
              <w:rPr>
                <w:rFonts w:ascii="Arial" w:hAnsi="Arial" w:cs="Arial"/>
                <w:b/>
                <w:bCs/>
                <w:sz w:val="18"/>
                <w:szCs w:val="18"/>
              </w:rPr>
            </w:pPr>
          </w:p>
        </w:tc>
        <w:tc>
          <w:tcPr>
            <w:tcW w:w="377" w:type="pct"/>
            <w:tcBorders>
              <w:top w:val="nil"/>
              <w:left w:val="nil"/>
              <w:bottom w:val="nil"/>
              <w:right w:val="single" w:sz="4" w:space="0" w:color="auto"/>
            </w:tcBorders>
            <w:shd w:val="clear" w:color="auto" w:fill="auto"/>
            <w:vAlign w:val="center"/>
            <w:hideMark/>
          </w:tcPr>
          <w:p w:rsidR="002A5C77" w:rsidRPr="002A5C77" w:rsidRDefault="002A5C77" w:rsidP="002A5C77">
            <w:pPr>
              <w:jc w:val="center"/>
              <w:rPr>
                <w:rFonts w:ascii="Arial" w:hAnsi="Arial" w:cs="Arial"/>
                <w:b/>
                <w:bCs/>
                <w:sz w:val="18"/>
                <w:szCs w:val="18"/>
              </w:rPr>
            </w:pPr>
          </w:p>
        </w:tc>
      </w:tr>
      <w:tr w:rsidR="002A5C77" w:rsidRPr="002A5C77" w:rsidTr="002A5C77">
        <w:trPr>
          <w:trHeight w:val="288"/>
        </w:trPr>
        <w:tc>
          <w:tcPr>
            <w:tcW w:w="514" w:type="pct"/>
            <w:tcBorders>
              <w:top w:val="single" w:sz="4" w:space="0" w:color="auto"/>
              <w:left w:val="single" w:sz="4" w:space="0" w:color="auto"/>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Шлифовальные</w:t>
            </w:r>
          </w:p>
        </w:tc>
        <w:tc>
          <w:tcPr>
            <w:tcW w:w="325" w:type="pct"/>
            <w:tcBorders>
              <w:top w:val="single" w:sz="4" w:space="0" w:color="auto"/>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4</w:t>
            </w:r>
          </w:p>
        </w:tc>
        <w:tc>
          <w:tcPr>
            <w:tcW w:w="311" w:type="pct"/>
            <w:tcBorders>
              <w:top w:val="single" w:sz="4" w:space="0" w:color="auto"/>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4</w:t>
            </w:r>
          </w:p>
        </w:tc>
        <w:tc>
          <w:tcPr>
            <w:tcW w:w="285" w:type="pct"/>
            <w:tcBorders>
              <w:top w:val="single" w:sz="4" w:space="0" w:color="auto"/>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нет</w:t>
            </w:r>
          </w:p>
        </w:tc>
        <w:tc>
          <w:tcPr>
            <w:tcW w:w="330" w:type="pct"/>
            <w:tcBorders>
              <w:top w:val="single" w:sz="4" w:space="0" w:color="auto"/>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250</w:t>
            </w:r>
          </w:p>
        </w:tc>
        <w:tc>
          <w:tcPr>
            <w:tcW w:w="227" w:type="pct"/>
            <w:tcBorders>
              <w:top w:val="single" w:sz="4" w:space="0" w:color="auto"/>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0,026</w:t>
            </w:r>
          </w:p>
        </w:tc>
        <w:tc>
          <w:tcPr>
            <w:tcW w:w="205" w:type="pct"/>
            <w:tcBorders>
              <w:top w:val="single" w:sz="4" w:space="0" w:color="auto"/>
              <w:left w:val="nil"/>
              <w:bottom w:val="nil"/>
              <w:right w:val="single" w:sz="4" w:space="0" w:color="auto"/>
            </w:tcBorders>
            <w:shd w:val="clear" w:color="auto" w:fill="auto"/>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г/с</w:t>
            </w:r>
          </w:p>
        </w:tc>
        <w:tc>
          <w:tcPr>
            <w:tcW w:w="371" w:type="pct"/>
            <w:tcBorders>
              <w:top w:val="single" w:sz="4" w:space="0" w:color="auto"/>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0,2</w:t>
            </w:r>
          </w:p>
        </w:tc>
        <w:tc>
          <w:tcPr>
            <w:tcW w:w="353" w:type="pct"/>
            <w:tcBorders>
              <w:top w:val="single" w:sz="4" w:space="0" w:color="auto"/>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0,5</w:t>
            </w:r>
          </w:p>
        </w:tc>
        <w:tc>
          <w:tcPr>
            <w:tcW w:w="314" w:type="pct"/>
            <w:tcBorders>
              <w:top w:val="single" w:sz="4" w:space="0" w:color="auto"/>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100</w:t>
            </w:r>
          </w:p>
        </w:tc>
        <w:tc>
          <w:tcPr>
            <w:tcW w:w="211" w:type="pct"/>
            <w:tcBorders>
              <w:top w:val="single" w:sz="4" w:space="0" w:color="auto"/>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2902</w:t>
            </w:r>
          </w:p>
        </w:tc>
        <w:tc>
          <w:tcPr>
            <w:tcW w:w="801" w:type="pct"/>
            <w:tcBorders>
              <w:top w:val="single" w:sz="4" w:space="0" w:color="auto"/>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Взвешенные вещества</w:t>
            </w:r>
          </w:p>
        </w:tc>
        <w:tc>
          <w:tcPr>
            <w:tcW w:w="377" w:type="pct"/>
            <w:tcBorders>
              <w:top w:val="single" w:sz="4" w:space="0" w:color="auto"/>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0,02080</w:t>
            </w:r>
          </w:p>
        </w:tc>
        <w:tc>
          <w:tcPr>
            <w:tcW w:w="377" w:type="pct"/>
            <w:tcBorders>
              <w:top w:val="single" w:sz="4" w:space="0" w:color="auto"/>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0,007488</w:t>
            </w:r>
          </w:p>
        </w:tc>
      </w:tr>
      <w:tr w:rsidR="002A5C77" w:rsidRPr="002A5C77" w:rsidTr="002A5C77">
        <w:trPr>
          <w:trHeight w:val="288"/>
        </w:trPr>
        <w:tc>
          <w:tcPr>
            <w:tcW w:w="514" w:type="pct"/>
            <w:tcBorders>
              <w:top w:val="nil"/>
              <w:left w:val="single" w:sz="4" w:space="0" w:color="auto"/>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работы</w:t>
            </w:r>
          </w:p>
        </w:tc>
        <w:tc>
          <w:tcPr>
            <w:tcW w:w="325" w:type="pct"/>
            <w:tcBorders>
              <w:top w:val="nil"/>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4</w:t>
            </w:r>
          </w:p>
        </w:tc>
        <w:tc>
          <w:tcPr>
            <w:tcW w:w="311" w:type="pct"/>
            <w:tcBorders>
              <w:top w:val="nil"/>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4</w:t>
            </w:r>
          </w:p>
        </w:tc>
        <w:tc>
          <w:tcPr>
            <w:tcW w:w="285" w:type="pct"/>
            <w:tcBorders>
              <w:top w:val="nil"/>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нет</w:t>
            </w:r>
          </w:p>
        </w:tc>
        <w:tc>
          <w:tcPr>
            <w:tcW w:w="330" w:type="pct"/>
            <w:tcBorders>
              <w:top w:val="nil"/>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250</w:t>
            </w:r>
          </w:p>
        </w:tc>
        <w:tc>
          <w:tcPr>
            <w:tcW w:w="227" w:type="pct"/>
            <w:tcBorders>
              <w:top w:val="nil"/>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0,016</w:t>
            </w:r>
          </w:p>
        </w:tc>
        <w:tc>
          <w:tcPr>
            <w:tcW w:w="205" w:type="pct"/>
            <w:tcBorders>
              <w:top w:val="nil"/>
              <w:left w:val="nil"/>
              <w:bottom w:val="nil"/>
              <w:right w:val="single" w:sz="4" w:space="0" w:color="auto"/>
            </w:tcBorders>
            <w:shd w:val="clear" w:color="auto" w:fill="auto"/>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г/с</w:t>
            </w:r>
          </w:p>
        </w:tc>
        <w:tc>
          <w:tcPr>
            <w:tcW w:w="371" w:type="pct"/>
            <w:tcBorders>
              <w:top w:val="nil"/>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0,2</w:t>
            </w:r>
          </w:p>
        </w:tc>
        <w:tc>
          <w:tcPr>
            <w:tcW w:w="353" w:type="pct"/>
            <w:tcBorders>
              <w:top w:val="nil"/>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0,5</w:t>
            </w:r>
          </w:p>
        </w:tc>
        <w:tc>
          <w:tcPr>
            <w:tcW w:w="314" w:type="pct"/>
            <w:tcBorders>
              <w:top w:val="nil"/>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100</w:t>
            </w:r>
          </w:p>
        </w:tc>
        <w:tc>
          <w:tcPr>
            <w:tcW w:w="211" w:type="pct"/>
            <w:tcBorders>
              <w:top w:val="nil"/>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2930</w:t>
            </w:r>
          </w:p>
        </w:tc>
        <w:tc>
          <w:tcPr>
            <w:tcW w:w="801" w:type="pct"/>
            <w:tcBorders>
              <w:top w:val="nil"/>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Пыль абразивная</w:t>
            </w:r>
          </w:p>
        </w:tc>
        <w:tc>
          <w:tcPr>
            <w:tcW w:w="377" w:type="pct"/>
            <w:tcBorders>
              <w:top w:val="nil"/>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0,01280</w:t>
            </w:r>
          </w:p>
        </w:tc>
        <w:tc>
          <w:tcPr>
            <w:tcW w:w="377" w:type="pct"/>
            <w:tcBorders>
              <w:top w:val="nil"/>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0,004608</w:t>
            </w:r>
          </w:p>
        </w:tc>
      </w:tr>
      <w:tr w:rsidR="002A5C77" w:rsidRPr="002A5C77" w:rsidTr="002A5C77">
        <w:trPr>
          <w:trHeight w:val="288"/>
        </w:trPr>
        <w:tc>
          <w:tcPr>
            <w:tcW w:w="514" w:type="pct"/>
            <w:tcBorders>
              <w:top w:val="single" w:sz="4" w:space="0" w:color="auto"/>
              <w:left w:val="single" w:sz="4" w:space="0" w:color="auto"/>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Отрезные</w:t>
            </w:r>
          </w:p>
        </w:tc>
        <w:tc>
          <w:tcPr>
            <w:tcW w:w="325" w:type="pct"/>
            <w:tcBorders>
              <w:top w:val="single" w:sz="4" w:space="0" w:color="auto"/>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4</w:t>
            </w:r>
          </w:p>
        </w:tc>
        <w:tc>
          <w:tcPr>
            <w:tcW w:w="311" w:type="pct"/>
            <w:tcBorders>
              <w:top w:val="single" w:sz="4" w:space="0" w:color="auto"/>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4</w:t>
            </w:r>
          </w:p>
        </w:tc>
        <w:tc>
          <w:tcPr>
            <w:tcW w:w="285" w:type="pct"/>
            <w:tcBorders>
              <w:top w:val="single" w:sz="4" w:space="0" w:color="auto"/>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нет</w:t>
            </w:r>
          </w:p>
        </w:tc>
        <w:tc>
          <w:tcPr>
            <w:tcW w:w="330" w:type="pct"/>
            <w:tcBorders>
              <w:top w:val="single" w:sz="4" w:space="0" w:color="auto"/>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250</w:t>
            </w:r>
          </w:p>
        </w:tc>
        <w:tc>
          <w:tcPr>
            <w:tcW w:w="227" w:type="pct"/>
            <w:tcBorders>
              <w:top w:val="single" w:sz="4" w:space="0" w:color="auto"/>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0,203</w:t>
            </w:r>
          </w:p>
        </w:tc>
        <w:tc>
          <w:tcPr>
            <w:tcW w:w="205" w:type="pct"/>
            <w:tcBorders>
              <w:top w:val="single" w:sz="4" w:space="0" w:color="auto"/>
              <w:left w:val="nil"/>
              <w:bottom w:val="nil"/>
              <w:right w:val="single" w:sz="4" w:space="0" w:color="auto"/>
            </w:tcBorders>
            <w:shd w:val="clear" w:color="auto" w:fill="auto"/>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г/с</w:t>
            </w:r>
          </w:p>
        </w:tc>
        <w:tc>
          <w:tcPr>
            <w:tcW w:w="371" w:type="pct"/>
            <w:tcBorders>
              <w:top w:val="single" w:sz="4" w:space="0" w:color="auto"/>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0,2</w:t>
            </w:r>
          </w:p>
        </w:tc>
        <w:tc>
          <w:tcPr>
            <w:tcW w:w="353" w:type="pct"/>
            <w:tcBorders>
              <w:top w:val="single" w:sz="4" w:space="0" w:color="auto"/>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0,5</w:t>
            </w:r>
          </w:p>
        </w:tc>
        <w:tc>
          <w:tcPr>
            <w:tcW w:w="314" w:type="pct"/>
            <w:tcBorders>
              <w:top w:val="single" w:sz="4" w:space="0" w:color="auto"/>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100</w:t>
            </w:r>
          </w:p>
        </w:tc>
        <w:tc>
          <w:tcPr>
            <w:tcW w:w="211" w:type="pct"/>
            <w:tcBorders>
              <w:top w:val="single" w:sz="4" w:space="0" w:color="auto"/>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2902</w:t>
            </w:r>
          </w:p>
        </w:tc>
        <w:tc>
          <w:tcPr>
            <w:tcW w:w="801" w:type="pct"/>
            <w:tcBorders>
              <w:top w:val="single" w:sz="4" w:space="0" w:color="auto"/>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Взвешенные вещества</w:t>
            </w:r>
          </w:p>
        </w:tc>
        <w:tc>
          <w:tcPr>
            <w:tcW w:w="377" w:type="pct"/>
            <w:tcBorders>
              <w:top w:val="single" w:sz="4" w:space="0" w:color="auto"/>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0,16240</w:t>
            </w:r>
          </w:p>
        </w:tc>
        <w:tc>
          <w:tcPr>
            <w:tcW w:w="377" w:type="pct"/>
            <w:tcBorders>
              <w:top w:val="single" w:sz="4" w:space="0" w:color="auto"/>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0,058464</w:t>
            </w:r>
          </w:p>
        </w:tc>
      </w:tr>
      <w:tr w:rsidR="002A5C77" w:rsidRPr="002A5C77" w:rsidTr="002A5C77">
        <w:trPr>
          <w:trHeight w:val="288"/>
        </w:trPr>
        <w:tc>
          <w:tcPr>
            <w:tcW w:w="514" w:type="pct"/>
            <w:tcBorders>
              <w:top w:val="nil"/>
              <w:left w:val="single" w:sz="4" w:space="0" w:color="auto"/>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работы</w:t>
            </w:r>
          </w:p>
        </w:tc>
        <w:tc>
          <w:tcPr>
            <w:tcW w:w="325" w:type="pct"/>
            <w:tcBorders>
              <w:top w:val="nil"/>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p>
        </w:tc>
        <w:tc>
          <w:tcPr>
            <w:tcW w:w="311" w:type="pct"/>
            <w:tcBorders>
              <w:top w:val="nil"/>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p>
        </w:tc>
        <w:tc>
          <w:tcPr>
            <w:tcW w:w="285" w:type="pct"/>
            <w:tcBorders>
              <w:top w:val="nil"/>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p>
        </w:tc>
        <w:tc>
          <w:tcPr>
            <w:tcW w:w="330" w:type="pct"/>
            <w:tcBorders>
              <w:top w:val="nil"/>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p>
        </w:tc>
        <w:tc>
          <w:tcPr>
            <w:tcW w:w="227" w:type="pct"/>
            <w:tcBorders>
              <w:top w:val="nil"/>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p>
        </w:tc>
        <w:tc>
          <w:tcPr>
            <w:tcW w:w="205" w:type="pct"/>
            <w:tcBorders>
              <w:top w:val="nil"/>
              <w:left w:val="nil"/>
              <w:bottom w:val="nil"/>
              <w:right w:val="single" w:sz="4" w:space="0" w:color="auto"/>
            </w:tcBorders>
            <w:shd w:val="clear" w:color="auto" w:fill="auto"/>
            <w:vAlign w:val="center"/>
            <w:hideMark/>
          </w:tcPr>
          <w:p w:rsidR="002A5C77" w:rsidRPr="002A5C77" w:rsidRDefault="002A5C77" w:rsidP="002A5C77">
            <w:pPr>
              <w:jc w:val="center"/>
              <w:rPr>
                <w:rFonts w:ascii="Arial" w:hAnsi="Arial" w:cs="Arial"/>
                <w:sz w:val="18"/>
                <w:szCs w:val="18"/>
              </w:rPr>
            </w:pPr>
          </w:p>
        </w:tc>
        <w:tc>
          <w:tcPr>
            <w:tcW w:w="371" w:type="pct"/>
            <w:tcBorders>
              <w:top w:val="nil"/>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p>
        </w:tc>
        <w:tc>
          <w:tcPr>
            <w:tcW w:w="353" w:type="pct"/>
            <w:tcBorders>
              <w:top w:val="nil"/>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p>
        </w:tc>
        <w:tc>
          <w:tcPr>
            <w:tcW w:w="314" w:type="pct"/>
            <w:tcBorders>
              <w:top w:val="nil"/>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p>
        </w:tc>
        <w:tc>
          <w:tcPr>
            <w:tcW w:w="211" w:type="pct"/>
            <w:tcBorders>
              <w:top w:val="nil"/>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p>
        </w:tc>
        <w:tc>
          <w:tcPr>
            <w:tcW w:w="801" w:type="pct"/>
            <w:tcBorders>
              <w:top w:val="nil"/>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p>
        </w:tc>
        <w:tc>
          <w:tcPr>
            <w:tcW w:w="377" w:type="pct"/>
            <w:tcBorders>
              <w:top w:val="nil"/>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p>
        </w:tc>
        <w:tc>
          <w:tcPr>
            <w:tcW w:w="377" w:type="pct"/>
            <w:tcBorders>
              <w:top w:val="nil"/>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p>
        </w:tc>
      </w:tr>
      <w:tr w:rsidR="002A5C77" w:rsidRPr="002A5C77" w:rsidTr="002A5C77">
        <w:trPr>
          <w:trHeight w:val="288"/>
        </w:trPr>
        <w:tc>
          <w:tcPr>
            <w:tcW w:w="514" w:type="pct"/>
            <w:tcBorders>
              <w:top w:val="single" w:sz="4" w:space="0" w:color="auto"/>
              <w:left w:val="single" w:sz="4" w:space="0" w:color="auto"/>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Обдирочные</w:t>
            </w:r>
          </w:p>
        </w:tc>
        <w:tc>
          <w:tcPr>
            <w:tcW w:w="325" w:type="pct"/>
            <w:tcBorders>
              <w:top w:val="single" w:sz="4" w:space="0" w:color="auto"/>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4</w:t>
            </w:r>
          </w:p>
        </w:tc>
        <w:tc>
          <w:tcPr>
            <w:tcW w:w="311" w:type="pct"/>
            <w:tcBorders>
              <w:top w:val="single" w:sz="4" w:space="0" w:color="auto"/>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4</w:t>
            </w:r>
          </w:p>
        </w:tc>
        <w:tc>
          <w:tcPr>
            <w:tcW w:w="285" w:type="pct"/>
            <w:tcBorders>
              <w:top w:val="single" w:sz="4" w:space="0" w:color="auto"/>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нет</w:t>
            </w:r>
          </w:p>
        </w:tc>
        <w:tc>
          <w:tcPr>
            <w:tcW w:w="330" w:type="pct"/>
            <w:tcBorders>
              <w:top w:val="single" w:sz="4" w:space="0" w:color="auto"/>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250</w:t>
            </w:r>
          </w:p>
        </w:tc>
        <w:tc>
          <w:tcPr>
            <w:tcW w:w="227" w:type="pct"/>
            <w:tcBorders>
              <w:top w:val="single" w:sz="4" w:space="0" w:color="auto"/>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0,126</w:t>
            </w:r>
          </w:p>
        </w:tc>
        <w:tc>
          <w:tcPr>
            <w:tcW w:w="205" w:type="pct"/>
            <w:tcBorders>
              <w:top w:val="single" w:sz="4" w:space="0" w:color="auto"/>
              <w:left w:val="nil"/>
              <w:bottom w:val="nil"/>
              <w:right w:val="single" w:sz="4" w:space="0" w:color="auto"/>
            </w:tcBorders>
            <w:shd w:val="clear" w:color="auto" w:fill="auto"/>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г/с</w:t>
            </w:r>
          </w:p>
        </w:tc>
        <w:tc>
          <w:tcPr>
            <w:tcW w:w="371" w:type="pct"/>
            <w:tcBorders>
              <w:top w:val="single" w:sz="4" w:space="0" w:color="auto"/>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0,2</w:t>
            </w:r>
          </w:p>
        </w:tc>
        <w:tc>
          <w:tcPr>
            <w:tcW w:w="353" w:type="pct"/>
            <w:tcBorders>
              <w:top w:val="single" w:sz="4" w:space="0" w:color="auto"/>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0,5</w:t>
            </w:r>
          </w:p>
        </w:tc>
        <w:tc>
          <w:tcPr>
            <w:tcW w:w="314" w:type="pct"/>
            <w:tcBorders>
              <w:top w:val="single" w:sz="4" w:space="0" w:color="auto"/>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100</w:t>
            </w:r>
          </w:p>
        </w:tc>
        <w:tc>
          <w:tcPr>
            <w:tcW w:w="211" w:type="pct"/>
            <w:tcBorders>
              <w:top w:val="single" w:sz="4" w:space="0" w:color="auto"/>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2902</w:t>
            </w:r>
          </w:p>
        </w:tc>
        <w:tc>
          <w:tcPr>
            <w:tcW w:w="801" w:type="pct"/>
            <w:tcBorders>
              <w:top w:val="single" w:sz="4" w:space="0" w:color="auto"/>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Взвешенные вещества</w:t>
            </w:r>
          </w:p>
        </w:tc>
        <w:tc>
          <w:tcPr>
            <w:tcW w:w="377" w:type="pct"/>
            <w:tcBorders>
              <w:top w:val="single" w:sz="4" w:space="0" w:color="auto"/>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0,10080</w:t>
            </w:r>
          </w:p>
        </w:tc>
        <w:tc>
          <w:tcPr>
            <w:tcW w:w="377" w:type="pct"/>
            <w:tcBorders>
              <w:top w:val="single" w:sz="4" w:space="0" w:color="auto"/>
              <w:left w:val="nil"/>
              <w:bottom w:val="nil"/>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0,036288</w:t>
            </w:r>
          </w:p>
        </w:tc>
      </w:tr>
      <w:tr w:rsidR="002A5C77" w:rsidRPr="002A5C77" w:rsidTr="002A5C77">
        <w:trPr>
          <w:trHeight w:val="288"/>
        </w:trPr>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работы</w:t>
            </w:r>
          </w:p>
        </w:tc>
        <w:tc>
          <w:tcPr>
            <w:tcW w:w="325" w:type="pct"/>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4</w:t>
            </w:r>
          </w:p>
        </w:tc>
        <w:tc>
          <w:tcPr>
            <w:tcW w:w="311" w:type="pct"/>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4</w:t>
            </w:r>
          </w:p>
        </w:tc>
        <w:tc>
          <w:tcPr>
            <w:tcW w:w="285" w:type="pct"/>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нет</w:t>
            </w:r>
          </w:p>
        </w:tc>
        <w:tc>
          <w:tcPr>
            <w:tcW w:w="330" w:type="pct"/>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250</w:t>
            </w:r>
          </w:p>
        </w:tc>
        <w:tc>
          <w:tcPr>
            <w:tcW w:w="227" w:type="pct"/>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0,055</w:t>
            </w:r>
          </w:p>
        </w:tc>
        <w:tc>
          <w:tcPr>
            <w:tcW w:w="205" w:type="pct"/>
            <w:tcBorders>
              <w:top w:val="nil"/>
              <w:left w:val="nil"/>
              <w:bottom w:val="single" w:sz="4" w:space="0" w:color="auto"/>
              <w:right w:val="single" w:sz="4" w:space="0" w:color="auto"/>
            </w:tcBorders>
            <w:shd w:val="clear" w:color="auto" w:fill="auto"/>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г/с</w:t>
            </w:r>
          </w:p>
        </w:tc>
        <w:tc>
          <w:tcPr>
            <w:tcW w:w="371" w:type="pct"/>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0,2</w:t>
            </w:r>
          </w:p>
        </w:tc>
        <w:tc>
          <w:tcPr>
            <w:tcW w:w="353" w:type="pct"/>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0,5</w:t>
            </w:r>
          </w:p>
        </w:tc>
        <w:tc>
          <w:tcPr>
            <w:tcW w:w="314" w:type="pct"/>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100</w:t>
            </w:r>
          </w:p>
        </w:tc>
        <w:tc>
          <w:tcPr>
            <w:tcW w:w="211" w:type="pct"/>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2930</w:t>
            </w:r>
          </w:p>
        </w:tc>
        <w:tc>
          <w:tcPr>
            <w:tcW w:w="801" w:type="pct"/>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Пыль абразивная</w:t>
            </w:r>
          </w:p>
        </w:tc>
        <w:tc>
          <w:tcPr>
            <w:tcW w:w="377" w:type="pct"/>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0,04400</w:t>
            </w:r>
          </w:p>
        </w:tc>
        <w:tc>
          <w:tcPr>
            <w:tcW w:w="377" w:type="pct"/>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0,015840</w:t>
            </w:r>
          </w:p>
        </w:tc>
      </w:tr>
      <w:tr w:rsidR="002A5C77" w:rsidRPr="002A5C77" w:rsidTr="002A5C77">
        <w:trPr>
          <w:trHeight w:val="288"/>
        </w:trPr>
        <w:tc>
          <w:tcPr>
            <w:tcW w:w="514" w:type="pct"/>
            <w:tcBorders>
              <w:top w:val="nil"/>
              <w:left w:val="single" w:sz="4" w:space="0" w:color="auto"/>
              <w:bottom w:val="nil"/>
              <w:right w:val="nil"/>
            </w:tcBorders>
            <w:shd w:val="clear" w:color="auto" w:fill="auto"/>
            <w:noWrap/>
            <w:vAlign w:val="bottom"/>
            <w:hideMark/>
          </w:tcPr>
          <w:p w:rsidR="002A5C77" w:rsidRPr="002A5C77" w:rsidRDefault="002A5C77" w:rsidP="002A5C77">
            <w:pPr>
              <w:jc w:val="center"/>
              <w:rPr>
                <w:rFonts w:ascii="Arial" w:hAnsi="Arial" w:cs="Arial"/>
                <w:color w:val="000000"/>
                <w:sz w:val="18"/>
                <w:szCs w:val="18"/>
              </w:rPr>
            </w:pPr>
          </w:p>
        </w:tc>
        <w:tc>
          <w:tcPr>
            <w:tcW w:w="325" w:type="pct"/>
            <w:tcBorders>
              <w:top w:val="nil"/>
              <w:left w:val="nil"/>
              <w:bottom w:val="nil"/>
              <w:right w:val="nil"/>
            </w:tcBorders>
            <w:shd w:val="clear" w:color="auto" w:fill="auto"/>
            <w:noWrap/>
            <w:vAlign w:val="bottom"/>
            <w:hideMark/>
          </w:tcPr>
          <w:p w:rsidR="002A5C77" w:rsidRPr="002A5C77" w:rsidRDefault="002A5C77" w:rsidP="002A5C77">
            <w:pPr>
              <w:jc w:val="center"/>
              <w:rPr>
                <w:rFonts w:ascii="Arial" w:hAnsi="Arial" w:cs="Arial"/>
                <w:color w:val="000000"/>
                <w:sz w:val="18"/>
                <w:szCs w:val="18"/>
              </w:rPr>
            </w:pPr>
          </w:p>
        </w:tc>
        <w:tc>
          <w:tcPr>
            <w:tcW w:w="311" w:type="pct"/>
            <w:tcBorders>
              <w:top w:val="nil"/>
              <w:left w:val="nil"/>
              <w:bottom w:val="nil"/>
              <w:right w:val="nil"/>
            </w:tcBorders>
            <w:shd w:val="clear" w:color="auto" w:fill="auto"/>
            <w:vAlign w:val="bottom"/>
            <w:hideMark/>
          </w:tcPr>
          <w:p w:rsidR="002A5C77" w:rsidRPr="002A5C77" w:rsidRDefault="002A5C77" w:rsidP="002A5C77">
            <w:pPr>
              <w:jc w:val="center"/>
              <w:rPr>
                <w:rFonts w:ascii="Arial" w:hAnsi="Arial" w:cs="Arial"/>
                <w:color w:val="000000"/>
                <w:sz w:val="18"/>
                <w:szCs w:val="18"/>
              </w:rPr>
            </w:pPr>
          </w:p>
        </w:tc>
        <w:tc>
          <w:tcPr>
            <w:tcW w:w="285" w:type="pct"/>
            <w:tcBorders>
              <w:top w:val="nil"/>
              <w:left w:val="nil"/>
              <w:bottom w:val="nil"/>
              <w:right w:val="nil"/>
            </w:tcBorders>
            <w:shd w:val="clear" w:color="auto" w:fill="auto"/>
            <w:noWrap/>
            <w:vAlign w:val="bottom"/>
            <w:hideMark/>
          </w:tcPr>
          <w:p w:rsidR="002A5C77" w:rsidRPr="002A5C77" w:rsidRDefault="002A5C77" w:rsidP="002A5C77">
            <w:pPr>
              <w:jc w:val="center"/>
              <w:rPr>
                <w:rFonts w:ascii="Arial" w:hAnsi="Arial" w:cs="Arial"/>
                <w:color w:val="000000"/>
                <w:sz w:val="18"/>
                <w:szCs w:val="18"/>
              </w:rPr>
            </w:pPr>
          </w:p>
        </w:tc>
        <w:tc>
          <w:tcPr>
            <w:tcW w:w="330" w:type="pct"/>
            <w:tcBorders>
              <w:top w:val="nil"/>
              <w:left w:val="nil"/>
              <w:bottom w:val="nil"/>
              <w:right w:val="nil"/>
            </w:tcBorders>
            <w:shd w:val="clear" w:color="auto" w:fill="auto"/>
            <w:noWrap/>
            <w:vAlign w:val="bottom"/>
            <w:hideMark/>
          </w:tcPr>
          <w:p w:rsidR="002A5C77" w:rsidRPr="002A5C77" w:rsidRDefault="002A5C77" w:rsidP="002A5C77">
            <w:pPr>
              <w:jc w:val="center"/>
              <w:rPr>
                <w:rFonts w:ascii="Arial" w:hAnsi="Arial" w:cs="Arial"/>
                <w:color w:val="000000"/>
                <w:sz w:val="18"/>
                <w:szCs w:val="18"/>
              </w:rPr>
            </w:pPr>
          </w:p>
        </w:tc>
        <w:tc>
          <w:tcPr>
            <w:tcW w:w="227" w:type="pct"/>
            <w:tcBorders>
              <w:top w:val="nil"/>
              <w:left w:val="nil"/>
              <w:bottom w:val="nil"/>
              <w:right w:val="nil"/>
            </w:tcBorders>
            <w:shd w:val="clear" w:color="auto" w:fill="auto"/>
            <w:noWrap/>
            <w:vAlign w:val="bottom"/>
            <w:hideMark/>
          </w:tcPr>
          <w:p w:rsidR="002A5C77" w:rsidRPr="002A5C77" w:rsidRDefault="002A5C77" w:rsidP="002A5C77">
            <w:pPr>
              <w:jc w:val="center"/>
              <w:rPr>
                <w:rFonts w:ascii="Arial" w:hAnsi="Arial" w:cs="Arial"/>
                <w:color w:val="000000"/>
                <w:sz w:val="18"/>
                <w:szCs w:val="18"/>
              </w:rPr>
            </w:pPr>
          </w:p>
        </w:tc>
        <w:tc>
          <w:tcPr>
            <w:tcW w:w="205" w:type="pct"/>
            <w:tcBorders>
              <w:top w:val="nil"/>
              <w:left w:val="nil"/>
              <w:bottom w:val="nil"/>
              <w:right w:val="nil"/>
            </w:tcBorders>
            <w:shd w:val="clear" w:color="auto" w:fill="auto"/>
            <w:noWrap/>
            <w:vAlign w:val="bottom"/>
            <w:hideMark/>
          </w:tcPr>
          <w:p w:rsidR="002A5C77" w:rsidRPr="002A5C77" w:rsidRDefault="002A5C77" w:rsidP="002A5C77">
            <w:pPr>
              <w:jc w:val="center"/>
              <w:rPr>
                <w:rFonts w:ascii="Arial" w:hAnsi="Arial" w:cs="Arial"/>
                <w:color w:val="000000"/>
                <w:sz w:val="18"/>
                <w:szCs w:val="18"/>
              </w:rPr>
            </w:pPr>
          </w:p>
        </w:tc>
        <w:tc>
          <w:tcPr>
            <w:tcW w:w="371" w:type="pct"/>
            <w:tcBorders>
              <w:top w:val="nil"/>
              <w:left w:val="nil"/>
              <w:bottom w:val="nil"/>
              <w:right w:val="nil"/>
            </w:tcBorders>
            <w:shd w:val="clear" w:color="auto" w:fill="auto"/>
            <w:noWrap/>
            <w:vAlign w:val="bottom"/>
            <w:hideMark/>
          </w:tcPr>
          <w:p w:rsidR="002A5C77" w:rsidRPr="002A5C77" w:rsidRDefault="002A5C77" w:rsidP="002A5C77">
            <w:pPr>
              <w:jc w:val="center"/>
              <w:rPr>
                <w:rFonts w:ascii="Arial" w:hAnsi="Arial" w:cs="Arial"/>
                <w:color w:val="000000"/>
                <w:sz w:val="18"/>
                <w:szCs w:val="18"/>
              </w:rPr>
            </w:pPr>
          </w:p>
        </w:tc>
        <w:tc>
          <w:tcPr>
            <w:tcW w:w="353" w:type="pct"/>
            <w:tcBorders>
              <w:top w:val="nil"/>
              <w:left w:val="nil"/>
              <w:bottom w:val="nil"/>
              <w:right w:val="nil"/>
            </w:tcBorders>
            <w:shd w:val="clear" w:color="auto" w:fill="auto"/>
            <w:noWrap/>
            <w:vAlign w:val="bottom"/>
            <w:hideMark/>
          </w:tcPr>
          <w:p w:rsidR="002A5C77" w:rsidRPr="002A5C77" w:rsidRDefault="002A5C77" w:rsidP="002A5C77">
            <w:pPr>
              <w:jc w:val="center"/>
              <w:rPr>
                <w:rFonts w:ascii="Arial" w:hAnsi="Arial" w:cs="Arial"/>
                <w:color w:val="000000"/>
                <w:sz w:val="18"/>
                <w:szCs w:val="18"/>
              </w:rPr>
            </w:pPr>
          </w:p>
        </w:tc>
        <w:tc>
          <w:tcPr>
            <w:tcW w:w="314" w:type="pct"/>
            <w:tcBorders>
              <w:top w:val="nil"/>
              <w:left w:val="nil"/>
              <w:bottom w:val="nil"/>
              <w:right w:val="single" w:sz="4" w:space="0" w:color="auto"/>
            </w:tcBorders>
            <w:shd w:val="clear" w:color="auto" w:fill="auto"/>
            <w:noWrap/>
            <w:vAlign w:val="bottom"/>
            <w:hideMark/>
          </w:tcPr>
          <w:p w:rsidR="002A5C77" w:rsidRPr="002A5C77" w:rsidRDefault="002A5C77" w:rsidP="002A5C77">
            <w:pPr>
              <w:jc w:val="center"/>
              <w:rPr>
                <w:rFonts w:ascii="Arial" w:hAnsi="Arial" w:cs="Arial"/>
                <w:color w:val="000000"/>
                <w:sz w:val="18"/>
                <w:szCs w:val="18"/>
              </w:rPr>
            </w:pPr>
          </w:p>
        </w:tc>
        <w:tc>
          <w:tcPr>
            <w:tcW w:w="211" w:type="pct"/>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2902</w:t>
            </w:r>
          </w:p>
        </w:tc>
        <w:tc>
          <w:tcPr>
            <w:tcW w:w="801" w:type="pct"/>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Взвешенные вещества</w:t>
            </w:r>
          </w:p>
        </w:tc>
        <w:tc>
          <w:tcPr>
            <w:tcW w:w="377" w:type="pct"/>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0,28400</w:t>
            </w:r>
          </w:p>
        </w:tc>
        <w:tc>
          <w:tcPr>
            <w:tcW w:w="377" w:type="pct"/>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0,102240</w:t>
            </w:r>
          </w:p>
        </w:tc>
      </w:tr>
      <w:tr w:rsidR="002A5C77" w:rsidRPr="002A5C77" w:rsidTr="002A5C77">
        <w:trPr>
          <w:trHeight w:val="288"/>
        </w:trPr>
        <w:tc>
          <w:tcPr>
            <w:tcW w:w="514" w:type="pct"/>
            <w:tcBorders>
              <w:top w:val="nil"/>
              <w:left w:val="single" w:sz="4" w:space="0" w:color="auto"/>
              <w:bottom w:val="single" w:sz="4" w:space="0" w:color="auto"/>
              <w:right w:val="nil"/>
            </w:tcBorders>
            <w:shd w:val="clear" w:color="auto" w:fill="auto"/>
            <w:noWrap/>
            <w:vAlign w:val="bottom"/>
            <w:hideMark/>
          </w:tcPr>
          <w:p w:rsidR="002A5C77" w:rsidRPr="002A5C77" w:rsidRDefault="002A5C77" w:rsidP="002A5C77">
            <w:pPr>
              <w:jc w:val="center"/>
              <w:rPr>
                <w:rFonts w:ascii="Arial" w:hAnsi="Arial" w:cs="Arial"/>
                <w:color w:val="000000"/>
                <w:sz w:val="18"/>
                <w:szCs w:val="18"/>
              </w:rPr>
            </w:pPr>
          </w:p>
        </w:tc>
        <w:tc>
          <w:tcPr>
            <w:tcW w:w="325" w:type="pct"/>
            <w:tcBorders>
              <w:top w:val="nil"/>
              <w:left w:val="nil"/>
              <w:bottom w:val="single" w:sz="4" w:space="0" w:color="auto"/>
              <w:right w:val="nil"/>
            </w:tcBorders>
            <w:shd w:val="clear" w:color="auto" w:fill="auto"/>
            <w:noWrap/>
            <w:vAlign w:val="bottom"/>
            <w:hideMark/>
          </w:tcPr>
          <w:p w:rsidR="002A5C77" w:rsidRPr="002A5C77" w:rsidRDefault="002A5C77" w:rsidP="002A5C77">
            <w:pPr>
              <w:jc w:val="center"/>
              <w:rPr>
                <w:rFonts w:ascii="Arial" w:hAnsi="Arial" w:cs="Arial"/>
                <w:color w:val="000000"/>
                <w:sz w:val="18"/>
                <w:szCs w:val="18"/>
              </w:rPr>
            </w:pPr>
          </w:p>
        </w:tc>
        <w:tc>
          <w:tcPr>
            <w:tcW w:w="311" w:type="pct"/>
            <w:tcBorders>
              <w:top w:val="nil"/>
              <w:left w:val="nil"/>
              <w:bottom w:val="single" w:sz="4" w:space="0" w:color="auto"/>
              <w:right w:val="nil"/>
            </w:tcBorders>
            <w:shd w:val="clear" w:color="auto" w:fill="auto"/>
            <w:vAlign w:val="bottom"/>
            <w:hideMark/>
          </w:tcPr>
          <w:p w:rsidR="002A5C77" w:rsidRPr="002A5C77" w:rsidRDefault="002A5C77" w:rsidP="002A5C77">
            <w:pPr>
              <w:jc w:val="center"/>
              <w:rPr>
                <w:rFonts w:ascii="Arial" w:hAnsi="Arial" w:cs="Arial"/>
                <w:color w:val="000000"/>
                <w:sz w:val="18"/>
                <w:szCs w:val="18"/>
              </w:rPr>
            </w:pPr>
          </w:p>
        </w:tc>
        <w:tc>
          <w:tcPr>
            <w:tcW w:w="285" w:type="pct"/>
            <w:tcBorders>
              <w:top w:val="nil"/>
              <w:left w:val="nil"/>
              <w:bottom w:val="single" w:sz="4" w:space="0" w:color="auto"/>
              <w:right w:val="nil"/>
            </w:tcBorders>
            <w:shd w:val="clear" w:color="auto" w:fill="auto"/>
            <w:noWrap/>
            <w:vAlign w:val="bottom"/>
            <w:hideMark/>
          </w:tcPr>
          <w:p w:rsidR="002A5C77" w:rsidRPr="002A5C77" w:rsidRDefault="002A5C77" w:rsidP="002A5C77">
            <w:pPr>
              <w:jc w:val="center"/>
              <w:rPr>
                <w:rFonts w:ascii="Arial" w:hAnsi="Arial" w:cs="Arial"/>
                <w:color w:val="000000"/>
                <w:sz w:val="18"/>
                <w:szCs w:val="18"/>
              </w:rPr>
            </w:pPr>
          </w:p>
        </w:tc>
        <w:tc>
          <w:tcPr>
            <w:tcW w:w="330" w:type="pct"/>
            <w:tcBorders>
              <w:top w:val="nil"/>
              <w:left w:val="nil"/>
              <w:bottom w:val="single" w:sz="4" w:space="0" w:color="auto"/>
              <w:right w:val="nil"/>
            </w:tcBorders>
            <w:shd w:val="clear" w:color="auto" w:fill="auto"/>
            <w:noWrap/>
            <w:vAlign w:val="bottom"/>
            <w:hideMark/>
          </w:tcPr>
          <w:p w:rsidR="002A5C77" w:rsidRPr="002A5C77" w:rsidRDefault="002A5C77" w:rsidP="002A5C77">
            <w:pPr>
              <w:jc w:val="center"/>
              <w:rPr>
                <w:rFonts w:ascii="Arial" w:hAnsi="Arial" w:cs="Arial"/>
                <w:color w:val="000000"/>
                <w:sz w:val="18"/>
                <w:szCs w:val="18"/>
              </w:rPr>
            </w:pPr>
          </w:p>
        </w:tc>
        <w:tc>
          <w:tcPr>
            <w:tcW w:w="227" w:type="pct"/>
            <w:tcBorders>
              <w:top w:val="nil"/>
              <w:left w:val="nil"/>
              <w:bottom w:val="single" w:sz="4" w:space="0" w:color="auto"/>
              <w:right w:val="nil"/>
            </w:tcBorders>
            <w:shd w:val="clear" w:color="auto" w:fill="auto"/>
            <w:noWrap/>
            <w:vAlign w:val="bottom"/>
            <w:hideMark/>
          </w:tcPr>
          <w:p w:rsidR="002A5C77" w:rsidRPr="002A5C77" w:rsidRDefault="002A5C77" w:rsidP="002A5C77">
            <w:pPr>
              <w:jc w:val="center"/>
              <w:rPr>
                <w:rFonts w:ascii="Arial" w:hAnsi="Arial" w:cs="Arial"/>
                <w:color w:val="000000"/>
                <w:sz w:val="18"/>
                <w:szCs w:val="18"/>
              </w:rPr>
            </w:pPr>
          </w:p>
        </w:tc>
        <w:tc>
          <w:tcPr>
            <w:tcW w:w="205" w:type="pct"/>
            <w:tcBorders>
              <w:top w:val="nil"/>
              <w:left w:val="nil"/>
              <w:bottom w:val="single" w:sz="4" w:space="0" w:color="auto"/>
              <w:right w:val="nil"/>
            </w:tcBorders>
            <w:shd w:val="clear" w:color="auto" w:fill="auto"/>
            <w:noWrap/>
            <w:vAlign w:val="bottom"/>
            <w:hideMark/>
          </w:tcPr>
          <w:p w:rsidR="002A5C77" w:rsidRPr="002A5C77" w:rsidRDefault="002A5C77" w:rsidP="002A5C77">
            <w:pPr>
              <w:jc w:val="center"/>
              <w:rPr>
                <w:rFonts w:ascii="Arial" w:hAnsi="Arial" w:cs="Arial"/>
                <w:color w:val="000000"/>
                <w:sz w:val="18"/>
                <w:szCs w:val="18"/>
              </w:rPr>
            </w:pPr>
          </w:p>
        </w:tc>
        <w:tc>
          <w:tcPr>
            <w:tcW w:w="371" w:type="pct"/>
            <w:tcBorders>
              <w:top w:val="nil"/>
              <w:left w:val="nil"/>
              <w:bottom w:val="single" w:sz="4" w:space="0" w:color="auto"/>
              <w:right w:val="nil"/>
            </w:tcBorders>
            <w:shd w:val="clear" w:color="auto" w:fill="auto"/>
            <w:noWrap/>
            <w:vAlign w:val="bottom"/>
            <w:hideMark/>
          </w:tcPr>
          <w:p w:rsidR="002A5C77" w:rsidRPr="002A5C77" w:rsidRDefault="002A5C77" w:rsidP="002A5C77">
            <w:pPr>
              <w:jc w:val="center"/>
              <w:rPr>
                <w:rFonts w:ascii="Arial" w:hAnsi="Arial" w:cs="Arial"/>
                <w:color w:val="000000"/>
                <w:sz w:val="18"/>
                <w:szCs w:val="18"/>
              </w:rPr>
            </w:pPr>
          </w:p>
        </w:tc>
        <w:tc>
          <w:tcPr>
            <w:tcW w:w="353" w:type="pct"/>
            <w:tcBorders>
              <w:top w:val="nil"/>
              <w:left w:val="nil"/>
              <w:bottom w:val="single" w:sz="4" w:space="0" w:color="auto"/>
              <w:right w:val="nil"/>
            </w:tcBorders>
            <w:shd w:val="clear" w:color="auto" w:fill="auto"/>
            <w:noWrap/>
            <w:vAlign w:val="bottom"/>
            <w:hideMark/>
          </w:tcPr>
          <w:p w:rsidR="002A5C77" w:rsidRPr="002A5C77" w:rsidRDefault="002A5C77" w:rsidP="002A5C77">
            <w:pPr>
              <w:jc w:val="center"/>
              <w:rPr>
                <w:rFonts w:ascii="Arial" w:hAnsi="Arial" w:cs="Arial"/>
                <w:color w:val="000000"/>
                <w:sz w:val="18"/>
                <w:szCs w:val="18"/>
              </w:rPr>
            </w:pPr>
          </w:p>
        </w:tc>
        <w:tc>
          <w:tcPr>
            <w:tcW w:w="314" w:type="pct"/>
            <w:tcBorders>
              <w:top w:val="nil"/>
              <w:left w:val="nil"/>
              <w:bottom w:val="single" w:sz="4" w:space="0" w:color="auto"/>
              <w:right w:val="single" w:sz="4" w:space="0" w:color="auto"/>
            </w:tcBorders>
            <w:shd w:val="clear" w:color="auto" w:fill="auto"/>
            <w:noWrap/>
            <w:vAlign w:val="bottom"/>
            <w:hideMark/>
          </w:tcPr>
          <w:p w:rsidR="002A5C77" w:rsidRPr="002A5C77" w:rsidRDefault="002A5C77" w:rsidP="002A5C77">
            <w:pPr>
              <w:jc w:val="center"/>
              <w:rPr>
                <w:rFonts w:ascii="Arial" w:hAnsi="Arial" w:cs="Arial"/>
                <w:color w:val="000000"/>
                <w:sz w:val="18"/>
                <w:szCs w:val="18"/>
              </w:rPr>
            </w:pPr>
          </w:p>
        </w:tc>
        <w:tc>
          <w:tcPr>
            <w:tcW w:w="211" w:type="pct"/>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2930</w:t>
            </w:r>
          </w:p>
        </w:tc>
        <w:tc>
          <w:tcPr>
            <w:tcW w:w="801" w:type="pct"/>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sz w:val="18"/>
                <w:szCs w:val="18"/>
              </w:rPr>
            </w:pPr>
            <w:r w:rsidRPr="002A5C77">
              <w:rPr>
                <w:rFonts w:ascii="Arial" w:hAnsi="Arial" w:cs="Arial"/>
                <w:sz w:val="18"/>
                <w:szCs w:val="18"/>
              </w:rPr>
              <w:t>Пыль абразивная</w:t>
            </w:r>
          </w:p>
        </w:tc>
        <w:tc>
          <w:tcPr>
            <w:tcW w:w="377" w:type="pct"/>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0,05680</w:t>
            </w:r>
          </w:p>
        </w:tc>
        <w:tc>
          <w:tcPr>
            <w:tcW w:w="377" w:type="pct"/>
            <w:tcBorders>
              <w:top w:val="nil"/>
              <w:left w:val="nil"/>
              <w:bottom w:val="single" w:sz="4" w:space="0" w:color="auto"/>
              <w:right w:val="single" w:sz="4" w:space="0" w:color="auto"/>
            </w:tcBorders>
            <w:shd w:val="clear" w:color="auto" w:fill="auto"/>
            <w:noWrap/>
            <w:vAlign w:val="center"/>
            <w:hideMark/>
          </w:tcPr>
          <w:p w:rsidR="002A5C77" w:rsidRPr="002A5C77" w:rsidRDefault="002A5C77" w:rsidP="002A5C77">
            <w:pPr>
              <w:jc w:val="center"/>
              <w:rPr>
                <w:rFonts w:ascii="Arial" w:hAnsi="Arial" w:cs="Arial"/>
                <w:b/>
                <w:bCs/>
                <w:sz w:val="18"/>
                <w:szCs w:val="18"/>
              </w:rPr>
            </w:pPr>
            <w:r w:rsidRPr="002A5C77">
              <w:rPr>
                <w:rFonts w:ascii="Arial" w:hAnsi="Arial" w:cs="Arial"/>
                <w:b/>
                <w:bCs/>
                <w:sz w:val="18"/>
                <w:szCs w:val="18"/>
              </w:rPr>
              <w:t>0,020448</w:t>
            </w:r>
          </w:p>
        </w:tc>
      </w:tr>
    </w:tbl>
    <w:p w:rsidR="007F3239" w:rsidRPr="00C95043" w:rsidRDefault="007F3239" w:rsidP="00D21BC0">
      <w:pPr>
        <w:spacing w:line="312" w:lineRule="auto"/>
        <w:rPr>
          <w:rFonts w:ascii="Arial" w:hAnsi="Arial" w:cs="Arial"/>
          <w:szCs w:val="22"/>
          <w:lang w:eastAsia="x-none"/>
        </w:rPr>
      </w:pPr>
    </w:p>
    <w:tbl>
      <w:tblPr>
        <w:tblW w:w="12784" w:type="dxa"/>
        <w:tblInd w:w="108" w:type="dxa"/>
        <w:tblLook w:val="04A0" w:firstRow="1" w:lastRow="0" w:firstColumn="1" w:lastColumn="0" w:noHBand="0" w:noVBand="1"/>
      </w:tblPr>
      <w:tblGrid>
        <w:gridCol w:w="2968"/>
        <w:gridCol w:w="826"/>
        <w:gridCol w:w="884"/>
        <w:gridCol w:w="1216"/>
        <w:gridCol w:w="856"/>
        <w:gridCol w:w="976"/>
        <w:gridCol w:w="656"/>
        <w:gridCol w:w="816"/>
        <w:gridCol w:w="1216"/>
        <w:gridCol w:w="976"/>
        <w:gridCol w:w="1536"/>
      </w:tblGrid>
      <w:tr w:rsidR="007D4E53" w:rsidRPr="00C95043" w:rsidTr="007D4E53">
        <w:trPr>
          <w:trHeight w:val="227"/>
        </w:trPr>
        <w:tc>
          <w:tcPr>
            <w:tcW w:w="4536" w:type="dxa"/>
            <w:gridSpan w:val="3"/>
            <w:tcBorders>
              <w:top w:val="nil"/>
              <w:left w:val="nil"/>
              <w:bottom w:val="nil"/>
              <w:right w:val="nil"/>
            </w:tcBorders>
            <w:shd w:val="clear" w:color="auto" w:fill="auto"/>
            <w:noWrap/>
            <w:vAlign w:val="center"/>
            <w:hideMark/>
          </w:tcPr>
          <w:p w:rsidR="007D4E53" w:rsidRPr="00C95043" w:rsidRDefault="007D4E53" w:rsidP="007972AD">
            <w:pPr>
              <w:rPr>
                <w:rFonts w:ascii="Arial" w:hAnsi="Arial" w:cs="Arial"/>
                <w:b/>
                <w:bCs/>
                <w:color w:val="000000"/>
                <w:sz w:val="18"/>
                <w:szCs w:val="18"/>
              </w:rPr>
            </w:pPr>
            <w:r w:rsidRPr="00C95043">
              <w:rPr>
                <w:rFonts w:ascii="Arial" w:hAnsi="Arial" w:cs="Arial"/>
                <w:b/>
                <w:bCs/>
                <w:color w:val="000000"/>
                <w:sz w:val="18"/>
                <w:szCs w:val="18"/>
              </w:rPr>
              <w:t>Источник 7</w:t>
            </w:r>
            <w:r w:rsidR="007972AD" w:rsidRPr="00C95043">
              <w:rPr>
                <w:rFonts w:ascii="Arial" w:hAnsi="Arial" w:cs="Arial"/>
                <w:b/>
                <w:bCs/>
                <w:color w:val="000000"/>
                <w:sz w:val="18"/>
                <w:szCs w:val="18"/>
              </w:rPr>
              <w:t>1</w:t>
            </w:r>
            <w:r w:rsidRPr="00C95043">
              <w:rPr>
                <w:rFonts w:ascii="Arial" w:hAnsi="Arial" w:cs="Arial"/>
                <w:b/>
                <w:bCs/>
                <w:color w:val="000000"/>
                <w:sz w:val="18"/>
                <w:szCs w:val="18"/>
              </w:rPr>
              <w:t>1</w:t>
            </w:r>
            <w:r w:rsidR="002A5C77">
              <w:rPr>
                <w:rFonts w:ascii="Arial" w:hAnsi="Arial" w:cs="Arial"/>
                <w:b/>
                <w:bCs/>
                <w:color w:val="000000"/>
                <w:sz w:val="18"/>
                <w:szCs w:val="18"/>
              </w:rPr>
              <w:t>4</w:t>
            </w:r>
            <w:r w:rsidRPr="00C95043">
              <w:rPr>
                <w:rFonts w:ascii="Arial" w:hAnsi="Arial" w:cs="Arial"/>
                <w:b/>
                <w:bCs/>
                <w:color w:val="000000"/>
                <w:sz w:val="18"/>
                <w:szCs w:val="18"/>
              </w:rPr>
              <w:t xml:space="preserve"> - Работа перфоратора</w:t>
            </w:r>
          </w:p>
        </w:tc>
        <w:tc>
          <w:tcPr>
            <w:tcW w:w="1216" w:type="dxa"/>
            <w:tcBorders>
              <w:top w:val="nil"/>
              <w:left w:val="nil"/>
              <w:bottom w:val="nil"/>
              <w:right w:val="nil"/>
            </w:tcBorders>
            <w:shd w:val="clear" w:color="auto" w:fill="auto"/>
            <w:noWrap/>
            <w:vAlign w:val="center"/>
            <w:hideMark/>
          </w:tcPr>
          <w:p w:rsidR="007D4E53" w:rsidRPr="00C95043" w:rsidRDefault="007D4E53" w:rsidP="007D4E53">
            <w:pPr>
              <w:rPr>
                <w:rFonts w:ascii="Arial" w:hAnsi="Arial" w:cs="Arial"/>
                <w:color w:val="000000"/>
                <w:sz w:val="18"/>
                <w:szCs w:val="18"/>
              </w:rPr>
            </w:pPr>
          </w:p>
        </w:tc>
        <w:tc>
          <w:tcPr>
            <w:tcW w:w="856" w:type="dxa"/>
            <w:tcBorders>
              <w:top w:val="nil"/>
              <w:left w:val="nil"/>
              <w:bottom w:val="nil"/>
              <w:right w:val="nil"/>
            </w:tcBorders>
            <w:shd w:val="clear" w:color="auto" w:fill="auto"/>
            <w:noWrap/>
            <w:vAlign w:val="center"/>
            <w:hideMark/>
          </w:tcPr>
          <w:p w:rsidR="007D4E53" w:rsidRPr="00C95043" w:rsidRDefault="007D4E53" w:rsidP="007D4E53">
            <w:pPr>
              <w:rPr>
                <w:rFonts w:ascii="Arial" w:hAnsi="Arial" w:cs="Arial"/>
                <w:color w:val="000000"/>
                <w:sz w:val="18"/>
                <w:szCs w:val="18"/>
              </w:rPr>
            </w:pPr>
          </w:p>
        </w:tc>
        <w:tc>
          <w:tcPr>
            <w:tcW w:w="976" w:type="dxa"/>
            <w:tcBorders>
              <w:top w:val="nil"/>
              <w:left w:val="nil"/>
              <w:bottom w:val="nil"/>
              <w:right w:val="nil"/>
            </w:tcBorders>
            <w:shd w:val="clear" w:color="auto" w:fill="auto"/>
            <w:noWrap/>
            <w:vAlign w:val="center"/>
            <w:hideMark/>
          </w:tcPr>
          <w:p w:rsidR="007D4E53" w:rsidRPr="00C95043" w:rsidRDefault="007D4E53" w:rsidP="007D4E53">
            <w:pPr>
              <w:rPr>
                <w:rFonts w:ascii="Arial" w:hAnsi="Arial" w:cs="Arial"/>
                <w:color w:val="000000"/>
                <w:sz w:val="18"/>
                <w:szCs w:val="18"/>
              </w:rPr>
            </w:pPr>
          </w:p>
        </w:tc>
        <w:tc>
          <w:tcPr>
            <w:tcW w:w="656" w:type="dxa"/>
            <w:tcBorders>
              <w:top w:val="nil"/>
              <w:left w:val="nil"/>
              <w:bottom w:val="nil"/>
              <w:right w:val="nil"/>
            </w:tcBorders>
            <w:shd w:val="clear" w:color="auto" w:fill="auto"/>
            <w:noWrap/>
            <w:vAlign w:val="center"/>
            <w:hideMark/>
          </w:tcPr>
          <w:p w:rsidR="007D4E53" w:rsidRPr="00C95043" w:rsidRDefault="007D4E53" w:rsidP="007D4E53">
            <w:pPr>
              <w:rPr>
                <w:rFonts w:ascii="Arial" w:hAnsi="Arial" w:cs="Arial"/>
                <w:color w:val="000000"/>
                <w:sz w:val="18"/>
                <w:szCs w:val="18"/>
              </w:rPr>
            </w:pPr>
          </w:p>
        </w:tc>
        <w:tc>
          <w:tcPr>
            <w:tcW w:w="816" w:type="dxa"/>
            <w:tcBorders>
              <w:top w:val="nil"/>
              <w:left w:val="nil"/>
              <w:bottom w:val="nil"/>
              <w:right w:val="nil"/>
            </w:tcBorders>
            <w:shd w:val="clear" w:color="auto" w:fill="auto"/>
            <w:noWrap/>
            <w:vAlign w:val="center"/>
            <w:hideMark/>
          </w:tcPr>
          <w:p w:rsidR="007D4E53" w:rsidRPr="00C95043" w:rsidRDefault="007D4E53" w:rsidP="007D4E53">
            <w:pPr>
              <w:rPr>
                <w:rFonts w:ascii="Arial" w:hAnsi="Arial" w:cs="Arial"/>
                <w:color w:val="000000"/>
                <w:sz w:val="18"/>
                <w:szCs w:val="18"/>
              </w:rPr>
            </w:pPr>
          </w:p>
        </w:tc>
        <w:tc>
          <w:tcPr>
            <w:tcW w:w="1216" w:type="dxa"/>
            <w:tcBorders>
              <w:top w:val="nil"/>
              <w:left w:val="nil"/>
              <w:bottom w:val="nil"/>
              <w:right w:val="nil"/>
            </w:tcBorders>
            <w:shd w:val="clear" w:color="auto" w:fill="auto"/>
            <w:noWrap/>
            <w:vAlign w:val="center"/>
            <w:hideMark/>
          </w:tcPr>
          <w:p w:rsidR="007D4E53" w:rsidRPr="00C95043" w:rsidRDefault="007D4E53" w:rsidP="007D4E53">
            <w:pPr>
              <w:rPr>
                <w:rFonts w:ascii="Arial" w:hAnsi="Arial" w:cs="Arial"/>
                <w:color w:val="000000"/>
                <w:sz w:val="18"/>
                <w:szCs w:val="18"/>
              </w:rPr>
            </w:pPr>
          </w:p>
        </w:tc>
        <w:tc>
          <w:tcPr>
            <w:tcW w:w="976" w:type="dxa"/>
            <w:tcBorders>
              <w:top w:val="nil"/>
              <w:left w:val="nil"/>
              <w:bottom w:val="nil"/>
              <w:right w:val="nil"/>
            </w:tcBorders>
            <w:shd w:val="clear" w:color="auto" w:fill="auto"/>
            <w:noWrap/>
            <w:vAlign w:val="center"/>
            <w:hideMark/>
          </w:tcPr>
          <w:p w:rsidR="007D4E53" w:rsidRPr="00C95043" w:rsidRDefault="007D4E53" w:rsidP="007D4E53">
            <w:pPr>
              <w:rPr>
                <w:rFonts w:ascii="Arial" w:hAnsi="Arial" w:cs="Arial"/>
                <w:color w:val="000000"/>
                <w:sz w:val="18"/>
                <w:szCs w:val="18"/>
              </w:rPr>
            </w:pPr>
          </w:p>
        </w:tc>
        <w:tc>
          <w:tcPr>
            <w:tcW w:w="1536" w:type="dxa"/>
            <w:tcBorders>
              <w:top w:val="nil"/>
              <w:left w:val="nil"/>
              <w:bottom w:val="nil"/>
              <w:right w:val="nil"/>
            </w:tcBorders>
            <w:shd w:val="clear" w:color="auto" w:fill="auto"/>
            <w:noWrap/>
            <w:vAlign w:val="center"/>
            <w:hideMark/>
          </w:tcPr>
          <w:p w:rsidR="007D4E53" w:rsidRPr="00C95043" w:rsidRDefault="007D4E53" w:rsidP="007D4E53">
            <w:pPr>
              <w:rPr>
                <w:rFonts w:ascii="Arial" w:hAnsi="Arial" w:cs="Arial"/>
                <w:color w:val="000000"/>
                <w:sz w:val="18"/>
                <w:szCs w:val="18"/>
              </w:rPr>
            </w:pPr>
          </w:p>
        </w:tc>
      </w:tr>
      <w:tr w:rsidR="007D4E53" w:rsidRPr="00C95043" w:rsidTr="007D4E53">
        <w:trPr>
          <w:trHeight w:val="227"/>
        </w:trPr>
        <w:tc>
          <w:tcPr>
            <w:tcW w:w="2968" w:type="dxa"/>
            <w:tcBorders>
              <w:top w:val="single" w:sz="4" w:space="0" w:color="auto"/>
              <w:left w:val="single" w:sz="4" w:space="0" w:color="auto"/>
              <w:bottom w:val="single" w:sz="4" w:space="0" w:color="auto"/>
              <w:right w:val="nil"/>
            </w:tcBorders>
            <w:shd w:val="clear" w:color="auto" w:fill="auto"/>
            <w:noWrap/>
            <w:vAlign w:val="center"/>
            <w:hideMark/>
          </w:tcPr>
          <w:p w:rsidR="007D4E53" w:rsidRPr="00C95043" w:rsidRDefault="007D4E53" w:rsidP="007D4E53">
            <w:pPr>
              <w:jc w:val="center"/>
              <w:rPr>
                <w:rFonts w:ascii="Arial" w:hAnsi="Arial" w:cs="Arial"/>
                <w:b/>
                <w:bCs/>
                <w:color w:val="000000"/>
                <w:sz w:val="18"/>
                <w:szCs w:val="18"/>
              </w:rPr>
            </w:pPr>
            <w:r w:rsidRPr="00C95043">
              <w:rPr>
                <w:rFonts w:ascii="Arial" w:hAnsi="Arial" w:cs="Arial"/>
                <w:b/>
                <w:bCs/>
                <w:color w:val="000000"/>
                <w:sz w:val="18"/>
                <w:szCs w:val="18"/>
              </w:rPr>
              <w:t>Наименование</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4E53" w:rsidRPr="00C95043" w:rsidRDefault="007D4E53" w:rsidP="007D4E53">
            <w:pPr>
              <w:jc w:val="center"/>
              <w:rPr>
                <w:rFonts w:ascii="Arial" w:hAnsi="Arial" w:cs="Arial"/>
                <w:b/>
                <w:bCs/>
                <w:color w:val="000000"/>
                <w:sz w:val="18"/>
                <w:szCs w:val="18"/>
              </w:rPr>
            </w:pPr>
            <w:r w:rsidRPr="00C95043">
              <w:rPr>
                <w:rFonts w:ascii="Arial" w:hAnsi="Arial" w:cs="Arial"/>
                <w:b/>
                <w:bCs/>
                <w:color w:val="000000"/>
                <w:sz w:val="18"/>
                <w:szCs w:val="18"/>
              </w:rPr>
              <w:t>Обозн.</w:t>
            </w:r>
          </w:p>
        </w:tc>
        <w:tc>
          <w:tcPr>
            <w:tcW w:w="819" w:type="dxa"/>
            <w:tcBorders>
              <w:top w:val="single" w:sz="4" w:space="0" w:color="auto"/>
              <w:left w:val="nil"/>
              <w:bottom w:val="single" w:sz="4" w:space="0" w:color="auto"/>
              <w:right w:val="nil"/>
            </w:tcBorders>
            <w:shd w:val="clear" w:color="auto" w:fill="auto"/>
            <w:noWrap/>
            <w:vAlign w:val="center"/>
            <w:hideMark/>
          </w:tcPr>
          <w:p w:rsidR="007D4E53" w:rsidRPr="00C95043" w:rsidRDefault="007D4E53" w:rsidP="007D4E53">
            <w:pPr>
              <w:jc w:val="center"/>
              <w:rPr>
                <w:rFonts w:ascii="Arial" w:hAnsi="Arial" w:cs="Arial"/>
                <w:b/>
                <w:bCs/>
                <w:color w:val="000000"/>
                <w:sz w:val="18"/>
                <w:szCs w:val="18"/>
              </w:rPr>
            </w:pPr>
            <w:r w:rsidRPr="00C95043">
              <w:rPr>
                <w:rFonts w:ascii="Arial" w:hAnsi="Arial" w:cs="Arial"/>
                <w:b/>
                <w:bCs/>
                <w:color w:val="000000"/>
                <w:sz w:val="18"/>
                <w:szCs w:val="18"/>
              </w:rPr>
              <w:t>Ед.изм.</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4E53" w:rsidRPr="00C95043" w:rsidRDefault="007D4E53" w:rsidP="007D4E53">
            <w:pPr>
              <w:jc w:val="center"/>
              <w:rPr>
                <w:rFonts w:ascii="Arial" w:hAnsi="Arial" w:cs="Arial"/>
                <w:b/>
                <w:bCs/>
                <w:color w:val="000000"/>
                <w:sz w:val="18"/>
                <w:szCs w:val="18"/>
              </w:rPr>
            </w:pPr>
            <w:r w:rsidRPr="00C95043">
              <w:rPr>
                <w:rFonts w:ascii="Arial" w:hAnsi="Arial" w:cs="Arial"/>
                <w:b/>
                <w:bCs/>
                <w:color w:val="000000"/>
                <w:sz w:val="18"/>
                <w:szCs w:val="18"/>
              </w:rPr>
              <w:t>Кол-во</w:t>
            </w:r>
          </w:p>
        </w:tc>
        <w:tc>
          <w:tcPr>
            <w:tcW w:w="5496" w:type="dxa"/>
            <w:gridSpan w:val="6"/>
            <w:tcBorders>
              <w:top w:val="single" w:sz="4" w:space="0" w:color="auto"/>
              <w:left w:val="nil"/>
              <w:bottom w:val="single" w:sz="4" w:space="0" w:color="auto"/>
              <w:right w:val="nil"/>
            </w:tcBorders>
            <w:shd w:val="clear" w:color="auto" w:fill="auto"/>
            <w:noWrap/>
            <w:vAlign w:val="center"/>
            <w:hideMark/>
          </w:tcPr>
          <w:p w:rsidR="007D4E53" w:rsidRPr="00C95043" w:rsidRDefault="007D4E53" w:rsidP="007D4E53">
            <w:pPr>
              <w:jc w:val="center"/>
              <w:rPr>
                <w:rFonts w:ascii="Arial" w:hAnsi="Arial" w:cs="Arial"/>
                <w:b/>
                <w:bCs/>
                <w:color w:val="000000"/>
                <w:sz w:val="18"/>
                <w:szCs w:val="18"/>
              </w:rPr>
            </w:pPr>
            <w:r w:rsidRPr="00C95043">
              <w:rPr>
                <w:rFonts w:ascii="Arial" w:hAnsi="Arial" w:cs="Arial"/>
                <w:b/>
                <w:bCs/>
                <w:color w:val="000000"/>
                <w:sz w:val="18"/>
                <w:szCs w:val="18"/>
              </w:rPr>
              <w:t>Расчет</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4E53" w:rsidRPr="00C95043" w:rsidRDefault="007D4E53" w:rsidP="007D4E53">
            <w:pPr>
              <w:jc w:val="center"/>
              <w:rPr>
                <w:rFonts w:ascii="Arial" w:hAnsi="Arial" w:cs="Arial"/>
                <w:b/>
                <w:bCs/>
                <w:color w:val="000000"/>
                <w:sz w:val="18"/>
                <w:szCs w:val="18"/>
              </w:rPr>
            </w:pPr>
            <w:r w:rsidRPr="00C95043">
              <w:rPr>
                <w:rFonts w:ascii="Arial" w:hAnsi="Arial" w:cs="Arial"/>
                <w:b/>
                <w:bCs/>
                <w:color w:val="000000"/>
                <w:sz w:val="18"/>
                <w:szCs w:val="18"/>
              </w:rPr>
              <w:t>Результат</w:t>
            </w:r>
          </w:p>
        </w:tc>
      </w:tr>
      <w:tr w:rsidR="007D4E53" w:rsidRPr="00C95043" w:rsidTr="007D4E53">
        <w:trPr>
          <w:trHeight w:val="227"/>
        </w:trPr>
        <w:tc>
          <w:tcPr>
            <w:tcW w:w="2968" w:type="dxa"/>
            <w:tcBorders>
              <w:top w:val="nil"/>
              <w:left w:val="single" w:sz="4" w:space="0" w:color="auto"/>
              <w:bottom w:val="nil"/>
              <w:right w:val="nil"/>
            </w:tcBorders>
            <w:shd w:val="clear" w:color="auto" w:fill="auto"/>
            <w:noWrap/>
            <w:vAlign w:val="center"/>
            <w:hideMark/>
          </w:tcPr>
          <w:p w:rsidR="007D4E53" w:rsidRPr="00C95043" w:rsidRDefault="007D4E53" w:rsidP="007D4E53">
            <w:pPr>
              <w:jc w:val="center"/>
              <w:rPr>
                <w:rFonts w:ascii="Arial" w:hAnsi="Arial" w:cs="Arial"/>
                <w:b/>
                <w:bCs/>
                <w:color w:val="000000"/>
                <w:sz w:val="18"/>
                <w:szCs w:val="18"/>
              </w:rPr>
            </w:pPr>
            <w:r w:rsidRPr="00C95043">
              <w:rPr>
                <w:rFonts w:ascii="Arial" w:hAnsi="Arial" w:cs="Arial"/>
                <w:b/>
                <w:bCs/>
                <w:color w:val="000000"/>
                <w:sz w:val="18"/>
                <w:szCs w:val="18"/>
              </w:rPr>
              <w:t>Исходные данные:</w:t>
            </w:r>
          </w:p>
        </w:tc>
        <w:tc>
          <w:tcPr>
            <w:tcW w:w="749" w:type="dxa"/>
            <w:tcBorders>
              <w:top w:val="single" w:sz="4" w:space="0" w:color="auto"/>
              <w:left w:val="single" w:sz="4" w:space="0" w:color="auto"/>
              <w:bottom w:val="nil"/>
              <w:right w:val="single" w:sz="4" w:space="0" w:color="auto"/>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p>
        </w:tc>
        <w:tc>
          <w:tcPr>
            <w:tcW w:w="819" w:type="dxa"/>
            <w:tcBorders>
              <w:top w:val="single" w:sz="4" w:space="0" w:color="auto"/>
              <w:left w:val="nil"/>
              <w:bottom w:val="nil"/>
              <w:right w:val="nil"/>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p>
        </w:tc>
        <w:tc>
          <w:tcPr>
            <w:tcW w:w="1216" w:type="dxa"/>
            <w:tcBorders>
              <w:top w:val="single" w:sz="4" w:space="0" w:color="auto"/>
              <w:left w:val="single" w:sz="4" w:space="0" w:color="auto"/>
              <w:bottom w:val="nil"/>
              <w:right w:val="single" w:sz="4" w:space="0" w:color="auto"/>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p>
        </w:tc>
        <w:tc>
          <w:tcPr>
            <w:tcW w:w="856" w:type="dxa"/>
            <w:tcBorders>
              <w:top w:val="single" w:sz="4" w:space="0" w:color="auto"/>
              <w:left w:val="nil"/>
              <w:bottom w:val="nil"/>
              <w:right w:val="nil"/>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p>
        </w:tc>
        <w:tc>
          <w:tcPr>
            <w:tcW w:w="976" w:type="dxa"/>
            <w:tcBorders>
              <w:top w:val="single" w:sz="4" w:space="0" w:color="auto"/>
              <w:left w:val="nil"/>
              <w:bottom w:val="nil"/>
              <w:right w:val="nil"/>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p>
        </w:tc>
        <w:tc>
          <w:tcPr>
            <w:tcW w:w="656" w:type="dxa"/>
            <w:tcBorders>
              <w:top w:val="single" w:sz="4" w:space="0" w:color="auto"/>
              <w:left w:val="nil"/>
              <w:bottom w:val="nil"/>
              <w:right w:val="nil"/>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p>
        </w:tc>
        <w:tc>
          <w:tcPr>
            <w:tcW w:w="816" w:type="dxa"/>
            <w:tcBorders>
              <w:top w:val="single" w:sz="4" w:space="0" w:color="auto"/>
              <w:left w:val="nil"/>
              <w:bottom w:val="nil"/>
              <w:right w:val="nil"/>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p>
        </w:tc>
        <w:tc>
          <w:tcPr>
            <w:tcW w:w="1216" w:type="dxa"/>
            <w:tcBorders>
              <w:top w:val="single" w:sz="4" w:space="0" w:color="auto"/>
              <w:left w:val="nil"/>
              <w:bottom w:val="nil"/>
              <w:right w:val="nil"/>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p>
        </w:tc>
        <w:tc>
          <w:tcPr>
            <w:tcW w:w="976" w:type="dxa"/>
            <w:tcBorders>
              <w:top w:val="single" w:sz="4" w:space="0" w:color="auto"/>
              <w:left w:val="nil"/>
              <w:bottom w:val="nil"/>
              <w:right w:val="nil"/>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p>
        </w:tc>
        <w:tc>
          <w:tcPr>
            <w:tcW w:w="1536" w:type="dxa"/>
            <w:tcBorders>
              <w:top w:val="single" w:sz="4" w:space="0" w:color="auto"/>
              <w:left w:val="single" w:sz="4" w:space="0" w:color="auto"/>
              <w:bottom w:val="nil"/>
              <w:right w:val="single" w:sz="4" w:space="0" w:color="auto"/>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p>
        </w:tc>
      </w:tr>
      <w:tr w:rsidR="007D4E53" w:rsidRPr="00C95043" w:rsidTr="007D4E53">
        <w:trPr>
          <w:trHeight w:val="227"/>
        </w:trPr>
        <w:tc>
          <w:tcPr>
            <w:tcW w:w="2968" w:type="dxa"/>
            <w:tcBorders>
              <w:top w:val="nil"/>
              <w:left w:val="single" w:sz="4" w:space="0" w:color="auto"/>
              <w:bottom w:val="nil"/>
              <w:right w:val="nil"/>
            </w:tcBorders>
            <w:shd w:val="clear" w:color="auto" w:fill="auto"/>
            <w:vAlign w:val="center"/>
            <w:hideMark/>
          </w:tcPr>
          <w:p w:rsidR="007D4E53" w:rsidRPr="00C95043" w:rsidRDefault="007D4E53" w:rsidP="007D4E53">
            <w:pPr>
              <w:jc w:val="center"/>
              <w:rPr>
                <w:rFonts w:ascii="Arial" w:hAnsi="Arial" w:cs="Arial"/>
                <w:color w:val="000000"/>
                <w:sz w:val="18"/>
                <w:szCs w:val="18"/>
              </w:rPr>
            </w:pPr>
            <w:r w:rsidRPr="00C95043">
              <w:rPr>
                <w:rFonts w:ascii="Arial" w:hAnsi="Arial" w:cs="Arial"/>
                <w:color w:val="000000"/>
                <w:sz w:val="18"/>
                <w:szCs w:val="18"/>
              </w:rPr>
              <w:t>Количество пыли, выделяемое при бурении</w:t>
            </w:r>
          </w:p>
        </w:tc>
        <w:tc>
          <w:tcPr>
            <w:tcW w:w="749" w:type="dxa"/>
            <w:tcBorders>
              <w:top w:val="nil"/>
              <w:left w:val="single" w:sz="4" w:space="0" w:color="auto"/>
              <w:bottom w:val="nil"/>
              <w:right w:val="single" w:sz="4" w:space="0" w:color="auto"/>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r w:rsidRPr="00C95043">
              <w:rPr>
                <w:rFonts w:ascii="Arial" w:hAnsi="Arial" w:cs="Arial"/>
                <w:color w:val="000000"/>
                <w:sz w:val="18"/>
                <w:szCs w:val="18"/>
              </w:rPr>
              <w:t>z</w:t>
            </w:r>
          </w:p>
        </w:tc>
        <w:tc>
          <w:tcPr>
            <w:tcW w:w="819" w:type="dxa"/>
            <w:tcBorders>
              <w:top w:val="nil"/>
              <w:left w:val="nil"/>
              <w:bottom w:val="nil"/>
              <w:right w:val="nil"/>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r w:rsidRPr="00C95043">
              <w:rPr>
                <w:rFonts w:ascii="Arial" w:hAnsi="Arial" w:cs="Arial"/>
                <w:color w:val="000000"/>
                <w:sz w:val="18"/>
                <w:szCs w:val="18"/>
              </w:rPr>
              <w:t>г/час</w:t>
            </w:r>
          </w:p>
        </w:tc>
        <w:tc>
          <w:tcPr>
            <w:tcW w:w="1216" w:type="dxa"/>
            <w:tcBorders>
              <w:top w:val="nil"/>
              <w:left w:val="single" w:sz="4" w:space="0" w:color="auto"/>
              <w:bottom w:val="nil"/>
              <w:right w:val="single" w:sz="4" w:space="0" w:color="auto"/>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r w:rsidRPr="00C95043">
              <w:rPr>
                <w:rFonts w:ascii="Arial" w:hAnsi="Arial" w:cs="Arial"/>
                <w:color w:val="000000"/>
                <w:sz w:val="18"/>
                <w:szCs w:val="18"/>
              </w:rPr>
              <w:t>360</w:t>
            </w:r>
          </w:p>
        </w:tc>
        <w:tc>
          <w:tcPr>
            <w:tcW w:w="856" w:type="dxa"/>
            <w:tcBorders>
              <w:top w:val="nil"/>
              <w:left w:val="nil"/>
              <w:bottom w:val="nil"/>
              <w:right w:val="nil"/>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p>
        </w:tc>
        <w:tc>
          <w:tcPr>
            <w:tcW w:w="976" w:type="dxa"/>
            <w:tcBorders>
              <w:top w:val="nil"/>
              <w:left w:val="nil"/>
              <w:bottom w:val="nil"/>
              <w:right w:val="nil"/>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p>
        </w:tc>
        <w:tc>
          <w:tcPr>
            <w:tcW w:w="656" w:type="dxa"/>
            <w:tcBorders>
              <w:top w:val="nil"/>
              <w:left w:val="nil"/>
              <w:bottom w:val="nil"/>
              <w:right w:val="nil"/>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p>
        </w:tc>
        <w:tc>
          <w:tcPr>
            <w:tcW w:w="816" w:type="dxa"/>
            <w:tcBorders>
              <w:top w:val="nil"/>
              <w:left w:val="nil"/>
              <w:bottom w:val="nil"/>
              <w:right w:val="nil"/>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p>
        </w:tc>
        <w:tc>
          <w:tcPr>
            <w:tcW w:w="1216" w:type="dxa"/>
            <w:tcBorders>
              <w:top w:val="nil"/>
              <w:left w:val="nil"/>
              <w:bottom w:val="nil"/>
              <w:right w:val="nil"/>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p>
        </w:tc>
        <w:tc>
          <w:tcPr>
            <w:tcW w:w="976" w:type="dxa"/>
            <w:tcBorders>
              <w:top w:val="nil"/>
              <w:left w:val="nil"/>
              <w:bottom w:val="nil"/>
              <w:right w:val="nil"/>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p>
        </w:tc>
        <w:tc>
          <w:tcPr>
            <w:tcW w:w="1536" w:type="dxa"/>
            <w:tcBorders>
              <w:top w:val="nil"/>
              <w:left w:val="single" w:sz="4" w:space="0" w:color="auto"/>
              <w:bottom w:val="nil"/>
              <w:right w:val="single" w:sz="4" w:space="0" w:color="auto"/>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p>
        </w:tc>
      </w:tr>
      <w:tr w:rsidR="007D4E53" w:rsidRPr="00C95043" w:rsidTr="007D4E53">
        <w:trPr>
          <w:trHeight w:val="227"/>
        </w:trPr>
        <w:tc>
          <w:tcPr>
            <w:tcW w:w="2968" w:type="dxa"/>
            <w:tcBorders>
              <w:top w:val="nil"/>
              <w:left w:val="single" w:sz="4" w:space="0" w:color="auto"/>
              <w:bottom w:val="nil"/>
              <w:right w:val="nil"/>
            </w:tcBorders>
            <w:shd w:val="clear" w:color="auto" w:fill="auto"/>
            <w:vAlign w:val="center"/>
            <w:hideMark/>
          </w:tcPr>
          <w:p w:rsidR="007D4E53" w:rsidRPr="00C95043" w:rsidRDefault="007D4E53" w:rsidP="007D4E53">
            <w:pPr>
              <w:jc w:val="center"/>
              <w:rPr>
                <w:rFonts w:ascii="Arial" w:hAnsi="Arial" w:cs="Arial"/>
                <w:color w:val="000000"/>
                <w:sz w:val="18"/>
                <w:szCs w:val="18"/>
              </w:rPr>
            </w:pPr>
            <w:r w:rsidRPr="00C95043">
              <w:rPr>
                <w:rFonts w:ascii="Arial" w:hAnsi="Arial" w:cs="Arial"/>
                <w:color w:val="000000"/>
                <w:sz w:val="18"/>
                <w:szCs w:val="18"/>
              </w:rPr>
              <w:t>Эффективность системы пылеочистки на участке строительства</w:t>
            </w:r>
          </w:p>
        </w:tc>
        <w:tc>
          <w:tcPr>
            <w:tcW w:w="749" w:type="dxa"/>
            <w:tcBorders>
              <w:top w:val="nil"/>
              <w:left w:val="single" w:sz="4" w:space="0" w:color="auto"/>
              <w:bottom w:val="nil"/>
              <w:right w:val="single" w:sz="4" w:space="0" w:color="auto"/>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r w:rsidRPr="00C95043">
              <w:rPr>
                <w:rFonts w:ascii="Arial" w:hAnsi="Arial" w:cs="Arial"/>
                <w:color w:val="000000"/>
                <w:sz w:val="18"/>
                <w:szCs w:val="18"/>
              </w:rPr>
              <w:t>n</w:t>
            </w:r>
          </w:p>
        </w:tc>
        <w:tc>
          <w:tcPr>
            <w:tcW w:w="819" w:type="dxa"/>
            <w:tcBorders>
              <w:top w:val="nil"/>
              <w:left w:val="nil"/>
              <w:bottom w:val="nil"/>
              <w:right w:val="nil"/>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p>
        </w:tc>
        <w:tc>
          <w:tcPr>
            <w:tcW w:w="1216" w:type="dxa"/>
            <w:tcBorders>
              <w:top w:val="nil"/>
              <w:left w:val="single" w:sz="4" w:space="0" w:color="auto"/>
              <w:bottom w:val="nil"/>
              <w:right w:val="single" w:sz="4" w:space="0" w:color="auto"/>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r w:rsidRPr="00C95043">
              <w:rPr>
                <w:rFonts w:ascii="Arial" w:hAnsi="Arial" w:cs="Arial"/>
                <w:color w:val="000000"/>
                <w:sz w:val="18"/>
                <w:szCs w:val="18"/>
              </w:rPr>
              <w:t>0,50</w:t>
            </w:r>
          </w:p>
        </w:tc>
        <w:tc>
          <w:tcPr>
            <w:tcW w:w="856" w:type="dxa"/>
            <w:tcBorders>
              <w:top w:val="nil"/>
              <w:left w:val="nil"/>
              <w:bottom w:val="nil"/>
              <w:right w:val="nil"/>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p>
        </w:tc>
        <w:tc>
          <w:tcPr>
            <w:tcW w:w="976" w:type="dxa"/>
            <w:tcBorders>
              <w:top w:val="nil"/>
              <w:left w:val="nil"/>
              <w:bottom w:val="nil"/>
              <w:right w:val="nil"/>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p>
        </w:tc>
        <w:tc>
          <w:tcPr>
            <w:tcW w:w="656" w:type="dxa"/>
            <w:tcBorders>
              <w:top w:val="nil"/>
              <w:left w:val="nil"/>
              <w:bottom w:val="nil"/>
              <w:right w:val="nil"/>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p>
        </w:tc>
        <w:tc>
          <w:tcPr>
            <w:tcW w:w="816" w:type="dxa"/>
            <w:tcBorders>
              <w:top w:val="nil"/>
              <w:left w:val="nil"/>
              <w:bottom w:val="nil"/>
              <w:right w:val="nil"/>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p>
        </w:tc>
        <w:tc>
          <w:tcPr>
            <w:tcW w:w="1216" w:type="dxa"/>
            <w:tcBorders>
              <w:top w:val="nil"/>
              <w:left w:val="nil"/>
              <w:bottom w:val="nil"/>
              <w:right w:val="nil"/>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p>
        </w:tc>
        <w:tc>
          <w:tcPr>
            <w:tcW w:w="976" w:type="dxa"/>
            <w:tcBorders>
              <w:top w:val="nil"/>
              <w:left w:val="nil"/>
              <w:bottom w:val="nil"/>
              <w:right w:val="nil"/>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p>
        </w:tc>
        <w:tc>
          <w:tcPr>
            <w:tcW w:w="1536" w:type="dxa"/>
            <w:tcBorders>
              <w:top w:val="nil"/>
              <w:left w:val="single" w:sz="4" w:space="0" w:color="auto"/>
              <w:bottom w:val="nil"/>
              <w:right w:val="single" w:sz="4" w:space="0" w:color="auto"/>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p>
        </w:tc>
      </w:tr>
      <w:tr w:rsidR="007D4E53" w:rsidRPr="00C95043" w:rsidTr="007D4E53">
        <w:trPr>
          <w:trHeight w:val="227"/>
        </w:trPr>
        <w:tc>
          <w:tcPr>
            <w:tcW w:w="2968" w:type="dxa"/>
            <w:tcBorders>
              <w:top w:val="nil"/>
              <w:left w:val="single" w:sz="4" w:space="0" w:color="auto"/>
              <w:bottom w:val="nil"/>
              <w:right w:val="nil"/>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r w:rsidRPr="00C95043">
              <w:rPr>
                <w:rFonts w:ascii="Arial" w:hAnsi="Arial" w:cs="Arial"/>
                <w:color w:val="000000"/>
                <w:sz w:val="18"/>
                <w:szCs w:val="18"/>
              </w:rPr>
              <w:t>Число механизмов</w:t>
            </w:r>
          </w:p>
        </w:tc>
        <w:tc>
          <w:tcPr>
            <w:tcW w:w="749" w:type="dxa"/>
            <w:tcBorders>
              <w:top w:val="nil"/>
              <w:left w:val="single" w:sz="4" w:space="0" w:color="auto"/>
              <w:bottom w:val="nil"/>
              <w:right w:val="single" w:sz="4" w:space="0" w:color="auto"/>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r w:rsidRPr="00C95043">
              <w:rPr>
                <w:rFonts w:ascii="Arial" w:hAnsi="Arial" w:cs="Arial"/>
                <w:color w:val="000000"/>
                <w:sz w:val="18"/>
                <w:szCs w:val="18"/>
              </w:rPr>
              <w:t>N</w:t>
            </w:r>
          </w:p>
        </w:tc>
        <w:tc>
          <w:tcPr>
            <w:tcW w:w="819" w:type="dxa"/>
            <w:tcBorders>
              <w:top w:val="nil"/>
              <w:left w:val="nil"/>
              <w:bottom w:val="nil"/>
              <w:right w:val="nil"/>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p>
        </w:tc>
        <w:tc>
          <w:tcPr>
            <w:tcW w:w="1216" w:type="dxa"/>
            <w:tcBorders>
              <w:top w:val="nil"/>
              <w:left w:val="single" w:sz="4" w:space="0" w:color="auto"/>
              <w:bottom w:val="nil"/>
              <w:right w:val="single" w:sz="4" w:space="0" w:color="auto"/>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r w:rsidRPr="00C95043">
              <w:rPr>
                <w:rFonts w:ascii="Arial" w:hAnsi="Arial" w:cs="Arial"/>
                <w:color w:val="000000"/>
                <w:sz w:val="18"/>
                <w:szCs w:val="18"/>
              </w:rPr>
              <w:t>2</w:t>
            </w:r>
          </w:p>
        </w:tc>
        <w:tc>
          <w:tcPr>
            <w:tcW w:w="856" w:type="dxa"/>
            <w:tcBorders>
              <w:top w:val="nil"/>
              <w:left w:val="nil"/>
              <w:bottom w:val="nil"/>
              <w:right w:val="nil"/>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p>
        </w:tc>
        <w:tc>
          <w:tcPr>
            <w:tcW w:w="976" w:type="dxa"/>
            <w:tcBorders>
              <w:top w:val="nil"/>
              <w:left w:val="nil"/>
              <w:bottom w:val="nil"/>
              <w:right w:val="nil"/>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p>
        </w:tc>
        <w:tc>
          <w:tcPr>
            <w:tcW w:w="656" w:type="dxa"/>
            <w:tcBorders>
              <w:top w:val="nil"/>
              <w:left w:val="nil"/>
              <w:bottom w:val="nil"/>
              <w:right w:val="nil"/>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p>
        </w:tc>
        <w:tc>
          <w:tcPr>
            <w:tcW w:w="816" w:type="dxa"/>
            <w:tcBorders>
              <w:top w:val="nil"/>
              <w:left w:val="nil"/>
              <w:bottom w:val="nil"/>
              <w:right w:val="nil"/>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p>
        </w:tc>
        <w:tc>
          <w:tcPr>
            <w:tcW w:w="1216" w:type="dxa"/>
            <w:tcBorders>
              <w:top w:val="nil"/>
              <w:left w:val="nil"/>
              <w:bottom w:val="nil"/>
              <w:right w:val="nil"/>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p>
        </w:tc>
        <w:tc>
          <w:tcPr>
            <w:tcW w:w="976" w:type="dxa"/>
            <w:tcBorders>
              <w:top w:val="nil"/>
              <w:left w:val="nil"/>
              <w:bottom w:val="nil"/>
              <w:right w:val="nil"/>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p>
        </w:tc>
        <w:tc>
          <w:tcPr>
            <w:tcW w:w="1536" w:type="dxa"/>
            <w:tcBorders>
              <w:top w:val="nil"/>
              <w:left w:val="single" w:sz="4" w:space="0" w:color="auto"/>
              <w:bottom w:val="nil"/>
              <w:right w:val="single" w:sz="4" w:space="0" w:color="auto"/>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p>
        </w:tc>
      </w:tr>
      <w:tr w:rsidR="007D4E53" w:rsidRPr="00C95043" w:rsidTr="007D4E53">
        <w:trPr>
          <w:trHeight w:val="227"/>
        </w:trPr>
        <w:tc>
          <w:tcPr>
            <w:tcW w:w="2968" w:type="dxa"/>
            <w:tcBorders>
              <w:top w:val="nil"/>
              <w:left w:val="single" w:sz="4" w:space="0" w:color="auto"/>
              <w:bottom w:val="nil"/>
              <w:right w:val="nil"/>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r w:rsidRPr="00C95043">
              <w:rPr>
                <w:rFonts w:ascii="Arial" w:hAnsi="Arial" w:cs="Arial"/>
                <w:color w:val="000000"/>
                <w:sz w:val="18"/>
                <w:szCs w:val="18"/>
              </w:rPr>
              <w:t>Часы работы механизма</w:t>
            </w:r>
          </w:p>
        </w:tc>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r w:rsidRPr="00C95043">
              <w:rPr>
                <w:rFonts w:ascii="Arial" w:hAnsi="Arial" w:cs="Arial"/>
                <w:color w:val="000000"/>
                <w:sz w:val="18"/>
                <w:szCs w:val="18"/>
              </w:rPr>
              <w:t>Т</w:t>
            </w:r>
          </w:p>
        </w:tc>
        <w:tc>
          <w:tcPr>
            <w:tcW w:w="819" w:type="dxa"/>
            <w:tcBorders>
              <w:top w:val="nil"/>
              <w:left w:val="nil"/>
              <w:bottom w:val="single" w:sz="4" w:space="0" w:color="auto"/>
              <w:right w:val="nil"/>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p>
        </w:tc>
        <w:tc>
          <w:tcPr>
            <w:tcW w:w="1216" w:type="dxa"/>
            <w:tcBorders>
              <w:top w:val="nil"/>
              <w:left w:val="single" w:sz="4" w:space="0" w:color="auto"/>
              <w:bottom w:val="single" w:sz="4" w:space="0" w:color="auto"/>
              <w:right w:val="single" w:sz="4" w:space="0" w:color="auto"/>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r w:rsidRPr="00C95043">
              <w:rPr>
                <w:rFonts w:ascii="Arial" w:hAnsi="Arial" w:cs="Arial"/>
                <w:color w:val="000000"/>
                <w:sz w:val="18"/>
                <w:szCs w:val="18"/>
              </w:rPr>
              <w:t>12</w:t>
            </w:r>
            <w:r w:rsidR="002A5C77">
              <w:rPr>
                <w:rFonts w:ascii="Arial" w:hAnsi="Arial" w:cs="Arial"/>
                <w:color w:val="000000"/>
                <w:sz w:val="18"/>
                <w:szCs w:val="18"/>
              </w:rPr>
              <w:t>0</w:t>
            </w:r>
            <w:r w:rsidRPr="00C95043">
              <w:rPr>
                <w:rFonts w:ascii="Arial" w:hAnsi="Arial" w:cs="Arial"/>
                <w:color w:val="000000"/>
                <w:sz w:val="18"/>
                <w:szCs w:val="18"/>
              </w:rPr>
              <w:t>,00</w:t>
            </w:r>
          </w:p>
        </w:tc>
        <w:tc>
          <w:tcPr>
            <w:tcW w:w="856" w:type="dxa"/>
            <w:tcBorders>
              <w:top w:val="nil"/>
              <w:left w:val="nil"/>
              <w:bottom w:val="single" w:sz="4" w:space="0" w:color="auto"/>
              <w:right w:val="nil"/>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p>
        </w:tc>
        <w:tc>
          <w:tcPr>
            <w:tcW w:w="976" w:type="dxa"/>
            <w:tcBorders>
              <w:top w:val="nil"/>
              <w:left w:val="nil"/>
              <w:bottom w:val="single" w:sz="4" w:space="0" w:color="auto"/>
              <w:right w:val="nil"/>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p>
        </w:tc>
        <w:tc>
          <w:tcPr>
            <w:tcW w:w="656" w:type="dxa"/>
            <w:tcBorders>
              <w:top w:val="nil"/>
              <w:left w:val="nil"/>
              <w:bottom w:val="single" w:sz="4" w:space="0" w:color="auto"/>
              <w:right w:val="nil"/>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p>
        </w:tc>
        <w:tc>
          <w:tcPr>
            <w:tcW w:w="816" w:type="dxa"/>
            <w:tcBorders>
              <w:top w:val="nil"/>
              <w:left w:val="nil"/>
              <w:bottom w:val="single" w:sz="4" w:space="0" w:color="auto"/>
              <w:right w:val="nil"/>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p>
        </w:tc>
        <w:tc>
          <w:tcPr>
            <w:tcW w:w="1216" w:type="dxa"/>
            <w:tcBorders>
              <w:top w:val="nil"/>
              <w:left w:val="nil"/>
              <w:bottom w:val="single" w:sz="4" w:space="0" w:color="auto"/>
              <w:right w:val="nil"/>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p>
        </w:tc>
        <w:tc>
          <w:tcPr>
            <w:tcW w:w="976" w:type="dxa"/>
            <w:tcBorders>
              <w:top w:val="nil"/>
              <w:left w:val="nil"/>
              <w:bottom w:val="single" w:sz="4" w:space="0" w:color="auto"/>
              <w:right w:val="nil"/>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p>
        </w:tc>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p>
        </w:tc>
      </w:tr>
      <w:tr w:rsidR="007D4E53" w:rsidRPr="00C95043" w:rsidTr="007D4E53">
        <w:trPr>
          <w:trHeight w:val="227"/>
        </w:trPr>
        <w:tc>
          <w:tcPr>
            <w:tcW w:w="2968" w:type="dxa"/>
            <w:tcBorders>
              <w:top w:val="single" w:sz="4" w:space="0" w:color="auto"/>
              <w:left w:val="single" w:sz="4" w:space="0" w:color="auto"/>
              <w:bottom w:val="nil"/>
              <w:right w:val="single" w:sz="4" w:space="0" w:color="auto"/>
            </w:tcBorders>
            <w:shd w:val="clear" w:color="auto" w:fill="auto"/>
            <w:noWrap/>
            <w:vAlign w:val="center"/>
            <w:hideMark/>
          </w:tcPr>
          <w:p w:rsidR="007D4E53" w:rsidRPr="00C95043" w:rsidRDefault="007D4E53" w:rsidP="007D4E53">
            <w:pPr>
              <w:jc w:val="center"/>
              <w:rPr>
                <w:rFonts w:ascii="Arial" w:hAnsi="Arial" w:cs="Arial"/>
                <w:b/>
                <w:bCs/>
                <w:color w:val="000000"/>
                <w:sz w:val="18"/>
                <w:szCs w:val="18"/>
              </w:rPr>
            </w:pPr>
            <w:r w:rsidRPr="00C95043">
              <w:rPr>
                <w:rFonts w:ascii="Arial" w:hAnsi="Arial" w:cs="Arial"/>
                <w:b/>
                <w:bCs/>
                <w:color w:val="000000"/>
                <w:sz w:val="18"/>
                <w:szCs w:val="18"/>
              </w:rPr>
              <w:t>Расчет:</w:t>
            </w:r>
          </w:p>
        </w:tc>
        <w:tc>
          <w:tcPr>
            <w:tcW w:w="9816" w:type="dxa"/>
            <w:gridSpan w:val="10"/>
            <w:tcBorders>
              <w:top w:val="single" w:sz="4" w:space="0" w:color="auto"/>
              <w:left w:val="nil"/>
              <w:bottom w:val="nil"/>
              <w:right w:val="single" w:sz="4" w:space="0" w:color="000000"/>
            </w:tcBorders>
            <w:shd w:val="clear" w:color="auto" w:fill="auto"/>
            <w:vAlign w:val="center"/>
            <w:hideMark/>
          </w:tcPr>
          <w:p w:rsidR="007D4E53" w:rsidRPr="00C95043" w:rsidRDefault="007D4E53" w:rsidP="007D4E53">
            <w:pPr>
              <w:jc w:val="center"/>
              <w:rPr>
                <w:rFonts w:ascii="Arial" w:hAnsi="Arial" w:cs="Arial"/>
                <w:b/>
                <w:bCs/>
                <w:color w:val="000000"/>
                <w:sz w:val="18"/>
                <w:szCs w:val="18"/>
              </w:rPr>
            </w:pPr>
            <w:r w:rsidRPr="00C95043">
              <w:rPr>
                <w:rFonts w:ascii="Arial" w:hAnsi="Arial" w:cs="Arial"/>
                <w:b/>
                <w:bCs/>
                <w:color w:val="000000"/>
                <w:sz w:val="18"/>
                <w:szCs w:val="18"/>
              </w:rPr>
              <w:t>Mсек = N * z * (1 - n) / 3600</w:t>
            </w:r>
          </w:p>
        </w:tc>
      </w:tr>
      <w:tr w:rsidR="007D4E53" w:rsidRPr="00C95043" w:rsidTr="007D4E53">
        <w:trPr>
          <w:trHeight w:val="227"/>
        </w:trPr>
        <w:tc>
          <w:tcPr>
            <w:tcW w:w="2968" w:type="dxa"/>
            <w:tcBorders>
              <w:top w:val="single" w:sz="4" w:space="0" w:color="auto"/>
              <w:left w:val="single" w:sz="4" w:space="0" w:color="auto"/>
              <w:bottom w:val="single" w:sz="4" w:space="0" w:color="auto"/>
              <w:right w:val="nil"/>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r w:rsidRPr="00C95043">
              <w:rPr>
                <w:rFonts w:ascii="Arial" w:hAnsi="Arial" w:cs="Arial"/>
                <w:color w:val="000000"/>
                <w:sz w:val="18"/>
                <w:szCs w:val="18"/>
              </w:rPr>
              <w:t>Объем пылевыделения, где</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r w:rsidRPr="00C95043">
              <w:rPr>
                <w:rFonts w:ascii="Arial" w:hAnsi="Arial" w:cs="Arial"/>
                <w:color w:val="000000"/>
                <w:sz w:val="18"/>
                <w:szCs w:val="18"/>
              </w:rPr>
              <w:t>Mсек</w:t>
            </w:r>
          </w:p>
        </w:tc>
        <w:tc>
          <w:tcPr>
            <w:tcW w:w="819" w:type="dxa"/>
            <w:tcBorders>
              <w:top w:val="single" w:sz="4" w:space="0" w:color="auto"/>
              <w:left w:val="nil"/>
              <w:bottom w:val="single" w:sz="4" w:space="0" w:color="auto"/>
              <w:right w:val="nil"/>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r w:rsidRPr="00C95043">
              <w:rPr>
                <w:rFonts w:ascii="Arial" w:hAnsi="Arial" w:cs="Arial"/>
                <w:color w:val="000000"/>
                <w:sz w:val="18"/>
                <w:szCs w:val="18"/>
              </w:rPr>
              <w:t>г/с</w:t>
            </w:r>
          </w:p>
        </w:tc>
        <w:tc>
          <w:tcPr>
            <w:tcW w:w="1216" w:type="dxa"/>
            <w:tcBorders>
              <w:top w:val="single" w:sz="4" w:space="0" w:color="auto"/>
              <w:left w:val="single" w:sz="4" w:space="0" w:color="auto"/>
              <w:bottom w:val="single" w:sz="4" w:space="0" w:color="auto"/>
              <w:right w:val="nil"/>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p>
        </w:tc>
        <w:tc>
          <w:tcPr>
            <w:tcW w:w="856" w:type="dxa"/>
            <w:tcBorders>
              <w:top w:val="single" w:sz="4" w:space="0" w:color="auto"/>
              <w:left w:val="nil"/>
              <w:bottom w:val="single" w:sz="4" w:space="0" w:color="auto"/>
              <w:right w:val="nil"/>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p>
        </w:tc>
        <w:tc>
          <w:tcPr>
            <w:tcW w:w="976" w:type="dxa"/>
            <w:tcBorders>
              <w:top w:val="single" w:sz="4" w:space="0" w:color="auto"/>
              <w:left w:val="nil"/>
              <w:bottom w:val="single" w:sz="4" w:space="0" w:color="auto"/>
              <w:right w:val="nil"/>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p>
        </w:tc>
        <w:tc>
          <w:tcPr>
            <w:tcW w:w="656" w:type="dxa"/>
            <w:tcBorders>
              <w:top w:val="single" w:sz="4" w:space="0" w:color="auto"/>
              <w:left w:val="nil"/>
              <w:bottom w:val="single" w:sz="4" w:space="0" w:color="auto"/>
              <w:right w:val="nil"/>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p>
        </w:tc>
        <w:tc>
          <w:tcPr>
            <w:tcW w:w="816" w:type="dxa"/>
            <w:tcBorders>
              <w:top w:val="single" w:sz="4" w:space="0" w:color="auto"/>
              <w:left w:val="nil"/>
              <w:bottom w:val="single" w:sz="4" w:space="0" w:color="auto"/>
              <w:right w:val="nil"/>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p>
        </w:tc>
        <w:tc>
          <w:tcPr>
            <w:tcW w:w="1216" w:type="dxa"/>
            <w:tcBorders>
              <w:top w:val="single" w:sz="4" w:space="0" w:color="auto"/>
              <w:left w:val="nil"/>
              <w:bottom w:val="single" w:sz="4" w:space="0" w:color="auto"/>
              <w:right w:val="nil"/>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p>
        </w:tc>
        <w:tc>
          <w:tcPr>
            <w:tcW w:w="1536" w:type="dxa"/>
            <w:tcBorders>
              <w:top w:val="single" w:sz="4" w:space="0" w:color="auto"/>
              <w:left w:val="nil"/>
              <w:bottom w:val="single" w:sz="4" w:space="0" w:color="auto"/>
              <w:right w:val="single" w:sz="4" w:space="0" w:color="auto"/>
            </w:tcBorders>
            <w:shd w:val="clear" w:color="auto" w:fill="auto"/>
            <w:noWrap/>
            <w:vAlign w:val="center"/>
            <w:hideMark/>
          </w:tcPr>
          <w:p w:rsidR="007D4E53" w:rsidRPr="00C95043" w:rsidRDefault="007D4E53" w:rsidP="007D4E53">
            <w:pPr>
              <w:jc w:val="center"/>
              <w:rPr>
                <w:rFonts w:ascii="Arial" w:hAnsi="Arial" w:cs="Arial"/>
                <w:b/>
                <w:bCs/>
                <w:color w:val="000000"/>
                <w:sz w:val="18"/>
                <w:szCs w:val="18"/>
              </w:rPr>
            </w:pPr>
            <w:r w:rsidRPr="00C95043">
              <w:rPr>
                <w:rFonts w:ascii="Arial" w:hAnsi="Arial" w:cs="Arial"/>
                <w:b/>
                <w:bCs/>
                <w:color w:val="000000"/>
                <w:sz w:val="18"/>
                <w:szCs w:val="18"/>
              </w:rPr>
              <w:t>0,1000</w:t>
            </w:r>
          </w:p>
        </w:tc>
      </w:tr>
      <w:tr w:rsidR="007D4E53" w:rsidRPr="00C95043" w:rsidTr="007D4E53">
        <w:trPr>
          <w:trHeight w:val="227"/>
        </w:trPr>
        <w:tc>
          <w:tcPr>
            <w:tcW w:w="2968" w:type="dxa"/>
            <w:tcBorders>
              <w:top w:val="nil"/>
              <w:left w:val="single" w:sz="4" w:space="0" w:color="auto"/>
              <w:bottom w:val="single" w:sz="4" w:space="0" w:color="auto"/>
              <w:right w:val="single" w:sz="4" w:space="0" w:color="auto"/>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r w:rsidRPr="00C95043">
              <w:rPr>
                <w:rFonts w:ascii="Arial" w:hAnsi="Arial" w:cs="Arial"/>
                <w:color w:val="000000"/>
                <w:sz w:val="18"/>
                <w:szCs w:val="18"/>
              </w:rPr>
              <w:t>Общее пылевыделение</w:t>
            </w:r>
          </w:p>
        </w:tc>
        <w:tc>
          <w:tcPr>
            <w:tcW w:w="749" w:type="dxa"/>
            <w:tcBorders>
              <w:top w:val="nil"/>
              <w:left w:val="nil"/>
              <w:bottom w:val="single" w:sz="4" w:space="0" w:color="auto"/>
              <w:right w:val="single" w:sz="4" w:space="0" w:color="auto"/>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r w:rsidRPr="00C95043">
              <w:rPr>
                <w:rFonts w:ascii="Arial" w:hAnsi="Arial" w:cs="Arial"/>
                <w:color w:val="000000"/>
                <w:sz w:val="18"/>
                <w:szCs w:val="18"/>
              </w:rPr>
              <w:t>М</w:t>
            </w:r>
          </w:p>
        </w:tc>
        <w:tc>
          <w:tcPr>
            <w:tcW w:w="819" w:type="dxa"/>
            <w:tcBorders>
              <w:top w:val="nil"/>
              <w:left w:val="nil"/>
              <w:bottom w:val="single" w:sz="4" w:space="0" w:color="auto"/>
              <w:right w:val="single" w:sz="4" w:space="0" w:color="auto"/>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r w:rsidRPr="00C95043">
              <w:rPr>
                <w:rFonts w:ascii="Arial" w:hAnsi="Arial" w:cs="Arial"/>
                <w:color w:val="000000"/>
                <w:sz w:val="18"/>
                <w:szCs w:val="18"/>
              </w:rPr>
              <w:t>т/год</w:t>
            </w:r>
          </w:p>
        </w:tc>
        <w:tc>
          <w:tcPr>
            <w:tcW w:w="1216" w:type="dxa"/>
            <w:tcBorders>
              <w:top w:val="nil"/>
              <w:left w:val="nil"/>
              <w:bottom w:val="single" w:sz="4" w:space="0" w:color="auto"/>
              <w:right w:val="nil"/>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r w:rsidRPr="00C95043">
              <w:rPr>
                <w:rFonts w:ascii="Arial" w:hAnsi="Arial" w:cs="Arial"/>
                <w:color w:val="000000"/>
                <w:sz w:val="18"/>
                <w:szCs w:val="18"/>
              </w:rPr>
              <w:t>0,1000</w:t>
            </w:r>
          </w:p>
        </w:tc>
        <w:tc>
          <w:tcPr>
            <w:tcW w:w="856" w:type="dxa"/>
            <w:tcBorders>
              <w:top w:val="nil"/>
              <w:left w:val="nil"/>
              <w:bottom w:val="single" w:sz="4" w:space="0" w:color="auto"/>
              <w:right w:val="nil"/>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r w:rsidRPr="00C95043">
              <w:rPr>
                <w:rFonts w:ascii="Arial" w:hAnsi="Arial" w:cs="Arial"/>
                <w:color w:val="000000"/>
                <w:sz w:val="18"/>
                <w:szCs w:val="18"/>
              </w:rPr>
              <w:t>*</w:t>
            </w:r>
          </w:p>
        </w:tc>
        <w:tc>
          <w:tcPr>
            <w:tcW w:w="976" w:type="dxa"/>
            <w:tcBorders>
              <w:top w:val="nil"/>
              <w:left w:val="nil"/>
              <w:bottom w:val="single" w:sz="4" w:space="0" w:color="auto"/>
              <w:right w:val="nil"/>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r w:rsidRPr="00C95043">
              <w:rPr>
                <w:rFonts w:ascii="Arial" w:hAnsi="Arial" w:cs="Arial"/>
                <w:color w:val="000000"/>
                <w:sz w:val="18"/>
                <w:szCs w:val="18"/>
              </w:rPr>
              <w:t>12</w:t>
            </w:r>
            <w:r w:rsidR="002A5C77">
              <w:rPr>
                <w:rFonts w:ascii="Arial" w:hAnsi="Arial" w:cs="Arial"/>
                <w:color w:val="000000"/>
                <w:sz w:val="18"/>
                <w:szCs w:val="18"/>
              </w:rPr>
              <w:t>0</w:t>
            </w:r>
            <w:r w:rsidRPr="00C95043">
              <w:rPr>
                <w:rFonts w:ascii="Arial" w:hAnsi="Arial" w:cs="Arial"/>
                <w:color w:val="000000"/>
                <w:sz w:val="18"/>
                <w:szCs w:val="18"/>
              </w:rPr>
              <w:t>,0</w:t>
            </w:r>
          </w:p>
        </w:tc>
        <w:tc>
          <w:tcPr>
            <w:tcW w:w="656" w:type="dxa"/>
            <w:tcBorders>
              <w:top w:val="nil"/>
              <w:left w:val="nil"/>
              <w:bottom w:val="single" w:sz="4" w:space="0" w:color="auto"/>
              <w:right w:val="nil"/>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r w:rsidRPr="00C95043">
              <w:rPr>
                <w:rFonts w:ascii="Arial" w:hAnsi="Arial" w:cs="Arial"/>
                <w:color w:val="000000"/>
                <w:sz w:val="18"/>
                <w:szCs w:val="18"/>
              </w:rPr>
              <w:t>*</w:t>
            </w:r>
          </w:p>
        </w:tc>
        <w:tc>
          <w:tcPr>
            <w:tcW w:w="816" w:type="dxa"/>
            <w:tcBorders>
              <w:top w:val="nil"/>
              <w:left w:val="nil"/>
              <w:bottom w:val="single" w:sz="4" w:space="0" w:color="auto"/>
              <w:right w:val="nil"/>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r w:rsidRPr="00C95043">
              <w:rPr>
                <w:rFonts w:ascii="Arial" w:hAnsi="Arial" w:cs="Arial"/>
                <w:color w:val="000000"/>
                <w:sz w:val="18"/>
                <w:szCs w:val="18"/>
              </w:rPr>
              <w:t>3600</w:t>
            </w:r>
          </w:p>
        </w:tc>
        <w:tc>
          <w:tcPr>
            <w:tcW w:w="1216" w:type="dxa"/>
            <w:tcBorders>
              <w:top w:val="nil"/>
              <w:left w:val="nil"/>
              <w:bottom w:val="single" w:sz="4" w:space="0" w:color="auto"/>
              <w:right w:val="nil"/>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r w:rsidRPr="00C95043">
              <w:rPr>
                <w:rFonts w:ascii="Arial" w:hAnsi="Arial" w:cs="Arial"/>
                <w:color w:val="000000"/>
                <w:sz w:val="18"/>
                <w:szCs w:val="18"/>
              </w:rPr>
              <w:t>/</w:t>
            </w:r>
          </w:p>
        </w:tc>
        <w:tc>
          <w:tcPr>
            <w:tcW w:w="976" w:type="dxa"/>
            <w:tcBorders>
              <w:top w:val="nil"/>
              <w:left w:val="nil"/>
              <w:bottom w:val="single" w:sz="4" w:space="0" w:color="auto"/>
              <w:right w:val="nil"/>
            </w:tcBorders>
            <w:shd w:val="clear" w:color="auto" w:fill="auto"/>
            <w:noWrap/>
            <w:vAlign w:val="center"/>
            <w:hideMark/>
          </w:tcPr>
          <w:p w:rsidR="007D4E53" w:rsidRPr="00C95043" w:rsidRDefault="007D4E53" w:rsidP="007D4E53">
            <w:pPr>
              <w:jc w:val="center"/>
              <w:rPr>
                <w:rFonts w:ascii="Arial" w:hAnsi="Arial" w:cs="Arial"/>
                <w:color w:val="000000"/>
                <w:sz w:val="18"/>
                <w:szCs w:val="18"/>
              </w:rPr>
            </w:pPr>
            <w:r w:rsidRPr="00C95043">
              <w:rPr>
                <w:rFonts w:ascii="Arial" w:hAnsi="Arial" w:cs="Arial"/>
                <w:color w:val="000000"/>
                <w:sz w:val="18"/>
                <w:szCs w:val="18"/>
              </w:rPr>
              <w:t>10</w:t>
            </w:r>
            <w:r w:rsidRPr="00C95043">
              <w:rPr>
                <w:rFonts w:ascii="Arial" w:hAnsi="Arial" w:cs="Arial"/>
                <w:color w:val="000000"/>
                <w:sz w:val="18"/>
                <w:szCs w:val="18"/>
                <w:vertAlign w:val="superscript"/>
              </w:rPr>
              <w:t>6</w:t>
            </w:r>
          </w:p>
        </w:tc>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7D4E53" w:rsidRPr="00C95043" w:rsidRDefault="002A5C77" w:rsidP="007D4E53">
            <w:pPr>
              <w:jc w:val="center"/>
              <w:rPr>
                <w:rFonts w:ascii="Arial" w:hAnsi="Arial" w:cs="Arial"/>
                <w:b/>
                <w:bCs/>
                <w:color w:val="000000"/>
                <w:sz w:val="18"/>
                <w:szCs w:val="18"/>
              </w:rPr>
            </w:pPr>
            <w:r>
              <w:rPr>
                <w:rFonts w:ascii="Arial" w:hAnsi="Arial" w:cs="Arial"/>
                <w:b/>
                <w:bCs/>
                <w:color w:val="000000"/>
                <w:sz w:val="18"/>
                <w:szCs w:val="18"/>
              </w:rPr>
              <w:t>0,0</w:t>
            </w:r>
            <w:r w:rsidR="007D4E53" w:rsidRPr="00C95043">
              <w:rPr>
                <w:rFonts w:ascii="Arial" w:hAnsi="Arial" w:cs="Arial"/>
                <w:b/>
                <w:bCs/>
                <w:color w:val="000000"/>
                <w:sz w:val="18"/>
                <w:szCs w:val="18"/>
              </w:rPr>
              <w:t>43</w:t>
            </w:r>
            <w:r>
              <w:rPr>
                <w:rFonts w:ascii="Arial" w:hAnsi="Arial" w:cs="Arial"/>
                <w:b/>
                <w:bCs/>
                <w:color w:val="000000"/>
                <w:sz w:val="18"/>
                <w:szCs w:val="18"/>
              </w:rPr>
              <w:t>2</w:t>
            </w:r>
          </w:p>
        </w:tc>
      </w:tr>
    </w:tbl>
    <w:p w:rsidR="00BF103E" w:rsidRPr="00C95043" w:rsidRDefault="00BF103E" w:rsidP="00D21BC0">
      <w:pPr>
        <w:spacing w:line="312" w:lineRule="auto"/>
        <w:rPr>
          <w:rFonts w:ascii="Arial" w:hAnsi="Arial" w:cs="Arial"/>
          <w:szCs w:val="22"/>
          <w:lang w:eastAsia="x-none"/>
        </w:rPr>
      </w:pPr>
    </w:p>
    <w:p w:rsidR="006B19BA" w:rsidRPr="00C95043" w:rsidRDefault="006B19BA" w:rsidP="00D21BC0">
      <w:pPr>
        <w:spacing w:line="312" w:lineRule="auto"/>
        <w:rPr>
          <w:rFonts w:ascii="Arial" w:hAnsi="Arial" w:cs="Arial"/>
          <w:szCs w:val="22"/>
          <w:lang w:eastAsia="x-none"/>
        </w:rPr>
        <w:sectPr w:rsidR="006B19BA" w:rsidRPr="00C95043" w:rsidSect="00A725FD">
          <w:pgSz w:w="16838" w:h="11906" w:orient="landscape" w:code="9"/>
          <w:pgMar w:top="851" w:right="851" w:bottom="1134" w:left="1134" w:header="680" w:footer="284" w:gutter="0"/>
          <w:cols w:space="708"/>
          <w:docGrid w:linePitch="326"/>
        </w:sectPr>
      </w:pPr>
    </w:p>
    <w:p w:rsidR="00BE5DB6" w:rsidRPr="00C95043" w:rsidRDefault="00BE5DB6" w:rsidP="00BE5DB6">
      <w:pPr>
        <w:rPr>
          <w:rFonts w:ascii="Arial" w:hAnsi="Arial" w:cs="Arial"/>
          <w:b/>
          <w:bCs/>
          <w:color w:val="000000"/>
          <w:sz w:val="20"/>
          <w:szCs w:val="20"/>
        </w:rPr>
      </w:pPr>
      <w:r w:rsidRPr="00C95043">
        <w:rPr>
          <w:rFonts w:ascii="Arial" w:hAnsi="Arial" w:cs="Arial"/>
          <w:b/>
          <w:bCs/>
          <w:color w:val="000000"/>
          <w:sz w:val="20"/>
          <w:szCs w:val="20"/>
        </w:rPr>
        <w:lastRenderedPageBreak/>
        <w:t>Источник №7</w:t>
      </w:r>
      <w:r w:rsidR="002A5C77">
        <w:rPr>
          <w:rFonts w:ascii="Arial" w:hAnsi="Arial" w:cs="Arial"/>
          <w:b/>
          <w:bCs/>
          <w:color w:val="000000"/>
          <w:sz w:val="20"/>
          <w:szCs w:val="20"/>
        </w:rPr>
        <w:t>1</w:t>
      </w:r>
      <w:r w:rsidR="007E66F4" w:rsidRPr="00C95043">
        <w:rPr>
          <w:rFonts w:ascii="Arial" w:hAnsi="Arial" w:cs="Arial"/>
          <w:b/>
          <w:bCs/>
          <w:color w:val="000000"/>
          <w:sz w:val="20"/>
          <w:szCs w:val="20"/>
        </w:rPr>
        <w:t>15</w:t>
      </w:r>
      <w:r w:rsidRPr="00C95043">
        <w:rPr>
          <w:rFonts w:ascii="Arial" w:hAnsi="Arial" w:cs="Arial"/>
          <w:b/>
          <w:bCs/>
          <w:color w:val="000000"/>
          <w:sz w:val="20"/>
          <w:szCs w:val="20"/>
        </w:rPr>
        <w:t xml:space="preserve"> - Автотранспорт и спецтехника на дизтопливе и на бензине</w:t>
      </w:r>
    </w:p>
    <w:tbl>
      <w:tblPr>
        <w:tblW w:w="5000" w:type="pct"/>
        <w:tblLook w:val="04A0" w:firstRow="1" w:lastRow="0" w:firstColumn="1" w:lastColumn="0" w:noHBand="0" w:noVBand="1"/>
      </w:tblPr>
      <w:tblGrid>
        <w:gridCol w:w="3392"/>
        <w:gridCol w:w="1323"/>
        <w:gridCol w:w="1321"/>
        <w:gridCol w:w="1267"/>
        <w:gridCol w:w="2324"/>
      </w:tblGrid>
      <w:tr w:rsidR="00DC2234" w:rsidRPr="00C95043" w:rsidTr="00DC2234">
        <w:trPr>
          <w:trHeight w:val="227"/>
        </w:trPr>
        <w:tc>
          <w:tcPr>
            <w:tcW w:w="17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b/>
                <w:bCs/>
                <w:color w:val="000000"/>
                <w:sz w:val="18"/>
                <w:szCs w:val="18"/>
              </w:rPr>
            </w:pPr>
            <w:r w:rsidRPr="00C95043">
              <w:rPr>
                <w:rFonts w:ascii="Arial" w:hAnsi="Arial" w:cs="Arial"/>
                <w:b/>
                <w:bCs/>
                <w:color w:val="000000"/>
                <w:sz w:val="18"/>
                <w:szCs w:val="18"/>
              </w:rPr>
              <w:t>Наименование механизмов</w:t>
            </w:r>
          </w:p>
        </w:tc>
        <w:tc>
          <w:tcPr>
            <w:tcW w:w="687" w:type="pct"/>
            <w:tcBorders>
              <w:top w:val="single" w:sz="4" w:space="0" w:color="auto"/>
              <w:left w:val="nil"/>
              <w:bottom w:val="single" w:sz="4" w:space="0" w:color="auto"/>
              <w:right w:val="single" w:sz="4" w:space="0" w:color="auto"/>
            </w:tcBorders>
            <w:shd w:val="clear" w:color="auto" w:fill="auto"/>
            <w:vAlign w:val="center"/>
            <w:hideMark/>
          </w:tcPr>
          <w:p w:rsidR="00DC2234" w:rsidRPr="00C95043" w:rsidRDefault="00DC2234" w:rsidP="00DC2234">
            <w:pPr>
              <w:jc w:val="center"/>
              <w:rPr>
                <w:rFonts w:ascii="Arial" w:hAnsi="Arial" w:cs="Arial"/>
                <w:b/>
                <w:bCs/>
                <w:color w:val="000000"/>
                <w:sz w:val="18"/>
                <w:szCs w:val="18"/>
              </w:rPr>
            </w:pPr>
            <w:r w:rsidRPr="00C95043">
              <w:rPr>
                <w:rFonts w:ascii="Arial" w:hAnsi="Arial" w:cs="Arial"/>
                <w:b/>
                <w:bCs/>
                <w:color w:val="000000"/>
                <w:sz w:val="18"/>
                <w:szCs w:val="18"/>
              </w:rPr>
              <w:t>Удел. расход топлива, кг/час</w:t>
            </w:r>
          </w:p>
        </w:tc>
        <w:tc>
          <w:tcPr>
            <w:tcW w:w="686" w:type="pct"/>
            <w:tcBorders>
              <w:top w:val="single" w:sz="4" w:space="0" w:color="auto"/>
              <w:left w:val="nil"/>
              <w:bottom w:val="single" w:sz="4" w:space="0" w:color="auto"/>
              <w:right w:val="single" w:sz="4" w:space="0" w:color="auto"/>
            </w:tcBorders>
            <w:shd w:val="clear" w:color="auto" w:fill="auto"/>
            <w:vAlign w:val="center"/>
            <w:hideMark/>
          </w:tcPr>
          <w:p w:rsidR="00DC2234" w:rsidRPr="00C95043" w:rsidRDefault="00DC2234" w:rsidP="00DC2234">
            <w:pPr>
              <w:jc w:val="center"/>
              <w:rPr>
                <w:rFonts w:ascii="Arial" w:hAnsi="Arial" w:cs="Arial"/>
                <w:b/>
                <w:bCs/>
                <w:color w:val="000000"/>
                <w:sz w:val="18"/>
                <w:szCs w:val="18"/>
              </w:rPr>
            </w:pPr>
            <w:r w:rsidRPr="00C95043">
              <w:rPr>
                <w:rFonts w:ascii="Arial" w:hAnsi="Arial" w:cs="Arial"/>
                <w:b/>
                <w:bCs/>
                <w:color w:val="000000"/>
                <w:sz w:val="18"/>
                <w:szCs w:val="18"/>
              </w:rPr>
              <w:t>Время работы машины, час</w:t>
            </w:r>
          </w:p>
        </w:tc>
        <w:tc>
          <w:tcPr>
            <w:tcW w:w="658" w:type="pct"/>
            <w:tcBorders>
              <w:top w:val="single" w:sz="4" w:space="0" w:color="auto"/>
              <w:left w:val="nil"/>
              <w:bottom w:val="single" w:sz="4" w:space="0" w:color="auto"/>
              <w:right w:val="single" w:sz="4" w:space="0" w:color="auto"/>
            </w:tcBorders>
            <w:shd w:val="clear" w:color="auto" w:fill="auto"/>
            <w:vAlign w:val="center"/>
            <w:hideMark/>
          </w:tcPr>
          <w:p w:rsidR="00DC2234" w:rsidRPr="00C95043" w:rsidRDefault="00DC2234" w:rsidP="00DC2234">
            <w:pPr>
              <w:jc w:val="center"/>
              <w:rPr>
                <w:rFonts w:ascii="Arial" w:hAnsi="Arial" w:cs="Arial"/>
                <w:b/>
                <w:bCs/>
                <w:color w:val="000000"/>
                <w:sz w:val="18"/>
                <w:szCs w:val="18"/>
              </w:rPr>
            </w:pPr>
            <w:r w:rsidRPr="00C95043">
              <w:rPr>
                <w:rFonts w:ascii="Arial" w:hAnsi="Arial" w:cs="Arial"/>
                <w:b/>
                <w:bCs/>
                <w:color w:val="000000"/>
                <w:sz w:val="18"/>
                <w:szCs w:val="18"/>
              </w:rPr>
              <w:t>Общий расход топлива, т</w:t>
            </w:r>
          </w:p>
        </w:tc>
        <w:tc>
          <w:tcPr>
            <w:tcW w:w="1207" w:type="pct"/>
            <w:tcBorders>
              <w:top w:val="single" w:sz="4" w:space="0" w:color="auto"/>
              <w:left w:val="nil"/>
              <w:bottom w:val="single" w:sz="4" w:space="0" w:color="auto"/>
              <w:right w:val="single" w:sz="4" w:space="0" w:color="auto"/>
            </w:tcBorders>
            <w:shd w:val="clear" w:color="auto" w:fill="auto"/>
            <w:vAlign w:val="center"/>
            <w:hideMark/>
          </w:tcPr>
          <w:p w:rsidR="00DC2234" w:rsidRPr="00C95043" w:rsidRDefault="00DC2234" w:rsidP="00DC2234">
            <w:pPr>
              <w:jc w:val="center"/>
              <w:rPr>
                <w:rFonts w:ascii="Arial" w:hAnsi="Arial" w:cs="Arial"/>
                <w:b/>
                <w:bCs/>
                <w:color w:val="000000"/>
                <w:sz w:val="18"/>
                <w:szCs w:val="18"/>
              </w:rPr>
            </w:pPr>
            <w:r w:rsidRPr="00C95043">
              <w:rPr>
                <w:rFonts w:ascii="Arial" w:hAnsi="Arial" w:cs="Arial"/>
                <w:b/>
                <w:bCs/>
                <w:color w:val="000000"/>
                <w:sz w:val="18"/>
                <w:szCs w:val="18"/>
              </w:rPr>
              <w:t>Максимальное количество потребности и машин и механизмов</w:t>
            </w:r>
          </w:p>
        </w:tc>
      </w:tr>
      <w:tr w:rsidR="00DC2234" w:rsidRPr="00C95043" w:rsidTr="00DC2234">
        <w:trPr>
          <w:trHeight w:val="227"/>
        </w:trPr>
        <w:tc>
          <w:tcPr>
            <w:tcW w:w="1762" w:type="pct"/>
            <w:tcBorders>
              <w:top w:val="nil"/>
              <w:left w:val="single" w:sz="4" w:space="0" w:color="auto"/>
              <w:bottom w:val="single" w:sz="4" w:space="0" w:color="auto"/>
              <w:right w:val="single" w:sz="4" w:space="0" w:color="auto"/>
            </w:tcBorders>
            <w:shd w:val="clear" w:color="auto" w:fill="auto"/>
            <w:noWrap/>
            <w:vAlign w:val="center"/>
            <w:hideMark/>
          </w:tcPr>
          <w:p w:rsidR="00DC2234" w:rsidRPr="00C95043" w:rsidRDefault="00DC2234" w:rsidP="00DC2234">
            <w:pPr>
              <w:rPr>
                <w:rFonts w:ascii="Arial" w:hAnsi="Arial" w:cs="Arial"/>
                <w:color w:val="FF0000"/>
                <w:sz w:val="18"/>
                <w:szCs w:val="18"/>
              </w:rPr>
            </w:pPr>
            <w:r w:rsidRPr="00C95043">
              <w:rPr>
                <w:rFonts w:ascii="Arial" w:hAnsi="Arial" w:cs="Arial"/>
                <w:color w:val="FF0000"/>
                <w:sz w:val="18"/>
                <w:szCs w:val="18"/>
              </w:rPr>
              <w:t> </w:t>
            </w:r>
          </w:p>
        </w:tc>
        <w:tc>
          <w:tcPr>
            <w:tcW w:w="687"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 </w:t>
            </w:r>
          </w:p>
        </w:tc>
        <w:tc>
          <w:tcPr>
            <w:tcW w:w="686"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 </w:t>
            </w:r>
          </w:p>
        </w:tc>
        <w:tc>
          <w:tcPr>
            <w:tcW w:w="658"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 </w:t>
            </w:r>
          </w:p>
        </w:tc>
        <w:tc>
          <w:tcPr>
            <w:tcW w:w="1207"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 </w:t>
            </w:r>
          </w:p>
        </w:tc>
      </w:tr>
      <w:tr w:rsidR="00DC2234" w:rsidRPr="00C95043" w:rsidTr="00DC2234">
        <w:trPr>
          <w:trHeight w:val="227"/>
        </w:trPr>
        <w:tc>
          <w:tcPr>
            <w:tcW w:w="1762" w:type="pct"/>
            <w:tcBorders>
              <w:top w:val="nil"/>
              <w:left w:val="single" w:sz="4" w:space="0" w:color="auto"/>
              <w:bottom w:val="single" w:sz="4" w:space="0" w:color="auto"/>
              <w:right w:val="single" w:sz="4" w:space="0" w:color="auto"/>
            </w:tcBorders>
            <w:shd w:val="clear" w:color="auto" w:fill="auto"/>
            <w:vAlign w:val="center"/>
            <w:hideMark/>
          </w:tcPr>
          <w:p w:rsidR="00DC2234" w:rsidRPr="00C95043" w:rsidRDefault="00DC2234" w:rsidP="00DC2234">
            <w:pPr>
              <w:rPr>
                <w:rFonts w:ascii="Arial" w:hAnsi="Arial" w:cs="Arial"/>
                <w:color w:val="000000"/>
                <w:sz w:val="18"/>
                <w:szCs w:val="18"/>
              </w:rPr>
            </w:pPr>
            <w:r w:rsidRPr="00C95043">
              <w:rPr>
                <w:rFonts w:ascii="Arial" w:hAnsi="Arial" w:cs="Arial"/>
                <w:color w:val="000000"/>
                <w:sz w:val="18"/>
                <w:szCs w:val="18"/>
              </w:rPr>
              <w:t>Краны на автомобильном ходу, 25 т</w:t>
            </w:r>
          </w:p>
        </w:tc>
        <w:tc>
          <w:tcPr>
            <w:tcW w:w="687"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7,74</w:t>
            </w:r>
          </w:p>
        </w:tc>
        <w:tc>
          <w:tcPr>
            <w:tcW w:w="686"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21,01</w:t>
            </w:r>
          </w:p>
        </w:tc>
        <w:tc>
          <w:tcPr>
            <w:tcW w:w="658"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0,1626</w:t>
            </w:r>
          </w:p>
        </w:tc>
        <w:tc>
          <w:tcPr>
            <w:tcW w:w="1207"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1</w:t>
            </w:r>
          </w:p>
        </w:tc>
      </w:tr>
      <w:tr w:rsidR="00DC2234" w:rsidRPr="00C95043" w:rsidTr="00DC2234">
        <w:trPr>
          <w:trHeight w:val="227"/>
        </w:trPr>
        <w:tc>
          <w:tcPr>
            <w:tcW w:w="1762" w:type="pct"/>
            <w:tcBorders>
              <w:top w:val="nil"/>
              <w:left w:val="single" w:sz="4" w:space="0" w:color="auto"/>
              <w:bottom w:val="single" w:sz="4" w:space="0" w:color="auto"/>
              <w:right w:val="single" w:sz="4" w:space="0" w:color="auto"/>
            </w:tcBorders>
            <w:shd w:val="clear" w:color="auto" w:fill="auto"/>
            <w:vAlign w:val="center"/>
            <w:hideMark/>
          </w:tcPr>
          <w:p w:rsidR="00DC2234" w:rsidRPr="00C95043" w:rsidRDefault="00DC2234" w:rsidP="00DC2234">
            <w:pPr>
              <w:rPr>
                <w:rFonts w:ascii="Arial" w:hAnsi="Arial" w:cs="Arial"/>
                <w:color w:val="000000"/>
                <w:sz w:val="18"/>
                <w:szCs w:val="18"/>
              </w:rPr>
            </w:pPr>
            <w:r w:rsidRPr="00C95043">
              <w:rPr>
                <w:rFonts w:ascii="Arial" w:hAnsi="Arial" w:cs="Arial"/>
                <w:color w:val="000000"/>
                <w:sz w:val="18"/>
                <w:szCs w:val="18"/>
              </w:rPr>
              <w:t>Экскаваторы, 0,65 м3</w:t>
            </w:r>
          </w:p>
        </w:tc>
        <w:tc>
          <w:tcPr>
            <w:tcW w:w="687"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7,3</w:t>
            </w:r>
          </w:p>
        </w:tc>
        <w:tc>
          <w:tcPr>
            <w:tcW w:w="686"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2</w:t>
            </w:r>
          </w:p>
        </w:tc>
        <w:tc>
          <w:tcPr>
            <w:tcW w:w="658"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0,0146</w:t>
            </w:r>
          </w:p>
        </w:tc>
        <w:tc>
          <w:tcPr>
            <w:tcW w:w="1207"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2</w:t>
            </w:r>
          </w:p>
        </w:tc>
      </w:tr>
      <w:tr w:rsidR="00DC2234" w:rsidRPr="00C95043" w:rsidTr="00DC2234">
        <w:trPr>
          <w:trHeight w:val="227"/>
        </w:trPr>
        <w:tc>
          <w:tcPr>
            <w:tcW w:w="1762" w:type="pct"/>
            <w:tcBorders>
              <w:top w:val="nil"/>
              <w:left w:val="single" w:sz="4" w:space="0" w:color="auto"/>
              <w:bottom w:val="single" w:sz="4" w:space="0" w:color="auto"/>
              <w:right w:val="single" w:sz="4" w:space="0" w:color="auto"/>
            </w:tcBorders>
            <w:shd w:val="clear" w:color="auto" w:fill="auto"/>
            <w:vAlign w:val="center"/>
            <w:hideMark/>
          </w:tcPr>
          <w:p w:rsidR="00DC2234" w:rsidRPr="00C95043" w:rsidRDefault="00DC2234" w:rsidP="00DC2234">
            <w:pPr>
              <w:rPr>
                <w:rFonts w:ascii="Arial" w:hAnsi="Arial" w:cs="Arial"/>
                <w:color w:val="000000"/>
                <w:sz w:val="18"/>
                <w:szCs w:val="18"/>
              </w:rPr>
            </w:pPr>
            <w:r w:rsidRPr="00C95043">
              <w:rPr>
                <w:rFonts w:ascii="Arial" w:hAnsi="Arial" w:cs="Arial"/>
                <w:color w:val="000000"/>
                <w:sz w:val="18"/>
                <w:szCs w:val="18"/>
              </w:rPr>
              <w:t>Экскаваторы одноковшовые дизельные на пневмоколесном ходу</w:t>
            </w:r>
          </w:p>
        </w:tc>
        <w:tc>
          <w:tcPr>
            <w:tcW w:w="687"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4,8</w:t>
            </w:r>
          </w:p>
        </w:tc>
        <w:tc>
          <w:tcPr>
            <w:tcW w:w="686"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8</w:t>
            </w:r>
          </w:p>
        </w:tc>
        <w:tc>
          <w:tcPr>
            <w:tcW w:w="658"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0,0384</w:t>
            </w:r>
          </w:p>
        </w:tc>
        <w:tc>
          <w:tcPr>
            <w:tcW w:w="1207"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1</w:t>
            </w:r>
          </w:p>
        </w:tc>
      </w:tr>
      <w:tr w:rsidR="00DC2234" w:rsidRPr="00C95043" w:rsidTr="00DC2234">
        <w:trPr>
          <w:trHeight w:val="227"/>
        </w:trPr>
        <w:tc>
          <w:tcPr>
            <w:tcW w:w="1762" w:type="pct"/>
            <w:tcBorders>
              <w:top w:val="nil"/>
              <w:left w:val="single" w:sz="4" w:space="0" w:color="auto"/>
              <w:bottom w:val="single" w:sz="4" w:space="0" w:color="auto"/>
              <w:right w:val="single" w:sz="4" w:space="0" w:color="auto"/>
            </w:tcBorders>
            <w:shd w:val="clear" w:color="auto" w:fill="auto"/>
            <w:vAlign w:val="center"/>
            <w:hideMark/>
          </w:tcPr>
          <w:p w:rsidR="00DC2234" w:rsidRPr="00C95043" w:rsidRDefault="00DC2234" w:rsidP="00DC2234">
            <w:pPr>
              <w:rPr>
                <w:rFonts w:ascii="Arial" w:hAnsi="Arial" w:cs="Arial"/>
                <w:color w:val="000000"/>
                <w:sz w:val="18"/>
                <w:szCs w:val="18"/>
              </w:rPr>
            </w:pPr>
            <w:r w:rsidRPr="00C95043">
              <w:rPr>
                <w:rFonts w:ascii="Arial" w:hAnsi="Arial" w:cs="Arial"/>
                <w:color w:val="000000"/>
                <w:sz w:val="18"/>
                <w:szCs w:val="18"/>
              </w:rPr>
              <w:t>Бульдозеры, 89 кВт (80 л.с.)</w:t>
            </w:r>
          </w:p>
        </w:tc>
        <w:tc>
          <w:tcPr>
            <w:tcW w:w="687"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7,63</w:t>
            </w:r>
          </w:p>
        </w:tc>
        <w:tc>
          <w:tcPr>
            <w:tcW w:w="686"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5</w:t>
            </w:r>
          </w:p>
        </w:tc>
        <w:tc>
          <w:tcPr>
            <w:tcW w:w="658"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0,0382</w:t>
            </w:r>
          </w:p>
        </w:tc>
        <w:tc>
          <w:tcPr>
            <w:tcW w:w="1207"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1</w:t>
            </w:r>
          </w:p>
        </w:tc>
      </w:tr>
      <w:tr w:rsidR="00DC2234" w:rsidRPr="00C95043" w:rsidTr="00DC2234">
        <w:trPr>
          <w:trHeight w:val="227"/>
        </w:trPr>
        <w:tc>
          <w:tcPr>
            <w:tcW w:w="1762" w:type="pct"/>
            <w:tcBorders>
              <w:top w:val="nil"/>
              <w:left w:val="single" w:sz="4" w:space="0" w:color="auto"/>
              <w:bottom w:val="single" w:sz="4" w:space="0" w:color="auto"/>
              <w:right w:val="single" w:sz="4" w:space="0" w:color="auto"/>
            </w:tcBorders>
            <w:shd w:val="clear" w:color="auto" w:fill="auto"/>
            <w:vAlign w:val="center"/>
            <w:hideMark/>
          </w:tcPr>
          <w:p w:rsidR="00DC2234" w:rsidRPr="00C95043" w:rsidRDefault="00DC2234" w:rsidP="00DC2234">
            <w:pPr>
              <w:rPr>
                <w:rFonts w:ascii="Arial" w:hAnsi="Arial" w:cs="Arial"/>
                <w:color w:val="000000"/>
                <w:sz w:val="18"/>
                <w:szCs w:val="18"/>
              </w:rPr>
            </w:pPr>
            <w:r w:rsidRPr="00C95043">
              <w:rPr>
                <w:rFonts w:ascii="Arial" w:hAnsi="Arial" w:cs="Arial"/>
                <w:color w:val="000000"/>
                <w:sz w:val="18"/>
                <w:szCs w:val="18"/>
              </w:rPr>
              <w:t>Бульдозеры, 118 кВт (130 л.с.)</w:t>
            </w:r>
          </w:p>
        </w:tc>
        <w:tc>
          <w:tcPr>
            <w:tcW w:w="687"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10,9</w:t>
            </w:r>
          </w:p>
        </w:tc>
        <w:tc>
          <w:tcPr>
            <w:tcW w:w="686"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5</w:t>
            </w:r>
          </w:p>
        </w:tc>
        <w:tc>
          <w:tcPr>
            <w:tcW w:w="658"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0,0545</w:t>
            </w:r>
          </w:p>
        </w:tc>
        <w:tc>
          <w:tcPr>
            <w:tcW w:w="1207"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1</w:t>
            </w:r>
          </w:p>
        </w:tc>
      </w:tr>
      <w:tr w:rsidR="00DC2234" w:rsidRPr="00C95043" w:rsidTr="00DC2234">
        <w:trPr>
          <w:trHeight w:val="227"/>
        </w:trPr>
        <w:tc>
          <w:tcPr>
            <w:tcW w:w="1762" w:type="pct"/>
            <w:tcBorders>
              <w:top w:val="nil"/>
              <w:left w:val="single" w:sz="4" w:space="0" w:color="auto"/>
              <w:bottom w:val="single" w:sz="4" w:space="0" w:color="auto"/>
              <w:right w:val="single" w:sz="4" w:space="0" w:color="auto"/>
            </w:tcBorders>
            <w:shd w:val="clear" w:color="auto" w:fill="auto"/>
            <w:vAlign w:val="center"/>
            <w:hideMark/>
          </w:tcPr>
          <w:p w:rsidR="00DC2234" w:rsidRPr="00C95043" w:rsidRDefault="00DC2234" w:rsidP="00DC2234">
            <w:pPr>
              <w:rPr>
                <w:rFonts w:ascii="Arial" w:hAnsi="Arial" w:cs="Arial"/>
                <w:sz w:val="18"/>
                <w:szCs w:val="18"/>
              </w:rPr>
            </w:pPr>
            <w:r w:rsidRPr="00C95043">
              <w:rPr>
                <w:rFonts w:ascii="Arial" w:hAnsi="Arial" w:cs="Arial"/>
                <w:sz w:val="18"/>
                <w:szCs w:val="18"/>
              </w:rPr>
              <w:t>Бульдозеры при сооружении магистральных трубопроводов, 96 кВт (130 л.с.)</w:t>
            </w:r>
          </w:p>
        </w:tc>
        <w:tc>
          <w:tcPr>
            <w:tcW w:w="687"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sz w:val="18"/>
                <w:szCs w:val="18"/>
              </w:rPr>
            </w:pPr>
            <w:r w:rsidRPr="00C95043">
              <w:rPr>
                <w:rFonts w:ascii="Arial" w:hAnsi="Arial" w:cs="Arial"/>
                <w:sz w:val="18"/>
                <w:szCs w:val="18"/>
              </w:rPr>
              <w:t>9,5</w:t>
            </w:r>
          </w:p>
        </w:tc>
        <w:tc>
          <w:tcPr>
            <w:tcW w:w="686"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sz w:val="18"/>
                <w:szCs w:val="18"/>
              </w:rPr>
            </w:pPr>
            <w:r w:rsidRPr="00C95043">
              <w:rPr>
                <w:rFonts w:ascii="Arial" w:hAnsi="Arial" w:cs="Arial"/>
                <w:sz w:val="18"/>
                <w:szCs w:val="18"/>
              </w:rPr>
              <w:t>13,28</w:t>
            </w:r>
          </w:p>
        </w:tc>
        <w:tc>
          <w:tcPr>
            <w:tcW w:w="658"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sz w:val="18"/>
                <w:szCs w:val="18"/>
              </w:rPr>
            </w:pPr>
            <w:r w:rsidRPr="00C95043">
              <w:rPr>
                <w:rFonts w:ascii="Arial" w:hAnsi="Arial" w:cs="Arial"/>
                <w:sz w:val="18"/>
                <w:szCs w:val="18"/>
              </w:rPr>
              <w:t>0,1262</w:t>
            </w:r>
          </w:p>
        </w:tc>
        <w:tc>
          <w:tcPr>
            <w:tcW w:w="1207"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sz w:val="18"/>
                <w:szCs w:val="18"/>
              </w:rPr>
            </w:pPr>
            <w:r w:rsidRPr="00C95043">
              <w:rPr>
                <w:rFonts w:ascii="Arial" w:hAnsi="Arial" w:cs="Arial"/>
                <w:sz w:val="18"/>
                <w:szCs w:val="18"/>
              </w:rPr>
              <w:t>1</w:t>
            </w:r>
          </w:p>
        </w:tc>
      </w:tr>
      <w:tr w:rsidR="00DC2234" w:rsidRPr="00C95043" w:rsidTr="00DC2234">
        <w:trPr>
          <w:trHeight w:val="227"/>
        </w:trPr>
        <w:tc>
          <w:tcPr>
            <w:tcW w:w="1762" w:type="pct"/>
            <w:tcBorders>
              <w:top w:val="nil"/>
              <w:left w:val="single" w:sz="4" w:space="0" w:color="auto"/>
              <w:bottom w:val="single" w:sz="4" w:space="0" w:color="auto"/>
              <w:right w:val="single" w:sz="4" w:space="0" w:color="auto"/>
            </w:tcBorders>
            <w:shd w:val="clear" w:color="auto" w:fill="auto"/>
            <w:vAlign w:val="center"/>
            <w:hideMark/>
          </w:tcPr>
          <w:p w:rsidR="00DC2234" w:rsidRPr="00C95043" w:rsidRDefault="00DC2234" w:rsidP="00DC2234">
            <w:pPr>
              <w:rPr>
                <w:rFonts w:ascii="Arial" w:hAnsi="Arial" w:cs="Arial"/>
                <w:sz w:val="18"/>
                <w:szCs w:val="18"/>
              </w:rPr>
            </w:pPr>
            <w:r w:rsidRPr="00C95043">
              <w:rPr>
                <w:rFonts w:ascii="Arial" w:hAnsi="Arial" w:cs="Arial"/>
                <w:sz w:val="18"/>
                <w:szCs w:val="18"/>
              </w:rPr>
              <w:t>Погрузчики одноковшовые универсальные фронтальные пневмоколесные, 3т</w:t>
            </w:r>
          </w:p>
        </w:tc>
        <w:tc>
          <w:tcPr>
            <w:tcW w:w="687"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sz w:val="18"/>
                <w:szCs w:val="18"/>
              </w:rPr>
            </w:pPr>
            <w:r w:rsidRPr="00C95043">
              <w:rPr>
                <w:rFonts w:ascii="Arial" w:hAnsi="Arial" w:cs="Arial"/>
                <w:sz w:val="18"/>
                <w:szCs w:val="18"/>
              </w:rPr>
              <w:t>5,83</w:t>
            </w:r>
          </w:p>
        </w:tc>
        <w:tc>
          <w:tcPr>
            <w:tcW w:w="686"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sz w:val="18"/>
                <w:szCs w:val="18"/>
              </w:rPr>
            </w:pPr>
            <w:r w:rsidRPr="00C95043">
              <w:rPr>
                <w:rFonts w:ascii="Arial" w:hAnsi="Arial" w:cs="Arial"/>
                <w:sz w:val="18"/>
                <w:szCs w:val="18"/>
              </w:rPr>
              <w:t>0,67</w:t>
            </w:r>
          </w:p>
        </w:tc>
        <w:tc>
          <w:tcPr>
            <w:tcW w:w="658"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sz w:val="18"/>
                <w:szCs w:val="18"/>
              </w:rPr>
            </w:pPr>
            <w:r w:rsidRPr="00C95043">
              <w:rPr>
                <w:rFonts w:ascii="Arial" w:hAnsi="Arial" w:cs="Arial"/>
                <w:sz w:val="18"/>
                <w:szCs w:val="18"/>
              </w:rPr>
              <w:t>0,0039</w:t>
            </w:r>
          </w:p>
        </w:tc>
        <w:tc>
          <w:tcPr>
            <w:tcW w:w="1207"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sz w:val="18"/>
                <w:szCs w:val="18"/>
              </w:rPr>
            </w:pPr>
            <w:r w:rsidRPr="00C95043">
              <w:rPr>
                <w:rFonts w:ascii="Arial" w:hAnsi="Arial" w:cs="Arial"/>
                <w:sz w:val="18"/>
                <w:szCs w:val="18"/>
              </w:rPr>
              <w:t>1</w:t>
            </w:r>
          </w:p>
        </w:tc>
      </w:tr>
      <w:tr w:rsidR="00DC2234" w:rsidRPr="00C95043" w:rsidTr="00DC2234">
        <w:trPr>
          <w:trHeight w:val="227"/>
        </w:trPr>
        <w:tc>
          <w:tcPr>
            <w:tcW w:w="1762" w:type="pct"/>
            <w:tcBorders>
              <w:top w:val="nil"/>
              <w:left w:val="single" w:sz="4" w:space="0" w:color="auto"/>
              <w:bottom w:val="single" w:sz="4" w:space="0" w:color="auto"/>
              <w:right w:val="single" w:sz="4" w:space="0" w:color="auto"/>
            </w:tcBorders>
            <w:shd w:val="clear" w:color="auto" w:fill="auto"/>
            <w:vAlign w:val="center"/>
            <w:hideMark/>
          </w:tcPr>
          <w:p w:rsidR="00DC2234" w:rsidRPr="00C95043" w:rsidRDefault="00DC2234" w:rsidP="00DC2234">
            <w:pPr>
              <w:rPr>
                <w:rFonts w:ascii="Arial" w:hAnsi="Arial" w:cs="Arial"/>
                <w:sz w:val="18"/>
                <w:szCs w:val="18"/>
              </w:rPr>
            </w:pPr>
            <w:r w:rsidRPr="00C95043">
              <w:rPr>
                <w:rFonts w:ascii="Arial" w:hAnsi="Arial" w:cs="Arial"/>
                <w:sz w:val="18"/>
                <w:szCs w:val="18"/>
              </w:rPr>
              <w:t>Катки дорожные самоходные гладкие, 5 т</w:t>
            </w:r>
          </w:p>
        </w:tc>
        <w:tc>
          <w:tcPr>
            <w:tcW w:w="687"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sz w:val="18"/>
                <w:szCs w:val="18"/>
              </w:rPr>
            </w:pPr>
            <w:r w:rsidRPr="00C95043">
              <w:rPr>
                <w:rFonts w:ascii="Arial" w:hAnsi="Arial" w:cs="Arial"/>
                <w:sz w:val="18"/>
                <w:szCs w:val="18"/>
              </w:rPr>
              <w:t>4,45</w:t>
            </w:r>
          </w:p>
        </w:tc>
        <w:tc>
          <w:tcPr>
            <w:tcW w:w="686"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sz w:val="18"/>
                <w:szCs w:val="18"/>
              </w:rPr>
            </w:pPr>
            <w:r w:rsidRPr="00C95043">
              <w:rPr>
                <w:rFonts w:ascii="Arial" w:hAnsi="Arial" w:cs="Arial"/>
                <w:sz w:val="18"/>
                <w:szCs w:val="18"/>
              </w:rPr>
              <w:t>61,6</w:t>
            </w:r>
          </w:p>
        </w:tc>
        <w:tc>
          <w:tcPr>
            <w:tcW w:w="658"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sz w:val="18"/>
                <w:szCs w:val="18"/>
              </w:rPr>
            </w:pPr>
            <w:r w:rsidRPr="00C95043">
              <w:rPr>
                <w:rFonts w:ascii="Arial" w:hAnsi="Arial" w:cs="Arial"/>
                <w:sz w:val="18"/>
                <w:szCs w:val="18"/>
              </w:rPr>
              <w:t>0,2741</w:t>
            </w:r>
          </w:p>
        </w:tc>
        <w:tc>
          <w:tcPr>
            <w:tcW w:w="1207"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sz w:val="18"/>
                <w:szCs w:val="18"/>
              </w:rPr>
            </w:pPr>
            <w:r w:rsidRPr="00C95043">
              <w:rPr>
                <w:rFonts w:ascii="Arial" w:hAnsi="Arial" w:cs="Arial"/>
                <w:sz w:val="18"/>
                <w:szCs w:val="18"/>
              </w:rPr>
              <w:t>1</w:t>
            </w:r>
          </w:p>
        </w:tc>
      </w:tr>
      <w:tr w:rsidR="00DC2234" w:rsidRPr="00C95043" w:rsidTr="00DC2234">
        <w:trPr>
          <w:trHeight w:val="227"/>
        </w:trPr>
        <w:tc>
          <w:tcPr>
            <w:tcW w:w="1762" w:type="pct"/>
            <w:tcBorders>
              <w:top w:val="nil"/>
              <w:left w:val="single" w:sz="4" w:space="0" w:color="auto"/>
              <w:bottom w:val="single" w:sz="4" w:space="0" w:color="auto"/>
              <w:right w:val="single" w:sz="4" w:space="0" w:color="auto"/>
            </w:tcBorders>
            <w:shd w:val="clear" w:color="auto" w:fill="auto"/>
            <w:vAlign w:val="center"/>
            <w:hideMark/>
          </w:tcPr>
          <w:p w:rsidR="00DC2234" w:rsidRPr="00C95043" w:rsidRDefault="00DC2234" w:rsidP="00DC2234">
            <w:pPr>
              <w:rPr>
                <w:rFonts w:ascii="Arial" w:hAnsi="Arial" w:cs="Arial"/>
                <w:sz w:val="18"/>
                <w:szCs w:val="18"/>
              </w:rPr>
            </w:pPr>
            <w:r w:rsidRPr="00C95043">
              <w:rPr>
                <w:rFonts w:ascii="Arial" w:hAnsi="Arial" w:cs="Arial"/>
                <w:sz w:val="18"/>
                <w:szCs w:val="18"/>
              </w:rPr>
              <w:t>Катки дорожные самоходные гладкие, 8 т</w:t>
            </w:r>
          </w:p>
        </w:tc>
        <w:tc>
          <w:tcPr>
            <w:tcW w:w="687"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sz w:val="18"/>
                <w:szCs w:val="18"/>
              </w:rPr>
            </w:pPr>
            <w:r w:rsidRPr="00C95043">
              <w:rPr>
                <w:rFonts w:ascii="Arial" w:hAnsi="Arial" w:cs="Arial"/>
                <w:sz w:val="18"/>
                <w:szCs w:val="18"/>
              </w:rPr>
              <w:t>4,45</w:t>
            </w:r>
          </w:p>
        </w:tc>
        <w:tc>
          <w:tcPr>
            <w:tcW w:w="686"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sz w:val="18"/>
                <w:szCs w:val="18"/>
              </w:rPr>
            </w:pPr>
            <w:r w:rsidRPr="00C95043">
              <w:rPr>
                <w:rFonts w:ascii="Arial" w:hAnsi="Arial" w:cs="Arial"/>
                <w:sz w:val="18"/>
                <w:szCs w:val="18"/>
              </w:rPr>
              <w:t>6</w:t>
            </w:r>
          </w:p>
        </w:tc>
        <w:tc>
          <w:tcPr>
            <w:tcW w:w="658"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sz w:val="18"/>
                <w:szCs w:val="18"/>
              </w:rPr>
            </w:pPr>
            <w:r w:rsidRPr="00C95043">
              <w:rPr>
                <w:rFonts w:ascii="Arial" w:hAnsi="Arial" w:cs="Arial"/>
                <w:sz w:val="18"/>
                <w:szCs w:val="18"/>
              </w:rPr>
              <w:t>0,0267</w:t>
            </w:r>
          </w:p>
        </w:tc>
        <w:tc>
          <w:tcPr>
            <w:tcW w:w="1207"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sz w:val="18"/>
                <w:szCs w:val="18"/>
              </w:rPr>
            </w:pPr>
            <w:r w:rsidRPr="00C95043">
              <w:rPr>
                <w:rFonts w:ascii="Arial" w:hAnsi="Arial" w:cs="Arial"/>
                <w:sz w:val="18"/>
                <w:szCs w:val="18"/>
              </w:rPr>
              <w:t>1</w:t>
            </w:r>
          </w:p>
        </w:tc>
      </w:tr>
      <w:tr w:rsidR="00DC2234" w:rsidRPr="00C95043" w:rsidTr="00DC2234">
        <w:trPr>
          <w:trHeight w:val="227"/>
        </w:trPr>
        <w:tc>
          <w:tcPr>
            <w:tcW w:w="1762" w:type="pct"/>
            <w:tcBorders>
              <w:top w:val="nil"/>
              <w:left w:val="single" w:sz="4" w:space="0" w:color="auto"/>
              <w:bottom w:val="single" w:sz="4" w:space="0" w:color="auto"/>
              <w:right w:val="single" w:sz="4" w:space="0" w:color="auto"/>
            </w:tcBorders>
            <w:shd w:val="clear" w:color="auto" w:fill="auto"/>
            <w:vAlign w:val="center"/>
            <w:hideMark/>
          </w:tcPr>
          <w:p w:rsidR="00DC2234" w:rsidRPr="00C95043" w:rsidRDefault="00DC2234" w:rsidP="00DC2234">
            <w:pPr>
              <w:rPr>
                <w:rFonts w:ascii="Arial" w:hAnsi="Arial" w:cs="Arial"/>
                <w:sz w:val="18"/>
                <w:szCs w:val="18"/>
              </w:rPr>
            </w:pPr>
            <w:r w:rsidRPr="00C95043">
              <w:rPr>
                <w:rFonts w:ascii="Arial" w:hAnsi="Arial" w:cs="Arial"/>
                <w:sz w:val="18"/>
                <w:szCs w:val="18"/>
              </w:rPr>
              <w:t>Автосамосвалы, 20 т</w:t>
            </w:r>
          </w:p>
        </w:tc>
        <w:tc>
          <w:tcPr>
            <w:tcW w:w="687"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8,33</w:t>
            </w:r>
          </w:p>
        </w:tc>
        <w:tc>
          <w:tcPr>
            <w:tcW w:w="686"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30</w:t>
            </w:r>
          </w:p>
        </w:tc>
        <w:tc>
          <w:tcPr>
            <w:tcW w:w="658"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0,2499</w:t>
            </w:r>
          </w:p>
        </w:tc>
        <w:tc>
          <w:tcPr>
            <w:tcW w:w="1207"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5</w:t>
            </w:r>
          </w:p>
        </w:tc>
      </w:tr>
      <w:tr w:rsidR="00DC2234" w:rsidRPr="00C95043" w:rsidTr="00DC2234">
        <w:trPr>
          <w:trHeight w:val="227"/>
        </w:trPr>
        <w:tc>
          <w:tcPr>
            <w:tcW w:w="1762" w:type="pct"/>
            <w:tcBorders>
              <w:top w:val="nil"/>
              <w:left w:val="single" w:sz="4" w:space="0" w:color="auto"/>
              <w:bottom w:val="single" w:sz="4" w:space="0" w:color="auto"/>
              <w:right w:val="single" w:sz="4" w:space="0" w:color="auto"/>
            </w:tcBorders>
            <w:shd w:val="clear" w:color="auto" w:fill="auto"/>
            <w:vAlign w:val="center"/>
            <w:hideMark/>
          </w:tcPr>
          <w:p w:rsidR="00DC2234" w:rsidRPr="00C95043" w:rsidRDefault="00DC2234" w:rsidP="00DC2234">
            <w:pPr>
              <w:rPr>
                <w:rFonts w:ascii="Arial" w:hAnsi="Arial" w:cs="Arial"/>
                <w:sz w:val="18"/>
                <w:szCs w:val="18"/>
              </w:rPr>
            </w:pPr>
            <w:r w:rsidRPr="00C95043">
              <w:rPr>
                <w:rFonts w:ascii="Arial" w:hAnsi="Arial" w:cs="Arial"/>
                <w:sz w:val="18"/>
                <w:szCs w:val="18"/>
              </w:rPr>
              <w:t>Тракторы на гусеничном ходу, 96 кВт (130 л.с.)</w:t>
            </w:r>
          </w:p>
        </w:tc>
        <w:tc>
          <w:tcPr>
            <w:tcW w:w="687"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sz w:val="18"/>
                <w:szCs w:val="18"/>
              </w:rPr>
            </w:pPr>
            <w:r w:rsidRPr="00C95043">
              <w:rPr>
                <w:rFonts w:ascii="Arial" w:hAnsi="Arial" w:cs="Arial"/>
                <w:sz w:val="18"/>
                <w:szCs w:val="18"/>
              </w:rPr>
              <w:t>8,06</w:t>
            </w:r>
          </w:p>
        </w:tc>
        <w:tc>
          <w:tcPr>
            <w:tcW w:w="686"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sz w:val="18"/>
                <w:szCs w:val="18"/>
              </w:rPr>
            </w:pPr>
            <w:r w:rsidRPr="00C95043">
              <w:rPr>
                <w:rFonts w:ascii="Arial" w:hAnsi="Arial" w:cs="Arial"/>
                <w:sz w:val="18"/>
                <w:szCs w:val="18"/>
              </w:rPr>
              <w:t>2,26</w:t>
            </w:r>
          </w:p>
        </w:tc>
        <w:tc>
          <w:tcPr>
            <w:tcW w:w="658"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sz w:val="18"/>
                <w:szCs w:val="18"/>
              </w:rPr>
            </w:pPr>
            <w:r w:rsidRPr="00C95043">
              <w:rPr>
                <w:rFonts w:ascii="Arial" w:hAnsi="Arial" w:cs="Arial"/>
                <w:sz w:val="18"/>
                <w:szCs w:val="18"/>
              </w:rPr>
              <w:t>0,0182</w:t>
            </w:r>
          </w:p>
        </w:tc>
        <w:tc>
          <w:tcPr>
            <w:tcW w:w="1207"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sz w:val="18"/>
                <w:szCs w:val="18"/>
              </w:rPr>
            </w:pPr>
            <w:r w:rsidRPr="00C95043">
              <w:rPr>
                <w:rFonts w:ascii="Arial" w:hAnsi="Arial" w:cs="Arial"/>
                <w:sz w:val="18"/>
                <w:szCs w:val="18"/>
              </w:rPr>
              <w:t>1</w:t>
            </w:r>
          </w:p>
        </w:tc>
      </w:tr>
      <w:tr w:rsidR="00DC2234" w:rsidRPr="00C95043" w:rsidTr="00DC2234">
        <w:trPr>
          <w:trHeight w:val="227"/>
        </w:trPr>
        <w:tc>
          <w:tcPr>
            <w:tcW w:w="1762" w:type="pct"/>
            <w:tcBorders>
              <w:top w:val="nil"/>
              <w:left w:val="single" w:sz="4" w:space="0" w:color="auto"/>
              <w:bottom w:val="single" w:sz="4" w:space="0" w:color="auto"/>
              <w:right w:val="single" w:sz="4" w:space="0" w:color="auto"/>
            </w:tcBorders>
            <w:shd w:val="clear" w:color="auto" w:fill="auto"/>
            <w:vAlign w:val="center"/>
            <w:hideMark/>
          </w:tcPr>
          <w:p w:rsidR="00DC2234" w:rsidRPr="00C95043" w:rsidRDefault="00DC2234" w:rsidP="00DC2234">
            <w:pPr>
              <w:rPr>
                <w:rFonts w:ascii="Arial" w:hAnsi="Arial" w:cs="Arial"/>
                <w:sz w:val="18"/>
                <w:szCs w:val="18"/>
              </w:rPr>
            </w:pPr>
            <w:r w:rsidRPr="00C95043">
              <w:rPr>
                <w:rFonts w:ascii="Arial" w:hAnsi="Arial" w:cs="Arial"/>
                <w:sz w:val="18"/>
                <w:szCs w:val="18"/>
              </w:rPr>
              <w:t> </w:t>
            </w:r>
          </w:p>
        </w:tc>
        <w:tc>
          <w:tcPr>
            <w:tcW w:w="687"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sz w:val="18"/>
                <w:szCs w:val="18"/>
              </w:rPr>
            </w:pPr>
            <w:r w:rsidRPr="00C95043">
              <w:rPr>
                <w:rFonts w:ascii="Arial" w:hAnsi="Arial" w:cs="Arial"/>
                <w:sz w:val="18"/>
                <w:szCs w:val="18"/>
              </w:rPr>
              <w:t> </w:t>
            </w:r>
          </w:p>
        </w:tc>
        <w:tc>
          <w:tcPr>
            <w:tcW w:w="686"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sz w:val="18"/>
                <w:szCs w:val="18"/>
              </w:rPr>
            </w:pPr>
            <w:r w:rsidRPr="00C95043">
              <w:rPr>
                <w:rFonts w:ascii="Arial" w:hAnsi="Arial" w:cs="Arial"/>
                <w:sz w:val="18"/>
                <w:szCs w:val="18"/>
              </w:rPr>
              <w:t> </w:t>
            </w:r>
          </w:p>
        </w:tc>
        <w:tc>
          <w:tcPr>
            <w:tcW w:w="658"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sz w:val="18"/>
                <w:szCs w:val="18"/>
              </w:rPr>
            </w:pPr>
            <w:r w:rsidRPr="00C95043">
              <w:rPr>
                <w:rFonts w:ascii="Arial" w:hAnsi="Arial" w:cs="Arial"/>
                <w:sz w:val="18"/>
                <w:szCs w:val="18"/>
              </w:rPr>
              <w:t> </w:t>
            </w:r>
          </w:p>
        </w:tc>
        <w:tc>
          <w:tcPr>
            <w:tcW w:w="1207"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sz w:val="18"/>
                <w:szCs w:val="18"/>
              </w:rPr>
            </w:pPr>
            <w:r w:rsidRPr="00C95043">
              <w:rPr>
                <w:rFonts w:ascii="Arial" w:hAnsi="Arial" w:cs="Arial"/>
                <w:sz w:val="18"/>
                <w:szCs w:val="18"/>
              </w:rPr>
              <w:t> </w:t>
            </w:r>
          </w:p>
        </w:tc>
      </w:tr>
      <w:tr w:rsidR="00DC2234" w:rsidRPr="00C95043" w:rsidTr="00DC2234">
        <w:trPr>
          <w:trHeight w:val="227"/>
        </w:trPr>
        <w:tc>
          <w:tcPr>
            <w:tcW w:w="1762" w:type="pct"/>
            <w:tcBorders>
              <w:top w:val="nil"/>
              <w:left w:val="single" w:sz="4" w:space="0" w:color="auto"/>
              <w:bottom w:val="single" w:sz="4" w:space="0" w:color="auto"/>
              <w:right w:val="single" w:sz="4" w:space="0" w:color="auto"/>
            </w:tcBorders>
            <w:shd w:val="clear" w:color="auto" w:fill="auto"/>
            <w:noWrap/>
            <w:vAlign w:val="center"/>
            <w:hideMark/>
          </w:tcPr>
          <w:p w:rsidR="00DC2234" w:rsidRPr="00C95043" w:rsidRDefault="00DC2234" w:rsidP="00DC2234">
            <w:pPr>
              <w:rPr>
                <w:rFonts w:ascii="Arial" w:hAnsi="Arial" w:cs="Arial"/>
                <w:sz w:val="18"/>
                <w:szCs w:val="18"/>
              </w:rPr>
            </w:pPr>
            <w:r w:rsidRPr="00C95043">
              <w:rPr>
                <w:rFonts w:ascii="Arial" w:hAnsi="Arial" w:cs="Arial"/>
                <w:sz w:val="18"/>
                <w:szCs w:val="18"/>
              </w:rPr>
              <w:t> </w:t>
            </w:r>
          </w:p>
        </w:tc>
        <w:tc>
          <w:tcPr>
            <w:tcW w:w="687"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b/>
                <w:bCs/>
                <w:sz w:val="18"/>
                <w:szCs w:val="18"/>
              </w:rPr>
            </w:pPr>
            <w:r w:rsidRPr="00C95043">
              <w:rPr>
                <w:rFonts w:ascii="Arial" w:hAnsi="Arial" w:cs="Arial"/>
                <w:b/>
                <w:bCs/>
                <w:sz w:val="18"/>
                <w:szCs w:val="18"/>
              </w:rPr>
              <w:t>7,18</w:t>
            </w:r>
          </w:p>
        </w:tc>
        <w:tc>
          <w:tcPr>
            <w:tcW w:w="686"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b/>
                <w:bCs/>
                <w:sz w:val="18"/>
                <w:szCs w:val="18"/>
              </w:rPr>
            </w:pPr>
            <w:r w:rsidRPr="00C95043">
              <w:rPr>
                <w:rFonts w:ascii="Arial" w:hAnsi="Arial" w:cs="Arial"/>
                <w:b/>
                <w:bCs/>
                <w:sz w:val="18"/>
                <w:szCs w:val="18"/>
              </w:rPr>
              <w:t>154,82</w:t>
            </w:r>
          </w:p>
        </w:tc>
        <w:tc>
          <w:tcPr>
            <w:tcW w:w="658"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b/>
                <w:bCs/>
                <w:sz w:val="18"/>
                <w:szCs w:val="18"/>
              </w:rPr>
            </w:pPr>
            <w:r w:rsidRPr="00C95043">
              <w:rPr>
                <w:rFonts w:ascii="Arial" w:hAnsi="Arial" w:cs="Arial"/>
                <w:b/>
                <w:bCs/>
                <w:sz w:val="18"/>
                <w:szCs w:val="18"/>
              </w:rPr>
              <w:t>1,01</w:t>
            </w:r>
          </w:p>
        </w:tc>
        <w:tc>
          <w:tcPr>
            <w:tcW w:w="1207"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b/>
                <w:bCs/>
                <w:sz w:val="18"/>
                <w:szCs w:val="18"/>
              </w:rPr>
            </w:pPr>
            <w:r w:rsidRPr="00C95043">
              <w:rPr>
                <w:rFonts w:ascii="Arial" w:hAnsi="Arial" w:cs="Arial"/>
                <w:b/>
                <w:bCs/>
                <w:sz w:val="18"/>
                <w:szCs w:val="18"/>
              </w:rPr>
              <w:t>16,00</w:t>
            </w:r>
          </w:p>
        </w:tc>
      </w:tr>
    </w:tbl>
    <w:p w:rsidR="00BE5DB6" w:rsidRPr="00C95043" w:rsidRDefault="00BE5DB6" w:rsidP="00BE5DB6">
      <w:pPr>
        <w:rPr>
          <w:rFonts w:ascii="Arial" w:hAnsi="Arial" w:cs="Arial"/>
          <w:b/>
          <w:bCs/>
          <w:color w:val="000000"/>
          <w:szCs w:val="22"/>
        </w:rPr>
      </w:pPr>
    </w:p>
    <w:p w:rsidR="00C536C0" w:rsidRPr="00C95043" w:rsidRDefault="00BE5DB6" w:rsidP="007E66F4">
      <w:pPr>
        <w:rPr>
          <w:rFonts w:ascii="Arial" w:hAnsi="Arial" w:cs="Arial"/>
          <w:szCs w:val="22"/>
          <w:lang w:eastAsia="x-none"/>
        </w:rPr>
      </w:pPr>
      <w:r w:rsidRPr="00C95043">
        <w:rPr>
          <w:rFonts w:ascii="Arial" w:hAnsi="Arial" w:cs="Arial"/>
          <w:b/>
          <w:bCs/>
          <w:color w:val="000000"/>
          <w:sz w:val="20"/>
          <w:szCs w:val="20"/>
        </w:rPr>
        <w:t xml:space="preserve">ДВС спецтехники </w:t>
      </w:r>
      <w:r w:rsidRPr="00C95043">
        <w:rPr>
          <w:rFonts w:ascii="Arial" w:hAnsi="Arial" w:cs="Arial"/>
          <w:color w:val="000000"/>
          <w:sz w:val="20"/>
          <w:szCs w:val="20"/>
        </w:rPr>
        <w:t xml:space="preserve">   </w:t>
      </w:r>
    </w:p>
    <w:tbl>
      <w:tblPr>
        <w:tblW w:w="5000" w:type="pct"/>
        <w:tblLook w:val="04A0" w:firstRow="1" w:lastRow="0" w:firstColumn="1" w:lastColumn="0" w:noHBand="0" w:noVBand="1"/>
      </w:tblPr>
      <w:tblGrid>
        <w:gridCol w:w="4425"/>
        <w:gridCol w:w="1123"/>
        <w:gridCol w:w="1201"/>
        <w:gridCol w:w="1311"/>
        <w:gridCol w:w="1567"/>
      </w:tblGrid>
      <w:tr w:rsidR="00DC2234" w:rsidRPr="00C95043" w:rsidTr="00DC2234">
        <w:trPr>
          <w:trHeight w:val="227"/>
        </w:trPr>
        <w:tc>
          <w:tcPr>
            <w:tcW w:w="2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b/>
                <w:bCs/>
                <w:color w:val="000000"/>
                <w:sz w:val="18"/>
                <w:szCs w:val="18"/>
              </w:rPr>
            </w:pPr>
            <w:r w:rsidRPr="00C95043">
              <w:rPr>
                <w:rFonts w:ascii="Arial" w:hAnsi="Arial" w:cs="Arial"/>
                <w:b/>
                <w:bCs/>
                <w:color w:val="000000"/>
                <w:sz w:val="18"/>
                <w:szCs w:val="18"/>
              </w:rPr>
              <w:t>Наименование</w:t>
            </w:r>
          </w:p>
        </w:tc>
        <w:tc>
          <w:tcPr>
            <w:tcW w:w="583" w:type="pct"/>
            <w:tcBorders>
              <w:top w:val="single" w:sz="4" w:space="0" w:color="auto"/>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b/>
                <w:bCs/>
                <w:color w:val="000000"/>
                <w:sz w:val="18"/>
                <w:szCs w:val="18"/>
              </w:rPr>
            </w:pPr>
            <w:r w:rsidRPr="00C95043">
              <w:rPr>
                <w:rFonts w:ascii="Arial" w:hAnsi="Arial" w:cs="Arial"/>
                <w:b/>
                <w:bCs/>
                <w:color w:val="000000"/>
                <w:sz w:val="18"/>
                <w:szCs w:val="18"/>
              </w:rPr>
              <w:t>Обозн.</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b/>
                <w:bCs/>
                <w:color w:val="000000"/>
                <w:sz w:val="18"/>
                <w:szCs w:val="18"/>
              </w:rPr>
            </w:pPr>
            <w:r w:rsidRPr="00C95043">
              <w:rPr>
                <w:rFonts w:ascii="Arial" w:hAnsi="Arial" w:cs="Arial"/>
                <w:b/>
                <w:bCs/>
                <w:color w:val="000000"/>
                <w:sz w:val="18"/>
                <w:szCs w:val="18"/>
              </w:rPr>
              <w:t>Ед.изм.</w:t>
            </w:r>
          </w:p>
        </w:tc>
        <w:tc>
          <w:tcPr>
            <w:tcW w:w="681" w:type="pct"/>
            <w:tcBorders>
              <w:top w:val="single" w:sz="4" w:space="0" w:color="auto"/>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b/>
                <w:bCs/>
                <w:color w:val="000000"/>
                <w:sz w:val="18"/>
                <w:szCs w:val="18"/>
              </w:rPr>
            </w:pPr>
            <w:r w:rsidRPr="00C95043">
              <w:rPr>
                <w:rFonts w:ascii="Arial" w:hAnsi="Arial" w:cs="Arial"/>
                <w:b/>
                <w:bCs/>
                <w:color w:val="000000"/>
                <w:sz w:val="18"/>
                <w:szCs w:val="18"/>
              </w:rPr>
              <w:t>Кол-во</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b/>
                <w:bCs/>
                <w:color w:val="000000"/>
                <w:sz w:val="18"/>
                <w:szCs w:val="18"/>
              </w:rPr>
            </w:pPr>
            <w:r w:rsidRPr="00C95043">
              <w:rPr>
                <w:rFonts w:ascii="Arial" w:hAnsi="Arial" w:cs="Arial"/>
                <w:b/>
                <w:bCs/>
                <w:color w:val="000000"/>
                <w:sz w:val="18"/>
                <w:szCs w:val="18"/>
              </w:rPr>
              <w:t>Результат</w:t>
            </w:r>
          </w:p>
        </w:tc>
      </w:tr>
      <w:tr w:rsidR="00DC2234" w:rsidRPr="00C95043" w:rsidTr="00DC2234">
        <w:trPr>
          <w:trHeight w:val="227"/>
        </w:trPr>
        <w:tc>
          <w:tcPr>
            <w:tcW w:w="2298" w:type="pct"/>
            <w:tcBorders>
              <w:top w:val="nil"/>
              <w:left w:val="single" w:sz="4" w:space="0" w:color="auto"/>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b/>
                <w:bCs/>
                <w:color w:val="000000"/>
                <w:sz w:val="18"/>
                <w:szCs w:val="18"/>
              </w:rPr>
            </w:pPr>
            <w:r w:rsidRPr="00C95043">
              <w:rPr>
                <w:rFonts w:ascii="Arial" w:hAnsi="Arial" w:cs="Arial"/>
                <w:b/>
                <w:bCs/>
                <w:color w:val="000000"/>
                <w:sz w:val="18"/>
                <w:szCs w:val="18"/>
              </w:rPr>
              <w:t>Исходные данные:</w:t>
            </w:r>
          </w:p>
        </w:tc>
        <w:tc>
          <w:tcPr>
            <w:tcW w:w="583"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624"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68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814"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r>
      <w:tr w:rsidR="00DC2234" w:rsidRPr="00C95043" w:rsidTr="00DC2234">
        <w:trPr>
          <w:trHeight w:val="227"/>
        </w:trPr>
        <w:tc>
          <w:tcPr>
            <w:tcW w:w="2298" w:type="pct"/>
            <w:tcBorders>
              <w:top w:val="nil"/>
              <w:left w:val="single" w:sz="4" w:space="0" w:color="auto"/>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Потребление дизельного топлива</w:t>
            </w:r>
          </w:p>
        </w:tc>
        <w:tc>
          <w:tcPr>
            <w:tcW w:w="583"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М</w:t>
            </w:r>
          </w:p>
        </w:tc>
        <w:tc>
          <w:tcPr>
            <w:tcW w:w="624"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т/год</w:t>
            </w:r>
          </w:p>
        </w:tc>
        <w:tc>
          <w:tcPr>
            <w:tcW w:w="68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1,100</w:t>
            </w:r>
          </w:p>
        </w:tc>
        <w:tc>
          <w:tcPr>
            <w:tcW w:w="814"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r>
      <w:tr w:rsidR="00DC2234" w:rsidRPr="00C95043" w:rsidTr="00DC2234">
        <w:trPr>
          <w:trHeight w:val="227"/>
        </w:trPr>
        <w:tc>
          <w:tcPr>
            <w:tcW w:w="2298" w:type="pct"/>
            <w:tcBorders>
              <w:top w:val="nil"/>
              <w:left w:val="single" w:sz="4" w:space="0" w:color="auto"/>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Потребление дизельного топлива</w:t>
            </w:r>
          </w:p>
        </w:tc>
        <w:tc>
          <w:tcPr>
            <w:tcW w:w="583"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М</w:t>
            </w:r>
          </w:p>
        </w:tc>
        <w:tc>
          <w:tcPr>
            <w:tcW w:w="624"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т/час</w:t>
            </w:r>
          </w:p>
        </w:tc>
        <w:tc>
          <w:tcPr>
            <w:tcW w:w="68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0,0068</w:t>
            </w:r>
          </w:p>
        </w:tc>
        <w:tc>
          <w:tcPr>
            <w:tcW w:w="814"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r>
      <w:tr w:rsidR="00DC2234" w:rsidRPr="00C95043" w:rsidTr="00DC2234">
        <w:trPr>
          <w:trHeight w:val="227"/>
        </w:trPr>
        <w:tc>
          <w:tcPr>
            <w:tcW w:w="2298" w:type="pct"/>
            <w:tcBorders>
              <w:top w:val="nil"/>
              <w:left w:val="single" w:sz="4" w:space="0" w:color="auto"/>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Число работающей техники</w:t>
            </w:r>
          </w:p>
        </w:tc>
        <w:tc>
          <w:tcPr>
            <w:tcW w:w="583"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624"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ед.</w:t>
            </w:r>
          </w:p>
        </w:tc>
        <w:tc>
          <w:tcPr>
            <w:tcW w:w="68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16</w:t>
            </w:r>
          </w:p>
        </w:tc>
        <w:tc>
          <w:tcPr>
            <w:tcW w:w="814"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r>
      <w:tr w:rsidR="00DC2234" w:rsidRPr="00C95043" w:rsidTr="00DC2234">
        <w:trPr>
          <w:trHeight w:val="227"/>
        </w:trPr>
        <w:tc>
          <w:tcPr>
            <w:tcW w:w="2298" w:type="pct"/>
            <w:tcBorders>
              <w:top w:val="nil"/>
              <w:left w:val="single" w:sz="4" w:space="0" w:color="auto"/>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Время работы машин с дизел. ДВС</w:t>
            </w:r>
          </w:p>
        </w:tc>
        <w:tc>
          <w:tcPr>
            <w:tcW w:w="583"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Т</w:t>
            </w:r>
          </w:p>
        </w:tc>
        <w:tc>
          <w:tcPr>
            <w:tcW w:w="624"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час/год</w:t>
            </w:r>
          </w:p>
        </w:tc>
        <w:tc>
          <w:tcPr>
            <w:tcW w:w="68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155</w:t>
            </w:r>
          </w:p>
        </w:tc>
        <w:tc>
          <w:tcPr>
            <w:tcW w:w="814"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r>
      <w:tr w:rsidR="00DC2234" w:rsidRPr="00C95043" w:rsidTr="00DC2234">
        <w:trPr>
          <w:trHeight w:val="227"/>
        </w:trPr>
        <w:tc>
          <w:tcPr>
            <w:tcW w:w="2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Удельные выбросы ЗВ</w:t>
            </w:r>
          </w:p>
        </w:tc>
        <w:tc>
          <w:tcPr>
            <w:tcW w:w="583" w:type="pct"/>
            <w:tcBorders>
              <w:top w:val="single" w:sz="4" w:space="0" w:color="auto"/>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681" w:type="pct"/>
            <w:tcBorders>
              <w:top w:val="single" w:sz="4" w:space="0" w:color="auto"/>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r>
      <w:tr w:rsidR="00DC2234" w:rsidRPr="00C95043" w:rsidTr="00DC2234">
        <w:trPr>
          <w:trHeight w:val="227"/>
        </w:trPr>
        <w:tc>
          <w:tcPr>
            <w:tcW w:w="2298" w:type="pct"/>
            <w:tcBorders>
              <w:top w:val="nil"/>
              <w:left w:val="single" w:sz="4" w:space="0" w:color="auto"/>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Диоксид азота</w:t>
            </w:r>
          </w:p>
        </w:tc>
        <w:tc>
          <w:tcPr>
            <w:tcW w:w="583"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К</w:t>
            </w:r>
            <w:r w:rsidRPr="00C95043">
              <w:rPr>
                <w:rFonts w:ascii="Arial" w:hAnsi="Arial" w:cs="Arial"/>
                <w:color w:val="000000"/>
                <w:sz w:val="18"/>
                <w:szCs w:val="18"/>
                <w:vertAlign w:val="subscript"/>
              </w:rPr>
              <w:t>NO2</w:t>
            </w:r>
          </w:p>
        </w:tc>
        <w:tc>
          <w:tcPr>
            <w:tcW w:w="624"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т/т</w:t>
            </w:r>
          </w:p>
        </w:tc>
        <w:tc>
          <w:tcPr>
            <w:tcW w:w="68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0,01</w:t>
            </w:r>
          </w:p>
        </w:tc>
        <w:tc>
          <w:tcPr>
            <w:tcW w:w="814"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r>
      <w:tr w:rsidR="00DC2234" w:rsidRPr="00C95043" w:rsidTr="00DC2234">
        <w:trPr>
          <w:trHeight w:val="227"/>
        </w:trPr>
        <w:tc>
          <w:tcPr>
            <w:tcW w:w="2298" w:type="pct"/>
            <w:tcBorders>
              <w:top w:val="nil"/>
              <w:left w:val="single" w:sz="4" w:space="0" w:color="auto"/>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Оксид азота</w:t>
            </w:r>
          </w:p>
        </w:tc>
        <w:tc>
          <w:tcPr>
            <w:tcW w:w="583"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К</w:t>
            </w:r>
            <w:r w:rsidRPr="00C95043">
              <w:rPr>
                <w:rFonts w:ascii="Arial" w:hAnsi="Arial" w:cs="Arial"/>
                <w:color w:val="000000"/>
                <w:sz w:val="18"/>
                <w:szCs w:val="18"/>
                <w:vertAlign w:val="subscript"/>
              </w:rPr>
              <w:t>NO</w:t>
            </w:r>
          </w:p>
        </w:tc>
        <w:tc>
          <w:tcPr>
            <w:tcW w:w="624"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т/т</w:t>
            </w:r>
          </w:p>
        </w:tc>
        <w:tc>
          <w:tcPr>
            <w:tcW w:w="68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0,01</w:t>
            </w:r>
          </w:p>
        </w:tc>
        <w:tc>
          <w:tcPr>
            <w:tcW w:w="814"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r>
      <w:tr w:rsidR="00DC2234" w:rsidRPr="00C95043" w:rsidTr="00DC2234">
        <w:trPr>
          <w:trHeight w:val="227"/>
        </w:trPr>
        <w:tc>
          <w:tcPr>
            <w:tcW w:w="2298" w:type="pct"/>
            <w:tcBorders>
              <w:top w:val="nil"/>
              <w:left w:val="single" w:sz="4" w:space="0" w:color="auto"/>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Сажа (углерод черный)</w:t>
            </w:r>
          </w:p>
        </w:tc>
        <w:tc>
          <w:tcPr>
            <w:tcW w:w="583"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К</w:t>
            </w:r>
            <w:r w:rsidRPr="00C95043">
              <w:rPr>
                <w:rFonts w:ascii="Arial" w:hAnsi="Arial" w:cs="Arial"/>
                <w:color w:val="000000"/>
                <w:sz w:val="18"/>
                <w:szCs w:val="18"/>
                <w:vertAlign w:val="subscript"/>
              </w:rPr>
              <w:t>C</w:t>
            </w:r>
          </w:p>
        </w:tc>
        <w:tc>
          <w:tcPr>
            <w:tcW w:w="624"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т/т</w:t>
            </w:r>
          </w:p>
        </w:tc>
        <w:tc>
          <w:tcPr>
            <w:tcW w:w="68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0,0155</w:t>
            </w:r>
          </w:p>
        </w:tc>
        <w:tc>
          <w:tcPr>
            <w:tcW w:w="814"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r>
      <w:tr w:rsidR="00DC2234" w:rsidRPr="00C95043" w:rsidTr="00DC2234">
        <w:trPr>
          <w:trHeight w:val="227"/>
        </w:trPr>
        <w:tc>
          <w:tcPr>
            <w:tcW w:w="2298" w:type="pct"/>
            <w:tcBorders>
              <w:top w:val="nil"/>
              <w:left w:val="single" w:sz="4" w:space="0" w:color="auto"/>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Сернистый газ</w:t>
            </w:r>
          </w:p>
        </w:tc>
        <w:tc>
          <w:tcPr>
            <w:tcW w:w="583"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К</w:t>
            </w:r>
            <w:r w:rsidRPr="00C95043">
              <w:rPr>
                <w:rFonts w:ascii="Arial" w:hAnsi="Arial" w:cs="Arial"/>
                <w:color w:val="000000"/>
                <w:sz w:val="18"/>
                <w:szCs w:val="18"/>
                <w:vertAlign w:val="subscript"/>
              </w:rPr>
              <w:t>SO2</w:t>
            </w:r>
          </w:p>
        </w:tc>
        <w:tc>
          <w:tcPr>
            <w:tcW w:w="624"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т/т</w:t>
            </w:r>
          </w:p>
        </w:tc>
        <w:tc>
          <w:tcPr>
            <w:tcW w:w="68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0,02</w:t>
            </w:r>
          </w:p>
        </w:tc>
        <w:tc>
          <w:tcPr>
            <w:tcW w:w="814"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r>
      <w:tr w:rsidR="00DC2234" w:rsidRPr="00C95043" w:rsidTr="00DC2234">
        <w:trPr>
          <w:trHeight w:val="227"/>
        </w:trPr>
        <w:tc>
          <w:tcPr>
            <w:tcW w:w="2298" w:type="pct"/>
            <w:tcBorders>
              <w:top w:val="nil"/>
              <w:left w:val="single" w:sz="4" w:space="0" w:color="auto"/>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Оксид углерода</w:t>
            </w:r>
          </w:p>
        </w:tc>
        <w:tc>
          <w:tcPr>
            <w:tcW w:w="583"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К</w:t>
            </w:r>
            <w:r w:rsidRPr="00C95043">
              <w:rPr>
                <w:rFonts w:ascii="Arial" w:hAnsi="Arial" w:cs="Arial"/>
                <w:color w:val="000000"/>
                <w:sz w:val="18"/>
                <w:szCs w:val="18"/>
                <w:vertAlign w:val="subscript"/>
              </w:rPr>
              <w:t>CO</w:t>
            </w:r>
          </w:p>
        </w:tc>
        <w:tc>
          <w:tcPr>
            <w:tcW w:w="624"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т/т</w:t>
            </w:r>
          </w:p>
        </w:tc>
        <w:tc>
          <w:tcPr>
            <w:tcW w:w="68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0,1</w:t>
            </w:r>
          </w:p>
        </w:tc>
        <w:tc>
          <w:tcPr>
            <w:tcW w:w="814"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r>
      <w:tr w:rsidR="00DC2234" w:rsidRPr="00C95043" w:rsidTr="00DC2234">
        <w:trPr>
          <w:trHeight w:val="227"/>
        </w:trPr>
        <w:tc>
          <w:tcPr>
            <w:tcW w:w="2298" w:type="pct"/>
            <w:tcBorders>
              <w:top w:val="nil"/>
              <w:left w:val="single" w:sz="4" w:space="0" w:color="auto"/>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Бензапирен</w:t>
            </w:r>
          </w:p>
        </w:tc>
        <w:tc>
          <w:tcPr>
            <w:tcW w:w="583"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К</w:t>
            </w:r>
            <w:r w:rsidRPr="00C95043">
              <w:rPr>
                <w:rFonts w:ascii="Arial" w:hAnsi="Arial" w:cs="Arial"/>
                <w:color w:val="000000"/>
                <w:sz w:val="18"/>
                <w:szCs w:val="18"/>
                <w:vertAlign w:val="subscript"/>
              </w:rPr>
              <w:t>БП</w:t>
            </w:r>
          </w:p>
        </w:tc>
        <w:tc>
          <w:tcPr>
            <w:tcW w:w="624"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т/т</w:t>
            </w:r>
          </w:p>
        </w:tc>
        <w:tc>
          <w:tcPr>
            <w:tcW w:w="68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3,20E-07</w:t>
            </w:r>
          </w:p>
        </w:tc>
        <w:tc>
          <w:tcPr>
            <w:tcW w:w="814"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r>
      <w:tr w:rsidR="00DC2234" w:rsidRPr="00C95043" w:rsidTr="00DC2234">
        <w:trPr>
          <w:trHeight w:val="227"/>
        </w:trPr>
        <w:tc>
          <w:tcPr>
            <w:tcW w:w="2298" w:type="pct"/>
            <w:tcBorders>
              <w:top w:val="nil"/>
              <w:left w:val="single" w:sz="4" w:space="0" w:color="auto"/>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Керосин</w:t>
            </w:r>
          </w:p>
        </w:tc>
        <w:tc>
          <w:tcPr>
            <w:tcW w:w="583"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К</w:t>
            </w:r>
            <w:r w:rsidRPr="00C95043">
              <w:rPr>
                <w:rFonts w:ascii="Arial" w:hAnsi="Arial" w:cs="Arial"/>
                <w:color w:val="000000"/>
                <w:sz w:val="18"/>
                <w:szCs w:val="18"/>
                <w:vertAlign w:val="subscript"/>
              </w:rPr>
              <w:t>CH</w:t>
            </w:r>
          </w:p>
        </w:tc>
        <w:tc>
          <w:tcPr>
            <w:tcW w:w="624"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т/т</w:t>
            </w:r>
          </w:p>
        </w:tc>
        <w:tc>
          <w:tcPr>
            <w:tcW w:w="68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0,03</w:t>
            </w:r>
          </w:p>
        </w:tc>
        <w:tc>
          <w:tcPr>
            <w:tcW w:w="814"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r>
      <w:tr w:rsidR="00DC2234" w:rsidRPr="00C95043" w:rsidTr="00DC2234">
        <w:trPr>
          <w:trHeight w:val="227"/>
        </w:trPr>
        <w:tc>
          <w:tcPr>
            <w:tcW w:w="2298" w:type="pct"/>
            <w:tcBorders>
              <w:top w:val="nil"/>
              <w:left w:val="single" w:sz="4" w:space="0" w:color="auto"/>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b/>
                <w:bCs/>
                <w:color w:val="000000"/>
                <w:sz w:val="18"/>
                <w:szCs w:val="18"/>
              </w:rPr>
            </w:pPr>
            <w:r w:rsidRPr="00C95043">
              <w:rPr>
                <w:rFonts w:ascii="Arial" w:hAnsi="Arial" w:cs="Arial"/>
                <w:b/>
                <w:bCs/>
                <w:color w:val="000000"/>
                <w:sz w:val="18"/>
                <w:szCs w:val="18"/>
              </w:rPr>
              <w:t>Расчет:</w:t>
            </w:r>
          </w:p>
        </w:tc>
        <w:tc>
          <w:tcPr>
            <w:tcW w:w="583"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624"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68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814"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r>
      <w:tr w:rsidR="00DC2234" w:rsidRPr="00C95043" w:rsidTr="00DC2234">
        <w:trPr>
          <w:trHeight w:val="227"/>
        </w:trPr>
        <w:tc>
          <w:tcPr>
            <w:tcW w:w="2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Валовый выброс</w:t>
            </w:r>
          </w:p>
        </w:tc>
        <w:tc>
          <w:tcPr>
            <w:tcW w:w="583" w:type="pct"/>
            <w:tcBorders>
              <w:top w:val="single" w:sz="4" w:space="0" w:color="auto"/>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G</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b/>
                <w:bCs/>
                <w:color w:val="000000"/>
                <w:sz w:val="18"/>
                <w:szCs w:val="18"/>
              </w:rPr>
            </w:pPr>
            <w:r w:rsidRPr="00C95043">
              <w:rPr>
                <w:rFonts w:ascii="Arial" w:hAnsi="Arial" w:cs="Arial"/>
                <w:b/>
                <w:bCs/>
                <w:color w:val="000000"/>
                <w:sz w:val="18"/>
                <w:szCs w:val="18"/>
              </w:rPr>
              <w:t>т/год</w:t>
            </w:r>
          </w:p>
        </w:tc>
        <w:tc>
          <w:tcPr>
            <w:tcW w:w="1495" w:type="pct"/>
            <w:gridSpan w:val="2"/>
            <w:tcBorders>
              <w:top w:val="single" w:sz="4" w:space="0" w:color="auto"/>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b/>
                <w:bCs/>
                <w:color w:val="000000"/>
                <w:sz w:val="18"/>
                <w:szCs w:val="18"/>
              </w:rPr>
            </w:pPr>
            <w:r w:rsidRPr="00C95043">
              <w:rPr>
                <w:rFonts w:ascii="Arial" w:hAnsi="Arial" w:cs="Arial"/>
                <w:b/>
                <w:bCs/>
                <w:color w:val="000000"/>
                <w:sz w:val="18"/>
                <w:szCs w:val="18"/>
              </w:rPr>
              <w:t>Q  = М * К</w:t>
            </w:r>
          </w:p>
        </w:tc>
      </w:tr>
      <w:tr w:rsidR="00DC2234" w:rsidRPr="00C95043" w:rsidTr="00DC2234">
        <w:trPr>
          <w:trHeight w:val="227"/>
        </w:trPr>
        <w:tc>
          <w:tcPr>
            <w:tcW w:w="2298" w:type="pct"/>
            <w:tcBorders>
              <w:top w:val="nil"/>
              <w:left w:val="single" w:sz="4" w:space="0" w:color="auto"/>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583"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G</w:t>
            </w:r>
            <w:r w:rsidRPr="00C95043">
              <w:rPr>
                <w:rFonts w:ascii="Arial" w:hAnsi="Arial" w:cs="Arial"/>
                <w:color w:val="000000"/>
                <w:sz w:val="18"/>
                <w:szCs w:val="18"/>
                <w:vertAlign w:val="subscript"/>
              </w:rPr>
              <w:t>NO2</w:t>
            </w:r>
          </w:p>
        </w:tc>
        <w:tc>
          <w:tcPr>
            <w:tcW w:w="624"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68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814"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0,00880</w:t>
            </w:r>
          </w:p>
        </w:tc>
      </w:tr>
      <w:tr w:rsidR="00DC2234" w:rsidRPr="00C95043" w:rsidTr="00DC2234">
        <w:trPr>
          <w:trHeight w:val="227"/>
        </w:trPr>
        <w:tc>
          <w:tcPr>
            <w:tcW w:w="2298" w:type="pct"/>
            <w:tcBorders>
              <w:top w:val="nil"/>
              <w:left w:val="single" w:sz="4" w:space="0" w:color="auto"/>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583"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G</w:t>
            </w:r>
            <w:r w:rsidRPr="00C95043">
              <w:rPr>
                <w:rFonts w:ascii="Arial" w:hAnsi="Arial" w:cs="Arial"/>
                <w:color w:val="000000"/>
                <w:sz w:val="18"/>
                <w:szCs w:val="18"/>
                <w:vertAlign w:val="subscript"/>
              </w:rPr>
              <w:t>NO</w:t>
            </w:r>
          </w:p>
        </w:tc>
        <w:tc>
          <w:tcPr>
            <w:tcW w:w="624"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68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814"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0,00143</w:t>
            </w:r>
          </w:p>
        </w:tc>
      </w:tr>
      <w:tr w:rsidR="00DC2234" w:rsidRPr="00C95043" w:rsidTr="00DC2234">
        <w:trPr>
          <w:trHeight w:val="227"/>
        </w:trPr>
        <w:tc>
          <w:tcPr>
            <w:tcW w:w="2298" w:type="pct"/>
            <w:tcBorders>
              <w:top w:val="nil"/>
              <w:left w:val="single" w:sz="4" w:space="0" w:color="auto"/>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583"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G</w:t>
            </w:r>
            <w:r w:rsidRPr="00C95043">
              <w:rPr>
                <w:rFonts w:ascii="Arial" w:hAnsi="Arial" w:cs="Arial"/>
                <w:color w:val="000000"/>
                <w:sz w:val="18"/>
                <w:szCs w:val="18"/>
                <w:vertAlign w:val="subscript"/>
              </w:rPr>
              <w:t>C</w:t>
            </w:r>
          </w:p>
        </w:tc>
        <w:tc>
          <w:tcPr>
            <w:tcW w:w="624"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68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814"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0,01705</w:t>
            </w:r>
          </w:p>
        </w:tc>
      </w:tr>
      <w:tr w:rsidR="00DC2234" w:rsidRPr="00C95043" w:rsidTr="00DC2234">
        <w:trPr>
          <w:trHeight w:val="227"/>
        </w:trPr>
        <w:tc>
          <w:tcPr>
            <w:tcW w:w="2298" w:type="pct"/>
            <w:tcBorders>
              <w:top w:val="nil"/>
              <w:left w:val="single" w:sz="4" w:space="0" w:color="auto"/>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583"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G</w:t>
            </w:r>
            <w:r w:rsidRPr="00C95043">
              <w:rPr>
                <w:rFonts w:ascii="Arial" w:hAnsi="Arial" w:cs="Arial"/>
                <w:color w:val="000000"/>
                <w:sz w:val="18"/>
                <w:szCs w:val="18"/>
                <w:vertAlign w:val="subscript"/>
              </w:rPr>
              <w:t>SO2</w:t>
            </w:r>
          </w:p>
        </w:tc>
        <w:tc>
          <w:tcPr>
            <w:tcW w:w="624"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68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814"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0,02200</w:t>
            </w:r>
          </w:p>
        </w:tc>
      </w:tr>
      <w:tr w:rsidR="00DC2234" w:rsidRPr="00C95043" w:rsidTr="00DC2234">
        <w:trPr>
          <w:trHeight w:val="227"/>
        </w:trPr>
        <w:tc>
          <w:tcPr>
            <w:tcW w:w="2298" w:type="pct"/>
            <w:tcBorders>
              <w:top w:val="nil"/>
              <w:left w:val="single" w:sz="4" w:space="0" w:color="auto"/>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583"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G</w:t>
            </w:r>
            <w:r w:rsidRPr="00C95043">
              <w:rPr>
                <w:rFonts w:ascii="Arial" w:hAnsi="Arial" w:cs="Arial"/>
                <w:color w:val="000000"/>
                <w:sz w:val="18"/>
                <w:szCs w:val="18"/>
                <w:vertAlign w:val="subscript"/>
              </w:rPr>
              <w:t>CO</w:t>
            </w:r>
          </w:p>
        </w:tc>
        <w:tc>
          <w:tcPr>
            <w:tcW w:w="624"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68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814"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0,11000</w:t>
            </w:r>
          </w:p>
        </w:tc>
      </w:tr>
      <w:tr w:rsidR="00DC2234" w:rsidRPr="00C95043" w:rsidTr="00DC2234">
        <w:trPr>
          <w:trHeight w:val="227"/>
        </w:trPr>
        <w:tc>
          <w:tcPr>
            <w:tcW w:w="2298" w:type="pct"/>
            <w:tcBorders>
              <w:top w:val="nil"/>
              <w:left w:val="single" w:sz="4" w:space="0" w:color="auto"/>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583"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G</w:t>
            </w:r>
            <w:r w:rsidRPr="00C95043">
              <w:rPr>
                <w:rFonts w:ascii="Arial" w:hAnsi="Arial" w:cs="Arial"/>
                <w:color w:val="000000"/>
                <w:sz w:val="18"/>
                <w:szCs w:val="18"/>
                <w:vertAlign w:val="subscript"/>
              </w:rPr>
              <w:t>БП</w:t>
            </w:r>
          </w:p>
        </w:tc>
        <w:tc>
          <w:tcPr>
            <w:tcW w:w="624"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68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814"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3,52E-07</w:t>
            </w:r>
          </w:p>
        </w:tc>
      </w:tr>
      <w:tr w:rsidR="00DC2234" w:rsidRPr="00C95043" w:rsidTr="00DC2234">
        <w:trPr>
          <w:trHeight w:val="227"/>
        </w:trPr>
        <w:tc>
          <w:tcPr>
            <w:tcW w:w="2298" w:type="pct"/>
            <w:tcBorders>
              <w:top w:val="nil"/>
              <w:left w:val="single" w:sz="4" w:space="0" w:color="auto"/>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583"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G</w:t>
            </w:r>
            <w:r w:rsidRPr="00C95043">
              <w:rPr>
                <w:rFonts w:ascii="Arial" w:hAnsi="Arial" w:cs="Arial"/>
                <w:color w:val="000000"/>
                <w:sz w:val="18"/>
                <w:szCs w:val="18"/>
                <w:vertAlign w:val="subscript"/>
              </w:rPr>
              <w:t>CH</w:t>
            </w:r>
          </w:p>
        </w:tc>
        <w:tc>
          <w:tcPr>
            <w:tcW w:w="624"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68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814"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0,03300</w:t>
            </w:r>
          </w:p>
        </w:tc>
      </w:tr>
      <w:tr w:rsidR="00DC2234" w:rsidRPr="00C95043" w:rsidTr="00DC2234">
        <w:trPr>
          <w:trHeight w:val="227"/>
        </w:trPr>
        <w:tc>
          <w:tcPr>
            <w:tcW w:w="2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Максимально-разовый выброс</w:t>
            </w:r>
          </w:p>
        </w:tc>
        <w:tc>
          <w:tcPr>
            <w:tcW w:w="583" w:type="pct"/>
            <w:tcBorders>
              <w:top w:val="single" w:sz="4" w:space="0" w:color="auto"/>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М</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b/>
                <w:bCs/>
                <w:color w:val="000000"/>
                <w:sz w:val="18"/>
                <w:szCs w:val="18"/>
              </w:rPr>
            </w:pPr>
            <w:r w:rsidRPr="00C95043">
              <w:rPr>
                <w:rFonts w:ascii="Arial" w:hAnsi="Arial" w:cs="Arial"/>
                <w:b/>
                <w:bCs/>
                <w:color w:val="000000"/>
                <w:sz w:val="18"/>
                <w:szCs w:val="18"/>
              </w:rPr>
              <w:t>г/с</w:t>
            </w:r>
          </w:p>
        </w:tc>
        <w:tc>
          <w:tcPr>
            <w:tcW w:w="1495" w:type="pct"/>
            <w:gridSpan w:val="2"/>
            <w:tcBorders>
              <w:top w:val="single" w:sz="4" w:space="0" w:color="auto"/>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b/>
                <w:bCs/>
                <w:color w:val="000000"/>
                <w:sz w:val="18"/>
                <w:szCs w:val="18"/>
              </w:rPr>
            </w:pPr>
            <w:r w:rsidRPr="00C95043">
              <w:rPr>
                <w:rFonts w:ascii="Arial" w:hAnsi="Arial" w:cs="Arial"/>
                <w:b/>
                <w:bCs/>
                <w:color w:val="000000"/>
                <w:sz w:val="18"/>
                <w:szCs w:val="18"/>
              </w:rPr>
              <w:t>Q = G * 10</w:t>
            </w:r>
            <w:r w:rsidRPr="00C95043">
              <w:rPr>
                <w:rFonts w:ascii="Arial" w:hAnsi="Arial" w:cs="Arial"/>
                <w:b/>
                <w:bCs/>
                <w:color w:val="000000"/>
                <w:sz w:val="18"/>
                <w:szCs w:val="18"/>
                <w:vertAlign w:val="superscript"/>
              </w:rPr>
              <w:t>6</w:t>
            </w:r>
            <w:r w:rsidRPr="00C95043">
              <w:rPr>
                <w:rFonts w:ascii="Arial" w:hAnsi="Arial" w:cs="Arial"/>
                <w:b/>
                <w:bCs/>
                <w:color w:val="000000"/>
                <w:sz w:val="18"/>
                <w:szCs w:val="18"/>
              </w:rPr>
              <w:t xml:space="preserve"> / (3600 * Т)</w:t>
            </w:r>
          </w:p>
        </w:tc>
      </w:tr>
      <w:tr w:rsidR="00DC2234" w:rsidRPr="00C95043" w:rsidTr="00DC2234">
        <w:trPr>
          <w:trHeight w:val="227"/>
        </w:trPr>
        <w:tc>
          <w:tcPr>
            <w:tcW w:w="2298" w:type="pct"/>
            <w:tcBorders>
              <w:top w:val="nil"/>
              <w:left w:val="single" w:sz="4" w:space="0" w:color="auto"/>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583"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М</w:t>
            </w:r>
            <w:r w:rsidRPr="00C95043">
              <w:rPr>
                <w:rFonts w:ascii="Arial" w:hAnsi="Arial" w:cs="Arial"/>
                <w:color w:val="000000"/>
                <w:sz w:val="18"/>
                <w:szCs w:val="18"/>
                <w:vertAlign w:val="subscript"/>
              </w:rPr>
              <w:t>NO2</w:t>
            </w:r>
          </w:p>
        </w:tc>
        <w:tc>
          <w:tcPr>
            <w:tcW w:w="624"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68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814"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0,01511</w:t>
            </w:r>
          </w:p>
        </w:tc>
      </w:tr>
      <w:tr w:rsidR="00DC2234" w:rsidRPr="00C95043" w:rsidTr="00DC2234">
        <w:trPr>
          <w:trHeight w:val="227"/>
        </w:trPr>
        <w:tc>
          <w:tcPr>
            <w:tcW w:w="2298" w:type="pct"/>
            <w:tcBorders>
              <w:top w:val="nil"/>
              <w:left w:val="single" w:sz="4" w:space="0" w:color="auto"/>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583"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М</w:t>
            </w:r>
            <w:r w:rsidRPr="00C95043">
              <w:rPr>
                <w:rFonts w:ascii="Arial" w:hAnsi="Arial" w:cs="Arial"/>
                <w:color w:val="000000"/>
                <w:sz w:val="18"/>
                <w:szCs w:val="18"/>
                <w:vertAlign w:val="subscript"/>
              </w:rPr>
              <w:t>NO</w:t>
            </w:r>
          </w:p>
        </w:tc>
        <w:tc>
          <w:tcPr>
            <w:tcW w:w="624"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68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814"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0,00246</w:t>
            </w:r>
          </w:p>
        </w:tc>
      </w:tr>
      <w:tr w:rsidR="00DC2234" w:rsidRPr="00C95043" w:rsidTr="00DC2234">
        <w:trPr>
          <w:trHeight w:val="227"/>
        </w:trPr>
        <w:tc>
          <w:tcPr>
            <w:tcW w:w="2298" w:type="pct"/>
            <w:tcBorders>
              <w:top w:val="nil"/>
              <w:left w:val="single" w:sz="4" w:space="0" w:color="auto"/>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583"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М</w:t>
            </w:r>
            <w:r w:rsidRPr="00C95043">
              <w:rPr>
                <w:rFonts w:ascii="Arial" w:hAnsi="Arial" w:cs="Arial"/>
                <w:color w:val="000000"/>
                <w:sz w:val="18"/>
                <w:szCs w:val="18"/>
                <w:vertAlign w:val="subscript"/>
              </w:rPr>
              <w:t>C</w:t>
            </w:r>
          </w:p>
        </w:tc>
        <w:tc>
          <w:tcPr>
            <w:tcW w:w="624"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68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814"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0,02928</w:t>
            </w:r>
          </w:p>
        </w:tc>
      </w:tr>
      <w:tr w:rsidR="00DC2234" w:rsidRPr="00C95043" w:rsidTr="00DC2234">
        <w:trPr>
          <w:trHeight w:val="227"/>
        </w:trPr>
        <w:tc>
          <w:tcPr>
            <w:tcW w:w="2298" w:type="pct"/>
            <w:tcBorders>
              <w:top w:val="nil"/>
              <w:left w:val="single" w:sz="4" w:space="0" w:color="auto"/>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583"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М</w:t>
            </w:r>
            <w:r w:rsidRPr="00C95043">
              <w:rPr>
                <w:rFonts w:ascii="Arial" w:hAnsi="Arial" w:cs="Arial"/>
                <w:color w:val="000000"/>
                <w:sz w:val="18"/>
                <w:szCs w:val="18"/>
                <w:vertAlign w:val="subscript"/>
              </w:rPr>
              <w:t>SO2</w:t>
            </w:r>
          </w:p>
        </w:tc>
        <w:tc>
          <w:tcPr>
            <w:tcW w:w="624"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68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814"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0,03778</w:t>
            </w:r>
          </w:p>
        </w:tc>
      </w:tr>
      <w:tr w:rsidR="00DC2234" w:rsidRPr="00C95043" w:rsidTr="00DC2234">
        <w:trPr>
          <w:trHeight w:val="227"/>
        </w:trPr>
        <w:tc>
          <w:tcPr>
            <w:tcW w:w="2298" w:type="pct"/>
            <w:tcBorders>
              <w:top w:val="nil"/>
              <w:left w:val="single" w:sz="4" w:space="0" w:color="auto"/>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583"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М</w:t>
            </w:r>
            <w:r w:rsidRPr="00C95043">
              <w:rPr>
                <w:rFonts w:ascii="Arial" w:hAnsi="Arial" w:cs="Arial"/>
                <w:color w:val="000000"/>
                <w:sz w:val="18"/>
                <w:szCs w:val="18"/>
                <w:vertAlign w:val="subscript"/>
              </w:rPr>
              <w:t>CO</w:t>
            </w:r>
          </w:p>
        </w:tc>
        <w:tc>
          <w:tcPr>
            <w:tcW w:w="624"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68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814"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0,18889</w:t>
            </w:r>
          </w:p>
        </w:tc>
      </w:tr>
      <w:tr w:rsidR="00DC2234" w:rsidRPr="00C95043" w:rsidTr="00DC2234">
        <w:trPr>
          <w:trHeight w:val="227"/>
        </w:trPr>
        <w:tc>
          <w:tcPr>
            <w:tcW w:w="2298" w:type="pct"/>
            <w:tcBorders>
              <w:top w:val="nil"/>
              <w:left w:val="single" w:sz="4" w:space="0" w:color="auto"/>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583"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М</w:t>
            </w:r>
            <w:r w:rsidRPr="00C95043">
              <w:rPr>
                <w:rFonts w:ascii="Arial" w:hAnsi="Arial" w:cs="Arial"/>
                <w:color w:val="000000"/>
                <w:sz w:val="18"/>
                <w:szCs w:val="18"/>
                <w:vertAlign w:val="subscript"/>
              </w:rPr>
              <w:t>БП</w:t>
            </w:r>
          </w:p>
        </w:tc>
        <w:tc>
          <w:tcPr>
            <w:tcW w:w="624"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68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814"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6,04E-07</w:t>
            </w:r>
          </w:p>
        </w:tc>
      </w:tr>
      <w:tr w:rsidR="00DC2234" w:rsidRPr="00C95043" w:rsidTr="00DC2234">
        <w:trPr>
          <w:trHeight w:val="227"/>
        </w:trPr>
        <w:tc>
          <w:tcPr>
            <w:tcW w:w="2298" w:type="pct"/>
            <w:tcBorders>
              <w:top w:val="nil"/>
              <w:left w:val="single" w:sz="4" w:space="0" w:color="auto"/>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583"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М</w:t>
            </w:r>
            <w:r w:rsidRPr="00C95043">
              <w:rPr>
                <w:rFonts w:ascii="Arial" w:hAnsi="Arial" w:cs="Arial"/>
                <w:color w:val="000000"/>
                <w:sz w:val="18"/>
                <w:szCs w:val="18"/>
                <w:vertAlign w:val="subscript"/>
              </w:rPr>
              <w:t>CH</w:t>
            </w:r>
          </w:p>
        </w:tc>
        <w:tc>
          <w:tcPr>
            <w:tcW w:w="624"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681"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814"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0,05667</w:t>
            </w:r>
          </w:p>
        </w:tc>
      </w:tr>
    </w:tbl>
    <w:p w:rsidR="00CC33CE" w:rsidRPr="00C95043" w:rsidRDefault="00CC33CE" w:rsidP="00D21BC0">
      <w:pPr>
        <w:spacing w:line="312" w:lineRule="auto"/>
        <w:rPr>
          <w:rFonts w:ascii="Arial" w:hAnsi="Arial" w:cs="Arial"/>
          <w:szCs w:val="22"/>
          <w:lang w:eastAsia="x-none"/>
        </w:rPr>
      </w:pPr>
    </w:p>
    <w:p w:rsidR="00DC2234" w:rsidRPr="00C95043" w:rsidRDefault="00DC2234" w:rsidP="00D21BC0">
      <w:pPr>
        <w:spacing w:line="312" w:lineRule="auto"/>
        <w:rPr>
          <w:rFonts w:ascii="Arial" w:hAnsi="Arial" w:cs="Arial"/>
          <w:szCs w:val="22"/>
          <w:lang w:eastAsia="x-none"/>
        </w:rPr>
      </w:pPr>
    </w:p>
    <w:p w:rsidR="00DC2234" w:rsidRPr="00C95043" w:rsidRDefault="00DC2234" w:rsidP="00D21BC0">
      <w:pPr>
        <w:spacing w:line="312" w:lineRule="auto"/>
        <w:rPr>
          <w:rFonts w:ascii="Arial" w:hAnsi="Arial" w:cs="Arial"/>
          <w:szCs w:val="22"/>
          <w:lang w:eastAsia="x-none"/>
        </w:rPr>
        <w:sectPr w:rsidR="00DC2234" w:rsidRPr="00C95043" w:rsidSect="00CC33CE">
          <w:pgSz w:w="11906" w:h="16838" w:code="9"/>
          <w:pgMar w:top="1134" w:right="851" w:bottom="851" w:left="1418" w:header="680" w:footer="284" w:gutter="0"/>
          <w:cols w:space="708"/>
          <w:docGrid w:linePitch="326"/>
        </w:sectPr>
      </w:pPr>
    </w:p>
    <w:tbl>
      <w:tblPr>
        <w:tblW w:w="5000" w:type="pct"/>
        <w:tblLook w:val="04A0" w:firstRow="1" w:lastRow="0" w:firstColumn="1" w:lastColumn="0" w:noHBand="0" w:noVBand="1"/>
      </w:tblPr>
      <w:tblGrid>
        <w:gridCol w:w="3268"/>
        <w:gridCol w:w="1356"/>
        <w:gridCol w:w="1356"/>
        <w:gridCol w:w="1310"/>
        <w:gridCol w:w="2337"/>
      </w:tblGrid>
      <w:tr w:rsidR="00DC2234" w:rsidRPr="00C95043" w:rsidTr="00DC2234">
        <w:trPr>
          <w:trHeight w:val="227"/>
        </w:trPr>
        <w:tc>
          <w:tcPr>
            <w:tcW w:w="1697" w:type="pct"/>
            <w:tcBorders>
              <w:top w:val="nil"/>
              <w:left w:val="nil"/>
              <w:bottom w:val="nil"/>
              <w:right w:val="nil"/>
            </w:tcBorders>
            <w:shd w:val="clear" w:color="auto" w:fill="auto"/>
            <w:noWrap/>
            <w:vAlign w:val="center"/>
            <w:hideMark/>
          </w:tcPr>
          <w:p w:rsidR="00DC2234" w:rsidRPr="00C95043" w:rsidRDefault="00DC2234" w:rsidP="00DC2234">
            <w:pPr>
              <w:jc w:val="center"/>
              <w:rPr>
                <w:rFonts w:ascii="Arial" w:hAnsi="Arial" w:cs="Arial"/>
                <w:color w:val="0000FF"/>
                <w:sz w:val="18"/>
                <w:szCs w:val="18"/>
              </w:rPr>
            </w:pPr>
            <w:r w:rsidRPr="00C95043">
              <w:rPr>
                <w:rFonts w:ascii="Arial" w:hAnsi="Arial" w:cs="Arial"/>
                <w:color w:val="0000FF"/>
                <w:sz w:val="18"/>
                <w:szCs w:val="18"/>
              </w:rPr>
              <w:lastRenderedPageBreak/>
              <w:t>спецтехника на бензине</w:t>
            </w:r>
          </w:p>
        </w:tc>
        <w:tc>
          <w:tcPr>
            <w:tcW w:w="704" w:type="pct"/>
            <w:tcBorders>
              <w:top w:val="nil"/>
              <w:left w:val="nil"/>
              <w:bottom w:val="nil"/>
              <w:right w:val="nil"/>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704" w:type="pct"/>
            <w:tcBorders>
              <w:top w:val="nil"/>
              <w:left w:val="nil"/>
              <w:bottom w:val="nil"/>
              <w:right w:val="nil"/>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680" w:type="pct"/>
            <w:tcBorders>
              <w:top w:val="nil"/>
              <w:left w:val="nil"/>
              <w:bottom w:val="nil"/>
              <w:right w:val="nil"/>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1214" w:type="pct"/>
            <w:tcBorders>
              <w:top w:val="nil"/>
              <w:left w:val="nil"/>
              <w:bottom w:val="nil"/>
              <w:right w:val="nil"/>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r>
      <w:tr w:rsidR="00DC2234" w:rsidRPr="00C95043" w:rsidTr="00DC2234">
        <w:trPr>
          <w:trHeight w:val="227"/>
        </w:trPr>
        <w:tc>
          <w:tcPr>
            <w:tcW w:w="16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b/>
                <w:bCs/>
                <w:color w:val="000000"/>
                <w:sz w:val="18"/>
                <w:szCs w:val="18"/>
              </w:rPr>
            </w:pPr>
            <w:r w:rsidRPr="00C95043">
              <w:rPr>
                <w:rFonts w:ascii="Arial" w:hAnsi="Arial" w:cs="Arial"/>
                <w:b/>
                <w:bCs/>
                <w:color w:val="000000"/>
                <w:sz w:val="18"/>
                <w:szCs w:val="18"/>
              </w:rPr>
              <w:t>Наименование механизмов</w:t>
            </w: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DC2234" w:rsidRPr="00C95043" w:rsidRDefault="00DC2234" w:rsidP="00DC2234">
            <w:pPr>
              <w:jc w:val="center"/>
              <w:rPr>
                <w:rFonts w:ascii="Arial" w:hAnsi="Arial" w:cs="Arial"/>
                <w:b/>
                <w:bCs/>
                <w:color w:val="000000"/>
                <w:sz w:val="18"/>
                <w:szCs w:val="18"/>
              </w:rPr>
            </w:pPr>
            <w:r w:rsidRPr="00C95043">
              <w:rPr>
                <w:rFonts w:ascii="Arial" w:hAnsi="Arial" w:cs="Arial"/>
                <w:b/>
                <w:bCs/>
                <w:color w:val="000000"/>
                <w:sz w:val="18"/>
                <w:szCs w:val="18"/>
              </w:rPr>
              <w:t>Удел. расход топлива, кг/час</w:t>
            </w: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DC2234" w:rsidRPr="00C95043" w:rsidRDefault="00DC2234" w:rsidP="00DC2234">
            <w:pPr>
              <w:jc w:val="center"/>
              <w:rPr>
                <w:rFonts w:ascii="Arial" w:hAnsi="Arial" w:cs="Arial"/>
                <w:b/>
                <w:bCs/>
                <w:color w:val="000000"/>
                <w:sz w:val="18"/>
                <w:szCs w:val="18"/>
              </w:rPr>
            </w:pPr>
            <w:r w:rsidRPr="00C95043">
              <w:rPr>
                <w:rFonts w:ascii="Arial" w:hAnsi="Arial" w:cs="Arial"/>
                <w:b/>
                <w:bCs/>
                <w:color w:val="000000"/>
                <w:sz w:val="18"/>
                <w:szCs w:val="18"/>
              </w:rPr>
              <w:t>Время работы машины, час</w:t>
            </w:r>
          </w:p>
        </w:tc>
        <w:tc>
          <w:tcPr>
            <w:tcW w:w="680" w:type="pct"/>
            <w:tcBorders>
              <w:top w:val="single" w:sz="4" w:space="0" w:color="auto"/>
              <w:left w:val="nil"/>
              <w:bottom w:val="single" w:sz="4" w:space="0" w:color="auto"/>
              <w:right w:val="single" w:sz="4" w:space="0" w:color="auto"/>
            </w:tcBorders>
            <w:shd w:val="clear" w:color="auto" w:fill="auto"/>
            <w:vAlign w:val="center"/>
            <w:hideMark/>
          </w:tcPr>
          <w:p w:rsidR="00DC2234" w:rsidRPr="00C95043" w:rsidRDefault="00DC2234" w:rsidP="00DC2234">
            <w:pPr>
              <w:jc w:val="center"/>
              <w:rPr>
                <w:rFonts w:ascii="Arial" w:hAnsi="Arial" w:cs="Arial"/>
                <w:b/>
                <w:bCs/>
                <w:color w:val="000000"/>
                <w:sz w:val="18"/>
                <w:szCs w:val="18"/>
              </w:rPr>
            </w:pPr>
            <w:r w:rsidRPr="00C95043">
              <w:rPr>
                <w:rFonts w:ascii="Arial" w:hAnsi="Arial" w:cs="Arial"/>
                <w:b/>
                <w:bCs/>
                <w:color w:val="000000"/>
                <w:sz w:val="18"/>
                <w:szCs w:val="18"/>
              </w:rPr>
              <w:t>Общий расход топлива, т</w:t>
            </w:r>
          </w:p>
        </w:tc>
        <w:tc>
          <w:tcPr>
            <w:tcW w:w="1214" w:type="pct"/>
            <w:tcBorders>
              <w:top w:val="single" w:sz="4" w:space="0" w:color="auto"/>
              <w:left w:val="nil"/>
              <w:bottom w:val="single" w:sz="4" w:space="0" w:color="auto"/>
              <w:right w:val="single" w:sz="4" w:space="0" w:color="auto"/>
            </w:tcBorders>
            <w:shd w:val="clear" w:color="auto" w:fill="auto"/>
            <w:vAlign w:val="center"/>
            <w:hideMark/>
          </w:tcPr>
          <w:p w:rsidR="00DC2234" w:rsidRPr="00C95043" w:rsidRDefault="00DC2234" w:rsidP="00DC2234">
            <w:pPr>
              <w:jc w:val="center"/>
              <w:rPr>
                <w:rFonts w:ascii="Arial" w:hAnsi="Arial" w:cs="Arial"/>
                <w:b/>
                <w:bCs/>
                <w:color w:val="000000"/>
                <w:sz w:val="18"/>
                <w:szCs w:val="18"/>
              </w:rPr>
            </w:pPr>
            <w:r w:rsidRPr="00C95043">
              <w:rPr>
                <w:rFonts w:ascii="Arial" w:hAnsi="Arial" w:cs="Arial"/>
                <w:b/>
                <w:bCs/>
                <w:color w:val="000000"/>
                <w:sz w:val="18"/>
                <w:szCs w:val="18"/>
              </w:rPr>
              <w:t>Максимальное количество потребности и машин и механизмов</w:t>
            </w:r>
          </w:p>
        </w:tc>
      </w:tr>
      <w:tr w:rsidR="00DC2234" w:rsidRPr="00C95043" w:rsidTr="00DC2234">
        <w:trPr>
          <w:trHeight w:val="227"/>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DC2234" w:rsidRPr="00C95043" w:rsidRDefault="00DC2234" w:rsidP="00DC2234">
            <w:pPr>
              <w:jc w:val="center"/>
              <w:rPr>
                <w:rFonts w:ascii="Arial" w:hAnsi="Arial" w:cs="Arial"/>
                <w:sz w:val="18"/>
                <w:szCs w:val="18"/>
              </w:rPr>
            </w:pPr>
            <w:r w:rsidRPr="00C95043">
              <w:rPr>
                <w:rFonts w:ascii="Arial" w:hAnsi="Arial" w:cs="Arial"/>
                <w:sz w:val="18"/>
                <w:szCs w:val="18"/>
              </w:rPr>
              <w:t>Машина поливомоечная</w:t>
            </w:r>
          </w:p>
        </w:tc>
        <w:tc>
          <w:tcPr>
            <w:tcW w:w="704"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sz w:val="18"/>
                <w:szCs w:val="18"/>
              </w:rPr>
            </w:pPr>
            <w:r w:rsidRPr="00C95043">
              <w:rPr>
                <w:rFonts w:ascii="Arial" w:hAnsi="Arial" w:cs="Arial"/>
                <w:sz w:val="18"/>
                <w:szCs w:val="18"/>
              </w:rPr>
              <w:t>9,54</w:t>
            </w:r>
          </w:p>
        </w:tc>
        <w:tc>
          <w:tcPr>
            <w:tcW w:w="704"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sz w:val="18"/>
                <w:szCs w:val="18"/>
              </w:rPr>
            </w:pPr>
            <w:r w:rsidRPr="00C95043">
              <w:rPr>
                <w:rFonts w:ascii="Arial" w:hAnsi="Arial" w:cs="Arial"/>
                <w:sz w:val="18"/>
                <w:szCs w:val="18"/>
              </w:rPr>
              <w:t>10</w:t>
            </w:r>
          </w:p>
        </w:tc>
        <w:tc>
          <w:tcPr>
            <w:tcW w:w="680"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sz w:val="18"/>
                <w:szCs w:val="18"/>
              </w:rPr>
            </w:pPr>
            <w:r w:rsidRPr="00C95043">
              <w:rPr>
                <w:rFonts w:ascii="Arial" w:hAnsi="Arial" w:cs="Arial"/>
                <w:sz w:val="18"/>
                <w:szCs w:val="18"/>
              </w:rPr>
              <w:t>0,0954</w:t>
            </w:r>
          </w:p>
        </w:tc>
        <w:tc>
          <w:tcPr>
            <w:tcW w:w="1214"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sz w:val="18"/>
                <w:szCs w:val="18"/>
              </w:rPr>
            </w:pPr>
            <w:r w:rsidRPr="00C95043">
              <w:rPr>
                <w:rFonts w:ascii="Arial" w:hAnsi="Arial" w:cs="Arial"/>
                <w:sz w:val="18"/>
                <w:szCs w:val="18"/>
              </w:rPr>
              <w:t>1</w:t>
            </w:r>
          </w:p>
        </w:tc>
      </w:tr>
      <w:tr w:rsidR="00DC2234" w:rsidRPr="00C95043" w:rsidTr="00DC2234">
        <w:trPr>
          <w:trHeight w:val="227"/>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DC2234" w:rsidRPr="00C95043" w:rsidRDefault="00DC2234" w:rsidP="00DC2234">
            <w:pPr>
              <w:jc w:val="center"/>
              <w:rPr>
                <w:rFonts w:ascii="Arial" w:hAnsi="Arial" w:cs="Arial"/>
                <w:sz w:val="18"/>
                <w:szCs w:val="18"/>
              </w:rPr>
            </w:pPr>
            <w:r w:rsidRPr="00C95043">
              <w:rPr>
                <w:rFonts w:ascii="Arial" w:hAnsi="Arial" w:cs="Arial"/>
                <w:sz w:val="18"/>
                <w:szCs w:val="18"/>
              </w:rPr>
              <w:t>Тягачи седельные, 12 т</w:t>
            </w:r>
          </w:p>
        </w:tc>
        <w:tc>
          <w:tcPr>
            <w:tcW w:w="704"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sz w:val="18"/>
                <w:szCs w:val="18"/>
              </w:rPr>
            </w:pPr>
            <w:r w:rsidRPr="00C95043">
              <w:rPr>
                <w:rFonts w:ascii="Arial" w:hAnsi="Arial" w:cs="Arial"/>
                <w:sz w:val="18"/>
                <w:szCs w:val="18"/>
              </w:rPr>
              <w:t>4,16</w:t>
            </w:r>
          </w:p>
        </w:tc>
        <w:tc>
          <w:tcPr>
            <w:tcW w:w="704"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sz w:val="18"/>
                <w:szCs w:val="18"/>
              </w:rPr>
            </w:pPr>
            <w:r w:rsidRPr="00C95043">
              <w:rPr>
                <w:rFonts w:ascii="Arial" w:hAnsi="Arial" w:cs="Arial"/>
                <w:sz w:val="18"/>
                <w:szCs w:val="18"/>
              </w:rPr>
              <w:t>5</w:t>
            </w:r>
          </w:p>
        </w:tc>
        <w:tc>
          <w:tcPr>
            <w:tcW w:w="680"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sz w:val="18"/>
                <w:szCs w:val="18"/>
              </w:rPr>
            </w:pPr>
            <w:r w:rsidRPr="00C95043">
              <w:rPr>
                <w:rFonts w:ascii="Arial" w:hAnsi="Arial" w:cs="Arial"/>
                <w:sz w:val="18"/>
                <w:szCs w:val="18"/>
              </w:rPr>
              <w:t>0,0208</w:t>
            </w:r>
          </w:p>
        </w:tc>
        <w:tc>
          <w:tcPr>
            <w:tcW w:w="1214"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sz w:val="18"/>
                <w:szCs w:val="18"/>
              </w:rPr>
            </w:pPr>
            <w:r w:rsidRPr="00C95043">
              <w:rPr>
                <w:rFonts w:ascii="Arial" w:hAnsi="Arial" w:cs="Arial"/>
                <w:sz w:val="18"/>
                <w:szCs w:val="18"/>
              </w:rPr>
              <w:t>1</w:t>
            </w:r>
          </w:p>
        </w:tc>
      </w:tr>
      <w:tr w:rsidR="00DC2234" w:rsidRPr="00C95043" w:rsidTr="00DC2234">
        <w:trPr>
          <w:trHeight w:val="227"/>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DC2234" w:rsidRPr="00C95043" w:rsidRDefault="00DC2234" w:rsidP="00DC2234">
            <w:pPr>
              <w:jc w:val="center"/>
              <w:rPr>
                <w:rFonts w:ascii="Arial" w:hAnsi="Arial" w:cs="Arial"/>
                <w:sz w:val="18"/>
                <w:szCs w:val="18"/>
              </w:rPr>
            </w:pPr>
            <w:r w:rsidRPr="00C95043">
              <w:rPr>
                <w:rFonts w:ascii="Arial" w:hAnsi="Arial" w:cs="Arial"/>
                <w:sz w:val="18"/>
                <w:szCs w:val="18"/>
              </w:rPr>
              <w:t>Автомобиль бортовой, до 5т</w:t>
            </w:r>
          </w:p>
        </w:tc>
        <w:tc>
          <w:tcPr>
            <w:tcW w:w="704"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3,27</w:t>
            </w:r>
          </w:p>
        </w:tc>
        <w:tc>
          <w:tcPr>
            <w:tcW w:w="704"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30</w:t>
            </w:r>
          </w:p>
        </w:tc>
        <w:tc>
          <w:tcPr>
            <w:tcW w:w="680"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0,0981</w:t>
            </w:r>
          </w:p>
        </w:tc>
        <w:tc>
          <w:tcPr>
            <w:tcW w:w="1214"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2</w:t>
            </w:r>
          </w:p>
        </w:tc>
      </w:tr>
      <w:tr w:rsidR="00DC2234" w:rsidRPr="00C95043" w:rsidTr="00DC2234">
        <w:trPr>
          <w:trHeight w:val="227"/>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DC2234" w:rsidRPr="00C95043" w:rsidRDefault="00DC2234" w:rsidP="00DC2234">
            <w:pPr>
              <w:jc w:val="center"/>
              <w:rPr>
                <w:rFonts w:ascii="Arial" w:hAnsi="Arial" w:cs="Arial"/>
                <w:sz w:val="18"/>
                <w:szCs w:val="18"/>
              </w:rPr>
            </w:pPr>
            <w:r w:rsidRPr="00C95043">
              <w:rPr>
                <w:rFonts w:ascii="Arial" w:hAnsi="Arial" w:cs="Arial"/>
                <w:sz w:val="18"/>
                <w:szCs w:val="18"/>
              </w:rPr>
              <w:t>Машина изоляционные для труб диаметром 350-600 мм</w:t>
            </w:r>
          </w:p>
        </w:tc>
        <w:tc>
          <w:tcPr>
            <w:tcW w:w="704"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sz w:val="18"/>
                <w:szCs w:val="18"/>
              </w:rPr>
            </w:pPr>
            <w:r w:rsidRPr="00C95043">
              <w:rPr>
                <w:rFonts w:ascii="Arial" w:hAnsi="Arial" w:cs="Arial"/>
                <w:sz w:val="18"/>
                <w:szCs w:val="18"/>
              </w:rPr>
              <w:t>4,56</w:t>
            </w:r>
          </w:p>
        </w:tc>
        <w:tc>
          <w:tcPr>
            <w:tcW w:w="704"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sz w:val="18"/>
                <w:szCs w:val="18"/>
              </w:rPr>
            </w:pPr>
            <w:r w:rsidRPr="00C95043">
              <w:rPr>
                <w:rFonts w:ascii="Arial" w:hAnsi="Arial" w:cs="Arial"/>
                <w:sz w:val="18"/>
                <w:szCs w:val="18"/>
              </w:rPr>
              <w:t>4,2</w:t>
            </w:r>
          </w:p>
        </w:tc>
        <w:tc>
          <w:tcPr>
            <w:tcW w:w="680"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sz w:val="18"/>
                <w:szCs w:val="18"/>
              </w:rPr>
            </w:pPr>
            <w:r w:rsidRPr="00C95043">
              <w:rPr>
                <w:rFonts w:ascii="Arial" w:hAnsi="Arial" w:cs="Arial"/>
                <w:sz w:val="18"/>
                <w:szCs w:val="18"/>
              </w:rPr>
              <w:t>0,0192</w:t>
            </w:r>
          </w:p>
        </w:tc>
        <w:tc>
          <w:tcPr>
            <w:tcW w:w="1214"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sz w:val="18"/>
                <w:szCs w:val="18"/>
              </w:rPr>
            </w:pPr>
            <w:r w:rsidRPr="00C95043">
              <w:rPr>
                <w:rFonts w:ascii="Arial" w:hAnsi="Arial" w:cs="Arial"/>
                <w:sz w:val="18"/>
                <w:szCs w:val="18"/>
              </w:rPr>
              <w:t>1</w:t>
            </w:r>
          </w:p>
        </w:tc>
      </w:tr>
      <w:tr w:rsidR="00DC2234" w:rsidRPr="00C95043" w:rsidTr="00DC2234">
        <w:trPr>
          <w:trHeight w:val="227"/>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Автобус</w:t>
            </w:r>
          </w:p>
        </w:tc>
        <w:tc>
          <w:tcPr>
            <w:tcW w:w="704"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6,53</w:t>
            </w:r>
          </w:p>
        </w:tc>
        <w:tc>
          <w:tcPr>
            <w:tcW w:w="704"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48</w:t>
            </w:r>
          </w:p>
        </w:tc>
        <w:tc>
          <w:tcPr>
            <w:tcW w:w="680"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sz w:val="18"/>
                <w:szCs w:val="18"/>
              </w:rPr>
            </w:pPr>
            <w:r w:rsidRPr="00C95043">
              <w:rPr>
                <w:rFonts w:ascii="Arial" w:hAnsi="Arial" w:cs="Arial"/>
                <w:sz w:val="18"/>
                <w:szCs w:val="18"/>
              </w:rPr>
              <w:t>0,3134</w:t>
            </w:r>
          </w:p>
        </w:tc>
        <w:tc>
          <w:tcPr>
            <w:tcW w:w="1214"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sz w:val="18"/>
                <w:szCs w:val="18"/>
              </w:rPr>
            </w:pPr>
            <w:r w:rsidRPr="00C95043">
              <w:rPr>
                <w:rFonts w:ascii="Arial" w:hAnsi="Arial" w:cs="Arial"/>
                <w:sz w:val="18"/>
                <w:szCs w:val="18"/>
              </w:rPr>
              <w:t>1</w:t>
            </w:r>
          </w:p>
        </w:tc>
      </w:tr>
      <w:tr w:rsidR="00DC2234" w:rsidRPr="00C95043" w:rsidTr="00DC2234">
        <w:trPr>
          <w:trHeight w:val="227"/>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704"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b/>
                <w:bCs/>
                <w:color w:val="000000"/>
                <w:sz w:val="18"/>
                <w:szCs w:val="18"/>
              </w:rPr>
            </w:pPr>
            <w:r w:rsidRPr="00C95043">
              <w:rPr>
                <w:rFonts w:ascii="Arial" w:hAnsi="Arial" w:cs="Arial"/>
                <w:b/>
                <w:bCs/>
                <w:color w:val="000000"/>
                <w:sz w:val="18"/>
                <w:szCs w:val="18"/>
              </w:rPr>
              <w:t>5,61</w:t>
            </w:r>
          </w:p>
        </w:tc>
        <w:tc>
          <w:tcPr>
            <w:tcW w:w="704"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b/>
                <w:bCs/>
                <w:color w:val="000000"/>
                <w:sz w:val="18"/>
                <w:szCs w:val="18"/>
              </w:rPr>
            </w:pPr>
            <w:r w:rsidRPr="00C95043">
              <w:rPr>
                <w:rFonts w:ascii="Arial" w:hAnsi="Arial" w:cs="Arial"/>
                <w:b/>
                <w:bCs/>
                <w:color w:val="000000"/>
                <w:sz w:val="18"/>
                <w:szCs w:val="18"/>
              </w:rPr>
              <w:t>97,2</w:t>
            </w:r>
          </w:p>
        </w:tc>
        <w:tc>
          <w:tcPr>
            <w:tcW w:w="680"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b/>
                <w:bCs/>
                <w:color w:val="000000"/>
                <w:sz w:val="18"/>
                <w:szCs w:val="18"/>
              </w:rPr>
            </w:pPr>
            <w:r w:rsidRPr="00C95043">
              <w:rPr>
                <w:rFonts w:ascii="Arial" w:hAnsi="Arial" w:cs="Arial"/>
                <w:b/>
                <w:bCs/>
                <w:color w:val="000000"/>
                <w:sz w:val="18"/>
                <w:szCs w:val="18"/>
              </w:rPr>
              <w:t>0,5469</w:t>
            </w:r>
          </w:p>
        </w:tc>
        <w:tc>
          <w:tcPr>
            <w:tcW w:w="1214"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b/>
                <w:bCs/>
                <w:color w:val="000000"/>
                <w:sz w:val="18"/>
                <w:szCs w:val="18"/>
              </w:rPr>
            </w:pPr>
            <w:r w:rsidRPr="00C95043">
              <w:rPr>
                <w:rFonts w:ascii="Arial" w:hAnsi="Arial" w:cs="Arial"/>
                <w:b/>
                <w:bCs/>
                <w:color w:val="000000"/>
                <w:sz w:val="18"/>
                <w:szCs w:val="18"/>
              </w:rPr>
              <w:t>6</w:t>
            </w:r>
          </w:p>
        </w:tc>
      </w:tr>
    </w:tbl>
    <w:p w:rsidR="007E66F4" w:rsidRPr="00C95043" w:rsidRDefault="007E66F4" w:rsidP="00D21BC0">
      <w:pPr>
        <w:spacing w:line="312" w:lineRule="auto"/>
        <w:rPr>
          <w:rFonts w:ascii="Arial" w:hAnsi="Arial" w:cs="Arial"/>
          <w:szCs w:val="22"/>
          <w:lang w:eastAsia="x-none"/>
        </w:rPr>
      </w:pPr>
    </w:p>
    <w:tbl>
      <w:tblPr>
        <w:tblW w:w="5000" w:type="pct"/>
        <w:tblLook w:val="04A0" w:firstRow="1" w:lastRow="0" w:firstColumn="1" w:lastColumn="0" w:noHBand="0" w:noVBand="1"/>
      </w:tblPr>
      <w:tblGrid>
        <w:gridCol w:w="4139"/>
        <w:gridCol w:w="1292"/>
        <w:gridCol w:w="1292"/>
        <w:gridCol w:w="1292"/>
        <w:gridCol w:w="1612"/>
      </w:tblGrid>
      <w:tr w:rsidR="00DC2234" w:rsidRPr="00C95043" w:rsidTr="00DC2234">
        <w:trPr>
          <w:trHeight w:val="227"/>
        </w:trPr>
        <w:tc>
          <w:tcPr>
            <w:tcW w:w="2150" w:type="pct"/>
            <w:tcBorders>
              <w:top w:val="nil"/>
              <w:left w:val="nil"/>
              <w:bottom w:val="nil"/>
              <w:right w:val="nil"/>
            </w:tcBorders>
            <w:shd w:val="clear" w:color="auto" w:fill="auto"/>
            <w:noWrap/>
            <w:vAlign w:val="center"/>
            <w:hideMark/>
          </w:tcPr>
          <w:p w:rsidR="00DC2234" w:rsidRPr="00C95043" w:rsidRDefault="00DC2234" w:rsidP="00DC2234">
            <w:pPr>
              <w:rPr>
                <w:rFonts w:ascii="Arial" w:hAnsi="Arial" w:cs="Arial"/>
                <w:b/>
                <w:bCs/>
                <w:color w:val="000000"/>
                <w:sz w:val="18"/>
                <w:szCs w:val="18"/>
              </w:rPr>
            </w:pPr>
            <w:r w:rsidRPr="00C95043">
              <w:rPr>
                <w:rFonts w:ascii="Arial" w:hAnsi="Arial" w:cs="Arial"/>
                <w:b/>
                <w:bCs/>
                <w:color w:val="000000"/>
                <w:sz w:val="18"/>
                <w:szCs w:val="18"/>
              </w:rPr>
              <w:t>ДВС спецтехники</w:t>
            </w:r>
          </w:p>
        </w:tc>
        <w:tc>
          <w:tcPr>
            <w:tcW w:w="671" w:type="pct"/>
            <w:tcBorders>
              <w:top w:val="nil"/>
              <w:left w:val="nil"/>
              <w:bottom w:val="nil"/>
              <w:right w:val="nil"/>
            </w:tcBorders>
            <w:shd w:val="clear" w:color="auto" w:fill="auto"/>
            <w:noWrap/>
            <w:vAlign w:val="center"/>
            <w:hideMark/>
          </w:tcPr>
          <w:p w:rsidR="00DC2234" w:rsidRPr="00C95043" w:rsidRDefault="00DC2234" w:rsidP="00DC2234">
            <w:pPr>
              <w:rPr>
                <w:rFonts w:ascii="Arial" w:hAnsi="Arial" w:cs="Arial"/>
                <w:color w:val="000000"/>
                <w:sz w:val="18"/>
                <w:szCs w:val="18"/>
              </w:rPr>
            </w:pPr>
          </w:p>
        </w:tc>
        <w:tc>
          <w:tcPr>
            <w:tcW w:w="671" w:type="pct"/>
            <w:tcBorders>
              <w:top w:val="nil"/>
              <w:left w:val="nil"/>
              <w:bottom w:val="nil"/>
              <w:right w:val="nil"/>
            </w:tcBorders>
            <w:shd w:val="clear" w:color="auto" w:fill="auto"/>
            <w:noWrap/>
            <w:vAlign w:val="center"/>
            <w:hideMark/>
          </w:tcPr>
          <w:p w:rsidR="00DC2234" w:rsidRPr="00C95043" w:rsidRDefault="00DC2234" w:rsidP="00DC2234">
            <w:pPr>
              <w:rPr>
                <w:rFonts w:ascii="Arial" w:hAnsi="Arial" w:cs="Arial"/>
                <w:color w:val="000000"/>
                <w:sz w:val="18"/>
                <w:szCs w:val="18"/>
              </w:rPr>
            </w:pPr>
          </w:p>
        </w:tc>
        <w:tc>
          <w:tcPr>
            <w:tcW w:w="671" w:type="pct"/>
            <w:tcBorders>
              <w:top w:val="nil"/>
              <w:left w:val="nil"/>
              <w:bottom w:val="nil"/>
              <w:right w:val="nil"/>
            </w:tcBorders>
            <w:shd w:val="clear" w:color="auto" w:fill="auto"/>
            <w:noWrap/>
            <w:vAlign w:val="center"/>
            <w:hideMark/>
          </w:tcPr>
          <w:p w:rsidR="00DC2234" w:rsidRPr="00C95043" w:rsidRDefault="00DC2234" w:rsidP="00DC2234">
            <w:pPr>
              <w:rPr>
                <w:rFonts w:ascii="Arial" w:hAnsi="Arial" w:cs="Arial"/>
                <w:color w:val="000000"/>
                <w:sz w:val="18"/>
                <w:szCs w:val="18"/>
              </w:rPr>
            </w:pPr>
          </w:p>
        </w:tc>
        <w:tc>
          <w:tcPr>
            <w:tcW w:w="838" w:type="pct"/>
            <w:tcBorders>
              <w:top w:val="nil"/>
              <w:left w:val="nil"/>
              <w:bottom w:val="nil"/>
              <w:right w:val="nil"/>
            </w:tcBorders>
            <w:shd w:val="clear" w:color="auto" w:fill="auto"/>
            <w:noWrap/>
            <w:vAlign w:val="center"/>
            <w:hideMark/>
          </w:tcPr>
          <w:p w:rsidR="00DC2234" w:rsidRPr="00C95043" w:rsidRDefault="00DC2234" w:rsidP="00DC2234">
            <w:pPr>
              <w:rPr>
                <w:rFonts w:ascii="Arial" w:hAnsi="Arial" w:cs="Arial"/>
                <w:color w:val="000000"/>
                <w:sz w:val="18"/>
                <w:szCs w:val="18"/>
              </w:rPr>
            </w:pPr>
          </w:p>
        </w:tc>
      </w:tr>
      <w:tr w:rsidR="00DC2234" w:rsidRPr="00C95043" w:rsidTr="00DC2234">
        <w:trPr>
          <w:trHeight w:val="227"/>
        </w:trPr>
        <w:tc>
          <w:tcPr>
            <w:tcW w:w="21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b/>
                <w:bCs/>
                <w:color w:val="000000"/>
                <w:sz w:val="18"/>
                <w:szCs w:val="18"/>
              </w:rPr>
            </w:pPr>
            <w:r w:rsidRPr="00C95043">
              <w:rPr>
                <w:rFonts w:ascii="Arial" w:hAnsi="Arial" w:cs="Arial"/>
                <w:b/>
                <w:bCs/>
                <w:color w:val="000000"/>
                <w:sz w:val="18"/>
                <w:szCs w:val="18"/>
              </w:rPr>
              <w:t>Наименование</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b/>
                <w:bCs/>
                <w:color w:val="000000"/>
                <w:sz w:val="18"/>
                <w:szCs w:val="18"/>
              </w:rPr>
            </w:pPr>
            <w:r w:rsidRPr="00C95043">
              <w:rPr>
                <w:rFonts w:ascii="Arial" w:hAnsi="Arial" w:cs="Arial"/>
                <w:b/>
                <w:bCs/>
                <w:color w:val="000000"/>
                <w:sz w:val="18"/>
                <w:szCs w:val="18"/>
              </w:rPr>
              <w:t>Обозн.</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b/>
                <w:bCs/>
                <w:color w:val="000000"/>
                <w:sz w:val="18"/>
                <w:szCs w:val="18"/>
              </w:rPr>
            </w:pPr>
            <w:r w:rsidRPr="00C95043">
              <w:rPr>
                <w:rFonts w:ascii="Arial" w:hAnsi="Arial" w:cs="Arial"/>
                <w:b/>
                <w:bCs/>
                <w:color w:val="000000"/>
                <w:sz w:val="18"/>
                <w:szCs w:val="18"/>
              </w:rPr>
              <w:t>Ед.изм.</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b/>
                <w:bCs/>
                <w:color w:val="000000"/>
                <w:sz w:val="18"/>
                <w:szCs w:val="18"/>
              </w:rPr>
            </w:pPr>
            <w:r w:rsidRPr="00C95043">
              <w:rPr>
                <w:rFonts w:ascii="Arial" w:hAnsi="Arial" w:cs="Arial"/>
                <w:b/>
                <w:bCs/>
                <w:color w:val="000000"/>
                <w:sz w:val="18"/>
                <w:szCs w:val="18"/>
              </w:rPr>
              <w:t>Кол-во</w:t>
            </w:r>
          </w:p>
        </w:tc>
        <w:tc>
          <w:tcPr>
            <w:tcW w:w="838" w:type="pct"/>
            <w:tcBorders>
              <w:top w:val="single" w:sz="4" w:space="0" w:color="auto"/>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b/>
                <w:bCs/>
                <w:color w:val="000000"/>
                <w:sz w:val="18"/>
                <w:szCs w:val="18"/>
              </w:rPr>
            </w:pPr>
            <w:r w:rsidRPr="00C95043">
              <w:rPr>
                <w:rFonts w:ascii="Arial" w:hAnsi="Arial" w:cs="Arial"/>
                <w:b/>
                <w:bCs/>
                <w:color w:val="000000"/>
                <w:sz w:val="18"/>
                <w:szCs w:val="18"/>
              </w:rPr>
              <w:t>Результат</w:t>
            </w:r>
          </w:p>
        </w:tc>
      </w:tr>
      <w:tr w:rsidR="00DC2234" w:rsidRPr="00C95043" w:rsidTr="00DC2234">
        <w:trPr>
          <w:trHeight w:val="227"/>
        </w:trPr>
        <w:tc>
          <w:tcPr>
            <w:tcW w:w="2150" w:type="pct"/>
            <w:tcBorders>
              <w:top w:val="nil"/>
              <w:left w:val="single" w:sz="4" w:space="0" w:color="auto"/>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b/>
                <w:bCs/>
                <w:color w:val="000000"/>
                <w:sz w:val="18"/>
                <w:szCs w:val="18"/>
              </w:rPr>
            </w:pPr>
            <w:r w:rsidRPr="00C95043">
              <w:rPr>
                <w:rFonts w:ascii="Arial" w:hAnsi="Arial" w:cs="Arial"/>
                <w:b/>
                <w:bCs/>
                <w:color w:val="000000"/>
                <w:sz w:val="18"/>
                <w:szCs w:val="18"/>
              </w:rPr>
              <w:t>Исходные данные:</w:t>
            </w: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838"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r>
      <w:tr w:rsidR="00DC2234" w:rsidRPr="00C95043" w:rsidTr="00DC2234">
        <w:trPr>
          <w:trHeight w:val="227"/>
        </w:trPr>
        <w:tc>
          <w:tcPr>
            <w:tcW w:w="2150" w:type="pct"/>
            <w:tcBorders>
              <w:top w:val="nil"/>
              <w:left w:val="single" w:sz="4" w:space="0" w:color="auto"/>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Потребление дизельного топлива</w:t>
            </w: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М</w:t>
            </w: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т/год</w:t>
            </w: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0,620</w:t>
            </w:r>
          </w:p>
        </w:tc>
        <w:tc>
          <w:tcPr>
            <w:tcW w:w="838"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r>
      <w:tr w:rsidR="00DC2234" w:rsidRPr="00C95043" w:rsidTr="00DC2234">
        <w:trPr>
          <w:trHeight w:val="227"/>
        </w:trPr>
        <w:tc>
          <w:tcPr>
            <w:tcW w:w="2150" w:type="pct"/>
            <w:tcBorders>
              <w:top w:val="nil"/>
              <w:left w:val="single" w:sz="4" w:space="0" w:color="auto"/>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Потребление дизельного топлива</w:t>
            </w: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М</w:t>
            </w: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т/час</w:t>
            </w: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0,0032</w:t>
            </w:r>
          </w:p>
        </w:tc>
        <w:tc>
          <w:tcPr>
            <w:tcW w:w="838"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r>
      <w:tr w:rsidR="00DC2234" w:rsidRPr="00C95043" w:rsidTr="00DC2234">
        <w:trPr>
          <w:trHeight w:val="227"/>
        </w:trPr>
        <w:tc>
          <w:tcPr>
            <w:tcW w:w="2150" w:type="pct"/>
            <w:tcBorders>
              <w:top w:val="nil"/>
              <w:left w:val="single" w:sz="4" w:space="0" w:color="auto"/>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Число работающей техники</w:t>
            </w: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ед.</w:t>
            </w: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6</w:t>
            </w:r>
          </w:p>
        </w:tc>
        <w:tc>
          <w:tcPr>
            <w:tcW w:w="838"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r>
      <w:tr w:rsidR="00DC2234" w:rsidRPr="00C95043" w:rsidTr="00DC2234">
        <w:trPr>
          <w:trHeight w:val="227"/>
        </w:trPr>
        <w:tc>
          <w:tcPr>
            <w:tcW w:w="2150" w:type="pct"/>
            <w:tcBorders>
              <w:top w:val="nil"/>
              <w:left w:val="single" w:sz="4" w:space="0" w:color="auto"/>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Время работы машин с дизел. ДВС</w:t>
            </w: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Т</w:t>
            </w: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час/год</w:t>
            </w: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97</w:t>
            </w:r>
          </w:p>
        </w:tc>
        <w:tc>
          <w:tcPr>
            <w:tcW w:w="838"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r>
      <w:tr w:rsidR="00DC2234" w:rsidRPr="00C95043" w:rsidTr="00DC2234">
        <w:trPr>
          <w:trHeight w:val="227"/>
        </w:trPr>
        <w:tc>
          <w:tcPr>
            <w:tcW w:w="21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Удельные выбросы ЗВ</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838" w:type="pct"/>
            <w:tcBorders>
              <w:top w:val="single" w:sz="4" w:space="0" w:color="auto"/>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r>
      <w:tr w:rsidR="00DC2234" w:rsidRPr="00C95043" w:rsidTr="00DC2234">
        <w:trPr>
          <w:trHeight w:val="227"/>
        </w:trPr>
        <w:tc>
          <w:tcPr>
            <w:tcW w:w="2150" w:type="pct"/>
            <w:tcBorders>
              <w:top w:val="nil"/>
              <w:left w:val="single" w:sz="4" w:space="0" w:color="auto"/>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Диоксид азота</w:t>
            </w: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К</w:t>
            </w:r>
            <w:r w:rsidRPr="00C95043">
              <w:rPr>
                <w:rFonts w:ascii="Arial" w:hAnsi="Arial" w:cs="Arial"/>
                <w:color w:val="000000"/>
                <w:sz w:val="18"/>
                <w:szCs w:val="18"/>
                <w:vertAlign w:val="subscript"/>
              </w:rPr>
              <w:t>NO2</w:t>
            </w: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т/т</w:t>
            </w: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0,04</w:t>
            </w:r>
          </w:p>
        </w:tc>
        <w:tc>
          <w:tcPr>
            <w:tcW w:w="838"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r>
      <w:tr w:rsidR="00DC2234" w:rsidRPr="00C95043" w:rsidTr="00DC2234">
        <w:trPr>
          <w:trHeight w:val="227"/>
        </w:trPr>
        <w:tc>
          <w:tcPr>
            <w:tcW w:w="2150" w:type="pct"/>
            <w:tcBorders>
              <w:top w:val="nil"/>
              <w:left w:val="single" w:sz="4" w:space="0" w:color="auto"/>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Оксид азота</w:t>
            </w: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К</w:t>
            </w:r>
            <w:r w:rsidRPr="00C95043">
              <w:rPr>
                <w:rFonts w:ascii="Arial" w:hAnsi="Arial" w:cs="Arial"/>
                <w:color w:val="000000"/>
                <w:sz w:val="18"/>
                <w:szCs w:val="18"/>
                <w:vertAlign w:val="subscript"/>
              </w:rPr>
              <w:t>NO</w:t>
            </w: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т/т</w:t>
            </w: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0,04</w:t>
            </w:r>
          </w:p>
        </w:tc>
        <w:tc>
          <w:tcPr>
            <w:tcW w:w="838"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r>
      <w:tr w:rsidR="00DC2234" w:rsidRPr="00C95043" w:rsidTr="00DC2234">
        <w:trPr>
          <w:trHeight w:val="227"/>
        </w:trPr>
        <w:tc>
          <w:tcPr>
            <w:tcW w:w="2150" w:type="pct"/>
            <w:tcBorders>
              <w:top w:val="nil"/>
              <w:left w:val="single" w:sz="4" w:space="0" w:color="auto"/>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Сажа (углерод черный)</w:t>
            </w: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К</w:t>
            </w:r>
            <w:r w:rsidRPr="00C95043">
              <w:rPr>
                <w:rFonts w:ascii="Arial" w:hAnsi="Arial" w:cs="Arial"/>
                <w:color w:val="000000"/>
                <w:sz w:val="18"/>
                <w:szCs w:val="18"/>
                <w:vertAlign w:val="subscript"/>
              </w:rPr>
              <w:t>C</w:t>
            </w: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т/т</w:t>
            </w: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0,00058</w:t>
            </w:r>
          </w:p>
        </w:tc>
        <w:tc>
          <w:tcPr>
            <w:tcW w:w="838"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r>
      <w:tr w:rsidR="00DC2234" w:rsidRPr="00C95043" w:rsidTr="00DC2234">
        <w:trPr>
          <w:trHeight w:val="227"/>
        </w:trPr>
        <w:tc>
          <w:tcPr>
            <w:tcW w:w="2150" w:type="pct"/>
            <w:tcBorders>
              <w:top w:val="nil"/>
              <w:left w:val="single" w:sz="4" w:space="0" w:color="auto"/>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Сернистый газ</w:t>
            </w: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К</w:t>
            </w:r>
            <w:r w:rsidRPr="00C95043">
              <w:rPr>
                <w:rFonts w:ascii="Arial" w:hAnsi="Arial" w:cs="Arial"/>
                <w:color w:val="000000"/>
                <w:sz w:val="18"/>
                <w:szCs w:val="18"/>
                <w:vertAlign w:val="subscript"/>
              </w:rPr>
              <w:t>SO2</w:t>
            </w: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т/т</w:t>
            </w: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0,002</w:t>
            </w:r>
          </w:p>
        </w:tc>
        <w:tc>
          <w:tcPr>
            <w:tcW w:w="838"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r>
      <w:tr w:rsidR="00DC2234" w:rsidRPr="00C95043" w:rsidTr="00DC2234">
        <w:trPr>
          <w:trHeight w:val="227"/>
        </w:trPr>
        <w:tc>
          <w:tcPr>
            <w:tcW w:w="2150" w:type="pct"/>
            <w:tcBorders>
              <w:top w:val="nil"/>
              <w:left w:val="single" w:sz="4" w:space="0" w:color="auto"/>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Оксид углерода</w:t>
            </w: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К</w:t>
            </w:r>
            <w:r w:rsidRPr="00C95043">
              <w:rPr>
                <w:rFonts w:ascii="Arial" w:hAnsi="Arial" w:cs="Arial"/>
                <w:color w:val="000000"/>
                <w:sz w:val="18"/>
                <w:szCs w:val="18"/>
                <w:vertAlign w:val="subscript"/>
              </w:rPr>
              <w:t>CO</w:t>
            </w: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т/т</w:t>
            </w: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0,6</w:t>
            </w:r>
          </w:p>
        </w:tc>
        <w:tc>
          <w:tcPr>
            <w:tcW w:w="838"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r>
      <w:tr w:rsidR="00DC2234" w:rsidRPr="00C95043" w:rsidTr="00DC2234">
        <w:trPr>
          <w:trHeight w:val="227"/>
        </w:trPr>
        <w:tc>
          <w:tcPr>
            <w:tcW w:w="2150" w:type="pct"/>
            <w:tcBorders>
              <w:top w:val="nil"/>
              <w:left w:val="single" w:sz="4" w:space="0" w:color="auto"/>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Бензапирен</w:t>
            </w: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К</w:t>
            </w:r>
            <w:r w:rsidRPr="00C95043">
              <w:rPr>
                <w:rFonts w:ascii="Arial" w:hAnsi="Arial" w:cs="Arial"/>
                <w:color w:val="000000"/>
                <w:sz w:val="18"/>
                <w:szCs w:val="18"/>
                <w:vertAlign w:val="subscript"/>
              </w:rPr>
              <w:t>БП</w:t>
            </w: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т/т</w:t>
            </w: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2,30E-07</w:t>
            </w:r>
          </w:p>
        </w:tc>
        <w:tc>
          <w:tcPr>
            <w:tcW w:w="838"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r>
      <w:tr w:rsidR="00DC2234" w:rsidRPr="00C95043" w:rsidTr="00DC2234">
        <w:trPr>
          <w:trHeight w:val="227"/>
        </w:trPr>
        <w:tc>
          <w:tcPr>
            <w:tcW w:w="2150" w:type="pct"/>
            <w:tcBorders>
              <w:top w:val="nil"/>
              <w:left w:val="single" w:sz="4" w:space="0" w:color="auto"/>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Керосин</w:t>
            </w: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К</w:t>
            </w:r>
            <w:r w:rsidRPr="00C95043">
              <w:rPr>
                <w:rFonts w:ascii="Arial" w:hAnsi="Arial" w:cs="Arial"/>
                <w:color w:val="000000"/>
                <w:sz w:val="18"/>
                <w:szCs w:val="18"/>
                <w:vertAlign w:val="subscript"/>
              </w:rPr>
              <w:t>CH</w:t>
            </w: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т/т</w:t>
            </w: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0,1</w:t>
            </w:r>
          </w:p>
        </w:tc>
        <w:tc>
          <w:tcPr>
            <w:tcW w:w="838"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r>
      <w:tr w:rsidR="00DC2234" w:rsidRPr="00C95043" w:rsidTr="00DC2234">
        <w:trPr>
          <w:trHeight w:val="227"/>
        </w:trPr>
        <w:tc>
          <w:tcPr>
            <w:tcW w:w="2150" w:type="pct"/>
            <w:tcBorders>
              <w:top w:val="nil"/>
              <w:left w:val="single" w:sz="4" w:space="0" w:color="auto"/>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b/>
                <w:bCs/>
                <w:color w:val="000000"/>
                <w:sz w:val="18"/>
                <w:szCs w:val="18"/>
              </w:rPr>
            </w:pPr>
            <w:r w:rsidRPr="00C95043">
              <w:rPr>
                <w:rFonts w:ascii="Arial" w:hAnsi="Arial" w:cs="Arial"/>
                <w:b/>
                <w:bCs/>
                <w:color w:val="000000"/>
                <w:sz w:val="18"/>
                <w:szCs w:val="18"/>
              </w:rPr>
              <w:t>Расчет:</w:t>
            </w: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838"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r>
      <w:tr w:rsidR="00DC2234" w:rsidRPr="00C95043" w:rsidTr="00DC2234">
        <w:trPr>
          <w:trHeight w:val="227"/>
        </w:trPr>
        <w:tc>
          <w:tcPr>
            <w:tcW w:w="21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Валовый выброс</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G</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b/>
                <w:bCs/>
                <w:color w:val="000000"/>
                <w:sz w:val="18"/>
                <w:szCs w:val="18"/>
              </w:rPr>
            </w:pPr>
            <w:r w:rsidRPr="00C95043">
              <w:rPr>
                <w:rFonts w:ascii="Arial" w:hAnsi="Arial" w:cs="Arial"/>
                <w:b/>
                <w:bCs/>
                <w:color w:val="000000"/>
                <w:sz w:val="18"/>
                <w:szCs w:val="18"/>
              </w:rPr>
              <w:t>т/год</w:t>
            </w:r>
          </w:p>
        </w:tc>
        <w:tc>
          <w:tcPr>
            <w:tcW w:w="1509" w:type="pct"/>
            <w:gridSpan w:val="2"/>
            <w:tcBorders>
              <w:top w:val="single" w:sz="4" w:space="0" w:color="auto"/>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b/>
                <w:bCs/>
                <w:color w:val="000000"/>
                <w:sz w:val="18"/>
                <w:szCs w:val="18"/>
              </w:rPr>
            </w:pPr>
            <w:r w:rsidRPr="00C95043">
              <w:rPr>
                <w:rFonts w:ascii="Arial" w:hAnsi="Arial" w:cs="Arial"/>
                <w:b/>
                <w:bCs/>
                <w:color w:val="000000"/>
                <w:sz w:val="18"/>
                <w:szCs w:val="18"/>
              </w:rPr>
              <w:t>Q  = М * К</w:t>
            </w:r>
          </w:p>
        </w:tc>
      </w:tr>
      <w:tr w:rsidR="00DC2234" w:rsidRPr="00C95043" w:rsidTr="00DC2234">
        <w:trPr>
          <w:trHeight w:val="227"/>
        </w:trPr>
        <w:tc>
          <w:tcPr>
            <w:tcW w:w="2150" w:type="pct"/>
            <w:tcBorders>
              <w:top w:val="nil"/>
              <w:left w:val="single" w:sz="4" w:space="0" w:color="auto"/>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G</w:t>
            </w:r>
            <w:r w:rsidRPr="00C95043">
              <w:rPr>
                <w:rFonts w:ascii="Arial" w:hAnsi="Arial" w:cs="Arial"/>
                <w:color w:val="000000"/>
                <w:sz w:val="18"/>
                <w:szCs w:val="18"/>
                <w:vertAlign w:val="subscript"/>
              </w:rPr>
              <w:t>NO2</w:t>
            </w: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838"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0,0198</w:t>
            </w:r>
          </w:p>
        </w:tc>
      </w:tr>
      <w:tr w:rsidR="00DC2234" w:rsidRPr="00C95043" w:rsidTr="00DC2234">
        <w:trPr>
          <w:trHeight w:val="227"/>
        </w:trPr>
        <w:tc>
          <w:tcPr>
            <w:tcW w:w="2150" w:type="pct"/>
            <w:tcBorders>
              <w:top w:val="nil"/>
              <w:left w:val="single" w:sz="4" w:space="0" w:color="auto"/>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G</w:t>
            </w:r>
            <w:r w:rsidRPr="00C95043">
              <w:rPr>
                <w:rFonts w:ascii="Arial" w:hAnsi="Arial" w:cs="Arial"/>
                <w:color w:val="000000"/>
                <w:sz w:val="18"/>
                <w:szCs w:val="18"/>
                <w:vertAlign w:val="subscript"/>
              </w:rPr>
              <w:t>NO</w:t>
            </w: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838"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0,0003</w:t>
            </w:r>
          </w:p>
        </w:tc>
      </w:tr>
      <w:tr w:rsidR="00DC2234" w:rsidRPr="00C95043" w:rsidTr="00DC2234">
        <w:trPr>
          <w:trHeight w:val="227"/>
        </w:trPr>
        <w:tc>
          <w:tcPr>
            <w:tcW w:w="2150" w:type="pct"/>
            <w:tcBorders>
              <w:top w:val="nil"/>
              <w:left w:val="single" w:sz="4" w:space="0" w:color="auto"/>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G</w:t>
            </w:r>
            <w:r w:rsidRPr="00C95043">
              <w:rPr>
                <w:rFonts w:ascii="Arial" w:hAnsi="Arial" w:cs="Arial"/>
                <w:color w:val="000000"/>
                <w:sz w:val="18"/>
                <w:szCs w:val="18"/>
                <w:vertAlign w:val="subscript"/>
              </w:rPr>
              <w:t>C</w:t>
            </w: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838"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0,000002</w:t>
            </w:r>
          </w:p>
        </w:tc>
      </w:tr>
      <w:tr w:rsidR="00DC2234" w:rsidRPr="00C95043" w:rsidTr="00DC2234">
        <w:trPr>
          <w:trHeight w:val="227"/>
        </w:trPr>
        <w:tc>
          <w:tcPr>
            <w:tcW w:w="2150" w:type="pct"/>
            <w:tcBorders>
              <w:top w:val="nil"/>
              <w:left w:val="single" w:sz="4" w:space="0" w:color="auto"/>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G</w:t>
            </w:r>
            <w:r w:rsidRPr="00C95043">
              <w:rPr>
                <w:rFonts w:ascii="Arial" w:hAnsi="Arial" w:cs="Arial"/>
                <w:color w:val="000000"/>
                <w:sz w:val="18"/>
                <w:szCs w:val="18"/>
                <w:vertAlign w:val="subscript"/>
              </w:rPr>
              <w:t>SO2</w:t>
            </w: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838"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0,000006</w:t>
            </w:r>
          </w:p>
        </w:tc>
      </w:tr>
      <w:tr w:rsidR="00DC2234" w:rsidRPr="00C95043" w:rsidTr="00DC2234">
        <w:trPr>
          <w:trHeight w:val="227"/>
        </w:trPr>
        <w:tc>
          <w:tcPr>
            <w:tcW w:w="2150" w:type="pct"/>
            <w:tcBorders>
              <w:top w:val="nil"/>
              <w:left w:val="single" w:sz="4" w:space="0" w:color="auto"/>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G</w:t>
            </w:r>
            <w:r w:rsidRPr="00C95043">
              <w:rPr>
                <w:rFonts w:ascii="Arial" w:hAnsi="Arial" w:cs="Arial"/>
                <w:color w:val="000000"/>
                <w:sz w:val="18"/>
                <w:szCs w:val="18"/>
                <w:vertAlign w:val="subscript"/>
              </w:rPr>
              <w:t>CO</w:t>
            </w: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838"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0,0019</w:t>
            </w:r>
          </w:p>
        </w:tc>
      </w:tr>
      <w:tr w:rsidR="00DC2234" w:rsidRPr="00C95043" w:rsidTr="00DC2234">
        <w:trPr>
          <w:trHeight w:val="227"/>
        </w:trPr>
        <w:tc>
          <w:tcPr>
            <w:tcW w:w="2150" w:type="pct"/>
            <w:tcBorders>
              <w:top w:val="nil"/>
              <w:left w:val="single" w:sz="4" w:space="0" w:color="auto"/>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G</w:t>
            </w:r>
            <w:r w:rsidRPr="00C95043">
              <w:rPr>
                <w:rFonts w:ascii="Arial" w:hAnsi="Arial" w:cs="Arial"/>
                <w:color w:val="000000"/>
                <w:sz w:val="18"/>
                <w:szCs w:val="18"/>
                <w:vertAlign w:val="subscript"/>
              </w:rPr>
              <w:t>БП</w:t>
            </w: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838"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7,36E-10</w:t>
            </w:r>
          </w:p>
        </w:tc>
      </w:tr>
      <w:tr w:rsidR="00DC2234" w:rsidRPr="00C95043" w:rsidTr="00DC2234">
        <w:trPr>
          <w:trHeight w:val="227"/>
        </w:trPr>
        <w:tc>
          <w:tcPr>
            <w:tcW w:w="2150" w:type="pct"/>
            <w:tcBorders>
              <w:top w:val="nil"/>
              <w:left w:val="single" w:sz="4" w:space="0" w:color="auto"/>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G</w:t>
            </w:r>
            <w:r w:rsidRPr="00C95043">
              <w:rPr>
                <w:rFonts w:ascii="Arial" w:hAnsi="Arial" w:cs="Arial"/>
                <w:color w:val="000000"/>
                <w:sz w:val="18"/>
                <w:szCs w:val="18"/>
                <w:vertAlign w:val="subscript"/>
              </w:rPr>
              <w:t>CH</w:t>
            </w: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838"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0,00032</w:t>
            </w:r>
          </w:p>
        </w:tc>
      </w:tr>
      <w:tr w:rsidR="00DC2234" w:rsidRPr="00C95043" w:rsidTr="00DC2234">
        <w:trPr>
          <w:trHeight w:val="227"/>
        </w:trPr>
        <w:tc>
          <w:tcPr>
            <w:tcW w:w="21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Максимально-разовый выброс</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М</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b/>
                <w:bCs/>
                <w:color w:val="000000"/>
                <w:sz w:val="18"/>
                <w:szCs w:val="18"/>
              </w:rPr>
            </w:pPr>
            <w:r w:rsidRPr="00C95043">
              <w:rPr>
                <w:rFonts w:ascii="Arial" w:hAnsi="Arial" w:cs="Arial"/>
                <w:b/>
                <w:bCs/>
                <w:color w:val="000000"/>
                <w:sz w:val="18"/>
                <w:szCs w:val="18"/>
              </w:rPr>
              <w:t>г/с</w:t>
            </w:r>
          </w:p>
        </w:tc>
        <w:tc>
          <w:tcPr>
            <w:tcW w:w="1509" w:type="pct"/>
            <w:gridSpan w:val="2"/>
            <w:tcBorders>
              <w:top w:val="single" w:sz="4" w:space="0" w:color="auto"/>
              <w:left w:val="nil"/>
              <w:bottom w:val="single" w:sz="4" w:space="0" w:color="auto"/>
              <w:right w:val="single" w:sz="4" w:space="0" w:color="000000"/>
            </w:tcBorders>
            <w:shd w:val="clear" w:color="auto" w:fill="auto"/>
            <w:noWrap/>
            <w:vAlign w:val="center"/>
            <w:hideMark/>
          </w:tcPr>
          <w:p w:rsidR="00DC2234" w:rsidRPr="00C95043" w:rsidRDefault="00DC2234" w:rsidP="00DC2234">
            <w:pPr>
              <w:jc w:val="center"/>
              <w:rPr>
                <w:rFonts w:ascii="Arial" w:hAnsi="Arial" w:cs="Arial"/>
                <w:b/>
                <w:bCs/>
                <w:color w:val="000000"/>
                <w:sz w:val="18"/>
                <w:szCs w:val="18"/>
              </w:rPr>
            </w:pPr>
            <w:r w:rsidRPr="00C95043">
              <w:rPr>
                <w:rFonts w:ascii="Arial" w:hAnsi="Arial" w:cs="Arial"/>
                <w:b/>
                <w:bCs/>
                <w:color w:val="000000"/>
                <w:sz w:val="18"/>
                <w:szCs w:val="18"/>
              </w:rPr>
              <w:t>Q = G * 10</w:t>
            </w:r>
            <w:r w:rsidRPr="00C95043">
              <w:rPr>
                <w:rFonts w:ascii="Arial" w:hAnsi="Arial" w:cs="Arial"/>
                <w:b/>
                <w:bCs/>
                <w:color w:val="000000"/>
                <w:sz w:val="18"/>
                <w:szCs w:val="18"/>
                <w:vertAlign w:val="superscript"/>
              </w:rPr>
              <w:t>6</w:t>
            </w:r>
            <w:r w:rsidRPr="00C95043">
              <w:rPr>
                <w:rFonts w:ascii="Arial" w:hAnsi="Arial" w:cs="Arial"/>
                <w:b/>
                <w:bCs/>
                <w:color w:val="000000"/>
                <w:sz w:val="18"/>
                <w:szCs w:val="18"/>
              </w:rPr>
              <w:t xml:space="preserve"> / (3600 * Т)</w:t>
            </w:r>
          </w:p>
        </w:tc>
      </w:tr>
      <w:tr w:rsidR="00DC2234" w:rsidRPr="00C95043" w:rsidTr="00DC2234">
        <w:trPr>
          <w:trHeight w:val="227"/>
        </w:trPr>
        <w:tc>
          <w:tcPr>
            <w:tcW w:w="2150" w:type="pct"/>
            <w:tcBorders>
              <w:top w:val="nil"/>
              <w:left w:val="single" w:sz="4" w:space="0" w:color="auto"/>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М</w:t>
            </w:r>
            <w:r w:rsidRPr="00C95043">
              <w:rPr>
                <w:rFonts w:ascii="Arial" w:hAnsi="Arial" w:cs="Arial"/>
                <w:color w:val="000000"/>
                <w:sz w:val="18"/>
                <w:szCs w:val="18"/>
                <w:vertAlign w:val="subscript"/>
              </w:rPr>
              <w:t>NO2</w:t>
            </w: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838"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0,02844</w:t>
            </w:r>
          </w:p>
        </w:tc>
      </w:tr>
      <w:tr w:rsidR="00DC2234" w:rsidRPr="00C95043" w:rsidTr="00DC2234">
        <w:trPr>
          <w:trHeight w:val="227"/>
        </w:trPr>
        <w:tc>
          <w:tcPr>
            <w:tcW w:w="2150" w:type="pct"/>
            <w:tcBorders>
              <w:top w:val="nil"/>
              <w:left w:val="single" w:sz="4" w:space="0" w:color="auto"/>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М</w:t>
            </w:r>
            <w:r w:rsidRPr="00C95043">
              <w:rPr>
                <w:rFonts w:ascii="Arial" w:hAnsi="Arial" w:cs="Arial"/>
                <w:color w:val="000000"/>
                <w:sz w:val="18"/>
                <w:szCs w:val="18"/>
                <w:vertAlign w:val="subscript"/>
              </w:rPr>
              <w:t>NO</w:t>
            </w: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838"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0,00462</w:t>
            </w:r>
          </w:p>
        </w:tc>
      </w:tr>
      <w:tr w:rsidR="00DC2234" w:rsidRPr="00C95043" w:rsidTr="00DC2234">
        <w:trPr>
          <w:trHeight w:val="227"/>
        </w:trPr>
        <w:tc>
          <w:tcPr>
            <w:tcW w:w="2150" w:type="pct"/>
            <w:tcBorders>
              <w:top w:val="nil"/>
              <w:left w:val="single" w:sz="4" w:space="0" w:color="auto"/>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М</w:t>
            </w:r>
            <w:r w:rsidRPr="00C95043">
              <w:rPr>
                <w:rFonts w:ascii="Arial" w:hAnsi="Arial" w:cs="Arial"/>
                <w:color w:val="000000"/>
                <w:sz w:val="18"/>
                <w:szCs w:val="18"/>
                <w:vertAlign w:val="subscript"/>
              </w:rPr>
              <w:t>C</w:t>
            </w: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838"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0,00052</w:t>
            </w:r>
          </w:p>
        </w:tc>
      </w:tr>
      <w:tr w:rsidR="00DC2234" w:rsidRPr="00C95043" w:rsidTr="00DC2234">
        <w:trPr>
          <w:trHeight w:val="227"/>
        </w:trPr>
        <w:tc>
          <w:tcPr>
            <w:tcW w:w="2150" w:type="pct"/>
            <w:tcBorders>
              <w:top w:val="nil"/>
              <w:left w:val="single" w:sz="4" w:space="0" w:color="auto"/>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М</w:t>
            </w:r>
            <w:r w:rsidRPr="00C95043">
              <w:rPr>
                <w:rFonts w:ascii="Arial" w:hAnsi="Arial" w:cs="Arial"/>
                <w:color w:val="000000"/>
                <w:sz w:val="18"/>
                <w:szCs w:val="18"/>
                <w:vertAlign w:val="subscript"/>
              </w:rPr>
              <w:t>SO2</w:t>
            </w: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838"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0,00178</w:t>
            </w:r>
          </w:p>
        </w:tc>
      </w:tr>
      <w:tr w:rsidR="00DC2234" w:rsidRPr="00C95043" w:rsidTr="00DC2234">
        <w:trPr>
          <w:trHeight w:val="227"/>
        </w:trPr>
        <w:tc>
          <w:tcPr>
            <w:tcW w:w="2150" w:type="pct"/>
            <w:tcBorders>
              <w:top w:val="nil"/>
              <w:left w:val="single" w:sz="4" w:space="0" w:color="auto"/>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М</w:t>
            </w:r>
            <w:r w:rsidRPr="00C95043">
              <w:rPr>
                <w:rFonts w:ascii="Arial" w:hAnsi="Arial" w:cs="Arial"/>
                <w:color w:val="000000"/>
                <w:sz w:val="18"/>
                <w:szCs w:val="18"/>
                <w:vertAlign w:val="subscript"/>
              </w:rPr>
              <w:t>CO</w:t>
            </w: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838"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0,53333</w:t>
            </w:r>
          </w:p>
        </w:tc>
      </w:tr>
      <w:tr w:rsidR="00DC2234" w:rsidRPr="00C95043" w:rsidTr="00DC2234">
        <w:trPr>
          <w:trHeight w:val="227"/>
        </w:trPr>
        <w:tc>
          <w:tcPr>
            <w:tcW w:w="2150" w:type="pct"/>
            <w:tcBorders>
              <w:top w:val="nil"/>
              <w:left w:val="single" w:sz="4" w:space="0" w:color="auto"/>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М</w:t>
            </w:r>
            <w:r w:rsidRPr="00C95043">
              <w:rPr>
                <w:rFonts w:ascii="Arial" w:hAnsi="Arial" w:cs="Arial"/>
                <w:color w:val="000000"/>
                <w:sz w:val="18"/>
                <w:szCs w:val="18"/>
                <w:vertAlign w:val="subscript"/>
              </w:rPr>
              <w:t>БП</w:t>
            </w: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671"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838" w:type="pct"/>
            <w:tcBorders>
              <w:top w:val="nil"/>
              <w:left w:val="nil"/>
              <w:bottom w:val="nil"/>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2,04E-07</w:t>
            </w:r>
          </w:p>
        </w:tc>
      </w:tr>
      <w:tr w:rsidR="00DC2234" w:rsidRPr="00C95043" w:rsidTr="00DC2234">
        <w:trPr>
          <w:trHeight w:val="227"/>
        </w:trPr>
        <w:tc>
          <w:tcPr>
            <w:tcW w:w="2150" w:type="pct"/>
            <w:tcBorders>
              <w:top w:val="nil"/>
              <w:left w:val="single" w:sz="4" w:space="0" w:color="auto"/>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671"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М</w:t>
            </w:r>
            <w:r w:rsidRPr="00C95043">
              <w:rPr>
                <w:rFonts w:ascii="Arial" w:hAnsi="Arial" w:cs="Arial"/>
                <w:color w:val="000000"/>
                <w:sz w:val="18"/>
                <w:szCs w:val="18"/>
                <w:vertAlign w:val="subscript"/>
              </w:rPr>
              <w:t>CH</w:t>
            </w:r>
          </w:p>
        </w:tc>
        <w:tc>
          <w:tcPr>
            <w:tcW w:w="671"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671"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p>
        </w:tc>
        <w:tc>
          <w:tcPr>
            <w:tcW w:w="838" w:type="pct"/>
            <w:tcBorders>
              <w:top w:val="nil"/>
              <w:left w:val="nil"/>
              <w:bottom w:val="single" w:sz="4" w:space="0" w:color="auto"/>
              <w:right w:val="single" w:sz="4" w:space="0" w:color="auto"/>
            </w:tcBorders>
            <w:shd w:val="clear" w:color="auto" w:fill="auto"/>
            <w:noWrap/>
            <w:vAlign w:val="center"/>
            <w:hideMark/>
          </w:tcPr>
          <w:p w:rsidR="00DC2234" w:rsidRPr="00C95043" w:rsidRDefault="00DC2234" w:rsidP="00DC2234">
            <w:pPr>
              <w:jc w:val="center"/>
              <w:rPr>
                <w:rFonts w:ascii="Arial" w:hAnsi="Arial" w:cs="Arial"/>
                <w:color w:val="000000"/>
                <w:sz w:val="18"/>
                <w:szCs w:val="18"/>
              </w:rPr>
            </w:pPr>
            <w:r w:rsidRPr="00C95043">
              <w:rPr>
                <w:rFonts w:ascii="Arial" w:hAnsi="Arial" w:cs="Arial"/>
                <w:color w:val="000000"/>
                <w:sz w:val="18"/>
                <w:szCs w:val="18"/>
              </w:rPr>
              <w:t>0,08889</w:t>
            </w:r>
          </w:p>
        </w:tc>
      </w:tr>
    </w:tbl>
    <w:p w:rsidR="00DC2234" w:rsidRPr="00C95043" w:rsidRDefault="00DC2234" w:rsidP="00D21BC0">
      <w:pPr>
        <w:spacing w:line="312" w:lineRule="auto"/>
        <w:rPr>
          <w:rFonts w:ascii="Arial" w:hAnsi="Arial" w:cs="Arial"/>
          <w:szCs w:val="22"/>
          <w:lang w:eastAsia="x-none"/>
        </w:rPr>
      </w:pPr>
    </w:p>
    <w:p w:rsidR="002A5C77" w:rsidRDefault="002A5C77" w:rsidP="00D21BC0">
      <w:pPr>
        <w:spacing w:line="312" w:lineRule="auto"/>
        <w:rPr>
          <w:rFonts w:ascii="Arial" w:hAnsi="Arial" w:cs="Arial"/>
          <w:szCs w:val="22"/>
          <w:lang w:eastAsia="x-none"/>
        </w:rPr>
        <w:sectPr w:rsidR="002A5C77" w:rsidSect="00CC33CE">
          <w:pgSz w:w="11906" w:h="16838" w:code="9"/>
          <w:pgMar w:top="1134" w:right="851" w:bottom="851" w:left="1418" w:header="680" w:footer="284" w:gutter="0"/>
          <w:cols w:space="708"/>
          <w:docGrid w:linePitch="326"/>
        </w:sectPr>
      </w:pPr>
    </w:p>
    <w:p w:rsidR="00026BD2" w:rsidRPr="00C95043" w:rsidRDefault="00026BD2" w:rsidP="005F28A5">
      <w:pPr>
        <w:pStyle w:val="10"/>
        <w:keepNext w:val="0"/>
        <w:keepLines/>
        <w:pageBreakBefore/>
        <w:widowControl w:val="0"/>
        <w:numPr>
          <w:ilvl w:val="0"/>
          <w:numId w:val="60"/>
        </w:numPr>
        <w:spacing w:line="312" w:lineRule="auto"/>
        <w:rPr>
          <w:rFonts w:ascii="Arial" w:hAnsi="Arial" w:cs="Arial"/>
          <w:lang w:val="ru-RU"/>
        </w:rPr>
      </w:pPr>
      <w:bookmarkStart w:id="461" w:name="_Toc219198961"/>
      <w:r w:rsidRPr="00C95043">
        <w:rPr>
          <w:rFonts w:ascii="Arial" w:hAnsi="Arial" w:cs="Arial"/>
        </w:rPr>
        <w:lastRenderedPageBreak/>
        <w:t xml:space="preserve">Расчет выбросов ЗВ при </w:t>
      </w:r>
      <w:r>
        <w:rPr>
          <w:rFonts w:ascii="Arial" w:hAnsi="Arial" w:cs="Arial"/>
          <w:lang w:val="ru-RU"/>
        </w:rPr>
        <w:t>эксплуатации</w:t>
      </w:r>
      <w:bookmarkEnd w:id="461"/>
    </w:p>
    <w:tbl>
      <w:tblPr>
        <w:tblW w:w="5000" w:type="pct"/>
        <w:tblLook w:val="04A0" w:firstRow="1" w:lastRow="0" w:firstColumn="1" w:lastColumn="0" w:noHBand="0" w:noVBand="1"/>
      </w:tblPr>
      <w:tblGrid>
        <w:gridCol w:w="798"/>
        <w:gridCol w:w="563"/>
        <w:gridCol w:w="751"/>
        <w:gridCol w:w="1069"/>
        <w:gridCol w:w="511"/>
        <w:gridCol w:w="878"/>
        <w:gridCol w:w="1209"/>
        <w:gridCol w:w="1094"/>
        <w:gridCol w:w="498"/>
        <w:gridCol w:w="878"/>
        <w:gridCol w:w="1209"/>
        <w:gridCol w:w="1094"/>
        <w:gridCol w:w="1110"/>
        <w:gridCol w:w="878"/>
        <w:gridCol w:w="1209"/>
        <w:gridCol w:w="1094"/>
      </w:tblGrid>
      <w:tr w:rsidR="00026BD2" w:rsidTr="00EA496E">
        <w:trPr>
          <w:trHeight w:val="227"/>
        </w:trPr>
        <w:tc>
          <w:tcPr>
            <w:tcW w:w="2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6BD2" w:rsidRDefault="00026BD2">
            <w:pPr>
              <w:jc w:val="center"/>
              <w:rPr>
                <w:rFonts w:ascii="Arial" w:hAnsi="Arial" w:cs="Arial"/>
                <w:b/>
                <w:bCs/>
                <w:sz w:val="16"/>
                <w:szCs w:val="16"/>
              </w:rPr>
            </w:pPr>
            <w:r>
              <w:rPr>
                <w:rFonts w:ascii="Arial" w:hAnsi="Arial" w:cs="Arial"/>
                <w:b/>
                <w:bCs/>
                <w:sz w:val="16"/>
                <w:szCs w:val="16"/>
              </w:rPr>
              <w:t>Участок</w:t>
            </w:r>
          </w:p>
        </w:tc>
        <w:tc>
          <w:tcPr>
            <w:tcW w:w="1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6BD2" w:rsidRDefault="00026BD2">
            <w:pPr>
              <w:jc w:val="center"/>
              <w:rPr>
                <w:rFonts w:ascii="Arial" w:hAnsi="Arial" w:cs="Arial"/>
                <w:b/>
                <w:bCs/>
                <w:sz w:val="16"/>
                <w:szCs w:val="16"/>
              </w:rPr>
            </w:pPr>
            <w:r>
              <w:rPr>
                <w:rFonts w:ascii="Arial" w:hAnsi="Arial" w:cs="Arial"/>
                <w:b/>
                <w:bCs/>
                <w:sz w:val="16"/>
                <w:szCs w:val="16"/>
              </w:rPr>
              <w:t>№ ист. выбр</w:t>
            </w:r>
          </w:p>
        </w:tc>
        <w:tc>
          <w:tcPr>
            <w:tcW w:w="2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6BD2" w:rsidRDefault="00026BD2">
            <w:pPr>
              <w:jc w:val="center"/>
              <w:rPr>
                <w:rFonts w:ascii="Arial" w:hAnsi="Arial" w:cs="Arial"/>
                <w:b/>
                <w:bCs/>
                <w:sz w:val="16"/>
                <w:szCs w:val="16"/>
              </w:rPr>
            </w:pPr>
            <w:r>
              <w:rPr>
                <w:rFonts w:ascii="Arial" w:hAnsi="Arial" w:cs="Arial"/>
                <w:b/>
                <w:bCs/>
                <w:sz w:val="16"/>
                <w:szCs w:val="16"/>
              </w:rPr>
              <w:t>Кол-во скважин</w:t>
            </w:r>
          </w:p>
        </w:tc>
        <w:tc>
          <w:tcPr>
            <w:tcW w:w="3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6BD2" w:rsidRDefault="00026BD2">
            <w:pPr>
              <w:jc w:val="center"/>
              <w:rPr>
                <w:rFonts w:ascii="Arial" w:hAnsi="Arial" w:cs="Arial"/>
                <w:b/>
                <w:bCs/>
                <w:sz w:val="16"/>
                <w:szCs w:val="16"/>
              </w:rPr>
            </w:pPr>
            <w:r>
              <w:rPr>
                <w:rFonts w:ascii="Arial" w:hAnsi="Arial" w:cs="Arial"/>
                <w:b/>
                <w:bCs/>
                <w:sz w:val="16"/>
                <w:szCs w:val="16"/>
              </w:rPr>
              <w:t>Кол-во дренажных емкостей= приустьевых приямок</w:t>
            </w:r>
          </w:p>
        </w:tc>
        <w:tc>
          <w:tcPr>
            <w:tcW w:w="1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6BD2" w:rsidRDefault="00026BD2">
            <w:pPr>
              <w:jc w:val="center"/>
              <w:rPr>
                <w:rFonts w:ascii="Arial" w:hAnsi="Arial" w:cs="Arial"/>
                <w:b/>
                <w:bCs/>
                <w:color w:val="000000"/>
                <w:sz w:val="16"/>
                <w:szCs w:val="16"/>
              </w:rPr>
            </w:pPr>
            <w:r>
              <w:rPr>
                <w:rFonts w:ascii="Arial" w:hAnsi="Arial" w:cs="Arial"/>
                <w:b/>
                <w:bCs/>
                <w:color w:val="000000"/>
                <w:sz w:val="16"/>
                <w:szCs w:val="16"/>
              </w:rPr>
              <w:t>Кол-во ЗРА, N</w:t>
            </w:r>
          </w:p>
        </w:tc>
        <w:tc>
          <w:tcPr>
            <w:tcW w:w="2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6BD2" w:rsidRDefault="00026BD2">
            <w:pPr>
              <w:jc w:val="center"/>
              <w:rPr>
                <w:rFonts w:ascii="Arial" w:hAnsi="Arial" w:cs="Arial"/>
                <w:b/>
                <w:bCs/>
                <w:color w:val="000000"/>
                <w:sz w:val="16"/>
                <w:szCs w:val="16"/>
              </w:rPr>
            </w:pPr>
            <w:r>
              <w:rPr>
                <w:rFonts w:ascii="Arial" w:hAnsi="Arial" w:cs="Arial"/>
                <w:b/>
                <w:bCs/>
                <w:color w:val="000000"/>
                <w:sz w:val="16"/>
                <w:szCs w:val="16"/>
              </w:rPr>
              <w:t xml:space="preserve">Расчетная величина утечки, г/с, Q </w:t>
            </w:r>
          </w:p>
        </w:tc>
        <w:tc>
          <w:tcPr>
            <w:tcW w:w="4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6BD2" w:rsidRDefault="00026BD2">
            <w:pPr>
              <w:jc w:val="center"/>
              <w:rPr>
                <w:rFonts w:ascii="Arial" w:hAnsi="Arial" w:cs="Arial"/>
                <w:b/>
                <w:bCs/>
                <w:color w:val="000000"/>
                <w:sz w:val="16"/>
                <w:szCs w:val="16"/>
              </w:rPr>
            </w:pPr>
            <w:r>
              <w:rPr>
                <w:rFonts w:ascii="Arial" w:hAnsi="Arial" w:cs="Arial"/>
                <w:b/>
                <w:bCs/>
                <w:color w:val="000000"/>
                <w:sz w:val="16"/>
                <w:szCs w:val="16"/>
              </w:rPr>
              <w:t>Расчетная доля уплотнений, потерявших герметичность, доли единицы, X</w:t>
            </w:r>
          </w:p>
        </w:tc>
        <w:tc>
          <w:tcPr>
            <w:tcW w:w="3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6BD2" w:rsidRDefault="00026BD2">
            <w:pPr>
              <w:jc w:val="center"/>
              <w:rPr>
                <w:rFonts w:ascii="Arial" w:hAnsi="Arial" w:cs="Arial"/>
                <w:b/>
                <w:bCs/>
                <w:color w:val="000000"/>
                <w:sz w:val="16"/>
                <w:szCs w:val="16"/>
              </w:rPr>
            </w:pPr>
            <w:r>
              <w:rPr>
                <w:rFonts w:ascii="Arial" w:hAnsi="Arial" w:cs="Arial"/>
                <w:b/>
                <w:bCs/>
                <w:color w:val="000000"/>
                <w:sz w:val="16"/>
                <w:szCs w:val="16"/>
              </w:rPr>
              <w:t xml:space="preserve">Суммарная утечка всех компонентов, г/с, G = X · Q · N </w:t>
            </w:r>
          </w:p>
        </w:tc>
        <w:tc>
          <w:tcPr>
            <w:tcW w:w="1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6BD2" w:rsidRDefault="00026BD2">
            <w:pPr>
              <w:jc w:val="center"/>
              <w:rPr>
                <w:rFonts w:ascii="Arial" w:hAnsi="Arial" w:cs="Arial"/>
                <w:b/>
                <w:bCs/>
                <w:color w:val="000000"/>
                <w:sz w:val="16"/>
                <w:szCs w:val="16"/>
              </w:rPr>
            </w:pPr>
            <w:r>
              <w:rPr>
                <w:rFonts w:ascii="Arial" w:hAnsi="Arial" w:cs="Arial"/>
                <w:b/>
                <w:bCs/>
                <w:color w:val="000000"/>
                <w:sz w:val="16"/>
                <w:szCs w:val="16"/>
              </w:rPr>
              <w:t>Кол-во ФС, N</w:t>
            </w:r>
          </w:p>
        </w:tc>
        <w:tc>
          <w:tcPr>
            <w:tcW w:w="2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6BD2" w:rsidRDefault="00026BD2">
            <w:pPr>
              <w:jc w:val="center"/>
              <w:rPr>
                <w:rFonts w:ascii="Arial" w:hAnsi="Arial" w:cs="Arial"/>
                <w:b/>
                <w:bCs/>
                <w:color w:val="000000"/>
                <w:sz w:val="16"/>
                <w:szCs w:val="16"/>
              </w:rPr>
            </w:pPr>
            <w:r>
              <w:rPr>
                <w:rFonts w:ascii="Arial" w:hAnsi="Arial" w:cs="Arial"/>
                <w:b/>
                <w:bCs/>
                <w:color w:val="000000"/>
                <w:sz w:val="16"/>
                <w:szCs w:val="16"/>
              </w:rPr>
              <w:t xml:space="preserve">Расчетная величина утечки, г/с, Q </w:t>
            </w:r>
          </w:p>
        </w:tc>
        <w:tc>
          <w:tcPr>
            <w:tcW w:w="4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6BD2" w:rsidRDefault="00026BD2">
            <w:pPr>
              <w:jc w:val="center"/>
              <w:rPr>
                <w:rFonts w:ascii="Arial" w:hAnsi="Arial" w:cs="Arial"/>
                <w:b/>
                <w:bCs/>
                <w:color w:val="000000"/>
                <w:sz w:val="16"/>
                <w:szCs w:val="16"/>
              </w:rPr>
            </w:pPr>
            <w:r>
              <w:rPr>
                <w:rFonts w:ascii="Arial" w:hAnsi="Arial" w:cs="Arial"/>
                <w:b/>
                <w:bCs/>
                <w:color w:val="000000"/>
                <w:sz w:val="16"/>
                <w:szCs w:val="16"/>
              </w:rPr>
              <w:t>Расчетная доля уплотнений, потерявших герметичность, доли единицы, X</w:t>
            </w:r>
          </w:p>
        </w:tc>
        <w:tc>
          <w:tcPr>
            <w:tcW w:w="3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6BD2" w:rsidRDefault="00026BD2">
            <w:pPr>
              <w:jc w:val="center"/>
              <w:rPr>
                <w:rFonts w:ascii="Arial" w:hAnsi="Arial" w:cs="Arial"/>
                <w:b/>
                <w:bCs/>
                <w:color w:val="000000"/>
                <w:sz w:val="16"/>
                <w:szCs w:val="16"/>
              </w:rPr>
            </w:pPr>
            <w:r>
              <w:rPr>
                <w:rFonts w:ascii="Arial" w:hAnsi="Arial" w:cs="Arial"/>
                <w:b/>
                <w:bCs/>
                <w:color w:val="000000"/>
                <w:sz w:val="16"/>
                <w:szCs w:val="16"/>
              </w:rPr>
              <w:t xml:space="preserve">Суммарная утечка всех компонентов, г/с, G = X · Q · N </w:t>
            </w:r>
          </w:p>
        </w:tc>
        <w:tc>
          <w:tcPr>
            <w:tcW w:w="3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6BD2" w:rsidRDefault="00026BD2">
            <w:pPr>
              <w:jc w:val="center"/>
              <w:rPr>
                <w:rFonts w:ascii="Arial" w:hAnsi="Arial" w:cs="Arial"/>
                <w:b/>
                <w:bCs/>
                <w:color w:val="000000"/>
                <w:sz w:val="16"/>
                <w:szCs w:val="16"/>
              </w:rPr>
            </w:pPr>
            <w:r>
              <w:rPr>
                <w:rFonts w:ascii="Arial" w:hAnsi="Arial" w:cs="Arial"/>
                <w:b/>
                <w:bCs/>
                <w:color w:val="000000"/>
                <w:sz w:val="16"/>
                <w:szCs w:val="16"/>
              </w:rPr>
              <w:t>Кол-во соединений сальникового штока N</w:t>
            </w:r>
          </w:p>
        </w:tc>
        <w:tc>
          <w:tcPr>
            <w:tcW w:w="2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6BD2" w:rsidRDefault="00026BD2">
            <w:pPr>
              <w:jc w:val="center"/>
              <w:rPr>
                <w:rFonts w:ascii="Arial" w:hAnsi="Arial" w:cs="Arial"/>
                <w:b/>
                <w:bCs/>
                <w:color w:val="000000"/>
                <w:sz w:val="16"/>
                <w:szCs w:val="16"/>
              </w:rPr>
            </w:pPr>
            <w:r>
              <w:rPr>
                <w:rFonts w:ascii="Arial" w:hAnsi="Arial" w:cs="Arial"/>
                <w:b/>
                <w:bCs/>
                <w:color w:val="000000"/>
                <w:sz w:val="16"/>
                <w:szCs w:val="16"/>
              </w:rPr>
              <w:t xml:space="preserve">Расчетная величина утечки, г/с, Q </w:t>
            </w:r>
          </w:p>
        </w:tc>
        <w:tc>
          <w:tcPr>
            <w:tcW w:w="4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6BD2" w:rsidRDefault="00026BD2">
            <w:pPr>
              <w:jc w:val="center"/>
              <w:rPr>
                <w:rFonts w:ascii="Arial" w:hAnsi="Arial" w:cs="Arial"/>
                <w:b/>
                <w:bCs/>
                <w:color w:val="000000"/>
                <w:sz w:val="16"/>
                <w:szCs w:val="16"/>
              </w:rPr>
            </w:pPr>
            <w:r>
              <w:rPr>
                <w:rFonts w:ascii="Arial" w:hAnsi="Arial" w:cs="Arial"/>
                <w:b/>
                <w:bCs/>
                <w:color w:val="000000"/>
                <w:sz w:val="16"/>
                <w:szCs w:val="16"/>
              </w:rPr>
              <w:t>Расчетная доля уплотнений, потерявших герметичность, доли единицы, X</w:t>
            </w:r>
          </w:p>
        </w:tc>
        <w:tc>
          <w:tcPr>
            <w:tcW w:w="3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6BD2" w:rsidRDefault="00026BD2">
            <w:pPr>
              <w:jc w:val="center"/>
              <w:rPr>
                <w:rFonts w:ascii="Arial" w:hAnsi="Arial" w:cs="Arial"/>
                <w:b/>
                <w:bCs/>
                <w:color w:val="000000"/>
                <w:sz w:val="16"/>
                <w:szCs w:val="16"/>
              </w:rPr>
            </w:pPr>
            <w:r>
              <w:rPr>
                <w:rFonts w:ascii="Arial" w:hAnsi="Arial" w:cs="Arial"/>
                <w:b/>
                <w:bCs/>
                <w:color w:val="000000"/>
                <w:sz w:val="16"/>
                <w:szCs w:val="16"/>
              </w:rPr>
              <w:t xml:space="preserve">Суммарная утечка всех компонентов, г/с, G = X · Q · N </w:t>
            </w:r>
          </w:p>
        </w:tc>
      </w:tr>
      <w:tr w:rsidR="00026BD2" w:rsidTr="00EA496E">
        <w:trPr>
          <w:trHeight w:val="227"/>
        </w:trPr>
        <w:tc>
          <w:tcPr>
            <w:tcW w:w="269" w:type="pct"/>
            <w:vMerge/>
            <w:tcBorders>
              <w:top w:val="single" w:sz="4" w:space="0" w:color="auto"/>
              <w:left w:val="single" w:sz="4" w:space="0" w:color="auto"/>
              <w:bottom w:val="single" w:sz="4" w:space="0" w:color="auto"/>
              <w:right w:val="single" w:sz="4" w:space="0" w:color="auto"/>
            </w:tcBorders>
            <w:vAlign w:val="center"/>
            <w:hideMark/>
          </w:tcPr>
          <w:p w:rsidR="00026BD2" w:rsidRDefault="00026BD2">
            <w:pPr>
              <w:rPr>
                <w:rFonts w:ascii="Arial" w:hAnsi="Arial" w:cs="Arial"/>
                <w:b/>
                <w:bCs/>
                <w:sz w:val="16"/>
                <w:szCs w:val="16"/>
              </w:rPr>
            </w:pPr>
          </w:p>
        </w:tc>
        <w:tc>
          <w:tcPr>
            <w:tcW w:w="189" w:type="pct"/>
            <w:vMerge/>
            <w:tcBorders>
              <w:top w:val="single" w:sz="4" w:space="0" w:color="auto"/>
              <w:left w:val="single" w:sz="4" w:space="0" w:color="auto"/>
              <w:bottom w:val="single" w:sz="4" w:space="0" w:color="auto"/>
              <w:right w:val="single" w:sz="4" w:space="0" w:color="auto"/>
            </w:tcBorders>
            <w:vAlign w:val="center"/>
            <w:hideMark/>
          </w:tcPr>
          <w:p w:rsidR="00026BD2" w:rsidRDefault="00026BD2">
            <w:pPr>
              <w:rPr>
                <w:rFonts w:ascii="Arial" w:hAnsi="Arial" w:cs="Arial"/>
                <w:b/>
                <w:bCs/>
                <w:sz w:val="16"/>
                <w:szCs w:val="16"/>
              </w:rPr>
            </w:pPr>
          </w:p>
        </w:tc>
        <w:tc>
          <w:tcPr>
            <w:tcW w:w="253" w:type="pct"/>
            <w:vMerge/>
            <w:tcBorders>
              <w:top w:val="single" w:sz="4" w:space="0" w:color="auto"/>
              <w:left w:val="single" w:sz="4" w:space="0" w:color="auto"/>
              <w:bottom w:val="single" w:sz="4" w:space="0" w:color="auto"/>
              <w:right w:val="single" w:sz="4" w:space="0" w:color="auto"/>
            </w:tcBorders>
            <w:vAlign w:val="center"/>
            <w:hideMark/>
          </w:tcPr>
          <w:p w:rsidR="00026BD2" w:rsidRDefault="00026BD2">
            <w:pPr>
              <w:rPr>
                <w:rFonts w:ascii="Arial" w:hAnsi="Arial" w:cs="Arial"/>
                <w:b/>
                <w:bCs/>
                <w:sz w:val="16"/>
                <w:szCs w:val="16"/>
              </w:rPr>
            </w:pP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026BD2" w:rsidRDefault="00026BD2">
            <w:pPr>
              <w:rPr>
                <w:rFonts w:ascii="Arial" w:hAnsi="Arial" w:cs="Arial"/>
                <w:b/>
                <w:bCs/>
                <w:sz w:val="16"/>
                <w:szCs w:val="16"/>
              </w:rPr>
            </w:pPr>
          </w:p>
        </w:tc>
        <w:tc>
          <w:tcPr>
            <w:tcW w:w="172" w:type="pct"/>
            <w:vMerge/>
            <w:tcBorders>
              <w:top w:val="single" w:sz="4" w:space="0" w:color="auto"/>
              <w:left w:val="single" w:sz="4" w:space="0" w:color="auto"/>
              <w:bottom w:val="single" w:sz="4" w:space="0" w:color="auto"/>
              <w:right w:val="single" w:sz="4" w:space="0" w:color="auto"/>
            </w:tcBorders>
            <w:vAlign w:val="center"/>
            <w:hideMark/>
          </w:tcPr>
          <w:p w:rsidR="00026BD2" w:rsidRDefault="00026BD2">
            <w:pPr>
              <w:rPr>
                <w:rFonts w:ascii="Arial" w:hAnsi="Arial" w:cs="Arial"/>
                <w:b/>
                <w:bCs/>
                <w:color w:val="000000"/>
                <w:sz w:val="16"/>
                <w:szCs w:val="16"/>
              </w:rPr>
            </w:pPr>
          </w:p>
        </w:tc>
        <w:tc>
          <w:tcPr>
            <w:tcW w:w="296" w:type="pct"/>
            <w:vMerge/>
            <w:tcBorders>
              <w:top w:val="single" w:sz="4" w:space="0" w:color="auto"/>
              <w:left w:val="single" w:sz="4" w:space="0" w:color="auto"/>
              <w:bottom w:val="single" w:sz="4" w:space="0" w:color="auto"/>
              <w:right w:val="single" w:sz="4" w:space="0" w:color="auto"/>
            </w:tcBorders>
            <w:vAlign w:val="center"/>
            <w:hideMark/>
          </w:tcPr>
          <w:p w:rsidR="00026BD2" w:rsidRDefault="00026BD2">
            <w:pPr>
              <w:rPr>
                <w:rFonts w:ascii="Arial" w:hAnsi="Arial" w:cs="Arial"/>
                <w:b/>
                <w:bCs/>
                <w:color w:val="000000"/>
                <w:sz w:val="16"/>
                <w:szCs w:val="16"/>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rsidR="00026BD2" w:rsidRDefault="00026BD2">
            <w:pPr>
              <w:rPr>
                <w:rFonts w:ascii="Arial" w:hAnsi="Arial" w:cs="Arial"/>
                <w:b/>
                <w:bCs/>
                <w:color w:val="000000"/>
                <w:sz w:val="16"/>
                <w:szCs w:val="16"/>
              </w:rPr>
            </w:pPr>
          </w:p>
        </w:tc>
        <w:tc>
          <w:tcPr>
            <w:tcW w:w="369" w:type="pct"/>
            <w:vMerge/>
            <w:tcBorders>
              <w:top w:val="single" w:sz="4" w:space="0" w:color="auto"/>
              <w:left w:val="single" w:sz="4" w:space="0" w:color="auto"/>
              <w:bottom w:val="single" w:sz="4" w:space="0" w:color="auto"/>
              <w:right w:val="single" w:sz="4" w:space="0" w:color="auto"/>
            </w:tcBorders>
            <w:vAlign w:val="center"/>
            <w:hideMark/>
          </w:tcPr>
          <w:p w:rsidR="00026BD2" w:rsidRDefault="00026BD2">
            <w:pPr>
              <w:rPr>
                <w:rFonts w:ascii="Arial" w:hAnsi="Arial" w:cs="Arial"/>
                <w:b/>
                <w:bCs/>
                <w:color w:val="000000"/>
                <w:sz w:val="16"/>
                <w:szCs w:val="16"/>
              </w:rPr>
            </w:pPr>
          </w:p>
        </w:tc>
        <w:tc>
          <w:tcPr>
            <w:tcW w:w="167" w:type="pct"/>
            <w:vMerge/>
            <w:tcBorders>
              <w:top w:val="single" w:sz="4" w:space="0" w:color="auto"/>
              <w:left w:val="single" w:sz="4" w:space="0" w:color="auto"/>
              <w:bottom w:val="single" w:sz="4" w:space="0" w:color="auto"/>
              <w:right w:val="single" w:sz="4" w:space="0" w:color="auto"/>
            </w:tcBorders>
            <w:vAlign w:val="center"/>
            <w:hideMark/>
          </w:tcPr>
          <w:p w:rsidR="00026BD2" w:rsidRDefault="00026BD2">
            <w:pPr>
              <w:rPr>
                <w:rFonts w:ascii="Arial" w:hAnsi="Arial" w:cs="Arial"/>
                <w:b/>
                <w:bCs/>
                <w:color w:val="000000"/>
                <w:sz w:val="16"/>
                <w:szCs w:val="16"/>
              </w:rPr>
            </w:pPr>
          </w:p>
        </w:tc>
        <w:tc>
          <w:tcPr>
            <w:tcW w:w="296" w:type="pct"/>
            <w:vMerge/>
            <w:tcBorders>
              <w:top w:val="single" w:sz="4" w:space="0" w:color="auto"/>
              <w:left w:val="single" w:sz="4" w:space="0" w:color="auto"/>
              <w:bottom w:val="single" w:sz="4" w:space="0" w:color="auto"/>
              <w:right w:val="single" w:sz="4" w:space="0" w:color="auto"/>
            </w:tcBorders>
            <w:vAlign w:val="center"/>
            <w:hideMark/>
          </w:tcPr>
          <w:p w:rsidR="00026BD2" w:rsidRDefault="00026BD2">
            <w:pPr>
              <w:rPr>
                <w:rFonts w:ascii="Arial" w:hAnsi="Arial" w:cs="Arial"/>
                <w:b/>
                <w:bCs/>
                <w:color w:val="000000"/>
                <w:sz w:val="16"/>
                <w:szCs w:val="16"/>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rsidR="00026BD2" w:rsidRDefault="00026BD2">
            <w:pPr>
              <w:rPr>
                <w:rFonts w:ascii="Arial" w:hAnsi="Arial" w:cs="Arial"/>
                <w:b/>
                <w:bCs/>
                <w:color w:val="000000"/>
                <w:sz w:val="16"/>
                <w:szCs w:val="16"/>
              </w:rPr>
            </w:pPr>
          </w:p>
        </w:tc>
        <w:tc>
          <w:tcPr>
            <w:tcW w:w="369" w:type="pct"/>
            <w:vMerge/>
            <w:tcBorders>
              <w:top w:val="single" w:sz="4" w:space="0" w:color="auto"/>
              <w:left w:val="single" w:sz="4" w:space="0" w:color="auto"/>
              <w:bottom w:val="single" w:sz="4" w:space="0" w:color="auto"/>
              <w:right w:val="single" w:sz="4" w:space="0" w:color="auto"/>
            </w:tcBorders>
            <w:vAlign w:val="center"/>
            <w:hideMark/>
          </w:tcPr>
          <w:p w:rsidR="00026BD2" w:rsidRDefault="00026BD2">
            <w:pPr>
              <w:rPr>
                <w:rFonts w:ascii="Arial" w:hAnsi="Arial" w:cs="Arial"/>
                <w:b/>
                <w:bCs/>
                <w:color w:val="000000"/>
                <w:sz w:val="16"/>
                <w:szCs w:val="16"/>
              </w:rPr>
            </w:pPr>
          </w:p>
        </w:tc>
        <w:tc>
          <w:tcPr>
            <w:tcW w:w="374" w:type="pct"/>
            <w:vMerge/>
            <w:tcBorders>
              <w:top w:val="single" w:sz="4" w:space="0" w:color="auto"/>
              <w:left w:val="single" w:sz="4" w:space="0" w:color="auto"/>
              <w:bottom w:val="single" w:sz="4" w:space="0" w:color="auto"/>
              <w:right w:val="single" w:sz="4" w:space="0" w:color="auto"/>
            </w:tcBorders>
            <w:vAlign w:val="center"/>
            <w:hideMark/>
          </w:tcPr>
          <w:p w:rsidR="00026BD2" w:rsidRDefault="00026BD2">
            <w:pPr>
              <w:rPr>
                <w:rFonts w:ascii="Arial" w:hAnsi="Arial" w:cs="Arial"/>
                <w:b/>
                <w:bCs/>
                <w:color w:val="000000"/>
                <w:sz w:val="16"/>
                <w:szCs w:val="16"/>
              </w:rPr>
            </w:pPr>
          </w:p>
        </w:tc>
        <w:tc>
          <w:tcPr>
            <w:tcW w:w="296" w:type="pct"/>
            <w:vMerge/>
            <w:tcBorders>
              <w:top w:val="single" w:sz="4" w:space="0" w:color="auto"/>
              <w:left w:val="single" w:sz="4" w:space="0" w:color="auto"/>
              <w:bottom w:val="single" w:sz="4" w:space="0" w:color="auto"/>
              <w:right w:val="single" w:sz="4" w:space="0" w:color="auto"/>
            </w:tcBorders>
            <w:vAlign w:val="center"/>
            <w:hideMark/>
          </w:tcPr>
          <w:p w:rsidR="00026BD2" w:rsidRDefault="00026BD2">
            <w:pPr>
              <w:rPr>
                <w:rFonts w:ascii="Arial" w:hAnsi="Arial" w:cs="Arial"/>
                <w:b/>
                <w:bCs/>
                <w:color w:val="000000"/>
                <w:sz w:val="16"/>
                <w:szCs w:val="16"/>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rsidR="00026BD2" w:rsidRDefault="00026BD2">
            <w:pPr>
              <w:rPr>
                <w:rFonts w:ascii="Arial" w:hAnsi="Arial" w:cs="Arial"/>
                <w:b/>
                <w:bCs/>
                <w:color w:val="000000"/>
                <w:sz w:val="16"/>
                <w:szCs w:val="16"/>
              </w:rPr>
            </w:pPr>
          </w:p>
        </w:tc>
        <w:tc>
          <w:tcPr>
            <w:tcW w:w="369" w:type="pct"/>
            <w:vMerge/>
            <w:tcBorders>
              <w:top w:val="single" w:sz="4" w:space="0" w:color="auto"/>
              <w:left w:val="single" w:sz="4" w:space="0" w:color="auto"/>
              <w:bottom w:val="single" w:sz="4" w:space="0" w:color="auto"/>
              <w:right w:val="single" w:sz="4" w:space="0" w:color="auto"/>
            </w:tcBorders>
            <w:vAlign w:val="center"/>
            <w:hideMark/>
          </w:tcPr>
          <w:p w:rsidR="00026BD2" w:rsidRDefault="00026BD2">
            <w:pPr>
              <w:rPr>
                <w:rFonts w:ascii="Arial" w:hAnsi="Arial" w:cs="Arial"/>
                <w:b/>
                <w:bCs/>
                <w:color w:val="000000"/>
                <w:sz w:val="16"/>
                <w:szCs w:val="16"/>
              </w:rPr>
            </w:pPr>
          </w:p>
        </w:tc>
      </w:tr>
      <w:tr w:rsidR="00026BD2" w:rsidTr="00EA496E">
        <w:trPr>
          <w:trHeight w:val="227"/>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026BD2" w:rsidRDefault="00026BD2">
            <w:pPr>
              <w:jc w:val="center"/>
              <w:rPr>
                <w:rFonts w:ascii="Arial" w:hAnsi="Arial" w:cs="Arial"/>
                <w:color w:val="000000"/>
                <w:sz w:val="16"/>
                <w:szCs w:val="16"/>
              </w:rPr>
            </w:pPr>
            <w:r>
              <w:rPr>
                <w:rFonts w:ascii="Arial" w:hAnsi="Arial" w:cs="Arial"/>
                <w:color w:val="000000"/>
                <w:sz w:val="16"/>
                <w:szCs w:val="16"/>
              </w:rPr>
              <w:t>скважины</w:t>
            </w:r>
          </w:p>
        </w:tc>
        <w:tc>
          <w:tcPr>
            <w:tcW w:w="189" w:type="pct"/>
            <w:tcBorders>
              <w:top w:val="nil"/>
              <w:left w:val="nil"/>
              <w:bottom w:val="single" w:sz="4" w:space="0" w:color="auto"/>
              <w:right w:val="single" w:sz="4" w:space="0" w:color="auto"/>
            </w:tcBorders>
            <w:shd w:val="clear" w:color="auto" w:fill="auto"/>
            <w:vAlign w:val="center"/>
            <w:hideMark/>
          </w:tcPr>
          <w:p w:rsidR="00026BD2" w:rsidRDefault="00026BD2">
            <w:pPr>
              <w:jc w:val="center"/>
              <w:rPr>
                <w:rFonts w:ascii="Arial" w:hAnsi="Arial" w:cs="Arial"/>
                <w:color w:val="000000"/>
                <w:sz w:val="16"/>
                <w:szCs w:val="16"/>
              </w:rPr>
            </w:pPr>
            <w:r>
              <w:rPr>
                <w:rFonts w:ascii="Arial" w:hAnsi="Arial" w:cs="Arial"/>
                <w:color w:val="000000"/>
                <w:sz w:val="16"/>
                <w:szCs w:val="16"/>
              </w:rPr>
              <w:t>6001</w:t>
            </w:r>
          </w:p>
        </w:tc>
        <w:tc>
          <w:tcPr>
            <w:tcW w:w="253" w:type="pct"/>
            <w:tcBorders>
              <w:top w:val="nil"/>
              <w:left w:val="nil"/>
              <w:bottom w:val="single" w:sz="4" w:space="0" w:color="auto"/>
              <w:right w:val="single" w:sz="4" w:space="0" w:color="auto"/>
            </w:tcBorders>
            <w:shd w:val="clear" w:color="auto" w:fill="auto"/>
            <w:vAlign w:val="center"/>
            <w:hideMark/>
          </w:tcPr>
          <w:p w:rsidR="00026BD2" w:rsidRDefault="00026BD2">
            <w:pPr>
              <w:jc w:val="center"/>
              <w:rPr>
                <w:rFonts w:ascii="Arial" w:hAnsi="Arial" w:cs="Arial"/>
                <w:color w:val="000000"/>
                <w:sz w:val="16"/>
                <w:szCs w:val="16"/>
              </w:rPr>
            </w:pPr>
            <w:r>
              <w:rPr>
                <w:rFonts w:ascii="Arial" w:hAnsi="Arial" w:cs="Arial"/>
                <w:color w:val="000000"/>
                <w:sz w:val="16"/>
                <w:szCs w:val="16"/>
              </w:rPr>
              <w:t>10</w:t>
            </w:r>
          </w:p>
        </w:tc>
        <w:tc>
          <w:tcPr>
            <w:tcW w:w="360" w:type="pct"/>
            <w:tcBorders>
              <w:top w:val="nil"/>
              <w:left w:val="nil"/>
              <w:bottom w:val="single" w:sz="4" w:space="0" w:color="auto"/>
              <w:right w:val="single" w:sz="4" w:space="0" w:color="auto"/>
            </w:tcBorders>
            <w:shd w:val="clear" w:color="auto" w:fill="auto"/>
            <w:noWrap/>
            <w:vAlign w:val="center"/>
            <w:hideMark/>
          </w:tcPr>
          <w:p w:rsidR="00026BD2" w:rsidRDefault="00026BD2">
            <w:pPr>
              <w:jc w:val="center"/>
              <w:rPr>
                <w:rFonts w:ascii="Arial" w:hAnsi="Arial" w:cs="Arial"/>
                <w:color w:val="000000"/>
                <w:sz w:val="16"/>
                <w:szCs w:val="16"/>
              </w:rPr>
            </w:pPr>
            <w:r>
              <w:rPr>
                <w:rFonts w:ascii="Arial" w:hAnsi="Arial" w:cs="Arial"/>
                <w:color w:val="000000"/>
                <w:sz w:val="16"/>
                <w:szCs w:val="16"/>
              </w:rPr>
              <w:t>10</w:t>
            </w:r>
          </w:p>
        </w:tc>
        <w:tc>
          <w:tcPr>
            <w:tcW w:w="172" w:type="pct"/>
            <w:tcBorders>
              <w:top w:val="nil"/>
              <w:left w:val="nil"/>
              <w:bottom w:val="single" w:sz="4" w:space="0" w:color="auto"/>
              <w:right w:val="single" w:sz="4" w:space="0" w:color="auto"/>
            </w:tcBorders>
            <w:shd w:val="clear" w:color="auto" w:fill="auto"/>
            <w:vAlign w:val="center"/>
            <w:hideMark/>
          </w:tcPr>
          <w:p w:rsidR="00026BD2" w:rsidRDefault="00026BD2">
            <w:pPr>
              <w:jc w:val="center"/>
              <w:rPr>
                <w:rFonts w:ascii="Arial" w:hAnsi="Arial" w:cs="Arial"/>
                <w:color w:val="000000"/>
                <w:sz w:val="16"/>
                <w:szCs w:val="16"/>
              </w:rPr>
            </w:pPr>
            <w:r>
              <w:rPr>
                <w:rFonts w:ascii="Arial" w:hAnsi="Arial" w:cs="Arial"/>
                <w:color w:val="000000"/>
                <w:sz w:val="16"/>
                <w:szCs w:val="16"/>
              </w:rPr>
              <w:t>4</w:t>
            </w:r>
          </w:p>
        </w:tc>
        <w:tc>
          <w:tcPr>
            <w:tcW w:w="296" w:type="pct"/>
            <w:tcBorders>
              <w:top w:val="nil"/>
              <w:left w:val="nil"/>
              <w:bottom w:val="single" w:sz="4" w:space="0" w:color="auto"/>
              <w:right w:val="single" w:sz="4" w:space="0" w:color="auto"/>
            </w:tcBorders>
            <w:shd w:val="clear" w:color="auto" w:fill="auto"/>
            <w:vAlign w:val="center"/>
            <w:hideMark/>
          </w:tcPr>
          <w:p w:rsidR="00026BD2" w:rsidRDefault="00026BD2">
            <w:pPr>
              <w:jc w:val="center"/>
              <w:rPr>
                <w:rFonts w:ascii="Arial" w:hAnsi="Arial" w:cs="Arial"/>
                <w:color w:val="000000"/>
                <w:sz w:val="16"/>
                <w:szCs w:val="16"/>
              </w:rPr>
            </w:pPr>
            <w:r>
              <w:rPr>
                <w:rFonts w:ascii="Arial" w:hAnsi="Arial" w:cs="Arial"/>
                <w:color w:val="000000"/>
                <w:sz w:val="16"/>
                <w:szCs w:val="16"/>
              </w:rPr>
              <w:t>0,012996</w:t>
            </w:r>
          </w:p>
        </w:tc>
        <w:tc>
          <w:tcPr>
            <w:tcW w:w="407" w:type="pct"/>
            <w:tcBorders>
              <w:top w:val="nil"/>
              <w:left w:val="nil"/>
              <w:bottom w:val="single" w:sz="4" w:space="0" w:color="auto"/>
              <w:right w:val="single" w:sz="4" w:space="0" w:color="auto"/>
            </w:tcBorders>
            <w:shd w:val="clear" w:color="auto" w:fill="auto"/>
            <w:vAlign w:val="center"/>
            <w:hideMark/>
          </w:tcPr>
          <w:p w:rsidR="00026BD2" w:rsidRDefault="00026BD2">
            <w:pPr>
              <w:jc w:val="center"/>
              <w:rPr>
                <w:rFonts w:ascii="Arial" w:hAnsi="Arial" w:cs="Arial"/>
                <w:color w:val="000000"/>
                <w:sz w:val="16"/>
                <w:szCs w:val="16"/>
              </w:rPr>
            </w:pPr>
            <w:r>
              <w:rPr>
                <w:rFonts w:ascii="Arial" w:hAnsi="Arial" w:cs="Arial"/>
                <w:color w:val="000000"/>
                <w:sz w:val="16"/>
                <w:szCs w:val="16"/>
              </w:rPr>
              <w:t>0,365</w:t>
            </w:r>
          </w:p>
        </w:tc>
        <w:tc>
          <w:tcPr>
            <w:tcW w:w="369" w:type="pct"/>
            <w:tcBorders>
              <w:top w:val="nil"/>
              <w:left w:val="nil"/>
              <w:bottom w:val="single" w:sz="4" w:space="0" w:color="auto"/>
              <w:right w:val="single" w:sz="4" w:space="0" w:color="auto"/>
            </w:tcBorders>
            <w:shd w:val="clear" w:color="auto" w:fill="auto"/>
            <w:noWrap/>
            <w:vAlign w:val="center"/>
            <w:hideMark/>
          </w:tcPr>
          <w:p w:rsidR="00026BD2" w:rsidRDefault="00026BD2">
            <w:pPr>
              <w:jc w:val="center"/>
              <w:rPr>
                <w:rFonts w:ascii="Arial" w:hAnsi="Arial" w:cs="Arial"/>
                <w:color w:val="000000"/>
                <w:sz w:val="16"/>
                <w:szCs w:val="16"/>
              </w:rPr>
            </w:pPr>
            <w:r>
              <w:rPr>
                <w:rFonts w:ascii="Arial" w:hAnsi="Arial" w:cs="Arial"/>
                <w:color w:val="000000"/>
                <w:sz w:val="16"/>
                <w:szCs w:val="16"/>
              </w:rPr>
              <w:t>0,01897416</w:t>
            </w:r>
          </w:p>
        </w:tc>
        <w:tc>
          <w:tcPr>
            <w:tcW w:w="167" w:type="pct"/>
            <w:tcBorders>
              <w:top w:val="nil"/>
              <w:left w:val="nil"/>
              <w:bottom w:val="single" w:sz="4" w:space="0" w:color="auto"/>
              <w:right w:val="single" w:sz="4" w:space="0" w:color="auto"/>
            </w:tcBorders>
            <w:shd w:val="clear" w:color="auto" w:fill="auto"/>
            <w:noWrap/>
            <w:vAlign w:val="center"/>
            <w:hideMark/>
          </w:tcPr>
          <w:p w:rsidR="00026BD2" w:rsidRDefault="00026BD2">
            <w:pPr>
              <w:jc w:val="center"/>
              <w:rPr>
                <w:rFonts w:ascii="Arial" w:hAnsi="Arial" w:cs="Arial"/>
                <w:color w:val="000000"/>
                <w:sz w:val="16"/>
                <w:szCs w:val="16"/>
              </w:rPr>
            </w:pPr>
            <w:r>
              <w:rPr>
                <w:rFonts w:ascii="Arial" w:hAnsi="Arial" w:cs="Arial"/>
                <w:color w:val="000000"/>
                <w:sz w:val="16"/>
                <w:szCs w:val="16"/>
              </w:rPr>
              <w:t>8</w:t>
            </w:r>
          </w:p>
        </w:tc>
        <w:tc>
          <w:tcPr>
            <w:tcW w:w="296" w:type="pct"/>
            <w:tcBorders>
              <w:top w:val="nil"/>
              <w:left w:val="nil"/>
              <w:bottom w:val="single" w:sz="4" w:space="0" w:color="auto"/>
              <w:right w:val="single" w:sz="4" w:space="0" w:color="auto"/>
            </w:tcBorders>
            <w:shd w:val="clear" w:color="auto" w:fill="auto"/>
            <w:vAlign w:val="center"/>
            <w:hideMark/>
          </w:tcPr>
          <w:p w:rsidR="00026BD2" w:rsidRDefault="00026BD2">
            <w:pPr>
              <w:jc w:val="center"/>
              <w:rPr>
                <w:rFonts w:ascii="Arial" w:hAnsi="Arial" w:cs="Arial"/>
                <w:color w:val="000000"/>
                <w:sz w:val="16"/>
                <w:szCs w:val="16"/>
              </w:rPr>
            </w:pPr>
            <w:r>
              <w:rPr>
                <w:rFonts w:ascii="Arial" w:hAnsi="Arial" w:cs="Arial"/>
                <w:color w:val="000000"/>
                <w:sz w:val="16"/>
                <w:szCs w:val="16"/>
              </w:rPr>
              <w:t>0,000396</w:t>
            </w:r>
          </w:p>
        </w:tc>
        <w:tc>
          <w:tcPr>
            <w:tcW w:w="407" w:type="pct"/>
            <w:tcBorders>
              <w:top w:val="nil"/>
              <w:left w:val="nil"/>
              <w:bottom w:val="single" w:sz="4" w:space="0" w:color="auto"/>
              <w:right w:val="single" w:sz="4" w:space="0" w:color="auto"/>
            </w:tcBorders>
            <w:shd w:val="clear" w:color="auto" w:fill="auto"/>
            <w:vAlign w:val="center"/>
            <w:hideMark/>
          </w:tcPr>
          <w:p w:rsidR="00026BD2" w:rsidRDefault="00026BD2">
            <w:pPr>
              <w:jc w:val="center"/>
              <w:rPr>
                <w:rFonts w:ascii="Arial" w:hAnsi="Arial" w:cs="Arial"/>
                <w:color w:val="000000"/>
                <w:sz w:val="16"/>
                <w:szCs w:val="16"/>
              </w:rPr>
            </w:pPr>
            <w:r>
              <w:rPr>
                <w:rFonts w:ascii="Arial" w:hAnsi="Arial" w:cs="Arial"/>
                <w:color w:val="000000"/>
                <w:sz w:val="16"/>
                <w:szCs w:val="16"/>
              </w:rPr>
              <w:t>0,05</w:t>
            </w:r>
          </w:p>
        </w:tc>
        <w:tc>
          <w:tcPr>
            <w:tcW w:w="369" w:type="pct"/>
            <w:tcBorders>
              <w:top w:val="nil"/>
              <w:left w:val="nil"/>
              <w:bottom w:val="single" w:sz="4" w:space="0" w:color="auto"/>
              <w:right w:val="single" w:sz="4" w:space="0" w:color="auto"/>
            </w:tcBorders>
            <w:shd w:val="clear" w:color="auto" w:fill="auto"/>
            <w:noWrap/>
            <w:vAlign w:val="center"/>
            <w:hideMark/>
          </w:tcPr>
          <w:p w:rsidR="00026BD2" w:rsidRDefault="00026BD2">
            <w:pPr>
              <w:jc w:val="center"/>
              <w:rPr>
                <w:rFonts w:ascii="Arial" w:hAnsi="Arial" w:cs="Arial"/>
                <w:color w:val="000000"/>
                <w:sz w:val="16"/>
                <w:szCs w:val="16"/>
              </w:rPr>
            </w:pPr>
            <w:r>
              <w:rPr>
                <w:rFonts w:ascii="Arial" w:hAnsi="Arial" w:cs="Arial"/>
                <w:color w:val="000000"/>
                <w:sz w:val="16"/>
                <w:szCs w:val="16"/>
              </w:rPr>
              <w:t>0,00016</w:t>
            </w:r>
          </w:p>
        </w:tc>
        <w:tc>
          <w:tcPr>
            <w:tcW w:w="374" w:type="pct"/>
            <w:tcBorders>
              <w:top w:val="nil"/>
              <w:left w:val="nil"/>
              <w:bottom w:val="single" w:sz="4" w:space="0" w:color="auto"/>
              <w:right w:val="single" w:sz="4" w:space="0" w:color="auto"/>
            </w:tcBorders>
            <w:shd w:val="clear" w:color="auto" w:fill="auto"/>
            <w:noWrap/>
            <w:vAlign w:val="center"/>
            <w:hideMark/>
          </w:tcPr>
          <w:p w:rsidR="00026BD2" w:rsidRDefault="00026BD2">
            <w:pPr>
              <w:jc w:val="center"/>
              <w:rPr>
                <w:rFonts w:ascii="Arial" w:hAnsi="Arial" w:cs="Arial"/>
                <w:color w:val="000000"/>
                <w:sz w:val="16"/>
                <w:szCs w:val="16"/>
              </w:rPr>
            </w:pPr>
            <w:r>
              <w:rPr>
                <w:rFonts w:ascii="Arial" w:hAnsi="Arial" w:cs="Arial"/>
                <w:color w:val="000000"/>
                <w:sz w:val="16"/>
                <w:szCs w:val="16"/>
              </w:rPr>
              <w:t>1</w:t>
            </w:r>
          </w:p>
        </w:tc>
        <w:tc>
          <w:tcPr>
            <w:tcW w:w="296" w:type="pct"/>
            <w:tcBorders>
              <w:top w:val="nil"/>
              <w:left w:val="nil"/>
              <w:bottom w:val="single" w:sz="4" w:space="0" w:color="auto"/>
              <w:right w:val="single" w:sz="4" w:space="0" w:color="auto"/>
            </w:tcBorders>
            <w:shd w:val="clear" w:color="auto" w:fill="auto"/>
            <w:noWrap/>
            <w:vAlign w:val="center"/>
            <w:hideMark/>
          </w:tcPr>
          <w:p w:rsidR="00026BD2" w:rsidRDefault="00026BD2">
            <w:pPr>
              <w:jc w:val="center"/>
              <w:rPr>
                <w:rFonts w:ascii="Arial" w:hAnsi="Arial" w:cs="Arial"/>
                <w:color w:val="000000"/>
                <w:sz w:val="16"/>
                <w:szCs w:val="16"/>
              </w:rPr>
            </w:pPr>
            <w:r>
              <w:rPr>
                <w:rFonts w:ascii="Arial" w:hAnsi="Arial" w:cs="Arial"/>
                <w:color w:val="000000"/>
                <w:sz w:val="16"/>
                <w:szCs w:val="16"/>
              </w:rPr>
              <w:t>0,03889</w:t>
            </w:r>
          </w:p>
        </w:tc>
        <w:tc>
          <w:tcPr>
            <w:tcW w:w="407" w:type="pct"/>
            <w:tcBorders>
              <w:top w:val="nil"/>
              <w:left w:val="nil"/>
              <w:bottom w:val="single" w:sz="4" w:space="0" w:color="auto"/>
              <w:right w:val="single" w:sz="4" w:space="0" w:color="auto"/>
            </w:tcBorders>
            <w:shd w:val="clear" w:color="auto" w:fill="auto"/>
            <w:noWrap/>
            <w:vAlign w:val="center"/>
            <w:hideMark/>
          </w:tcPr>
          <w:p w:rsidR="00026BD2" w:rsidRDefault="00026BD2">
            <w:pPr>
              <w:jc w:val="center"/>
              <w:rPr>
                <w:rFonts w:ascii="Arial" w:hAnsi="Arial" w:cs="Arial"/>
                <w:color w:val="000000"/>
                <w:sz w:val="16"/>
                <w:szCs w:val="16"/>
              </w:rPr>
            </w:pPr>
            <w:r>
              <w:rPr>
                <w:rFonts w:ascii="Arial" w:hAnsi="Arial" w:cs="Arial"/>
                <w:color w:val="000000"/>
                <w:sz w:val="16"/>
                <w:szCs w:val="16"/>
              </w:rPr>
              <w:t>0,638</w:t>
            </w:r>
          </w:p>
        </w:tc>
        <w:tc>
          <w:tcPr>
            <w:tcW w:w="369" w:type="pct"/>
            <w:tcBorders>
              <w:top w:val="nil"/>
              <w:left w:val="nil"/>
              <w:bottom w:val="single" w:sz="4" w:space="0" w:color="auto"/>
              <w:right w:val="single" w:sz="4" w:space="0" w:color="auto"/>
            </w:tcBorders>
            <w:shd w:val="clear" w:color="auto" w:fill="auto"/>
            <w:noWrap/>
            <w:vAlign w:val="center"/>
            <w:hideMark/>
          </w:tcPr>
          <w:p w:rsidR="00026BD2" w:rsidRDefault="00026BD2">
            <w:pPr>
              <w:jc w:val="center"/>
              <w:rPr>
                <w:rFonts w:ascii="Arial" w:hAnsi="Arial" w:cs="Arial"/>
                <w:color w:val="000000"/>
                <w:sz w:val="16"/>
                <w:szCs w:val="16"/>
              </w:rPr>
            </w:pPr>
            <w:r>
              <w:rPr>
                <w:rFonts w:ascii="Arial" w:hAnsi="Arial" w:cs="Arial"/>
                <w:color w:val="000000"/>
                <w:sz w:val="16"/>
                <w:szCs w:val="16"/>
              </w:rPr>
              <w:t>0,02481182</w:t>
            </w:r>
          </w:p>
        </w:tc>
      </w:tr>
    </w:tbl>
    <w:p w:rsidR="00026BD2" w:rsidRDefault="00026BD2" w:rsidP="00D21BC0">
      <w:pPr>
        <w:spacing w:line="312" w:lineRule="auto"/>
        <w:rPr>
          <w:rFonts w:ascii="Arial" w:hAnsi="Arial" w:cs="Arial"/>
          <w:szCs w:val="22"/>
          <w:lang w:eastAsia="x-none"/>
        </w:rPr>
      </w:pPr>
    </w:p>
    <w:p w:rsidR="00EA496E" w:rsidRDefault="00EA496E" w:rsidP="00D21BC0">
      <w:pPr>
        <w:spacing w:line="312" w:lineRule="auto"/>
        <w:rPr>
          <w:rFonts w:ascii="Arial" w:hAnsi="Arial" w:cs="Arial"/>
          <w:szCs w:val="22"/>
          <w:lang w:eastAsia="x-none"/>
        </w:rPr>
      </w:pPr>
    </w:p>
    <w:tbl>
      <w:tblPr>
        <w:tblW w:w="5000" w:type="pct"/>
        <w:tblLook w:val="04A0" w:firstRow="1" w:lastRow="0" w:firstColumn="1" w:lastColumn="0" w:noHBand="0" w:noVBand="1"/>
      </w:tblPr>
      <w:tblGrid>
        <w:gridCol w:w="963"/>
        <w:gridCol w:w="663"/>
        <w:gridCol w:w="900"/>
        <w:gridCol w:w="1307"/>
        <w:gridCol w:w="597"/>
        <w:gridCol w:w="994"/>
        <w:gridCol w:w="994"/>
        <w:gridCol w:w="994"/>
        <w:gridCol w:w="813"/>
        <w:gridCol w:w="1404"/>
        <w:gridCol w:w="813"/>
        <w:gridCol w:w="905"/>
        <w:gridCol w:w="813"/>
        <w:gridCol w:w="813"/>
        <w:gridCol w:w="1060"/>
        <w:gridCol w:w="810"/>
      </w:tblGrid>
      <w:tr w:rsidR="00EA496E" w:rsidTr="00EA496E">
        <w:trPr>
          <w:trHeight w:val="227"/>
        </w:trPr>
        <w:tc>
          <w:tcPr>
            <w:tcW w:w="3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496E" w:rsidRDefault="00EA496E">
            <w:pPr>
              <w:jc w:val="center"/>
              <w:rPr>
                <w:rFonts w:ascii="Arial" w:hAnsi="Arial" w:cs="Arial"/>
                <w:b/>
                <w:bCs/>
                <w:sz w:val="16"/>
                <w:szCs w:val="16"/>
              </w:rPr>
            </w:pPr>
            <w:r>
              <w:rPr>
                <w:rFonts w:ascii="Arial" w:hAnsi="Arial" w:cs="Arial"/>
                <w:b/>
                <w:bCs/>
                <w:sz w:val="16"/>
                <w:szCs w:val="16"/>
              </w:rPr>
              <w:t>Участок</w:t>
            </w:r>
          </w:p>
        </w:tc>
        <w:tc>
          <w:tcPr>
            <w:tcW w:w="2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496E" w:rsidRDefault="00EA496E">
            <w:pPr>
              <w:jc w:val="center"/>
              <w:rPr>
                <w:rFonts w:ascii="Arial" w:hAnsi="Arial" w:cs="Arial"/>
                <w:b/>
                <w:bCs/>
                <w:sz w:val="16"/>
                <w:szCs w:val="16"/>
              </w:rPr>
            </w:pPr>
            <w:r>
              <w:rPr>
                <w:rFonts w:ascii="Arial" w:hAnsi="Arial" w:cs="Arial"/>
                <w:b/>
                <w:bCs/>
                <w:sz w:val="16"/>
                <w:szCs w:val="16"/>
              </w:rPr>
              <w:t>№ ист. выбр</w:t>
            </w:r>
          </w:p>
        </w:tc>
        <w:tc>
          <w:tcPr>
            <w:tcW w:w="3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496E" w:rsidRDefault="00EA496E">
            <w:pPr>
              <w:jc w:val="center"/>
              <w:rPr>
                <w:rFonts w:ascii="Arial" w:hAnsi="Arial" w:cs="Arial"/>
                <w:b/>
                <w:bCs/>
                <w:sz w:val="16"/>
                <w:szCs w:val="16"/>
              </w:rPr>
            </w:pPr>
            <w:r>
              <w:rPr>
                <w:rFonts w:ascii="Arial" w:hAnsi="Arial" w:cs="Arial"/>
                <w:b/>
                <w:bCs/>
                <w:sz w:val="16"/>
                <w:szCs w:val="16"/>
              </w:rPr>
              <w:t>Кол-во скважин</w:t>
            </w:r>
          </w:p>
        </w:tc>
        <w:tc>
          <w:tcPr>
            <w:tcW w:w="4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496E" w:rsidRDefault="00EA496E">
            <w:pPr>
              <w:jc w:val="center"/>
              <w:rPr>
                <w:rFonts w:ascii="Arial" w:hAnsi="Arial" w:cs="Arial"/>
                <w:b/>
                <w:bCs/>
                <w:sz w:val="16"/>
                <w:szCs w:val="16"/>
              </w:rPr>
            </w:pPr>
            <w:r>
              <w:rPr>
                <w:rFonts w:ascii="Arial" w:hAnsi="Arial" w:cs="Arial"/>
                <w:b/>
                <w:bCs/>
                <w:sz w:val="16"/>
                <w:szCs w:val="16"/>
              </w:rPr>
              <w:t>Кол-во дренажных емкостей= приустьевых приямок</w:t>
            </w:r>
          </w:p>
        </w:tc>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496E" w:rsidRDefault="00EA496E">
            <w:pPr>
              <w:jc w:val="center"/>
              <w:rPr>
                <w:rFonts w:ascii="Arial" w:hAnsi="Arial" w:cs="Arial"/>
                <w:b/>
                <w:bCs/>
                <w:color w:val="000000"/>
                <w:sz w:val="16"/>
                <w:szCs w:val="16"/>
              </w:rPr>
            </w:pPr>
            <w:r>
              <w:rPr>
                <w:rFonts w:ascii="Arial" w:hAnsi="Arial" w:cs="Arial"/>
                <w:b/>
                <w:bCs/>
                <w:color w:val="000000"/>
                <w:sz w:val="16"/>
                <w:szCs w:val="16"/>
              </w:rPr>
              <w:t>Кол-во ЗРА, N</w:t>
            </w:r>
          </w:p>
        </w:tc>
        <w:tc>
          <w:tcPr>
            <w:tcW w:w="670" w:type="pct"/>
            <w:gridSpan w:val="2"/>
            <w:tcBorders>
              <w:top w:val="single" w:sz="4" w:space="0" w:color="auto"/>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b/>
                <w:bCs/>
                <w:color w:val="000000"/>
                <w:sz w:val="16"/>
                <w:szCs w:val="16"/>
              </w:rPr>
            </w:pPr>
            <w:r>
              <w:rPr>
                <w:rFonts w:ascii="Arial" w:hAnsi="Arial" w:cs="Arial"/>
                <w:b/>
                <w:bCs/>
                <w:color w:val="000000"/>
                <w:sz w:val="16"/>
                <w:szCs w:val="16"/>
              </w:rPr>
              <w:t>Выбросы от 1 приустьевого приямка</w:t>
            </w:r>
          </w:p>
        </w:tc>
        <w:tc>
          <w:tcPr>
            <w:tcW w:w="609" w:type="pct"/>
            <w:gridSpan w:val="2"/>
            <w:tcBorders>
              <w:top w:val="single" w:sz="4" w:space="0" w:color="auto"/>
              <w:left w:val="nil"/>
              <w:bottom w:val="single" w:sz="4" w:space="0" w:color="auto"/>
              <w:right w:val="single" w:sz="4" w:space="0" w:color="000000"/>
            </w:tcBorders>
            <w:shd w:val="clear" w:color="auto" w:fill="auto"/>
            <w:vAlign w:val="center"/>
            <w:hideMark/>
          </w:tcPr>
          <w:p w:rsidR="00EA496E" w:rsidRDefault="00EA496E">
            <w:pPr>
              <w:jc w:val="center"/>
              <w:rPr>
                <w:rFonts w:ascii="Arial" w:hAnsi="Arial" w:cs="Arial"/>
                <w:b/>
                <w:bCs/>
                <w:color w:val="000000"/>
                <w:sz w:val="16"/>
                <w:szCs w:val="16"/>
              </w:rPr>
            </w:pPr>
            <w:r>
              <w:rPr>
                <w:rFonts w:ascii="Arial" w:hAnsi="Arial" w:cs="Arial"/>
                <w:b/>
                <w:bCs/>
                <w:color w:val="000000"/>
                <w:sz w:val="16"/>
                <w:szCs w:val="16"/>
              </w:rPr>
              <w:t>Выбросы от 1 дренажной емкости</w:t>
            </w:r>
          </w:p>
        </w:tc>
        <w:tc>
          <w:tcPr>
            <w:tcW w:w="4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496E" w:rsidRDefault="00EA496E">
            <w:pPr>
              <w:jc w:val="center"/>
              <w:rPr>
                <w:rFonts w:ascii="Arial" w:hAnsi="Arial" w:cs="Arial"/>
                <w:b/>
                <w:bCs/>
                <w:color w:val="000000"/>
                <w:sz w:val="16"/>
                <w:szCs w:val="16"/>
              </w:rPr>
            </w:pPr>
            <w:r>
              <w:rPr>
                <w:rFonts w:ascii="Arial" w:hAnsi="Arial" w:cs="Arial"/>
                <w:b/>
                <w:bCs/>
                <w:color w:val="000000"/>
                <w:sz w:val="16"/>
                <w:szCs w:val="16"/>
              </w:rPr>
              <w:t xml:space="preserve">Среднее время работы оборудования час/год, _T_ </w:t>
            </w:r>
          </w:p>
        </w:tc>
        <w:tc>
          <w:tcPr>
            <w:tcW w:w="578" w:type="pct"/>
            <w:gridSpan w:val="2"/>
            <w:tcBorders>
              <w:top w:val="single" w:sz="4" w:space="0" w:color="auto"/>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b/>
                <w:bCs/>
                <w:color w:val="000000"/>
                <w:sz w:val="16"/>
                <w:szCs w:val="16"/>
              </w:rPr>
            </w:pPr>
            <w:r>
              <w:rPr>
                <w:rFonts w:ascii="Arial" w:hAnsi="Arial" w:cs="Arial"/>
                <w:b/>
                <w:bCs/>
                <w:color w:val="000000"/>
                <w:sz w:val="16"/>
                <w:szCs w:val="16"/>
              </w:rPr>
              <w:t>0415 Смесь углеводородов предельных С1-С5</w:t>
            </w:r>
          </w:p>
        </w:tc>
        <w:tc>
          <w:tcPr>
            <w:tcW w:w="548" w:type="pct"/>
            <w:gridSpan w:val="2"/>
            <w:tcBorders>
              <w:top w:val="single" w:sz="4" w:space="0" w:color="auto"/>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b/>
                <w:bCs/>
                <w:color w:val="000000"/>
                <w:sz w:val="16"/>
                <w:szCs w:val="16"/>
              </w:rPr>
            </w:pPr>
            <w:r>
              <w:rPr>
                <w:rFonts w:ascii="Arial" w:hAnsi="Arial" w:cs="Arial"/>
                <w:b/>
                <w:bCs/>
                <w:color w:val="000000"/>
                <w:sz w:val="16"/>
                <w:szCs w:val="16"/>
              </w:rPr>
              <w:t xml:space="preserve">0416 Смесь углеводородов предельных С6-С10 </w:t>
            </w:r>
          </w:p>
        </w:tc>
        <w:tc>
          <w:tcPr>
            <w:tcW w:w="630" w:type="pct"/>
            <w:gridSpan w:val="2"/>
            <w:tcBorders>
              <w:top w:val="single" w:sz="4" w:space="0" w:color="auto"/>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b/>
                <w:bCs/>
                <w:color w:val="000000"/>
                <w:sz w:val="16"/>
                <w:szCs w:val="16"/>
              </w:rPr>
            </w:pPr>
            <w:r>
              <w:rPr>
                <w:rFonts w:ascii="Arial" w:hAnsi="Arial" w:cs="Arial"/>
                <w:b/>
                <w:bCs/>
                <w:color w:val="000000"/>
                <w:sz w:val="16"/>
                <w:szCs w:val="16"/>
              </w:rPr>
              <w:t xml:space="preserve">2754 Углеводороды предельных С12-С19 </w:t>
            </w:r>
          </w:p>
        </w:tc>
      </w:tr>
      <w:tr w:rsidR="00EA496E" w:rsidTr="00EA496E">
        <w:trPr>
          <w:trHeight w:val="227"/>
        </w:trPr>
        <w:tc>
          <w:tcPr>
            <w:tcW w:w="324" w:type="pct"/>
            <w:vMerge/>
            <w:tcBorders>
              <w:top w:val="single" w:sz="4" w:space="0" w:color="auto"/>
              <w:left w:val="single" w:sz="4" w:space="0" w:color="auto"/>
              <w:bottom w:val="single" w:sz="4" w:space="0" w:color="auto"/>
              <w:right w:val="single" w:sz="4" w:space="0" w:color="auto"/>
            </w:tcBorders>
            <w:vAlign w:val="center"/>
            <w:hideMark/>
          </w:tcPr>
          <w:p w:rsidR="00EA496E" w:rsidRDefault="00EA496E">
            <w:pPr>
              <w:rPr>
                <w:rFonts w:ascii="Arial" w:hAnsi="Arial" w:cs="Arial"/>
                <w:b/>
                <w:bCs/>
                <w:sz w:val="16"/>
                <w:szCs w:val="16"/>
              </w:rPr>
            </w:pPr>
          </w:p>
        </w:tc>
        <w:tc>
          <w:tcPr>
            <w:tcW w:w="223" w:type="pct"/>
            <w:vMerge/>
            <w:tcBorders>
              <w:top w:val="single" w:sz="4" w:space="0" w:color="auto"/>
              <w:left w:val="single" w:sz="4" w:space="0" w:color="auto"/>
              <w:bottom w:val="single" w:sz="4" w:space="0" w:color="auto"/>
              <w:right w:val="single" w:sz="4" w:space="0" w:color="auto"/>
            </w:tcBorders>
            <w:vAlign w:val="center"/>
            <w:hideMark/>
          </w:tcPr>
          <w:p w:rsidR="00EA496E" w:rsidRDefault="00EA496E">
            <w:pPr>
              <w:rPr>
                <w:rFonts w:ascii="Arial" w:hAnsi="Arial" w:cs="Arial"/>
                <w:b/>
                <w:bCs/>
                <w:sz w:val="16"/>
                <w:szCs w:val="16"/>
              </w:rPr>
            </w:pPr>
          </w:p>
        </w:tc>
        <w:tc>
          <w:tcPr>
            <w:tcW w:w="303" w:type="pct"/>
            <w:vMerge/>
            <w:tcBorders>
              <w:top w:val="single" w:sz="4" w:space="0" w:color="auto"/>
              <w:left w:val="single" w:sz="4" w:space="0" w:color="auto"/>
              <w:bottom w:val="single" w:sz="4" w:space="0" w:color="auto"/>
              <w:right w:val="single" w:sz="4" w:space="0" w:color="auto"/>
            </w:tcBorders>
            <w:vAlign w:val="center"/>
            <w:hideMark/>
          </w:tcPr>
          <w:p w:rsidR="00EA496E" w:rsidRDefault="00EA496E">
            <w:pPr>
              <w:rPr>
                <w:rFonts w:ascii="Arial" w:hAnsi="Arial" w:cs="Arial"/>
                <w:b/>
                <w:bCs/>
                <w:sz w:val="16"/>
                <w:szCs w:val="16"/>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rsidR="00EA496E" w:rsidRDefault="00EA496E">
            <w:pPr>
              <w:rPr>
                <w:rFonts w:ascii="Arial" w:hAnsi="Arial" w:cs="Arial"/>
                <w:b/>
                <w:bCs/>
                <w:sz w:val="16"/>
                <w:szCs w:val="16"/>
              </w:rPr>
            </w:pPr>
          </w:p>
        </w:tc>
        <w:tc>
          <w:tcPr>
            <w:tcW w:w="201" w:type="pct"/>
            <w:vMerge/>
            <w:tcBorders>
              <w:top w:val="single" w:sz="4" w:space="0" w:color="auto"/>
              <w:left w:val="single" w:sz="4" w:space="0" w:color="auto"/>
              <w:bottom w:val="single" w:sz="4" w:space="0" w:color="auto"/>
              <w:right w:val="single" w:sz="4" w:space="0" w:color="auto"/>
            </w:tcBorders>
            <w:vAlign w:val="center"/>
            <w:hideMark/>
          </w:tcPr>
          <w:p w:rsidR="00EA496E" w:rsidRDefault="00EA496E">
            <w:pPr>
              <w:rPr>
                <w:rFonts w:ascii="Arial" w:hAnsi="Arial" w:cs="Arial"/>
                <w:b/>
                <w:bCs/>
                <w:color w:val="000000"/>
                <w:sz w:val="16"/>
                <w:szCs w:val="16"/>
              </w:rPr>
            </w:pPr>
          </w:p>
        </w:tc>
        <w:tc>
          <w:tcPr>
            <w:tcW w:w="335" w:type="pct"/>
            <w:tcBorders>
              <w:top w:val="nil"/>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b/>
                <w:bCs/>
                <w:color w:val="000000"/>
                <w:sz w:val="16"/>
                <w:szCs w:val="16"/>
              </w:rPr>
            </w:pPr>
            <w:r>
              <w:rPr>
                <w:rFonts w:ascii="Arial" w:hAnsi="Arial" w:cs="Arial"/>
                <w:b/>
                <w:bCs/>
                <w:color w:val="000000"/>
                <w:sz w:val="16"/>
                <w:szCs w:val="16"/>
              </w:rPr>
              <w:t>г/с</w:t>
            </w:r>
          </w:p>
        </w:tc>
        <w:tc>
          <w:tcPr>
            <w:tcW w:w="335" w:type="pct"/>
            <w:tcBorders>
              <w:top w:val="nil"/>
              <w:left w:val="nil"/>
              <w:bottom w:val="single" w:sz="4" w:space="0" w:color="auto"/>
              <w:right w:val="single" w:sz="4" w:space="0" w:color="auto"/>
            </w:tcBorders>
            <w:shd w:val="clear" w:color="auto" w:fill="auto"/>
            <w:noWrap/>
            <w:vAlign w:val="center"/>
            <w:hideMark/>
          </w:tcPr>
          <w:p w:rsidR="00EA496E" w:rsidRDefault="00EA496E">
            <w:pPr>
              <w:jc w:val="center"/>
              <w:rPr>
                <w:rFonts w:ascii="Arial" w:hAnsi="Arial" w:cs="Arial"/>
                <w:b/>
                <w:bCs/>
                <w:color w:val="000000"/>
                <w:sz w:val="16"/>
                <w:szCs w:val="16"/>
              </w:rPr>
            </w:pPr>
            <w:r>
              <w:rPr>
                <w:rFonts w:ascii="Arial" w:hAnsi="Arial" w:cs="Arial"/>
                <w:b/>
                <w:bCs/>
                <w:color w:val="000000"/>
                <w:sz w:val="16"/>
                <w:szCs w:val="16"/>
              </w:rPr>
              <w:t>т/год</w:t>
            </w:r>
          </w:p>
        </w:tc>
        <w:tc>
          <w:tcPr>
            <w:tcW w:w="335" w:type="pct"/>
            <w:tcBorders>
              <w:top w:val="nil"/>
              <w:left w:val="nil"/>
              <w:bottom w:val="single" w:sz="4" w:space="0" w:color="auto"/>
              <w:right w:val="single" w:sz="4" w:space="0" w:color="auto"/>
            </w:tcBorders>
            <w:shd w:val="clear" w:color="auto" w:fill="auto"/>
            <w:noWrap/>
            <w:vAlign w:val="center"/>
            <w:hideMark/>
          </w:tcPr>
          <w:p w:rsidR="00EA496E" w:rsidRDefault="00EA496E">
            <w:pPr>
              <w:jc w:val="center"/>
              <w:rPr>
                <w:rFonts w:ascii="Arial" w:hAnsi="Arial" w:cs="Arial"/>
                <w:b/>
                <w:bCs/>
                <w:color w:val="000000"/>
                <w:sz w:val="16"/>
                <w:szCs w:val="16"/>
              </w:rPr>
            </w:pPr>
            <w:r>
              <w:rPr>
                <w:rFonts w:ascii="Arial" w:hAnsi="Arial" w:cs="Arial"/>
                <w:b/>
                <w:bCs/>
                <w:color w:val="000000"/>
                <w:sz w:val="16"/>
                <w:szCs w:val="16"/>
              </w:rPr>
              <w:t>г/с</w:t>
            </w:r>
          </w:p>
        </w:tc>
        <w:tc>
          <w:tcPr>
            <w:tcW w:w="274" w:type="pct"/>
            <w:tcBorders>
              <w:top w:val="nil"/>
              <w:left w:val="nil"/>
              <w:bottom w:val="single" w:sz="4" w:space="0" w:color="auto"/>
              <w:right w:val="single" w:sz="4" w:space="0" w:color="auto"/>
            </w:tcBorders>
            <w:shd w:val="clear" w:color="auto" w:fill="auto"/>
            <w:noWrap/>
            <w:vAlign w:val="center"/>
            <w:hideMark/>
          </w:tcPr>
          <w:p w:rsidR="00EA496E" w:rsidRDefault="00EA496E">
            <w:pPr>
              <w:jc w:val="center"/>
              <w:rPr>
                <w:rFonts w:ascii="Arial" w:hAnsi="Arial" w:cs="Arial"/>
                <w:b/>
                <w:bCs/>
                <w:color w:val="000000"/>
                <w:sz w:val="16"/>
                <w:szCs w:val="16"/>
              </w:rPr>
            </w:pPr>
            <w:r>
              <w:rPr>
                <w:rFonts w:ascii="Arial" w:hAnsi="Arial" w:cs="Arial"/>
                <w:b/>
                <w:bCs/>
                <w:color w:val="000000"/>
                <w:sz w:val="16"/>
                <w:szCs w:val="16"/>
              </w:rPr>
              <w:t>т/год</w:t>
            </w:r>
          </w:p>
        </w:tc>
        <w:tc>
          <w:tcPr>
            <w:tcW w:w="473" w:type="pct"/>
            <w:vMerge/>
            <w:tcBorders>
              <w:top w:val="single" w:sz="4" w:space="0" w:color="auto"/>
              <w:left w:val="single" w:sz="4" w:space="0" w:color="auto"/>
              <w:bottom w:val="single" w:sz="4" w:space="0" w:color="auto"/>
              <w:right w:val="single" w:sz="4" w:space="0" w:color="auto"/>
            </w:tcBorders>
            <w:vAlign w:val="center"/>
            <w:hideMark/>
          </w:tcPr>
          <w:p w:rsidR="00EA496E" w:rsidRDefault="00EA496E">
            <w:pPr>
              <w:rPr>
                <w:rFonts w:ascii="Arial" w:hAnsi="Arial" w:cs="Arial"/>
                <w:b/>
                <w:bCs/>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EA496E" w:rsidRDefault="00EA496E">
            <w:pPr>
              <w:jc w:val="center"/>
              <w:rPr>
                <w:rFonts w:ascii="Arial" w:hAnsi="Arial" w:cs="Arial"/>
                <w:b/>
                <w:bCs/>
                <w:color w:val="000000"/>
                <w:sz w:val="16"/>
                <w:szCs w:val="16"/>
              </w:rPr>
            </w:pPr>
            <w:r>
              <w:rPr>
                <w:rFonts w:ascii="Arial" w:hAnsi="Arial" w:cs="Arial"/>
                <w:b/>
                <w:bCs/>
                <w:color w:val="000000"/>
                <w:sz w:val="16"/>
                <w:szCs w:val="16"/>
              </w:rPr>
              <w:t>г/с</w:t>
            </w:r>
          </w:p>
        </w:tc>
        <w:tc>
          <w:tcPr>
            <w:tcW w:w="305" w:type="pct"/>
            <w:tcBorders>
              <w:top w:val="nil"/>
              <w:left w:val="nil"/>
              <w:bottom w:val="single" w:sz="4" w:space="0" w:color="auto"/>
              <w:right w:val="single" w:sz="4" w:space="0" w:color="auto"/>
            </w:tcBorders>
            <w:shd w:val="clear" w:color="auto" w:fill="auto"/>
            <w:noWrap/>
            <w:vAlign w:val="center"/>
            <w:hideMark/>
          </w:tcPr>
          <w:p w:rsidR="00EA496E" w:rsidRDefault="00EA496E">
            <w:pPr>
              <w:jc w:val="center"/>
              <w:rPr>
                <w:rFonts w:ascii="Arial" w:hAnsi="Arial" w:cs="Arial"/>
                <w:b/>
                <w:bCs/>
                <w:color w:val="000000"/>
                <w:sz w:val="16"/>
                <w:szCs w:val="16"/>
              </w:rPr>
            </w:pPr>
            <w:r>
              <w:rPr>
                <w:rFonts w:ascii="Arial" w:hAnsi="Arial" w:cs="Arial"/>
                <w:b/>
                <w:bCs/>
                <w:color w:val="000000"/>
                <w:sz w:val="16"/>
                <w:szCs w:val="16"/>
              </w:rPr>
              <w:t>т/год</w:t>
            </w:r>
          </w:p>
        </w:tc>
        <w:tc>
          <w:tcPr>
            <w:tcW w:w="274" w:type="pct"/>
            <w:tcBorders>
              <w:top w:val="nil"/>
              <w:left w:val="nil"/>
              <w:bottom w:val="single" w:sz="4" w:space="0" w:color="auto"/>
              <w:right w:val="single" w:sz="4" w:space="0" w:color="auto"/>
            </w:tcBorders>
            <w:shd w:val="clear" w:color="auto" w:fill="auto"/>
            <w:noWrap/>
            <w:vAlign w:val="center"/>
            <w:hideMark/>
          </w:tcPr>
          <w:p w:rsidR="00EA496E" w:rsidRDefault="00EA496E">
            <w:pPr>
              <w:jc w:val="center"/>
              <w:rPr>
                <w:rFonts w:ascii="Arial" w:hAnsi="Arial" w:cs="Arial"/>
                <w:b/>
                <w:bCs/>
                <w:color w:val="000000"/>
                <w:sz w:val="16"/>
                <w:szCs w:val="16"/>
              </w:rPr>
            </w:pPr>
            <w:r>
              <w:rPr>
                <w:rFonts w:ascii="Arial" w:hAnsi="Arial" w:cs="Arial"/>
                <w:b/>
                <w:bCs/>
                <w:color w:val="000000"/>
                <w:sz w:val="16"/>
                <w:szCs w:val="16"/>
              </w:rPr>
              <w:t>г/с</w:t>
            </w:r>
          </w:p>
        </w:tc>
        <w:tc>
          <w:tcPr>
            <w:tcW w:w="274" w:type="pct"/>
            <w:tcBorders>
              <w:top w:val="nil"/>
              <w:left w:val="nil"/>
              <w:bottom w:val="single" w:sz="4" w:space="0" w:color="auto"/>
              <w:right w:val="single" w:sz="4" w:space="0" w:color="auto"/>
            </w:tcBorders>
            <w:shd w:val="clear" w:color="auto" w:fill="auto"/>
            <w:noWrap/>
            <w:vAlign w:val="center"/>
            <w:hideMark/>
          </w:tcPr>
          <w:p w:rsidR="00EA496E" w:rsidRDefault="00EA496E">
            <w:pPr>
              <w:jc w:val="center"/>
              <w:rPr>
                <w:rFonts w:ascii="Arial" w:hAnsi="Arial" w:cs="Arial"/>
                <w:b/>
                <w:bCs/>
                <w:color w:val="000000"/>
                <w:sz w:val="16"/>
                <w:szCs w:val="16"/>
              </w:rPr>
            </w:pPr>
            <w:r>
              <w:rPr>
                <w:rFonts w:ascii="Arial" w:hAnsi="Arial" w:cs="Arial"/>
                <w:b/>
                <w:bCs/>
                <w:color w:val="000000"/>
                <w:sz w:val="16"/>
                <w:szCs w:val="16"/>
              </w:rPr>
              <w:t>т/год</w:t>
            </w:r>
          </w:p>
        </w:tc>
        <w:tc>
          <w:tcPr>
            <w:tcW w:w="357" w:type="pct"/>
            <w:tcBorders>
              <w:top w:val="nil"/>
              <w:left w:val="nil"/>
              <w:bottom w:val="single" w:sz="4" w:space="0" w:color="auto"/>
              <w:right w:val="single" w:sz="4" w:space="0" w:color="auto"/>
            </w:tcBorders>
            <w:shd w:val="clear" w:color="auto" w:fill="auto"/>
            <w:noWrap/>
            <w:vAlign w:val="center"/>
            <w:hideMark/>
          </w:tcPr>
          <w:p w:rsidR="00EA496E" w:rsidRDefault="00EA496E">
            <w:pPr>
              <w:jc w:val="center"/>
              <w:rPr>
                <w:rFonts w:ascii="Arial" w:hAnsi="Arial" w:cs="Arial"/>
                <w:b/>
                <w:bCs/>
                <w:color w:val="000000"/>
                <w:sz w:val="16"/>
                <w:szCs w:val="16"/>
              </w:rPr>
            </w:pPr>
            <w:r>
              <w:rPr>
                <w:rFonts w:ascii="Arial" w:hAnsi="Arial" w:cs="Arial"/>
                <w:b/>
                <w:bCs/>
                <w:color w:val="000000"/>
                <w:sz w:val="16"/>
                <w:szCs w:val="16"/>
              </w:rPr>
              <w:t>г/с</w:t>
            </w:r>
          </w:p>
        </w:tc>
        <w:tc>
          <w:tcPr>
            <w:tcW w:w="274" w:type="pct"/>
            <w:tcBorders>
              <w:top w:val="nil"/>
              <w:left w:val="nil"/>
              <w:bottom w:val="single" w:sz="4" w:space="0" w:color="auto"/>
              <w:right w:val="single" w:sz="4" w:space="0" w:color="auto"/>
            </w:tcBorders>
            <w:shd w:val="clear" w:color="auto" w:fill="auto"/>
            <w:noWrap/>
            <w:vAlign w:val="center"/>
            <w:hideMark/>
          </w:tcPr>
          <w:p w:rsidR="00EA496E" w:rsidRDefault="00EA496E">
            <w:pPr>
              <w:jc w:val="center"/>
              <w:rPr>
                <w:rFonts w:ascii="Arial" w:hAnsi="Arial" w:cs="Arial"/>
                <w:b/>
                <w:bCs/>
                <w:color w:val="000000"/>
                <w:sz w:val="16"/>
                <w:szCs w:val="16"/>
              </w:rPr>
            </w:pPr>
            <w:r>
              <w:rPr>
                <w:rFonts w:ascii="Arial" w:hAnsi="Arial" w:cs="Arial"/>
                <w:b/>
                <w:bCs/>
                <w:color w:val="000000"/>
                <w:sz w:val="16"/>
                <w:szCs w:val="16"/>
              </w:rPr>
              <w:t>т/год</w:t>
            </w:r>
          </w:p>
        </w:tc>
      </w:tr>
      <w:tr w:rsidR="00EA496E" w:rsidTr="00EA496E">
        <w:trPr>
          <w:trHeight w:val="227"/>
        </w:trPr>
        <w:tc>
          <w:tcPr>
            <w:tcW w:w="324" w:type="pct"/>
            <w:tcBorders>
              <w:top w:val="nil"/>
              <w:left w:val="single" w:sz="4" w:space="0" w:color="auto"/>
              <w:bottom w:val="single" w:sz="4" w:space="0" w:color="auto"/>
              <w:right w:val="single" w:sz="4" w:space="0" w:color="auto"/>
            </w:tcBorders>
            <w:shd w:val="clear" w:color="auto" w:fill="auto"/>
            <w:vAlign w:val="center"/>
            <w:hideMark/>
          </w:tcPr>
          <w:p w:rsidR="00EA496E" w:rsidRDefault="00EA496E">
            <w:pPr>
              <w:jc w:val="center"/>
              <w:rPr>
                <w:rFonts w:ascii="Arial" w:hAnsi="Arial" w:cs="Arial"/>
                <w:color w:val="000000"/>
                <w:sz w:val="16"/>
                <w:szCs w:val="16"/>
              </w:rPr>
            </w:pPr>
            <w:r>
              <w:rPr>
                <w:rFonts w:ascii="Arial" w:hAnsi="Arial" w:cs="Arial"/>
                <w:color w:val="000000"/>
                <w:sz w:val="16"/>
                <w:szCs w:val="16"/>
              </w:rPr>
              <w:t>скважины</w:t>
            </w:r>
          </w:p>
        </w:tc>
        <w:tc>
          <w:tcPr>
            <w:tcW w:w="223" w:type="pct"/>
            <w:tcBorders>
              <w:top w:val="nil"/>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color w:val="000000"/>
                <w:sz w:val="16"/>
                <w:szCs w:val="16"/>
              </w:rPr>
            </w:pPr>
            <w:r>
              <w:rPr>
                <w:rFonts w:ascii="Arial" w:hAnsi="Arial" w:cs="Arial"/>
                <w:color w:val="000000"/>
                <w:sz w:val="16"/>
                <w:szCs w:val="16"/>
              </w:rPr>
              <w:t>6001</w:t>
            </w:r>
          </w:p>
        </w:tc>
        <w:tc>
          <w:tcPr>
            <w:tcW w:w="303" w:type="pct"/>
            <w:tcBorders>
              <w:top w:val="nil"/>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color w:val="000000"/>
                <w:sz w:val="16"/>
                <w:szCs w:val="16"/>
              </w:rPr>
            </w:pPr>
            <w:r>
              <w:rPr>
                <w:rFonts w:ascii="Arial" w:hAnsi="Arial" w:cs="Arial"/>
                <w:color w:val="000000"/>
                <w:sz w:val="16"/>
                <w:szCs w:val="16"/>
              </w:rPr>
              <w:t>10</w:t>
            </w:r>
          </w:p>
        </w:tc>
        <w:tc>
          <w:tcPr>
            <w:tcW w:w="440" w:type="pct"/>
            <w:tcBorders>
              <w:top w:val="nil"/>
              <w:left w:val="nil"/>
              <w:bottom w:val="single" w:sz="4" w:space="0" w:color="auto"/>
              <w:right w:val="single" w:sz="4" w:space="0" w:color="auto"/>
            </w:tcBorders>
            <w:shd w:val="clear" w:color="auto" w:fill="auto"/>
            <w:noWrap/>
            <w:vAlign w:val="center"/>
            <w:hideMark/>
          </w:tcPr>
          <w:p w:rsidR="00EA496E" w:rsidRDefault="00EA496E">
            <w:pPr>
              <w:jc w:val="center"/>
              <w:rPr>
                <w:rFonts w:ascii="Arial" w:hAnsi="Arial" w:cs="Arial"/>
                <w:color w:val="000000"/>
                <w:sz w:val="16"/>
                <w:szCs w:val="16"/>
              </w:rPr>
            </w:pPr>
            <w:r>
              <w:rPr>
                <w:rFonts w:ascii="Arial" w:hAnsi="Arial" w:cs="Arial"/>
                <w:color w:val="000000"/>
                <w:sz w:val="16"/>
                <w:szCs w:val="16"/>
              </w:rPr>
              <w:t>10</w:t>
            </w:r>
          </w:p>
        </w:tc>
        <w:tc>
          <w:tcPr>
            <w:tcW w:w="201" w:type="pct"/>
            <w:tcBorders>
              <w:top w:val="nil"/>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color w:val="000000"/>
                <w:sz w:val="16"/>
                <w:szCs w:val="16"/>
              </w:rPr>
            </w:pPr>
            <w:r>
              <w:rPr>
                <w:rFonts w:ascii="Arial" w:hAnsi="Arial" w:cs="Arial"/>
                <w:color w:val="000000"/>
                <w:sz w:val="16"/>
                <w:szCs w:val="16"/>
              </w:rPr>
              <w:t>4</w:t>
            </w:r>
          </w:p>
        </w:tc>
        <w:tc>
          <w:tcPr>
            <w:tcW w:w="335" w:type="pct"/>
            <w:tcBorders>
              <w:top w:val="nil"/>
              <w:left w:val="nil"/>
              <w:bottom w:val="single" w:sz="4" w:space="0" w:color="auto"/>
              <w:right w:val="single" w:sz="4" w:space="0" w:color="auto"/>
            </w:tcBorders>
            <w:shd w:val="clear" w:color="auto" w:fill="auto"/>
            <w:noWrap/>
            <w:vAlign w:val="center"/>
            <w:hideMark/>
          </w:tcPr>
          <w:p w:rsidR="00EA496E" w:rsidRDefault="00EA496E">
            <w:pPr>
              <w:jc w:val="center"/>
              <w:rPr>
                <w:rFonts w:ascii="Arial" w:hAnsi="Arial" w:cs="Arial"/>
                <w:color w:val="000000"/>
                <w:sz w:val="16"/>
                <w:szCs w:val="16"/>
              </w:rPr>
            </w:pPr>
            <w:r>
              <w:rPr>
                <w:rFonts w:ascii="Arial" w:hAnsi="Arial" w:cs="Arial"/>
                <w:color w:val="000000"/>
                <w:sz w:val="16"/>
                <w:szCs w:val="16"/>
              </w:rPr>
              <w:t>0,0000198</w:t>
            </w:r>
          </w:p>
        </w:tc>
        <w:tc>
          <w:tcPr>
            <w:tcW w:w="335" w:type="pct"/>
            <w:tcBorders>
              <w:top w:val="nil"/>
              <w:left w:val="nil"/>
              <w:bottom w:val="single" w:sz="4" w:space="0" w:color="auto"/>
              <w:right w:val="single" w:sz="4" w:space="0" w:color="auto"/>
            </w:tcBorders>
            <w:shd w:val="clear" w:color="auto" w:fill="auto"/>
            <w:noWrap/>
            <w:vAlign w:val="center"/>
            <w:hideMark/>
          </w:tcPr>
          <w:p w:rsidR="00EA496E" w:rsidRDefault="00EA496E">
            <w:pPr>
              <w:jc w:val="center"/>
              <w:rPr>
                <w:rFonts w:ascii="Arial" w:hAnsi="Arial" w:cs="Arial"/>
                <w:color w:val="000000"/>
                <w:sz w:val="16"/>
                <w:szCs w:val="16"/>
              </w:rPr>
            </w:pPr>
            <w:r>
              <w:rPr>
                <w:rFonts w:ascii="Arial" w:hAnsi="Arial" w:cs="Arial"/>
                <w:color w:val="000000"/>
                <w:sz w:val="16"/>
                <w:szCs w:val="16"/>
              </w:rPr>
              <w:t>0,0001541</w:t>
            </w:r>
          </w:p>
        </w:tc>
        <w:tc>
          <w:tcPr>
            <w:tcW w:w="335" w:type="pct"/>
            <w:tcBorders>
              <w:top w:val="nil"/>
              <w:left w:val="nil"/>
              <w:bottom w:val="single" w:sz="4" w:space="0" w:color="auto"/>
              <w:right w:val="single" w:sz="4" w:space="0" w:color="auto"/>
            </w:tcBorders>
            <w:shd w:val="clear" w:color="auto" w:fill="auto"/>
            <w:noWrap/>
            <w:vAlign w:val="center"/>
            <w:hideMark/>
          </w:tcPr>
          <w:p w:rsidR="00EA496E" w:rsidRDefault="00EA496E">
            <w:pPr>
              <w:jc w:val="center"/>
              <w:rPr>
                <w:rFonts w:ascii="Arial" w:hAnsi="Arial" w:cs="Arial"/>
                <w:color w:val="000000"/>
                <w:sz w:val="16"/>
                <w:szCs w:val="16"/>
              </w:rPr>
            </w:pPr>
            <w:r>
              <w:rPr>
                <w:rFonts w:ascii="Arial" w:hAnsi="Arial" w:cs="Arial"/>
                <w:color w:val="000000"/>
                <w:sz w:val="16"/>
                <w:szCs w:val="16"/>
              </w:rPr>
              <w:t>0,0000025</w:t>
            </w:r>
          </w:p>
        </w:tc>
        <w:tc>
          <w:tcPr>
            <w:tcW w:w="274" w:type="pct"/>
            <w:tcBorders>
              <w:top w:val="nil"/>
              <w:left w:val="nil"/>
              <w:bottom w:val="single" w:sz="4" w:space="0" w:color="auto"/>
              <w:right w:val="single" w:sz="4" w:space="0" w:color="auto"/>
            </w:tcBorders>
            <w:shd w:val="clear" w:color="auto" w:fill="auto"/>
            <w:noWrap/>
            <w:vAlign w:val="center"/>
            <w:hideMark/>
          </w:tcPr>
          <w:p w:rsidR="00EA496E" w:rsidRDefault="00EA496E">
            <w:pPr>
              <w:jc w:val="center"/>
              <w:rPr>
                <w:rFonts w:ascii="Arial" w:hAnsi="Arial" w:cs="Arial"/>
                <w:color w:val="000000"/>
                <w:sz w:val="16"/>
                <w:szCs w:val="16"/>
              </w:rPr>
            </w:pPr>
            <w:r>
              <w:rPr>
                <w:rFonts w:ascii="Arial" w:hAnsi="Arial" w:cs="Arial"/>
                <w:color w:val="000000"/>
                <w:sz w:val="16"/>
                <w:szCs w:val="16"/>
              </w:rPr>
              <w:t>0,00024</w:t>
            </w:r>
          </w:p>
        </w:tc>
        <w:tc>
          <w:tcPr>
            <w:tcW w:w="473" w:type="pct"/>
            <w:tcBorders>
              <w:top w:val="nil"/>
              <w:left w:val="nil"/>
              <w:bottom w:val="single" w:sz="4" w:space="0" w:color="auto"/>
              <w:right w:val="single" w:sz="4" w:space="0" w:color="auto"/>
            </w:tcBorders>
            <w:shd w:val="clear" w:color="auto" w:fill="auto"/>
            <w:noWrap/>
            <w:vAlign w:val="center"/>
            <w:hideMark/>
          </w:tcPr>
          <w:p w:rsidR="00EA496E" w:rsidRDefault="00EA496E">
            <w:pPr>
              <w:jc w:val="center"/>
              <w:rPr>
                <w:rFonts w:ascii="Arial" w:hAnsi="Arial" w:cs="Arial"/>
                <w:color w:val="000000"/>
                <w:sz w:val="16"/>
                <w:szCs w:val="16"/>
              </w:rPr>
            </w:pPr>
            <w:r>
              <w:rPr>
                <w:rFonts w:ascii="Arial" w:hAnsi="Arial" w:cs="Arial"/>
                <w:color w:val="000000"/>
                <w:sz w:val="16"/>
                <w:szCs w:val="16"/>
              </w:rPr>
              <w:t>8760</w:t>
            </w:r>
          </w:p>
        </w:tc>
        <w:tc>
          <w:tcPr>
            <w:tcW w:w="274" w:type="pct"/>
            <w:tcBorders>
              <w:top w:val="nil"/>
              <w:left w:val="nil"/>
              <w:bottom w:val="single" w:sz="4" w:space="0" w:color="auto"/>
              <w:right w:val="single" w:sz="4" w:space="0" w:color="auto"/>
            </w:tcBorders>
            <w:shd w:val="clear" w:color="auto" w:fill="auto"/>
            <w:noWrap/>
            <w:vAlign w:val="center"/>
            <w:hideMark/>
          </w:tcPr>
          <w:p w:rsidR="00EA496E" w:rsidRDefault="00EA496E">
            <w:pPr>
              <w:jc w:val="center"/>
              <w:rPr>
                <w:rFonts w:ascii="Arial" w:hAnsi="Arial" w:cs="Arial"/>
                <w:color w:val="000000"/>
                <w:sz w:val="16"/>
                <w:szCs w:val="16"/>
              </w:rPr>
            </w:pPr>
            <w:r>
              <w:rPr>
                <w:rFonts w:ascii="Arial" w:hAnsi="Arial" w:cs="Arial"/>
                <w:color w:val="000000"/>
                <w:sz w:val="16"/>
                <w:szCs w:val="16"/>
              </w:rPr>
              <w:t>0,42582</w:t>
            </w:r>
          </w:p>
        </w:tc>
        <w:tc>
          <w:tcPr>
            <w:tcW w:w="305" w:type="pct"/>
            <w:tcBorders>
              <w:top w:val="nil"/>
              <w:left w:val="nil"/>
              <w:bottom w:val="single" w:sz="4" w:space="0" w:color="auto"/>
              <w:right w:val="single" w:sz="4" w:space="0" w:color="auto"/>
            </w:tcBorders>
            <w:shd w:val="clear" w:color="auto" w:fill="auto"/>
            <w:noWrap/>
            <w:vAlign w:val="center"/>
            <w:hideMark/>
          </w:tcPr>
          <w:p w:rsidR="00EA496E" w:rsidRDefault="00EA496E">
            <w:pPr>
              <w:jc w:val="center"/>
              <w:rPr>
                <w:rFonts w:ascii="Arial" w:hAnsi="Arial" w:cs="Arial"/>
                <w:color w:val="000000"/>
                <w:sz w:val="16"/>
                <w:szCs w:val="16"/>
              </w:rPr>
            </w:pPr>
            <w:r>
              <w:rPr>
                <w:rFonts w:ascii="Arial" w:hAnsi="Arial" w:cs="Arial"/>
                <w:color w:val="000000"/>
                <w:sz w:val="16"/>
                <w:szCs w:val="16"/>
              </w:rPr>
              <w:t>13,42869</w:t>
            </w:r>
          </w:p>
        </w:tc>
        <w:tc>
          <w:tcPr>
            <w:tcW w:w="274" w:type="pct"/>
            <w:tcBorders>
              <w:top w:val="nil"/>
              <w:left w:val="nil"/>
              <w:bottom w:val="single" w:sz="4" w:space="0" w:color="auto"/>
              <w:right w:val="single" w:sz="4" w:space="0" w:color="auto"/>
            </w:tcBorders>
            <w:shd w:val="clear" w:color="auto" w:fill="auto"/>
            <w:noWrap/>
            <w:vAlign w:val="center"/>
            <w:hideMark/>
          </w:tcPr>
          <w:p w:rsidR="00EA496E" w:rsidRDefault="00EA496E">
            <w:pPr>
              <w:jc w:val="center"/>
              <w:rPr>
                <w:rFonts w:ascii="Arial" w:hAnsi="Arial" w:cs="Arial"/>
                <w:color w:val="000000"/>
                <w:sz w:val="16"/>
                <w:szCs w:val="16"/>
              </w:rPr>
            </w:pPr>
            <w:r>
              <w:rPr>
                <w:rFonts w:ascii="Arial" w:hAnsi="Arial" w:cs="Arial"/>
                <w:color w:val="000000"/>
                <w:sz w:val="16"/>
                <w:szCs w:val="16"/>
              </w:rPr>
              <w:t>0,00079</w:t>
            </w:r>
          </w:p>
        </w:tc>
        <w:tc>
          <w:tcPr>
            <w:tcW w:w="274" w:type="pct"/>
            <w:tcBorders>
              <w:top w:val="nil"/>
              <w:left w:val="nil"/>
              <w:bottom w:val="single" w:sz="4" w:space="0" w:color="auto"/>
              <w:right w:val="single" w:sz="4" w:space="0" w:color="auto"/>
            </w:tcBorders>
            <w:shd w:val="clear" w:color="auto" w:fill="auto"/>
            <w:noWrap/>
            <w:vAlign w:val="center"/>
            <w:hideMark/>
          </w:tcPr>
          <w:p w:rsidR="00EA496E" w:rsidRDefault="00EA496E">
            <w:pPr>
              <w:jc w:val="center"/>
              <w:rPr>
                <w:rFonts w:ascii="Arial" w:hAnsi="Arial" w:cs="Arial"/>
                <w:color w:val="000000"/>
                <w:sz w:val="16"/>
                <w:szCs w:val="16"/>
              </w:rPr>
            </w:pPr>
            <w:r>
              <w:rPr>
                <w:rFonts w:ascii="Arial" w:hAnsi="Arial" w:cs="Arial"/>
                <w:color w:val="000000"/>
                <w:sz w:val="16"/>
                <w:szCs w:val="16"/>
              </w:rPr>
              <w:t>0,02494</w:t>
            </w:r>
          </w:p>
        </w:tc>
        <w:tc>
          <w:tcPr>
            <w:tcW w:w="357" w:type="pct"/>
            <w:tcBorders>
              <w:top w:val="nil"/>
              <w:left w:val="nil"/>
              <w:bottom w:val="single" w:sz="4" w:space="0" w:color="auto"/>
              <w:right w:val="single" w:sz="4" w:space="0" w:color="auto"/>
            </w:tcBorders>
            <w:shd w:val="clear" w:color="auto" w:fill="auto"/>
            <w:noWrap/>
            <w:vAlign w:val="center"/>
            <w:hideMark/>
          </w:tcPr>
          <w:p w:rsidR="00EA496E" w:rsidRDefault="00EA496E">
            <w:pPr>
              <w:jc w:val="center"/>
              <w:rPr>
                <w:rFonts w:ascii="Arial" w:hAnsi="Arial" w:cs="Arial"/>
                <w:color w:val="000000"/>
                <w:sz w:val="16"/>
                <w:szCs w:val="16"/>
              </w:rPr>
            </w:pPr>
            <w:r>
              <w:rPr>
                <w:rFonts w:ascii="Arial" w:hAnsi="Arial" w:cs="Arial"/>
                <w:color w:val="000000"/>
                <w:sz w:val="16"/>
                <w:szCs w:val="16"/>
              </w:rPr>
              <w:t>0,000056</w:t>
            </w:r>
          </w:p>
        </w:tc>
        <w:tc>
          <w:tcPr>
            <w:tcW w:w="274" w:type="pct"/>
            <w:tcBorders>
              <w:top w:val="nil"/>
              <w:left w:val="nil"/>
              <w:bottom w:val="single" w:sz="4" w:space="0" w:color="auto"/>
              <w:right w:val="single" w:sz="4" w:space="0" w:color="auto"/>
            </w:tcBorders>
            <w:shd w:val="clear" w:color="auto" w:fill="auto"/>
            <w:noWrap/>
            <w:vAlign w:val="center"/>
            <w:hideMark/>
          </w:tcPr>
          <w:p w:rsidR="00EA496E" w:rsidRDefault="00EA496E">
            <w:pPr>
              <w:jc w:val="center"/>
              <w:rPr>
                <w:rFonts w:ascii="Arial" w:hAnsi="Arial" w:cs="Arial"/>
                <w:color w:val="000000"/>
                <w:sz w:val="16"/>
                <w:szCs w:val="16"/>
              </w:rPr>
            </w:pPr>
            <w:r>
              <w:rPr>
                <w:rFonts w:ascii="Arial" w:hAnsi="Arial" w:cs="Arial"/>
                <w:color w:val="000000"/>
                <w:sz w:val="16"/>
                <w:szCs w:val="16"/>
              </w:rPr>
              <w:t>0,00099</w:t>
            </w:r>
          </w:p>
        </w:tc>
      </w:tr>
    </w:tbl>
    <w:p w:rsidR="00026BD2" w:rsidRDefault="00026BD2" w:rsidP="00D21BC0">
      <w:pPr>
        <w:spacing w:line="312" w:lineRule="auto"/>
        <w:rPr>
          <w:rFonts w:ascii="Arial" w:hAnsi="Arial" w:cs="Arial"/>
          <w:szCs w:val="22"/>
          <w:lang w:eastAsia="x-none"/>
        </w:rPr>
      </w:pPr>
    </w:p>
    <w:p w:rsidR="00EA496E" w:rsidRDefault="00EA496E" w:rsidP="00D21BC0">
      <w:pPr>
        <w:spacing w:line="312" w:lineRule="auto"/>
        <w:rPr>
          <w:rFonts w:ascii="Arial" w:hAnsi="Arial" w:cs="Arial"/>
          <w:szCs w:val="22"/>
          <w:lang w:eastAsia="x-none"/>
        </w:rPr>
      </w:pPr>
    </w:p>
    <w:tbl>
      <w:tblPr>
        <w:tblW w:w="5000" w:type="pct"/>
        <w:tblLook w:val="04A0" w:firstRow="1" w:lastRow="0" w:firstColumn="1" w:lastColumn="0" w:noHBand="0" w:noVBand="1"/>
      </w:tblPr>
      <w:tblGrid>
        <w:gridCol w:w="1392"/>
        <w:gridCol w:w="813"/>
        <w:gridCol w:w="763"/>
        <w:gridCol w:w="935"/>
        <w:gridCol w:w="1131"/>
        <w:gridCol w:w="799"/>
        <w:gridCol w:w="701"/>
        <w:gridCol w:w="813"/>
        <w:gridCol w:w="1066"/>
        <w:gridCol w:w="1066"/>
        <w:gridCol w:w="774"/>
        <w:gridCol w:w="2284"/>
        <w:gridCol w:w="1227"/>
        <w:gridCol w:w="1079"/>
      </w:tblGrid>
      <w:tr w:rsidR="00EA496E" w:rsidTr="00EA496E">
        <w:trPr>
          <w:trHeight w:val="227"/>
        </w:trPr>
        <w:tc>
          <w:tcPr>
            <w:tcW w:w="46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496E" w:rsidRDefault="00EA496E">
            <w:pPr>
              <w:jc w:val="center"/>
              <w:rPr>
                <w:rFonts w:ascii="Arial" w:hAnsi="Arial" w:cs="Arial"/>
                <w:b/>
                <w:bCs/>
                <w:color w:val="000000"/>
                <w:sz w:val="16"/>
                <w:szCs w:val="16"/>
              </w:rPr>
            </w:pPr>
            <w:r>
              <w:rPr>
                <w:rFonts w:ascii="Arial" w:hAnsi="Arial" w:cs="Arial"/>
                <w:b/>
                <w:bCs/>
                <w:color w:val="000000"/>
                <w:sz w:val="16"/>
                <w:szCs w:val="16"/>
              </w:rPr>
              <w:t>Наименование</w:t>
            </w:r>
          </w:p>
        </w:tc>
        <w:tc>
          <w:tcPr>
            <w:tcW w:w="2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496E" w:rsidRDefault="00EA496E">
            <w:pPr>
              <w:jc w:val="center"/>
              <w:rPr>
                <w:rFonts w:ascii="Arial" w:hAnsi="Arial" w:cs="Arial"/>
                <w:b/>
                <w:bCs/>
                <w:sz w:val="16"/>
                <w:szCs w:val="16"/>
              </w:rPr>
            </w:pPr>
            <w:r>
              <w:rPr>
                <w:rFonts w:ascii="Arial" w:hAnsi="Arial" w:cs="Arial"/>
                <w:b/>
                <w:bCs/>
                <w:sz w:val="16"/>
                <w:szCs w:val="16"/>
              </w:rPr>
              <w:t>№ ист. выбр</w:t>
            </w:r>
          </w:p>
        </w:tc>
        <w:tc>
          <w:tcPr>
            <w:tcW w:w="25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A496E" w:rsidRDefault="00EA496E">
            <w:pPr>
              <w:jc w:val="center"/>
              <w:rPr>
                <w:rFonts w:ascii="Arial" w:hAnsi="Arial" w:cs="Arial"/>
                <w:b/>
                <w:bCs/>
                <w:color w:val="000000"/>
                <w:sz w:val="16"/>
                <w:szCs w:val="16"/>
              </w:rPr>
            </w:pPr>
            <w:r>
              <w:rPr>
                <w:rFonts w:ascii="Arial" w:hAnsi="Arial" w:cs="Arial"/>
                <w:b/>
                <w:bCs/>
                <w:color w:val="000000"/>
                <w:sz w:val="16"/>
                <w:szCs w:val="16"/>
              </w:rPr>
              <w:t>Кол-во</w:t>
            </w:r>
          </w:p>
        </w:tc>
        <w:tc>
          <w:tcPr>
            <w:tcW w:w="697" w:type="pct"/>
            <w:gridSpan w:val="2"/>
            <w:tcBorders>
              <w:top w:val="single" w:sz="4" w:space="0" w:color="auto"/>
              <w:left w:val="nil"/>
              <w:bottom w:val="single" w:sz="4" w:space="0" w:color="auto"/>
              <w:right w:val="single" w:sz="4" w:space="0" w:color="000000"/>
            </w:tcBorders>
            <w:shd w:val="clear" w:color="auto" w:fill="auto"/>
            <w:vAlign w:val="center"/>
            <w:hideMark/>
          </w:tcPr>
          <w:p w:rsidR="00EA496E" w:rsidRDefault="00EA496E">
            <w:pPr>
              <w:jc w:val="center"/>
              <w:rPr>
                <w:rFonts w:ascii="Arial" w:hAnsi="Arial" w:cs="Arial"/>
                <w:b/>
                <w:bCs/>
                <w:color w:val="000000"/>
                <w:sz w:val="16"/>
                <w:szCs w:val="16"/>
              </w:rPr>
            </w:pPr>
            <w:r>
              <w:rPr>
                <w:rFonts w:ascii="Arial" w:hAnsi="Arial" w:cs="Arial"/>
                <w:b/>
                <w:bCs/>
                <w:color w:val="000000"/>
                <w:sz w:val="16"/>
                <w:szCs w:val="16"/>
              </w:rPr>
              <w:t xml:space="preserve">Количество оборудования </w:t>
            </w:r>
          </w:p>
        </w:tc>
        <w:tc>
          <w:tcPr>
            <w:tcW w:w="2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496E" w:rsidRDefault="00EA496E">
            <w:pPr>
              <w:jc w:val="center"/>
              <w:rPr>
                <w:rFonts w:ascii="Arial" w:hAnsi="Arial" w:cs="Arial"/>
                <w:b/>
                <w:bCs/>
                <w:color w:val="000000"/>
                <w:sz w:val="16"/>
                <w:szCs w:val="16"/>
              </w:rPr>
            </w:pPr>
            <w:r>
              <w:rPr>
                <w:rFonts w:ascii="Arial" w:hAnsi="Arial" w:cs="Arial"/>
                <w:b/>
                <w:bCs/>
                <w:color w:val="000000"/>
                <w:sz w:val="16"/>
                <w:szCs w:val="16"/>
              </w:rPr>
              <w:t>g</w:t>
            </w:r>
          </w:p>
        </w:tc>
        <w:tc>
          <w:tcPr>
            <w:tcW w:w="2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496E" w:rsidRDefault="00EA496E">
            <w:pPr>
              <w:jc w:val="center"/>
              <w:rPr>
                <w:rFonts w:ascii="Arial" w:hAnsi="Arial" w:cs="Arial"/>
                <w:b/>
                <w:bCs/>
                <w:color w:val="000000"/>
                <w:sz w:val="16"/>
                <w:szCs w:val="16"/>
              </w:rPr>
            </w:pPr>
            <w:r>
              <w:rPr>
                <w:rFonts w:ascii="Arial" w:hAnsi="Arial" w:cs="Arial"/>
                <w:b/>
                <w:bCs/>
                <w:color w:val="000000"/>
                <w:sz w:val="16"/>
                <w:szCs w:val="16"/>
              </w:rPr>
              <w:t>x</w:t>
            </w:r>
          </w:p>
        </w:tc>
        <w:tc>
          <w:tcPr>
            <w:tcW w:w="27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496E" w:rsidRDefault="00EA496E">
            <w:pPr>
              <w:jc w:val="center"/>
              <w:rPr>
                <w:rFonts w:ascii="Arial" w:hAnsi="Arial" w:cs="Arial"/>
                <w:b/>
                <w:bCs/>
                <w:color w:val="000000"/>
                <w:sz w:val="16"/>
                <w:szCs w:val="16"/>
              </w:rPr>
            </w:pPr>
            <w:r>
              <w:rPr>
                <w:rFonts w:ascii="Arial" w:hAnsi="Arial" w:cs="Arial"/>
                <w:b/>
                <w:bCs/>
                <w:color w:val="000000"/>
                <w:sz w:val="16"/>
                <w:szCs w:val="16"/>
              </w:rPr>
              <w:t>g</w:t>
            </w:r>
          </w:p>
        </w:tc>
        <w:tc>
          <w:tcPr>
            <w:tcW w:w="36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496E" w:rsidRDefault="00EA496E">
            <w:pPr>
              <w:jc w:val="center"/>
              <w:rPr>
                <w:rFonts w:ascii="Arial" w:hAnsi="Arial" w:cs="Arial"/>
                <w:b/>
                <w:bCs/>
                <w:color w:val="000000"/>
                <w:sz w:val="16"/>
                <w:szCs w:val="16"/>
              </w:rPr>
            </w:pPr>
            <w:r>
              <w:rPr>
                <w:rFonts w:ascii="Arial" w:hAnsi="Arial" w:cs="Arial"/>
                <w:b/>
                <w:bCs/>
                <w:color w:val="000000"/>
                <w:sz w:val="16"/>
                <w:szCs w:val="16"/>
              </w:rPr>
              <w:t>x</w:t>
            </w:r>
          </w:p>
        </w:tc>
        <w:tc>
          <w:tcPr>
            <w:tcW w:w="36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496E" w:rsidRDefault="00EA496E">
            <w:pPr>
              <w:jc w:val="center"/>
              <w:rPr>
                <w:rFonts w:ascii="Arial" w:hAnsi="Arial" w:cs="Arial"/>
                <w:b/>
                <w:bCs/>
                <w:color w:val="000000"/>
                <w:sz w:val="16"/>
                <w:szCs w:val="16"/>
              </w:rPr>
            </w:pPr>
            <w:r>
              <w:rPr>
                <w:rFonts w:ascii="Arial" w:hAnsi="Arial" w:cs="Arial"/>
                <w:b/>
                <w:bCs/>
                <w:color w:val="000000"/>
                <w:sz w:val="16"/>
                <w:szCs w:val="16"/>
              </w:rPr>
              <w:t>c</w:t>
            </w:r>
          </w:p>
        </w:tc>
        <w:tc>
          <w:tcPr>
            <w:tcW w:w="26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A496E" w:rsidRDefault="00EA496E">
            <w:pPr>
              <w:jc w:val="center"/>
              <w:rPr>
                <w:rFonts w:ascii="Arial" w:hAnsi="Arial" w:cs="Arial"/>
                <w:b/>
                <w:bCs/>
                <w:color w:val="000000"/>
                <w:sz w:val="16"/>
                <w:szCs w:val="16"/>
              </w:rPr>
            </w:pPr>
            <w:r>
              <w:rPr>
                <w:rFonts w:ascii="Arial" w:hAnsi="Arial" w:cs="Arial"/>
                <w:b/>
                <w:bCs/>
                <w:color w:val="000000"/>
                <w:sz w:val="16"/>
                <w:szCs w:val="16"/>
              </w:rPr>
              <w:t>Код ЗВ</w:t>
            </w:r>
          </w:p>
        </w:tc>
        <w:tc>
          <w:tcPr>
            <w:tcW w:w="77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A496E" w:rsidRDefault="00EA496E">
            <w:pPr>
              <w:jc w:val="center"/>
              <w:rPr>
                <w:rFonts w:ascii="Arial" w:hAnsi="Arial" w:cs="Arial"/>
                <w:b/>
                <w:bCs/>
                <w:color w:val="000000"/>
                <w:sz w:val="16"/>
                <w:szCs w:val="16"/>
              </w:rPr>
            </w:pPr>
            <w:r>
              <w:rPr>
                <w:rFonts w:ascii="Arial" w:hAnsi="Arial" w:cs="Arial"/>
                <w:b/>
                <w:bCs/>
                <w:color w:val="000000"/>
                <w:sz w:val="16"/>
                <w:szCs w:val="16"/>
              </w:rPr>
              <w:t>Наименование вещества</w:t>
            </w:r>
          </w:p>
        </w:tc>
        <w:tc>
          <w:tcPr>
            <w:tcW w:w="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EA496E" w:rsidRDefault="00EA496E">
            <w:pPr>
              <w:jc w:val="center"/>
              <w:rPr>
                <w:rFonts w:ascii="Arial" w:hAnsi="Arial" w:cs="Arial"/>
                <w:b/>
                <w:bCs/>
                <w:color w:val="000000"/>
                <w:sz w:val="16"/>
                <w:szCs w:val="16"/>
              </w:rPr>
            </w:pPr>
            <w:r>
              <w:rPr>
                <w:rFonts w:ascii="Arial" w:hAnsi="Arial" w:cs="Arial"/>
                <w:b/>
                <w:bCs/>
                <w:color w:val="000000"/>
                <w:sz w:val="16"/>
                <w:szCs w:val="16"/>
              </w:rPr>
              <w:t>Выбросы ЗВ</w:t>
            </w:r>
          </w:p>
        </w:tc>
      </w:tr>
      <w:tr w:rsidR="00EA496E" w:rsidTr="00EA496E">
        <w:trPr>
          <w:trHeight w:val="227"/>
        </w:trPr>
        <w:tc>
          <w:tcPr>
            <w:tcW w:w="462" w:type="pct"/>
            <w:vMerge/>
            <w:tcBorders>
              <w:top w:val="single" w:sz="4" w:space="0" w:color="auto"/>
              <w:left w:val="single" w:sz="4" w:space="0" w:color="auto"/>
              <w:bottom w:val="single" w:sz="4" w:space="0" w:color="auto"/>
              <w:right w:val="single" w:sz="4" w:space="0" w:color="auto"/>
            </w:tcBorders>
            <w:vAlign w:val="center"/>
            <w:hideMark/>
          </w:tcPr>
          <w:p w:rsidR="00EA496E" w:rsidRDefault="00EA496E">
            <w:pPr>
              <w:rPr>
                <w:rFonts w:ascii="Arial" w:hAnsi="Arial" w:cs="Arial"/>
                <w:b/>
                <w:bCs/>
                <w:color w:val="000000"/>
                <w:sz w:val="16"/>
                <w:szCs w:val="16"/>
              </w:rPr>
            </w:pPr>
          </w:p>
        </w:tc>
        <w:tc>
          <w:tcPr>
            <w:tcW w:w="275" w:type="pct"/>
            <w:vMerge/>
            <w:tcBorders>
              <w:top w:val="single" w:sz="4" w:space="0" w:color="auto"/>
              <w:left w:val="single" w:sz="4" w:space="0" w:color="auto"/>
              <w:bottom w:val="single" w:sz="4" w:space="0" w:color="auto"/>
              <w:right w:val="single" w:sz="4" w:space="0" w:color="auto"/>
            </w:tcBorders>
            <w:vAlign w:val="center"/>
            <w:hideMark/>
          </w:tcPr>
          <w:p w:rsidR="00EA496E" w:rsidRDefault="00EA496E">
            <w:pPr>
              <w:rPr>
                <w:rFonts w:ascii="Arial" w:hAnsi="Arial" w:cs="Arial"/>
                <w:b/>
                <w:bCs/>
                <w:sz w:val="16"/>
                <w:szCs w:val="16"/>
              </w:rPr>
            </w:pPr>
          </w:p>
        </w:tc>
        <w:tc>
          <w:tcPr>
            <w:tcW w:w="253" w:type="pct"/>
            <w:vMerge/>
            <w:tcBorders>
              <w:top w:val="single" w:sz="4" w:space="0" w:color="auto"/>
              <w:left w:val="single" w:sz="4" w:space="0" w:color="auto"/>
              <w:bottom w:val="single" w:sz="4" w:space="0" w:color="000000"/>
              <w:right w:val="single" w:sz="4" w:space="0" w:color="auto"/>
            </w:tcBorders>
            <w:vAlign w:val="center"/>
            <w:hideMark/>
          </w:tcPr>
          <w:p w:rsidR="00EA496E" w:rsidRDefault="00EA496E">
            <w:pPr>
              <w:rPr>
                <w:rFonts w:ascii="Arial" w:hAnsi="Arial" w:cs="Arial"/>
                <w:b/>
                <w:bCs/>
                <w:color w:val="000000"/>
                <w:sz w:val="16"/>
                <w:szCs w:val="16"/>
              </w:rPr>
            </w:pPr>
          </w:p>
        </w:tc>
        <w:tc>
          <w:tcPr>
            <w:tcW w:w="316" w:type="pct"/>
            <w:tcBorders>
              <w:top w:val="nil"/>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sz w:val="16"/>
                <w:szCs w:val="16"/>
              </w:rPr>
            </w:pPr>
            <w:r>
              <w:rPr>
                <w:rFonts w:ascii="Arial" w:hAnsi="Arial" w:cs="Arial"/>
                <w:sz w:val="16"/>
                <w:szCs w:val="16"/>
              </w:rPr>
              <w:t>ЗРА</w:t>
            </w:r>
          </w:p>
        </w:tc>
        <w:tc>
          <w:tcPr>
            <w:tcW w:w="382" w:type="pct"/>
            <w:tcBorders>
              <w:top w:val="nil"/>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sz w:val="16"/>
                <w:szCs w:val="16"/>
              </w:rPr>
            </w:pPr>
            <w:r>
              <w:rPr>
                <w:rFonts w:ascii="Arial" w:hAnsi="Arial" w:cs="Arial"/>
                <w:sz w:val="16"/>
                <w:szCs w:val="16"/>
              </w:rPr>
              <w:t>ФС</w:t>
            </w:r>
          </w:p>
        </w:tc>
        <w:tc>
          <w:tcPr>
            <w:tcW w:w="270" w:type="pct"/>
            <w:vMerge/>
            <w:tcBorders>
              <w:top w:val="single" w:sz="4" w:space="0" w:color="auto"/>
              <w:left w:val="single" w:sz="4" w:space="0" w:color="auto"/>
              <w:bottom w:val="single" w:sz="4" w:space="0" w:color="auto"/>
              <w:right w:val="single" w:sz="4" w:space="0" w:color="auto"/>
            </w:tcBorders>
            <w:vAlign w:val="center"/>
            <w:hideMark/>
          </w:tcPr>
          <w:p w:rsidR="00EA496E" w:rsidRDefault="00EA496E">
            <w:pPr>
              <w:rPr>
                <w:rFonts w:ascii="Arial" w:hAnsi="Arial" w:cs="Arial"/>
                <w:b/>
                <w:bCs/>
                <w:color w:val="000000"/>
                <w:sz w:val="16"/>
                <w:szCs w:val="16"/>
              </w:rPr>
            </w:pPr>
          </w:p>
        </w:tc>
        <w:tc>
          <w:tcPr>
            <w:tcW w:w="237" w:type="pct"/>
            <w:vMerge/>
            <w:tcBorders>
              <w:top w:val="single" w:sz="4" w:space="0" w:color="auto"/>
              <w:left w:val="single" w:sz="4" w:space="0" w:color="auto"/>
              <w:bottom w:val="single" w:sz="4" w:space="0" w:color="auto"/>
              <w:right w:val="single" w:sz="4" w:space="0" w:color="auto"/>
            </w:tcBorders>
            <w:vAlign w:val="center"/>
            <w:hideMark/>
          </w:tcPr>
          <w:p w:rsidR="00EA496E" w:rsidRDefault="00EA496E">
            <w:pPr>
              <w:rPr>
                <w:rFonts w:ascii="Arial" w:hAnsi="Arial" w:cs="Arial"/>
                <w:b/>
                <w:bCs/>
                <w:color w:val="000000"/>
                <w:sz w:val="16"/>
                <w:szCs w:val="16"/>
              </w:rPr>
            </w:pPr>
          </w:p>
        </w:tc>
        <w:tc>
          <w:tcPr>
            <w:tcW w:w="275" w:type="pct"/>
            <w:vMerge/>
            <w:tcBorders>
              <w:top w:val="single" w:sz="4" w:space="0" w:color="auto"/>
              <w:left w:val="single" w:sz="4" w:space="0" w:color="auto"/>
              <w:bottom w:val="single" w:sz="4" w:space="0" w:color="auto"/>
              <w:right w:val="single" w:sz="4" w:space="0" w:color="auto"/>
            </w:tcBorders>
            <w:vAlign w:val="center"/>
            <w:hideMark/>
          </w:tcPr>
          <w:p w:rsidR="00EA496E" w:rsidRDefault="00EA496E">
            <w:pPr>
              <w:rPr>
                <w:rFonts w:ascii="Arial" w:hAnsi="Arial" w:cs="Arial"/>
                <w:b/>
                <w:bCs/>
                <w:color w:val="000000"/>
                <w:sz w:val="16"/>
                <w:szCs w:val="16"/>
              </w:rPr>
            </w:pP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EA496E" w:rsidRDefault="00EA496E">
            <w:pPr>
              <w:rPr>
                <w:rFonts w:ascii="Arial" w:hAnsi="Arial" w:cs="Arial"/>
                <w:b/>
                <w:bCs/>
                <w:color w:val="000000"/>
                <w:sz w:val="16"/>
                <w:szCs w:val="16"/>
              </w:rPr>
            </w:pP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EA496E" w:rsidRDefault="00EA496E">
            <w:pPr>
              <w:rPr>
                <w:rFonts w:ascii="Arial" w:hAnsi="Arial" w:cs="Arial"/>
                <w:b/>
                <w:bCs/>
                <w:color w:val="000000"/>
                <w:sz w:val="16"/>
                <w:szCs w:val="16"/>
              </w:rPr>
            </w:pPr>
          </w:p>
        </w:tc>
        <w:tc>
          <w:tcPr>
            <w:tcW w:w="261" w:type="pct"/>
            <w:vMerge/>
            <w:tcBorders>
              <w:top w:val="single" w:sz="4" w:space="0" w:color="auto"/>
              <w:left w:val="single" w:sz="4" w:space="0" w:color="auto"/>
              <w:bottom w:val="single" w:sz="4" w:space="0" w:color="000000"/>
              <w:right w:val="single" w:sz="4" w:space="0" w:color="auto"/>
            </w:tcBorders>
            <w:vAlign w:val="center"/>
            <w:hideMark/>
          </w:tcPr>
          <w:p w:rsidR="00EA496E" w:rsidRDefault="00EA496E">
            <w:pPr>
              <w:rPr>
                <w:rFonts w:ascii="Arial" w:hAnsi="Arial" w:cs="Arial"/>
                <w:b/>
                <w:bCs/>
                <w:color w:val="000000"/>
                <w:sz w:val="16"/>
                <w:szCs w:val="16"/>
              </w:rPr>
            </w:pPr>
          </w:p>
        </w:tc>
        <w:tc>
          <w:tcPr>
            <w:tcW w:w="771" w:type="pct"/>
            <w:vMerge/>
            <w:tcBorders>
              <w:top w:val="single" w:sz="4" w:space="0" w:color="auto"/>
              <w:left w:val="single" w:sz="4" w:space="0" w:color="auto"/>
              <w:bottom w:val="single" w:sz="4" w:space="0" w:color="000000"/>
              <w:right w:val="single" w:sz="4" w:space="0" w:color="auto"/>
            </w:tcBorders>
            <w:vAlign w:val="center"/>
            <w:hideMark/>
          </w:tcPr>
          <w:p w:rsidR="00EA496E" w:rsidRDefault="00EA496E">
            <w:pPr>
              <w:rPr>
                <w:rFonts w:ascii="Arial" w:hAnsi="Arial" w:cs="Arial"/>
                <w:b/>
                <w:bCs/>
                <w:color w:val="000000"/>
                <w:sz w:val="16"/>
                <w:szCs w:val="16"/>
              </w:rPr>
            </w:pPr>
          </w:p>
        </w:tc>
        <w:tc>
          <w:tcPr>
            <w:tcW w:w="414" w:type="pct"/>
            <w:tcBorders>
              <w:top w:val="nil"/>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b/>
                <w:bCs/>
                <w:sz w:val="16"/>
                <w:szCs w:val="16"/>
              </w:rPr>
            </w:pPr>
            <w:r>
              <w:rPr>
                <w:rFonts w:ascii="Arial" w:hAnsi="Arial" w:cs="Arial"/>
                <w:b/>
                <w:bCs/>
                <w:sz w:val="16"/>
                <w:szCs w:val="16"/>
              </w:rPr>
              <w:t>г/с</w:t>
            </w:r>
          </w:p>
        </w:tc>
        <w:tc>
          <w:tcPr>
            <w:tcW w:w="364" w:type="pct"/>
            <w:tcBorders>
              <w:top w:val="nil"/>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b/>
                <w:bCs/>
                <w:sz w:val="16"/>
                <w:szCs w:val="16"/>
              </w:rPr>
            </w:pPr>
            <w:r>
              <w:rPr>
                <w:rFonts w:ascii="Arial" w:hAnsi="Arial" w:cs="Arial"/>
                <w:b/>
                <w:bCs/>
                <w:sz w:val="16"/>
                <w:szCs w:val="16"/>
              </w:rPr>
              <w:t>т/год</w:t>
            </w:r>
          </w:p>
        </w:tc>
      </w:tr>
      <w:tr w:rsidR="00EA496E" w:rsidTr="00EA496E">
        <w:trPr>
          <w:trHeight w:val="227"/>
        </w:trPr>
        <w:tc>
          <w:tcPr>
            <w:tcW w:w="462" w:type="pct"/>
            <w:vMerge w:val="restart"/>
            <w:tcBorders>
              <w:top w:val="nil"/>
              <w:left w:val="single" w:sz="4" w:space="0" w:color="auto"/>
              <w:bottom w:val="single" w:sz="4" w:space="0" w:color="000000"/>
              <w:right w:val="single" w:sz="4" w:space="0" w:color="auto"/>
            </w:tcBorders>
            <w:shd w:val="clear" w:color="auto" w:fill="auto"/>
            <w:vAlign w:val="center"/>
            <w:hideMark/>
          </w:tcPr>
          <w:p w:rsidR="00EA496E" w:rsidRDefault="00EA496E">
            <w:pPr>
              <w:jc w:val="center"/>
              <w:rPr>
                <w:rFonts w:ascii="Arial" w:hAnsi="Arial" w:cs="Arial"/>
                <w:sz w:val="16"/>
                <w:szCs w:val="16"/>
              </w:rPr>
            </w:pPr>
            <w:r>
              <w:rPr>
                <w:rFonts w:ascii="Arial" w:hAnsi="Arial" w:cs="Arial"/>
                <w:sz w:val="16"/>
                <w:szCs w:val="16"/>
              </w:rPr>
              <w:t>Выкидные линии скважин</w:t>
            </w:r>
          </w:p>
        </w:tc>
        <w:tc>
          <w:tcPr>
            <w:tcW w:w="275" w:type="pct"/>
            <w:vMerge w:val="restart"/>
            <w:tcBorders>
              <w:top w:val="nil"/>
              <w:left w:val="single" w:sz="4" w:space="0" w:color="auto"/>
              <w:bottom w:val="single" w:sz="4" w:space="0" w:color="000000"/>
              <w:right w:val="single" w:sz="4" w:space="0" w:color="auto"/>
            </w:tcBorders>
            <w:shd w:val="clear" w:color="auto" w:fill="auto"/>
            <w:vAlign w:val="center"/>
            <w:hideMark/>
          </w:tcPr>
          <w:p w:rsidR="00EA496E" w:rsidRDefault="00EA496E">
            <w:pPr>
              <w:jc w:val="center"/>
              <w:rPr>
                <w:rFonts w:ascii="Arial" w:hAnsi="Arial" w:cs="Arial"/>
                <w:color w:val="000000"/>
                <w:sz w:val="16"/>
                <w:szCs w:val="16"/>
              </w:rPr>
            </w:pPr>
            <w:r>
              <w:rPr>
                <w:rFonts w:ascii="Arial" w:hAnsi="Arial" w:cs="Arial"/>
                <w:color w:val="000000"/>
                <w:sz w:val="16"/>
                <w:szCs w:val="16"/>
              </w:rPr>
              <w:t>6002</w:t>
            </w:r>
          </w:p>
        </w:tc>
        <w:tc>
          <w:tcPr>
            <w:tcW w:w="253" w:type="pct"/>
            <w:tcBorders>
              <w:top w:val="nil"/>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sz w:val="16"/>
                <w:szCs w:val="16"/>
              </w:rPr>
            </w:pPr>
            <w:r>
              <w:rPr>
                <w:rFonts w:ascii="Arial" w:hAnsi="Arial" w:cs="Arial"/>
                <w:sz w:val="16"/>
                <w:szCs w:val="16"/>
              </w:rPr>
              <w:t>10</w:t>
            </w:r>
          </w:p>
        </w:tc>
        <w:tc>
          <w:tcPr>
            <w:tcW w:w="316" w:type="pct"/>
            <w:tcBorders>
              <w:top w:val="nil"/>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sz w:val="16"/>
                <w:szCs w:val="16"/>
              </w:rPr>
            </w:pPr>
            <w:r>
              <w:rPr>
                <w:rFonts w:ascii="Arial" w:hAnsi="Arial" w:cs="Arial"/>
                <w:sz w:val="16"/>
                <w:szCs w:val="16"/>
              </w:rPr>
              <w:t>5</w:t>
            </w:r>
          </w:p>
        </w:tc>
        <w:tc>
          <w:tcPr>
            <w:tcW w:w="382" w:type="pct"/>
            <w:tcBorders>
              <w:top w:val="nil"/>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sz w:val="16"/>
                <w:szCs w:val="16"/>
              </w:rPr>
            </w:pPr>
            <w:r>
              <w:rPr>
                <w:rFonts w:ascii="Arial" w:hAnsi="Arial" w:cs="Arial"/>
                <w:sz w:val="16"/>
                <w:szCs w:val="16"/>
              </w:rPr>
              <w:t>3</w:t>
            </w:r>
          </w:p>
        </w:tc>
        <w:tc>
          <w:tcPr>
            <w:tcW w:w="270" w:type="pct"/>
            <w:tcBorders>
              <w:top w:val="nil"/>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sz w:val="16"/>
                <w:szCs w:val="16"/>
              </w:rPr>
            </w:pPr>
            <w:r>
              <w:rPr>
                <w:rFonts w:ascii="Arial" w:hAnsi="Arial" w:cs="Arial"/>
                <w:sz w:val="16"/>
                <w:szCs w:val="16"/>
              </w:rPr>
              <w:t>3,61</w:t>
            </w:r>
          </w:p>
        </w:tc>
        <w:tc>
          <w:tcPr>
            <w:tcW w:w="237" w:type="pct"/>
            <w:tcBorders>
              <w:top w:val="nil"/>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sz w:val="16"/>
                <w:szCs w:val="16"/>
              </w:rPr>
            </w:pPr>
            <w:r>
              <w:rPr>
                <w:rFonts w:ascii="Arial" w:hAnsi="Arial" w:cs="Arial"/>
                <w:sz w:val="16"/>
                <w:szCs w:val="16"/>
              </w:rPr>
              <w:t>0,365</w:t>
            </w:r>
          </w:p>
        </w:tc>
        <w:tc>
          <w:tcPr>
            <w:tcW w:w="275" w:type="pct"/>
            <w:tcBorders>
              <w:top w:val="nil"/>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sz w:val="16"/>
                <w:szCs w:val="16"/>
              </w:rPr>
            </w:pPr>
            <w:r>
              <w:rPr>
                <w:rFonts w:ascii="Arial" w:hAnsi="Arial" w:cs="Arial"/>
                <w:sz w:val="16"/>
                <w:szCs w:val="16"/>
              </w:rPr>
              <w:t>0,11</w:t>
            </w:r>
          </w:p>
        </w:tc>
        <w:tc>
          <w:tcPr>
            <w:tcW w:w="360" w:type="pct"/>
            <w:tcBorders>
              <w:top w:val="nil"/>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sz w:val="16"/>
                <w:szCs w:val="16"/>
              </w:rPr>
            </w:pPr>
            <w:r>
              <w:rPr>
                <w:rFonts w:ascii="Arial" w:hAnsi="Arial" w:cs="Arial"/>
                <w:sz w:val="16"/>
                <w:szCs w:val="16"/>
              </w:rPr>
              <w:t>0,05</w:t>
            </w:r>
          </w:p>
        </w:tc>
        <w:tc>
          <w:tcPr>
            <w:tcW w:w="360" w:type="pct"/>
            <w:tcBorders>
              <w:top w:val="nil"/>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sz w:val="16"/>
                <w:szCs w:val="16"/>
              </w:rPr>
            </w:pPr>
            <w:r>
              <w:rPr>
                <w:rFonts w:ascii="Arial" w:hAnsi="Arial" w:cs="Arial"/>
                <w:sz w:val="16"/>
                <w:szCs w:val="16"/>
              </w:rPr>
              <w:t>0,985</w:t>
            </w:r>
          </w:p>
        </w:tc>
        <w:tc>
          <w:tcPr>
            <w:tcW w:w="261" w:type="pct"/>
            <w:tcBorders>
              <w:top w:val="nil"/>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sz w:val="16"/>
                <w:szCs w:val="16"/>
              </w:rPr>
            </w:pPr>
            <w:r>
              <w:rPr>
                <w:rFonts w:ascii="Arial" w:hAnsi="Arial" w:cs="Arial"/>
                <w:sz w:val="16"/>
                <w:szCs w:val="16"/>
              </w:rPr>
              <w:t>0415</w:t>
            </w:r>
          </w:p>
        </w:tc>
        <w:tc>
          <w:tcPr>
            <w:tcW w:w="771" w:type="pct"/>
            <w:tcBorders>
              <w:top w:val="nil"/>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sz w:val="16"/>
                <w:szCs w:val="16"/>
              </w:rPr>
            </w:pPr>
            <w:r>
              <w:rPr>
                <w:rFonts w:ascii="Arial" w:hAnsi="Arial" w:cs="Arial"/>
                <w:sz w:val="16"/>
                <w:szCs w:val="16"/>
              </w:rPr>
              <w:t>Смесь углеводородов пред. С1-С5</w:t>
            </w:r>
          </w:p>
        </w:tc>
        <w:tc>
          <w:tcPr>
            <w:tcW w:w="414" w:type="pct"/>
            <w:tcBorders>
              <w:top w:val="nil"/>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sz w:val="16"/>
                <w:szCs w:val="16"/>
              </w:rPr>
            </w:pPr>
            <w:r>
              <w:rPr>
                <w:rFonts w:ascii="Arial" w:hAnsi="Arial" w:cs="Arial"/>
                <w:sz w:val="16"/>
                <w:szCs w:val="16"/>
              </w:rPr>
              <w:t>0,06506</w:t>
            </w:r>
          </w:p>
        </w:tc>
        <w:tc>
          <w:tcPr>
            <w:tcW w:w="364" w:type="pct"/>
            <w:tcBorders>
              <w:top w:val="nil"/>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sz w:val="16"/>
                <w:szCs w:val="16"/>
              </w:rPr>
            </w:pPr>
            <w:r>
              <w:rPr>
                <w:rFonts w:ascii="Arial" w:hAnsi="Arial" w:cs="Arial"/>
                <w:sz w:val="16"/>
                <w:szCs w:val="16"/>
              </w:rPr>
              <w:t>2,05163</w:t>
            </w:r>
          </w:p>
        </w:tc>
      </w:tr>
      <w:tr w:rsidR="00EA496E" w:rsidTr="00EA496E">
        <w:trPr>
          <w:trHeight w:val="227"/>
        </w:trPr>
        <w:tc>
          <w:tcPr>
            <w:tcW w:w="462" w:type="pct"/>
            <w:vMerge/>
            <w:tcBorders>
              <w:top w:val="nil"/>
              <w:left w:val="single" w:sz="4" w:space="0" w:color="auto"/>
              <w:bottom w:val="single" w:sz="4" w:space="0" w:color="000000"/>
              <w:right w:val="single" w:sz="4" w:space="0" w:color="auto"/>
            </w:tcBorders>
            <w:vAlign w:val="center"/>
            <w:hideMark/>
          </w:tcPr>
          <w:p w:rsidR="00EA496E" w:rsidRDefault="00EA496E">
            <w:pPr>
              <w:rPr>
                <w:rFonts w:ascii="Arial" w:hAnsi="Arial" w:cs="Arial"/>
                <w:sz w:val="16"/>
                <w:szCs w:val="16"/>
              </w:rPr>
            </w:pPr>
          </w:p>
        </w:tc>
        <w:tc>
          <w:tcPr>
            <w:tcW w:w="275" w:type="pct"/>
            <w:vMerge/>
            <w:tcBorders>
              <w:top w:val="nil"/>
              <w:left w:val="single" w:sz="4" w:space="0" w:color="auto"/>
              <w:bottom w:val="single" w:sz="4" w:space="0" w:color="000000"/>
              <w:right w:val="single" w:sz="4" w:space="0" w:color="auto"/>
            </w:tcBorders>
            <w:vAlign w:val="center"/>
            <w:hideMark/>
          </w:tcPr>
          <w:p w:rsidR="00EA496E" w:rsidRDefault="00EA496E">
            <w:pPr>
              <w:rPr>
                <w:rFonts w:ascii="Arial" w:hAnsi="Arial" w:cs="Arial"/>
                <w:color w:val="000000"/>
                <w:sz w:val="16"/>
                <w:szCs w:val="16"/>
              </w:rPr>
            </w:pPr>
          </w:p>
        </w:tc>
        <w:tc>
          <w:tcPr>
            <w:tcW w:w="253" w:type="pct"/>
            <w:tcBorders>
              <w:top w:val="nil"/>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sz w:val="16"/>
                <w:szCs w:val="16"/>
              </w:rPr>
            </w:pPr>
            <w:r>
              <w:rPr>
                <w:rFonts w:ascii="Arial" w:hAnsi="Arial" w:cs="Arial"/>
                <w:sz w:val="16"/>
                <w:szCs w:val="16"/>
              </w:rPr>
              <w:t>10</w:t>
            </w:r>
          </w:p>
        </w:tc>
        <w:tc>
          <w:tcPr>
            <w:tcW w:w="316" w:type="pct"/>
            <w:tcBorders>
              <w:top w:val="nil"/>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sz w:val="16"/>
                <w:szCs w:val="16"/>
              </w:rPr>
            </w:pPr>
            <w:r>
              <w:rPr>
                <w:rFonts w:ascii="Arial" w:hAnsi="Arial" w:cs="Arial"/>
                <w:sz w:val="16"/>
                <w:szCs w:val="16"/>
              </w:rPr>
              <w:t>5</w:t>
            </w:r>
          </w:p>
        </w:tc>
        <w:tc>
          <w:tcPr>
            <w:tcW w:w="382" w:type="pct"/>
            <w:tcBorders>
              <w:top w:val="nil"/>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sz w:val="16"/>
                <w:szCs w:val="16"/>
              </w:rPr>
            </w:pPr>
            <w:r>
              <w:rPr>
                <w:rFonts w:ascii="Arial" w:hAnsi="Arial" w:cs="Arial"/>
                <w:sz w:val="16"/>
                <w:szCs w:val="16"/>
              </w:rPr>
              <w:t>3</w:t>
            </w:r>
          </w:p>
        </w:tc>
        <w:tc>
          <w:tcPr>
            <w:tcW w:w="270" w:type="pct"/>
            <w:tcBorders>
              <w:top w:val="nil"/>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sz w:val="16"/>
                <w:szCs w:val="16"/>
              </w:rPr>
            </w:pPr>
            <w:r>
              <w:rPr>
                <w:rFonts w:ascii="Arial" w:hAnsi="Arial" w:cs="Arial"/>
                <w:sz w:val="16"/>
                <w:szCs w:val="16"/>
              </w:rPr>
              <w:t>1,83</w:t>
            </w:r>
          </w:p>
        </w:tc>
        <w:tc>
          <w:tcPr>
            <w:tcW w:w="237" w:type="pct"/>
            <w:tcBorders>
              <w:top w:val="nil"/>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sz w:val="16"/>
                <w:szCs w:val="16"/>
              </w:rPr>
            </w:pPr>
            <w:r>
              <w:rPr>
                <w:rFonts w:ascii="Arial" w:hAnsi="Arial" w:cs="Arial"/>
                <w:sz w:val="16"/>
                <w:szCs w:val="16"/>
              </w:rPr>
              <w:t>0,07</w:t>
            </w:r>
          </w:p>
        </w:tc>
        <w:tc>
          <w:tcPr>
            <w:tcW w:w="275" w:type="pct"/>
            <w:tcBorders>
              <w:top w:val="nil"/>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sz w:val="16"/>
                <w:szCs w:val="16"/>
              </w:rPr>
            </w:pPr>
            <w:r>
              <w:rPr>
                <w:rFonts w:ascii="Arial" w:hAnsi="Arial" w:cs="Arial"/>
                <w:sz w:val="16"/>
                <w:szCs w:val="16"/>
              </w:rPr>
              <w:t>0,08</w:t>
            </w:r>
          </w:p>
        </w:tc>
        <w:tc>
          <w:tcPr>
            <w:tcW w:w="360" w:type="pct"/>
            <w:tcBorders>
              <w:top w:val="nil"/>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sz w:val="16"/>
                <w:szCs w:val="16"/>
              </w:rPr>
            </w:pPr>
            <w:r>
              <w:rPr>
                <w:rFonts w:ascii="Arial" w:hAnsi="Arial" w:cs="Arial"/>
                <w:sz w:val="16"/>
                <w:szCs w:val="16"/>
              </w:rPr>
              <w:t>0,02</w:t>
            </w:r>
          </w:p>
        </w:tc>
        <w:tc>
          <w:tcPr>
            <w:tcW w:w="360" w:type="pct"/>
            <w:tcBorders>
              <w:top w:val="nil"/>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sz w:val="16"/>
                <w:szCs w:val="16"/>
              </w:rPr>
            </w:pPr>
            <w:r>
              <w:rPr>
                <w:rFonts w:ascii="Arial" w:hAnsi="Arial" w:cs="Arial"/>
                <w:sz w:val="16"/>
                <w:szCs w:val="16"/>
              </w:rPr>
              <w:t>0,015</w:t>
            </w:r>
          </w:p>
        </w:tc>
        <w:tc>
          <w:tcPr>
            <w:tcW w:w="261" w:type="pct"/>
            <w:tcBorders>
              <w:top w:val="nil"/>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sz w:val="16"/>
                <w:szCs w:val="16"/>
              </w:rPr>
            </w:pPr>
            <w:r>
              <w:rPr>
                <w:rFonts w:ascii="Arial" w:hAnsi="Arial" w:cs="Arial"/>
                <w:sz w:val="16"/>
                <w:szCs w:val="16"/>
              </w:rPr>
              <w:t>0416</w:t>
            </w:r>
          </w:p>
        </w:tc>
        <w:tc>
          <w:tcPr>
            <w:tcW w:w="771" w:type="pct"/>
            <w:tcBorders>
              <w:top w:val="nil"/>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sz w:val="16"/>
                <w:szCs w:val="16"/>
              </w:rPr>
            </w:pPr>
            <w:r>
              <w:rPr>
                <w:rFonts w:ascii="Arial" w:hAnsi="Arial" w:cs="Arial"/>
                <w:sz w:val="16"/>
                <w:szCs w:val="16"/>
              </w:rPr>
              <w:t>Смесь углеводородов пред. С6-С10</w:t>
            </w:r>
          </w:p>
        </w:tc>
        <w:tc>
          <w:tcPr>
            <w:tcW w:w="414" w:type="pct"/>
            <w:tcBorders>
              <w:top w:val="nil"/>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sz w:val="16"/>
                <w:szCs w:val="16"/>
              </w:rPr>
            </w:pPr>
            <w:r>
              <w:rPr>
                <w:rFonts w:ascii="Arial" w:hAnsi="Arial" w:cs="Arial"/>
                <w:sz w:val="16"/>
                <w:szCs w:val="16"/>
              </w:rPr>
              <w:t>0,00010</w:t>
            </w:r>
          </w:p>
        </w:tc>
        <w:tc>
          <w:tcPr>
            <w:tcW w:w="364" w:type="pct"/>
            <w:tcBorders>
              <w:top w:val="nil"/>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sz w:val="16"/>
                <w:szCs w:val="16"/>
              </w:rPr>
            </w:pPr>
            <w:r>
              <w:rPr>
                <w:rFonts w:ascii="Arial" w:hAnsi="Arial" w:cs="Arial"/>
                <w:sz w:val="16"/>
                <w:szCs w:val="16"/>
              </w:rPr>
              <w:t>0,00305</w:t>
            </w:r>
          </w:p>
        </w:tc>
      </w:tr>
      <w:tr w:rsidR="00EA496E" w:rsidTr="00EA496E">
        <w:trPr>
          <w:trHeight w:val="227"/>
        </w:trPr>
        <w:tc>
          <w:tcPr>
            <w:tcW w:w="462" w:type="pct"/>
            <w:vMerge w:val="restart"/>
            <w:tcBorders>
              <w:top w:val="nil"/>
              <w:left w:val="single" w:sz="4" w:space="0" w:color="auto"/>
              <w:bottom w:val="single" w:sz="4" w:space="0" w:color="000000"/>
              <w:right w:val="single" w:sz="4" w:space="0" w:color="auto"/>
            </w:tcBorders>
            <w:shd w:val="clear" w:color="auto" w:fill="auto"/>
            <w:vAlign w:val="center"/>
            <w:hideMark/>
          </w:tcPr>
          <w:p w:rsidR="00EA496E" w:rsidRDefault="00EA496E">
            <w:pPr>
              <w:jc w:val="center"/>
              <w:rPr>
                <w:rFonts w:ascii="Arial" w:hAnsi="Arial" w:cs="Arial"/>
                <w:sz w:val="16"/>
                <w:szCs w:val="16"/>
              </w:rPr>
            </w:pPr>
            <w:r>
              <w:rPr>
                <w:rFonts w:ascii="Arial" w:hAnsi="Arial" w:cs="Arial"/>
                <w:sz w:val="16"/>
                <w:szCs w:val="16"/>
              </w:rPr>
              <w:t>Манифольд</w:t>
            </w:r>
          </w:p>
        </w:tc>
        <w:tc>
          <w:tcPr>
            <w:tcW w:w="275" w:type="pct"/>
            <w:vMerge w:val="restart"/>
            <w:tcBorders>
              <w:top w:val="nil"/>
              <w:left w:val="single" w:sz="4" w:space="0" w:color="auto"/>
              <w:bottom w:val="single" w:sz="4" w:space="0" w:color="000000"/>
              <w:right w:val="single" w:sz="4" w:space="0" w:color="auto"/>
            </w:tcBorders>
            <w:shd w:val="clear" w:color="auto" w:fill="auto"/>
            <w:vAlign w:val="center"/>
            <w:hideMark/>
          </w:tcPr>
          <w:p w:rsidR="00EA496E" w:rsidRDefault="00EA496E">
            <w:pPr>
              <w:jc w:val="center"/>
              <w:rPr>
                <w:rFonts w:ascii="Arial" w:hAnsi="Arial" w:cs="Arial"/>
                <w:color w:val="000000"/>
                <w:sz w:val="16"/>
                <w:szCs w:val="16"/>
              </w:rPr>
            </w:pPr>
            <w:r>
              <w:rPr>
                <w:rFonts w:ascii="Arial" w:hAnsi="Arial" w:cs="Arial"/>
                <w:color w:val="000000"/>
                <w:sz w:val="16"/>
                <w:szCs w:val="16"/>
              </w:rPr>
              <w:t>6003</w:t>
            </w:r>
          </w:p>
        </w:tc>
        <w:tc>
          <w:tcPr>
            <w:tcW w:w="253" w:type="pct"/>
            <w:tcBorders>
              <w:top w:val="nil"/>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sz w:val="16"/>
                <w:szCs w:val="16"/>
              </w:rPr>
            </w:pPr>
            <w:r>
              <w:rPr>
                <w:rFonts w:ascii="Arial" w:hAnsi="Arial" w:cs="Arial"/>
                <w:sz w:val="16"/>
                <w:szCs w:val="16"/>
              </w:rPr>
              <w:t>10</w:t>
            </w:r>
          </w:p>
        </w:tc>
        <w:tc>
          <w:tcPr>
            <w:tcW w:w="316" w:type="pct"/>
            <w:tcBorders>
              <w:top w:val="nil"/>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sz w:val="16"/>
                <w:szCs w:val="16"/>
              </w:rPr>
            </w:pPr>
            <w:r>
              <w:rPr>
                <w:rFonts w:ascii="Arial" w:hAnsi="Arial" w:cs="Arial"/>
                <w:sz w:val="16"/>
                <w:szCs w:val="16"/>
              </w:rPr>
              <w:t>1</w:t>
            </w:r>
          </w:p>
        </w:tc>
        <w:tc>
          <w:tcPr>
            <w:tcW w:w="382" w:type="pct"/>
            <w:tcBorders>
              <w:top w:val="nil"/>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sz w:val="16"/>
                <w:szCs w:val="16"/>
              </w:rPr>
            </w:pPr>
            <w:r>
              <w:rPr>
                <w:rFonts w:ascii="Arial" w:hAnsi="Arial" w:cs="Arial"/>
                <w:sz w:val="16"/>
                <w:szCs w:val="16"/>
              </w:rPr>
              <w:t>2</w:t>
            </w:r>
          </w:p>
        </w:tc>
        <w:tc>
          <w:tcPr>
            <w:tcW w:w="270" w:type="pct"/>
            <w:tcBorders>
              <w:top w:val="nil"/>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sz w:val="16"/>
                <w:szCs w:val="16"/>
              </w:rPr>
            </w:pPr>
            <w:r>
              <w:rPr>
                <w:rFonts w:ascii="Arial" w:hAnsi="Arial" w:cs="Arial"/>
                <w:sz w:val="16"/>
                <w:szCs w:val="16"/>
              </w:rPr>
              <w:t>3,61</w:t>
            </w:r>
          </w:p>
        </w:tc>
        <w:tc>
          <w:tcPr>
            <w:tcW w:w="237" w:type="pct"/>
            <w:tcBorders>
              <w:top w:val="nil"/>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sz w:val="16"/>
                <w:szCs w:val="16"/>
              </w:rPr>
            </w:pPr>
            <w:r>
              <w:rPr>
                <w:rFonts w:ascii="Arial" w:hAnsi="Arial" w:cs="Arial"/>
                <w:sz w:val="16"/>
                <w:szCs w:val="16"/>
              </w:rPr>
              <w:t>0,365</w:t>
            </w:r>
          </w:p>
        </w:tc>
        <w:tc>
          <w:tcPr>
            <w:tcW w:w="275" w:type="pct"/>
            <w:tcBorders>
              <w:top w:val="nil"/>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sz w:val="16"/>
                <w:szCs w:val="16"/>
              </w:rPr>
            </w:pPr>
            <w:r>
              <w:rPr>
                <w:rFonts w:ascii="Arial" w:hAnsi="Arial" w:cs="Arial"/>
                <w:sz w:val="16"/>
                <w:szCs w:val="16"/>
              </w:rPr>
              <w:t>0,11</w:t>
            </w:r>
          </w:p>
        </w:tc>
        <w:tc>
          <w:tcPr>
            <w:tcW w:w="360" w:type="pct"/>
            <w:tcBorders>
              <w:top w:val="nil"/>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sz w:val="16"/>
                <w:szCs w:val="16"/>
              </w:rPr>
            </w:pPr>
            <w:r>
              <w:rPr>
                <w:rFonts w:ascii="Arial" w:hAnsi="Arial" w:cs="Arial"/>
                <w:sz w:val="16"/>
                <w:szCs w:val="16"/>
              </w:rPr>
              <w:t>0,05</w:t>
            </w:r>
          </w:p>
        </w:tc>
        <w:tc>
          <w:tcPr>
            <w:tcW w:w="360" w:type="pct"/>
            <w:tcBorders>
              <w:top w:val="nil"/>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sz w:val="16"/>
                <w:szCs w:val="16"/>
              </w:rPr>
            </w:pPr>
            <w:r>
              <w:rPr>
                <w:rFonts w:ascii="Arial" w:hAnsi="Arial" w:cs="Arial"/>
                <w:sz w:val="16"/>
                <w:szCs w:val="16"/>
              </w:rPr>
              <w:t>0,985</w:t>
            </w:r>
          </w:p>
        </w:tc>
        <w:tc>
          <w:tcPr>
            <w:tcW w:w="261" w:type="pct"/>
            <w:tcBorders>
              <w:top w:val="nil"/>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sz w:val="16"/>
                <w:szCs w:val="16"/>
              </w:rPr>
            </w:pPr>
            <w:r>
              <w:rPr>
                <w:rFonts w:ascii="Arial" w:hAnsi="Arial" w:cs="Arial"/>
                <w:sz w:val="16"/>
                <w:szCs w:val="16"/>
              </w:rPr>
              <w:t>0415</w:t>
            </w:r>
          </w:p>
        </w:tc>
        <w:tc>
          <w:tcPr>
            <w:tcW w:w="771" w:type="pct"/>
            <w:tcBorders>
              <w:top w:val="nil"/>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sz w:val="16"/>
                <w:szCs w:val="16"/>
              </w:rPr>
            </w:pPr>
            <w:r>
              <w:rPr>
                <w:rFonts w:ascii="Arial" w:hAnsi="Arial" w:cs="Arial"/>
                <w:sz w:val="16"/>
                <w:szCs w:val="16"/>
              </w:rPr>
              <w:t>Смесь углеводородов пред. С1-С5</w:t>
            </w:r>
          </w:p>
        </w:tc>
        <w:tc>
          <w:tcPr>
            <w:tcW w:w="414" w:type="pct"/>
            <w:tcBorders>
              <w:top w:val="nil"/>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sz w:val="16"/>
                <w:szCs w:val="16"/>
              </w:rPr>
            </w:pPr>
            <w:r>
              <w:rPr>
                <w:rFonts w:ascii="Arial" w:hAnsi="Arial" w:cs="Arial"/>
                <w:sz w:val="16"/>
                <w:szCs w:val="16"/>
              </w:rPr>
              <w:t>0,01309</w:t>
            </w:r>
          </w:p>
        </w:tc>
        <w:tc>
          <w:tcPr>
            <w:tcW w:w="364" w:type="pct"/>
            <w:tcBorders>
              <w:top w:val="nil"/>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sz w:val="16"/>
                <w:szCs w:val="16"/>
              </w:rPr>
            </w:pPr>
            <w:r>
              <w:rPr>
                <w:rFonts w:ascii="Arial" w:hAnsi="Arial" w:cs="Arial"/>
                <w:sz w:val="16"/>
                <w:szCs w:val="16"/>
              </w:rPr>
              <w:t>0,41272</w:t>
            </w:r>
          </w:p>
        </w:tc>
      </w:tr>
      <w:tr w:rsidR="00EA496E" w:rsidTr="00EA496E">
        <w:trPr>
          <w:trHeight w:val="227"/>
        </w:trPr>
        <w:tc>
          <w:tcPr>
            <w:tcW w:w="462" w:type="pct"/>
            <w:vMerge/>
            <w:tcBorders>
              <w:top w:val="nil"/>
              <w:left w:val="single" w:sz="4" w:space="0" w:color="auto"/>
              <w:bottom w:val="single" w:sz="4" w:space="0" w:color="000000"/>
              <w:right w:val="single" w:sz="4" w:space="0" w:color="auto"/>
            </w:tcBorders>
            <w:vAlign w:val="center"/>
            <w:hideMark/>
          </w:tcPr>
          <w:p w:rsidR="00EA496E" w:rsidRDefault="00EA496E">
            <w:pPr>
              <w:rPr>
                <w:rFonts w:ascii="Arial" w:hAnsi="Arial" w:cs="Arial"/>
                <w:sz w:val="16"/>
                <w:szCs w:val="16"/>
              </w:rPr>
            </w:pPr>
          </w:p>
        </w:tc>
        <w:tc>
          <w:tcPr>
            <w:tcW w:w="275" w:type="pct"/>
            <w:vMerge/>
            <w:tcBorders>
              <w:top w:val="nil"/>
              <w:left w:val="single" w:sz="4" w:space="0" w:color="auto"/>
              <w:bottom w:val="single" w:sz="4" w:space="0" w:color="000000"/>
              <w:right w:val="single" w:sz="4" w:space="0" w:color="auto"/>
            </w:tcBorders>
            <w:vAlign w:val="center"/>
            <w:hideMark/>
          </w:tcPr>
          <w:p w:rsidR="00EA496E" w:rsidRDefault="00EA496E">
            <w:pPr>
              <w:rPr>
                <w:rFonts w:ascii="Arial" w:hAnsi="Arial" w:cs="Arial"/>
                <w:color w:val="000000"/>
                <w:sz w:val="16"/>
                <w:szCs w:val="16"/>
              </w:rPr>
            </w:pPr>
          </w:p>
        </w:tc>
        <w:tc>
          <w:tcPr>
            <w:tcW w:w="253" w:type="pct"/>
            <w:tcBorders>
              <w:top w:val="nil"/>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sz w:val="16"/>
                <w:szCs w:val="16"/>
              </w:rPr>
            </w:pPr>
            <w:r>
              <w:rPr>
                <w:rFonts w:ascii="Arial" w:hAnsi="Arial" w:cs="Arial"/>
                <w:sz w:val="16"/>
                <w:szCs w:val="16"/>
              </w:rPr>
              <w:t>10</w:t>
            </w:r>
          </w:p>
        </w:tc>
        <w:tc>
          <w:tcPr>
            <w:tcW w:w="316" w:type="pct"/>
            <w:tcBorders>
              <w:top w:val="nil"/>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sz w:val="16"/>
                <w:szCs w:val="16"/>
              </w:rPr>
            </w:pPr>
            <w:r>
              <w:rPr>
                <w:rFonts w:ascii="Arial" w:hAnsi="Arial" w:cs="Arial"/>
                <w:sz w:val="16"/>
                <w:szCs w:val="16"/>
              </w:rPr>
              <w:t>1</w:t>
            </w:r>
          </w:p>
        </w:tc>
        <w:tc>
          <w:tcPr>
            <w:tcW w:w="382" w:type="pct"/>
            <w:tcBorders>
              <w:top w:val="nil"/>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sz w:val="16"/>
                <w:szCs w:val="16"/>
              </w:rPr>
            </w:pPr>
            <w:r>
              <w:rPr>
                <w:rFonts w:ascii="Arial" w:hAnsi="Arial" w:cs="Arial"/>
                <w:sz w:val="16"/>
                <w:szCs w:val="16"/>
              </w:rPr>
              <w:t>2</w:t>
            </w:r>
          </w:p>
        </w:tc>
        <w:tc>
          <w:tcPr>
            <w:tcW w:w="270" w:type="pct"/>
            <w:tcBorders>
              <w:top w:val="nil"/>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sz w:val="16"/>
                <w:szCs w:val="16"/>
              </w:rPr>
            </w:pPr>
            <w:r>
              <w:rPr>
                <w:rFonts w:ascii="Arial" w:hAnsi="Arial" w:cs="Arial"/>
                <w:sz w:val="16"/>
                <w:szCs w:val="16"/>
              </w:rPr>
              <w:t>1,83</w:t>
            </w:r>
          </w:p>
        </w:tc>
        <w:tc>
          <w:tcPr>
            <w:tcW w:w="237" w:type="pct"/>
            <w:tcBorders>
              <w:top w:val="nil"/>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sz w:val="16"/>
                <w:szCs w:val="16"/>
              </w:rPr>
            </w:pPr>
            <w:r>
              <w:rPr>
                <w:rFonts w:ascii="Arial" w:hAnsi="Arial" w:cs="Arial"/>
                <w:sz w:val="16"/>
                <w:szCs w:val="16"/>
              </w:rPr>
              <w:t>0,07</w:t>
            </w:r>
          </w:p>
        </w:tc>
        <w:tc>
          <w:tcPr>
            <w:tcW w:w="275" w:type="pct"/>
            <w:tcBorders>
              <w:top w:val="nil"/>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sz w:val="16"/>
                <w:szCs w:val="16"/>
              </w:rPr>
            </w:pPr>
            <w:r>
              <w:rPr>
                <w:rFonts w:ascii="Arial" w:hAnsi="Arial" w:cs="Arial"/>
                <w:sz w:val="16"/>
                <w:szCs w:val="16"/>
              </w:rPr>
              <w:t>0,08</w:t>
            </w:r>
          </w:p>
        </w:tc>
        <w:tc>
          <w:tcPr>
            <w:tcW w:w="360" w:type="pct"/>
            <w:tcBorders>
              <w:top w:val="nil"/>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sz w:val="16"/>
                <w:szCs w:val="16"/>
              </w:rPr>
            </w:pPr>
            <w:r>
              <w:rPr>
                <w:rFonts w:ascii="Arial" w:hAnsi="Arial" w:cs="Arial"/>
                <w:sz w:val="16"/>
                <w:szCs w:val="16"/>
              </w:rPr>
              <w:t>0,02</w:t>
            </w:r>
          </w:p>
        </w:tc>
        <w:tc>
          <w:tcPr>
            <w:tcW w:w="360" w:type="pct"/>
            <w:tcBorders>
              <w:top w:val="nil"/>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sz w:val="16"/>
                <w:szCs w:val="16"/>
              </w:rPr>
            </w:pPr>
            <w:r>
              <w:rPr>
                <w:rFonts w:ascii="Arial" w:hAnsi="Arial" w:cs="Arial"/>
                <w:sz w:val="16"/>
                <w:szCs w:val="16"/>
              </w:rPr>
              <w:t>0,015</w:t>
            </w:r>
          </w:p>
        </w:tc>
        <w:tc>
          <w:tcPr>
            <w:tcW w:w="261" w:type="pct"/>
            <w:tcBorders>
              <w:top w:val="nil"/>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sz w:val="16"/>
                <w:szCs w:val="16"/>
              </w:rPr>
            </w:pPr>
            <w:r>
              <w:rPr>
                <w:rFonts w:ascii="Arial" w:hAnsi="Arial" w:cs="Arial"/>
                <w:sz w:val="16"/>
                <w:szCs w:val="16"/>
              </w:rPr>
              <w:t>0416</w:t>
            </w:r>
          </w:p>
        </w:tc>
        <w:tc>
          <w:tcPr>
            <w:tcW w:w="771" w:type="pct"/>
            <w:tcBorders>
              <w:top w:val="nil"/>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sz w:val="16"/>
                <w:szCs w:val="16"/>
              </w:rPr>
            </w:pPr>
            <w:r>
              <w:rPr>
                <w:rFonts w:ascii="Arial" w:hAnsi="Arial" w:cs="Arial"/>
                <w:sz w:val="16"/>
                <w:szCs w:val="16"/>
              </w:rPr>
              <w:t>Смесь углеводородов пред. С6-С10</w:t>
            </w:r>
          </w:p>
        </w:tc>
        <w:tc>
          <w:tcPr>
            <w:tcW w:w="414" w:type="pct"/>
            <w:tcBorders>
              <w:top w:val="nil"/>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sz w:val="16"/>
                <w:szCs w:val="16"/>
              </w:rPr>
            </w:pPr>
            <w:r>
              <w:rPr>
                <w:rFonts w:ascii="Arial" w:hAnsi="Arial" w:cs="Arial"/>
                <w:sz w:val="16"/>
                <w:szCs w:val="16"/>
              </w:rPr>
              <w:t>0,00002</w:t>
            </w:r>
          </w:p>
        </w:tc>
        <w:tc>
          <w:tcPr>
            <w:tcW w:w="364" w:type="pct"/>
            <w:tcBorders>
              <w:top w:val="nil"/>
              <w:left w:val="nil"/>
              <w:bottom w:val="single" w:sz="4" w:space="0" w:color="auto"/>
              <w:right w:val="single" w:sz="4" w:space="0" w:color="auto"/>
            </w:tcBorders>
            <w:shd w:val="clear" w:color="auto" w:fill="auto"/>
            <w:vAlign w:val="center"/>
            <w:hideMark/>
          </w:tcPr>
          <w:p w:rsidR="00EA496E" w:rsidRDefault="00EA496E">
            <w:pPr>
              <w:jc w:val="center"/>
              <w:rPr>
                <w:rFonts w:ascii="Arial" w:hAnsi="Arial" w:cs="Arial"/>
                <w:sz w:val="16"/>
                <w:szCs w:val="16"/>
              </w:rPr>
            </w:pPr>
            <w:r>
              <w:rPr>
                <w:rFonts w:ascii="Arial" w:hAnsi="Arial" w:cs="Arial"/>
                <w:sz w:val="16"/>
                <w:szCs w:val="16"/>
              </w:rPr>
              <w:t>0,00062</w:t>
            </w:r>
          </w:p>
        </w:tc>
      </w:tr>
    </w:tbl>
    <w:p w:rsidR="00026BD2" w:rsidRDefault="00026BD2" w:rsidP="00D21BC0">
      <w:pPr>
        <w:spacing w:line="312" w:lineRule="auto"/>
        <w:rPr>
          <w:rFonts w:ascii="Arial" w:hAnsi="Arial" w:cs="Arial"/>
          <w:szCs w:val="22"/>
          <w:lang w:eastAsia="x-none"/>
        </w:rPr>
      </w:pPr>
    </w:p>
    <w:tbl>
      <w:tblPr>
        <w:tblW w:w="5000" w:type="pct"/>
        <w:tblLook w:val="04A0" w:firstRow="1" w:lastRow="0" w:firstColumn="1" w:lastColumn="0" w:noHBand="0" w:noVBand="1"/>
      </w:tblPr>
      <w:tblGrid>
        <w:gridCol w:w="1768"/>
        <w:gridCol w:w="572"/>
        <w:gridCol w:w="416"/>
        <w:gridCol w:w="527"/>
        <w:gridCol w:w="884"/>
        <w:gridCol w:w="617"/>
        <w:gridCol w:w="411"/>
        <w:gridCol w:w="454"/>
        <w:gridCol w:w="884"/>
        <w:gridCol w:w="528"/>
        <w:gridCol w:w="859"/>
        <w:gridCol w:w="854"/>
        <w:gridCol w:w="2904"/>
        <w:gridCol w:w="1157"/>
        <w:gridCol w:w="1124"/>
        <w:gridCol w:w="884"/>
      </w:tblGrid>
      <w:tr w:rsidR="00EA496E" w:rsidTr="00EA496E">
        <w:trPr>
          <w:trHeight w:val="227"/>
        </w:trPr>
        <w:tc>
          <w:tcPr>
            <w:tcW w:w="34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b/>
                <w:bCs/>
                <w:color w:val="000000"/>
                <w:sz w:val="16"/>
                <w:szCs w:val="16"/>
              </w:rPr>
            </w:pPr>
            <w:r>
              <w:rPr>
                <w:rFonts w:ascii="Arial" w:hAnsi="Arial" w:cs="Arial"/>
                <w:b/>
                <w:bCs/>
                <w:color w:val="000000"/>
                <w:sz w:val="16"/>
                <w:szCs w:val="16"/>
              </w:rPr>
              <w:t>Наименование ИЗА</w:t>
            </w:r>
          </w:p>
        </w:tc>
        <w:tc>
          <w:tcPr>
            <w:tcW w:w="27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A496E" w:rsidRDefault="00EA496E" w:rsidP="00EA496E">
            <w:pPr>
              <w:jc w:val="center"/>
              <w:rPr>
                <w:rFonts w:ascii="Arial" w:hAnsi="Arial" w:cs="Arial"/>
                <w:b/>
                <w:bCs/>
                <w:sz w:val="16"/>
                <w:szCs w:val="16"/>
              </w:rPr>
            </w:pPr>
            <w:r>
              <w:rPr>
                <w:rFonts w:ascii="Arial" w:hAnsi="Arial" w:cs="Arial"/>
                <w:b/>
                <w:bCs/>
                <w:sz w:val="16"/>
                <w:szCs w:val="16"/>
              </w:rPr>
              <w:t>№ ИЗА</w:t>
            </w:r>
          </w:p>
        </w:tc>
        <w:tc>
          <w:tcPr>
            <w:tcW w:w="266"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EA496E" w:rsidRDefault="00EA496E" w:rsidP="00EA496E">
            <w:pPr>
              <w:ind w:left="113" w:right="113"/>
              <w:jc w:val="center"/>
              <w:rPr>
                <w:rFonts w:ascii="Arial" w:hAnsi="Arial" w:cs="Arial"/>
                <w:b/>
                <w:bCs/>
                <w:sz w:val="16"/>
                <w:szCs w:val="16"/>
              </w:rPr>
            </w:pPr>
            <w:r>
              <w:rPr>
                <w:rFonts w:ascii="Arial" w:hAnsi="Arial" w:cs="Arial"/>
                <w:b/>
                <w:bCs/>
                <w:sz w:val="16"/>
                <w:szCs w:val="16"/>
              </w:rPr>
              <w:t>Кол-во уплотнений, ед</w:t>
            </w:r>
          </w:p>
        </w:tc>
        <w:tc>
          <w:tcPr>
            <w:tcW w:w="266"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EA496E" w:rsidRDefault="00EA496E" w:rsidP="00EA496E">
            <w:pPr>
              <w:ind w:left="113" w:right="113"/>
              <w:jc w:val="center"/>
              <w:rPr>
                <w:rFonts w:ascii="Arial" w:hAnsi="Arial" w:cs="Arial"/>
                <w:b/>
                <w:bCs/>
                <w:sz w:val="16"/>
                <w:szCs w:val="16"/>
              </w:rPr>
            </w:pPr>
            <w:r>
              <w:rPr>
                <w:rFonts w:ascii="Arial" w:hAnsi="Arial" w:cs="Arial"/>
                <w:b/>
                <w:bCs/>
                <w:sz w:val="16"/>
                <w:szCs w:val="16"/>
              </w:rPr>
              <w:t>Вид уплотнений, ед</w:t>
            </w:r>
          </w:p>
        </w:tc>
        <w:tc>
          <w:tcPr>
            <w:tcW w:w="248"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EA496E" w:rsidRDefault="00EA496E" w:rsidP="00EA496E">
            <w:pPr>
              <w:ind w:left="113" w:right="113"/>
              <w:jc w:val="center"/>
              <w:rPr>
                <w:rFonts w:ascii="Arial" w:hAnsi="Arial" w:cs="Arial"/>
                <w:b/>
                <w:bCs/>
                <w:sz w:val="16"/>
                <w:szCs w:val="16"/>
              </w:rPr>
            </w:pPr>
            <w:r>
              <w:rPr>
                <w:rFonts w:ascii="Arial" w:hAnsi="Arial" w:cs="Arial"/>
                <w:b/>
                <w:bCs/>
                <w:sz w:val="16"/>
                <w:szCs w:val="16"/>
              </w:rPr>
              <w:t>Расчетная выделения утечки, г/с</w:t>
            </w:r>
          </w:p>
        </w:tc>
        <w:tc>
          <w:tcPr>
            <w:tcW w:w="270"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EA496E" w:rsidRDefault="00EA496E" w:rsidP="00EA496E">
            <w:pPr>
              <w:ind w:left="113" w:right="113"/>
              <w:jc w:val="center"/>
              <w:rPr>
                <w:rFonts w:ascii="Arial" w:hAnsi="Arial" w:cs="Arial"/>
                <w:b/>
                <w:bCs/>
                <w:sz w:val="16"/>
                <w:szCs w:val="16"/>
              </w:rPr>
            </w:pPr>
            <w:r>
              <w:rPr>
                <w:rFonts w:ascii="Arial" w:hAnsi="Arial" w:cs="Arial"/>
                <w:b/>
                <w:bCs/>
                <w:sz w:val="16"/>
                <w:szCs w:val="16"/>
              </w:rPr>
              <w:t>Расчетная уплотнений потерявших герме-тичность</w:t>
            </w:r>
          </w:p>
        </w:tc>
        <w:tc>
          <w:tcPr>
            <w:tcW w:w="239"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EA496E" w:rsidRDefault="00EA496E" w:rsidP="00EA496E">
            <w:pPr>
              <w:ind w:left="113" w:right="113"/>
              <w:jc w:val="center"/>
              <w:rPr>
                <w:rFonts w:ascii="Arial" w:hAnsi="Arial" w:cs="Arial"/>
                <w:b/>
                <w:bCs/>
                <w:sz w:val="16"/>
                <w:szCs w:val="16"/>
              </w:rPr>
            </w:pPr>
            <w:r>
              <w:rPr>
                <w:rFonts w:ascii="Arial" w:hAnsi="Arial" w:cs="Arial"/>
                <w:b/>
                <w:bCs/>
                <w:sz w:val="16"/>
                <w:szCs w:val="16"/>
              </w:rPr>
              <w:t>Кол-во уплот-нений, ед</w:t>
            </w:r>
          </w:p>
        </w:tc>
        <w:tc>
          <w:tcPr>
            <w:tcW w:w="274"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EA496E" w:rsidRDefault="00EA496E" w:rsidP="00EA496E">
            <w:pPr>
              <w:ind w:left="113" w:right="113"/>
              <w:jc w:val="center"/>
              <w:rPr>
                <w:rFonts w:ascii="Arial" w:hAnsi="Arial" w:cs="Arial"/>
                <w:b/>
                <w:bCs/>
                <w:sz w:val="16"/>
                <w:szCs w:val="16"/>
              </w:rPr>
            </w:pPr>
            <w:r>
              <w:rPr>
                <w:rFonts w:ascii="Arial" w:hAnsi="Arial" w:cs="Arial"/>
                <w:b/>
                <w:bCs/>
                <w:sz w:val="16"/>
                <w:szCs w:val="16"/>
              </w:rPr>
              <w:t>Вид уплот-нений, ед</w:t>
            </w:r>
          </w:p>
        </w:tc>
        <w:tc>
          <w:tcPr>
            <w:tcW w:w="354"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EA496E" w:rsidRDefault="00EA496E" w:rsidP="00EA496E">
            <w:pPr>
              <w:ind w:left="113" w:right="113"/>
              <w:jc w:val="center"/>
              <w:rPr>
                <w:rFonts w:ascii="Arial" w:hAnsi="Arial" w:cs="Arial"/>
                <w:b/>
                <w:bCs/>
                <w:sz w:val="16"/>
                <w:szCs w:val="16"/>
              </w:rPr>
            </w:pPr>
            <w:r>
              <w:rPr>
                <w:rFonts w:ascii="Arial" w:hAnsi="Arial" w:cs="Arial"/>
                <w:b/>
                <w:bCs/>
                <w:sz w:val="16"/>
                <w:szCs w:val="16"/>
              </w:rPr>
              <w:t>Расчетная выделения утечки, г/с</w:t>
            </w:r>
          </w:p>
        </w:tc>
        <w:tc>
          <w:tcPr>
            <w:tcW w:w="354"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EA496E" w:rsidRDefault="00EA496E" w:rsidP="00EA496E">
            <w:pPr>
              <w:ind w:left="113" w:right="113"/>
              <w:jc w:val="center"/>
              <w:rPr>
                <w:rFonts w:ascii="Arial" w:hAnsi="Arial" w:cs="Arial"/>
                <w:b/>
                <w:bCs/>
                <w:sz w:val="16"/>
                <w:szCs w:val="16"/>
              </w:rPr>
            </w:pPr>
            <w:r>
              <w:rPr>
                <w:rFonts w:ascii="Arial" w:hAnsi="Arial" w:cs="Arial"/>
                <w:b/>
                <w:bCs/>
                <w:sz w:val="16"/>
                <w:szCs w:val="16"/>
              </w:rPr>
              <w:t>Расчетная уплотнений потерявших герме-тичность</w:t>
            </w:r>
          </w:p>
        </w:tc>
        <w:tc>
          <w:tcPr>
            <w:tcW w:w="26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A496E" w:rsidRDefault="00EA496E" w:rsidP="00EA496E">
            <w:pPr>
              <w:jc w:val="center"/>
              <w:rPr>
                <w:rFonts w:ascii="Arial" w:hAnsi="Arial" w:cs="Arial"/>
                <w:b/>
                <w:bCs/>
                <w:sz w:val="16"/>
                <w:szCs w:val="16"/>
              </w:rPr>
            </w:pPr>
            <w:r>
              <w:rPr>
                <w:rFonts w:ascii="Arial" w:hAnsi="Arial" w:cs="Arial"/>
                <w:b/>
                <w:bCs/>
                <w:sz w:val="16"/>
                <w:szCs w:val="16"/>
              </w:rPr>
              <w:t>Время работы, час</w:t>
            </w:r>
          </w:p>
        </w:tc>
        <w:tc>
          <w:tcPr>
            <w:tcW w:w="40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A496E" w:rsidRDefault="00EA496E" w:rsidP="00EA496E">
            <w:pPr>
              <w:jc w:val="center"/>
              <w:rPr>
                <w:rFonts w:ascii="Arial" w:hAnsi="Arial" w:cs="Arial"/>
                <w:b/>
                <w:bCs/>
                <w:sz w:val="16"/>
                <w:szCs w:val="16"/>
              </w:rPr>
            </w:pPr>
            <w:r>
              <w:rPr>
                <w:rFonts w:ascii="Arial" w:hAnsi="Arial" w:cs="Arial"/>
                <w:b/>
                <w:bCs/>
                <w:sz w:val="16"/>
                <w:szCs w:val="16"/>
              </w:rPr>
              <w:t>Код ЗВ</w:t>
            </w:r>
          </w:p>
        </w:tc>
        <w:tc>
          <w:tcPr>
            <w:tcW w:w="33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A496E" w:rsidRDefault="00EA496E" w:rsidP="00EA496E">
            <w:pPr>
              <w:jc w:val="center"/>
              <w:rPr>
                <w:rFonts w:ascii="Arial" w:hAnsi="Arial" w:cs="Arial"/>
                <w:b/>
                <w:bCs/>
                <w:sz w:val="16"/>
                <w:szCs w:val="16"/>
              </w:rPr>
            </w:pPr>
            <w:r>
              <w:rPr>
                <w:rFonts w:ascii="Arial" w:hAnsi="Arial" w:cs="Arial"/>
                <w:b/>
                <w:bCs/>
                <w:sz w:val="16"/>
                <w:szCs w:val="16"/>
              </w:rPr>
              <w:t>Наименование ЗВ</w:t>
            </w:r>
          </w:p>
        </w:tc>
        <w:tc>
          <w:tcPr>
            <w:tcW w:w="35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A496E" w:rsidRDefault="00EA496E" w:rsidP="00EA496E">
            <w:pPr>
              <w:jc w:val="center"/>
              <w:rPr>
                <w:rFonts w:ascii="Arial" w:hAnsi="Arial" w:cs="Arial"/>
                <w:b/>
                <w:bCs/>
                <w:sz w:val="16"/>
                <w:szCs w:val="16"/>
              </w:rPr>
            </w:pPr>
            <w:r>
              <w:rPr>
                <w:rFonts w:ascii="Arial" w:hAnsi="Arial" w:cs="Arial"/>
                <w:b/>
                <w:bCs/>
                <w:sz w:val="16"/>
                <w:szCs w:val="16"/>
              </w:rPr>
              <w:t>Массовая вредного компонента</w:t>
            </w:r>
          </w:p>
        </w:tc>
        <w:tc>
          <w:tcPr>
            <w:tcW w:w="751" w:type="pct"/>
            <w:gridSpan w:val="2"/>
            <w:tcBorders>
              <w:top w:val="single" w:sz="4" w:space="0" w:color="auto"/>
              <w:left w:val="nil"/>
              <w:bottom w:val="single" w:sz="4" w:space="0" w:color="auto"/>
              <w:right w:val="single" w:sz="4" w:space="0" w:color="000000"/>
            </w:tcBorders>
            <w:shd w:val="clear" w:color="auto" w:fill="auto"/>
            <w:vAlign w:val="center"/>
            <w:hideMark/>
          </w:tcPr>
          <w:p w:rsidR="00EA496E" w:rsidRDefault="00EA496E" w:rsidP="00EA496E">
            <w:pPr>
              <w:jc w:val="center"/>
              <w:rPr>
                <w:rFonts w:ascii="Arial" w:hAnsi="Arial" w:cs="Arial"/>
                <w:b/>
                <w:bCs/>
                <w:sz w:val="16"/>
                <w:szCs w:val="16"/>
              </w:rPr>
            </w:pPr>
            <w:r>
              <w:rPr>
                <w:rFonts w:ascii="Arial" w:hAnsi="Arial" w:cs="Arial"/>
                <w:b/>
                <w:bCs/>
                <w:sz w:val="16"/>
                <w:szCs w:val="16"/>
              </w:rPr>
              <w:t>Выбросы ЗВ</w:t>
            </w:r>
          </w:p>
        </w:tc>
      </w:tr>
      <w:tr w:rsidR="00EA496E" w:rsidTr="00EA496E">
        <w:trPr>
          <w:trHeight w:val="1974"/>
        </w:trPr>
        <w:tc>
          <w:tcPr>
            <w:tcW w:w="345" w:type="pct"/>
            <w:vMerge/>
            <w:tcBorders>
              <w:top w:val="single" w:sz="4" w:space="0" w:color="auto"/>
              <w:left w:val="single" w:sz="4" w:space="0" w:color="auto"/>
              <w:bottom w:val="single" w:sz="4" w:space="0" w:color="auto"/>
              <w:right w:val="single" w:sz="4" w:space="0" w:color="auto"/>
            </w:tcBorders>
            <w:vAlign w:val="center"/>
            <w:hideMark/>
          </w:tcPr>
          <w:p w:rsidR="00EA496E" w:rsidRDefault="00EA496E" w:rsidP="00EA496E">
            <w:pPr>
              <w:jc w:val="center"/>
              <w:rPr>
                <w:rFonts w:ascii="Arial" w:hAnsi="Arial" w:cs="Arial"/>
                <w:b/>
                <w:bCs/>
                <w:color w:val="000000"/>
                <w:sz w:val="16"/>
                <w:szCs w:val="16"/>
              </w:rPr>
            </w:pP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EA496E" w:rsidRDefault="00EA496E" w:rsidP="00EA496E">
            <w:pPr>
              <w:jc w:val="center"/>
              <w:rPr>
                <w:rFonts w:ascii="Arial" w:hAnsi="Arial" w:cs="Arial"/>
                <w:b/>
                <w:bCs/>
                <w:sz w:val="16"/>
                <w:szCs w:val="16"/>
              </w:rPr>
            </w:pPr>
          </w:p>
        </w:tc>
        <w:tc>
          <w:tcPr>
            <w:tcW w:w="266" w:type="pct"/>
            <w:vMerge/>
            <w:tcBorders>
              <w:top w:val="single" w:sz="4" w:space="0" w:color="auto"/>
              <w:left w:val="single" w:sz="4" w:space="0" w:color="auto"/>
              <w:bottom w:val="single" w:sz="4" w:space="0" w:color="auto"/>
              <w:right w:val="single" w:sz="4" w:space="0" w:color="auto"/>
            </w:tcBorders>
            <w:vAlign w:val="center"/>
            <w:hideMark/>
          </w:tcPr>
          <w:p w:rsidR="00EA496E" w:rsidRDefault="00EA496E" w:rsidP="00EA496E">
            <w:pPr>
              <w:jc w:val="center"/>
              <w:rPr>
                <w:rFonts w:ascii="Arial" w:hAnsi="Arial" w:cs="Arial"/>
                <w:b/>
                <w:bCs/>
                <w:sz w:val="16"/>
                <w:szCs w:val="16"/>
              </w:rPr>
            </w:pPr>
          </w:p>
        </w:tc>
        <w:tc>
          <w:tcPr>
            <w:tcW w:w="266" w:type="pct"/>
            <w:vMerge/>
            <w:tcBorders>
              <w:top w:val="single" w:sz="4" w:space="0" w:color="auto"/>
              <w:left w:val="single" w:sz="4" w:space="0" w:color="auto"/>
              <w:bottom w:val="single" w:sz="4" w:space="0" w:color="auto"/>
              <w:right w:val="single" w:sz="4" w:space="0" w:color="auto"/>
            </w:tcBorders>
            <w:vAlign w:val="center"/>
            <w:hideMark/>
          </w:tcPr>
          <w:p w:rsidR="00EA496E" w:rsidRDefault="00EA496E" w:rsidP="00EA496E">
            <w:pPr>
              <w:jc w:val="center"/>
              <w:rPr>
                <w:rFonts w:ascii="Arial" w:hAnsi="Arial" w:cs="Arial"/>
                <w:b/>
                <w:bCs/>
                <w:sz w:val="16"/>
                <w:szCs w:val="16"/>
              </w:rPr>
            </w:pPr>
          </w:p>
        </w:tc>
        <w:tc>
          <w:tcPr>
            <w:tcW w:w="248" w:type="pct"/>
            <w:vMerge/>
            <w:tcBorders>
              <w:top w:val="single" w:sz="4" w:space="0" w:color="auto"/>
              <w:left w:val="single" w:sz="4" w:space="0" w:color="auto"/>
              <w:bottom w:val="single" w:sz="4" w:space="0" w:color="auto"/>
              <w:right w:val="single" w:sz="4" w:space="0" w:color="auto"/>
            </w:tcBorders>
            <w:vAlign w:val="center"/>
            <w:hideMark/>
          </w:tcPr>
          <w:p w:rsidR="00EA496E" w:rsidRDefault="00EA496E" w:rsidP="00EA496E">
            <w:pPr>
              <w:jc w:val="center"/>
              <w:rPr>
                <w:rFonts w:ascii="Arial" w:hAnsi="Arial" w:cs="Arial"/>
                <w:b/>
                <w:bCs/>
                <w:sz w:val="16"/>
                <w:szCs w:val="16"/>
              </w:rPr>
            </w:pPr>
          </w:p>
        </w:tc>
        <w:tc>
          <w:tcPr>
            <w:tcW w:w="270" w:type="pct"/>
            <w:vMerge/>
            <w:tcBorders>
              <w:top w:val="single" w:sz="4" w:space="0" w:color="auto"/>
              <w:left w:val="single" w:sz="4" w:space="0" w:color="auto"/>
              <w:bottom w:val="single" w:sz="4" w:space="0" w:color="auto"/>
              <w:right w:val="single" w:sz="4" w:space="0" w:color="auto"/>
            </w:tcBorders>
            <w:vAlign w:val="center"/>
            <w:hideMark/>
          </w:tcPr>
          <w:p w:rsidR="00EA496E" w:rsidRDefault="00EA496E" w:rsidP="00EA496E">
            <w:pPr>
              <w:jc w:val="center"/>
              <w:rPr>
                <w:rFonts w:ascii="Arial" w:hAnsi="Arial" w:cs="Arial"/>
                <w:b/>
                <w:bCs/>
                <w:sz w:val="16"/>
                <w:szCs w:val="16"/>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rsidR="00EA496E" w:rsidRDefault="00EA496E" w:rsidP="00EA496E">
            <w:pPr>
              <w:jc w:val="center"/>
              <w:rPr>
                <w:rFonts w:ascii="Arial" w:hAnsi="Arial" w:cs="Arial"/>
                <w:b/>
                <w:bCs/>
                <w:sz w:val="16"/>
                <w:szCs w:val="16"/>
              </w:rPr>
            </w:pP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EA496E" w:rsidRDefault="00EA496E" w:rsidP="00EA496E">
            <w:pPr>
              <w:jc w:val="center"/>
              <w:rPr>
                <w:rFonts w:ascii="Arial" w:hAnsi="Arial" w:cs="Arial"/>
                <w:b/>
                <w:bCs/>
                <w:sz w:val="16"/>
                <w:szCs w:val="16"/>
              </w:rPr>
            </w:pPr>
          </w:p>
        </w:tc>
        <w:tc>
          <w:tcPr>
            <w:tcW w:w="354" w:type="pct"/>
            <w:vMerge/>
            <w:tcBorders>
              <w:top w:val="single" w:sz="4" w:space="0" w:color="auto"/>
              <w:left w:val="single" w:sz="4" w:space="0" w:color="auto"/>
              <w:bottom w:val="single" w:sz="4" w:space="0" w:color="auto"/>
              <w:right w:val="single" w:sz="4" w:space="0" w:color="auto"/>
            </w:tcBorders>
            <w:vAlign w:val="center"/>
            <w:hideMark/>
          </w:tcPr>
          <w:p w:rsidR="00EA496E" w:rsidRDefault="00EA496E" w:rsidP="00EA496E">
            <w:pPr>
              <w:jc w:val="center"/>
              <w:rPr>
                <w:rFonts w:ascii="Arial" w:hAnsi="Arial" w:cs="Arial"/>
                <w:b/>
                <w:bCs/>
                <w:sz w:val="16"/>
                <w:szCs w:val="16"/>
              </w:rPr>
            </w:pPr>
          </w:p>
        </w:tc>
        <w:tc>
          <w:tcPr>
            <w:tcW w:w="354" w:type="pct"/>
            <w:vMerge/>
            <w:tcBorders>
              <w:top w:val="single" w:sz="4" w:space="0" w:color="auto"/>
              <w:left w:val="single" w:sz="4" w:space="0" w:color="auto"/>
              <w:bottom w:val="single" w:sz="4" w:space="0" w:color="auto"/>
              <w:right w:val="single" w:sz="4" w:space="0" w:color="auto"/>
            </w:tcBorders>
            <w:vAlign w:val="center"/>
            <w:hideMark/>
          </w:tcPr>
          <w:p w:rsidR="00EA496E" w:rsidRDefault="00EA496E" w:rsidP="00EA496E">
            <w:pPr>
              <w:jc w:val="center"/>
              <w:rPr>
                <w:rFonts w:ascii="Arial" w:hAnsi="Arial" w:cs="Arial"/>
                <w:b/>
                <w:bCs/>
                <w:sz w:val="16"/>
                <w:szCs w:val="16"/>
              </w:rPr>
            </w:pPr>
          </w:p>
        </w:tc>
        <w:tc>
          <w:tcPr>
            <w:tcW w:w="261" w:type="pct"/>
            <w:vMerge/>
            <w:tcBorders>
              <w:top w:val="single" w:sz="4" w:space="0" w:color="auto"/>
              <w:left w:val="single" w:sz="4" w:space="0" w:color="auto"/>
              <w:bottom w:val="single" w:sz="4" w:space="0" w:color="auto"/>
              <w:right w:val="single" w:sz="4" w:space="0" w:color="auto"/>
            </w:tcBorders>
            <w:vAlign w:val="center"/>
            <w:hideMark/>
          </w:tcPr>
          <w:p w:rsidR="00EA496E" w:rsidRDefault="00EA496E" w:rsidP="00EA496E">
            <w:pPr>
              <w:jc w:val="center"/>
              <w:rPr>
                <w:rFonts w:ascii="Arial" w:hAnsi="Arial" w:cs="Arial"/>
                <w:b/>
                <w:bCs/>
                <w:sz w:val="16"/>
                <w:szCs w:val="16"/>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rsidR="00EA496E" w:rsidRDefault="00EA496E" w:rsidP="00EA496E">
            <w:pPr>
              <w:jc w:val="center"/>
              <w:rPr>
                <w:rFonts w:ascii="Arial" w:hAnsi="Arial" w:cs="Arial"/>
                <w:b/>
                <w:bCs/>
                <w:sz w:val="16"/>
                <w:szCs w:val="16"/>
              </w:rPr>
            </w:pPr>
          </w:p>
        </w:tc>
        <w:tc>
          <w:tcPr>
            <w:tcW w:w="336" w:type="pct"/>
            <w:vMerge/>
            <w:tcBorders>
              <w:top w:val="single" w:sz="4" w:space="0" w:color="auto"/>
              <w:left w:val="single" w:sz="4" w:space="0" w:color="auto"/>
              <w:bottom w:val="single" w:sz="4" w:space="0" w:color="auto"/>
              <w:right w:val="single" w:sz="4" w:space="0" w:color="auto"/>
            </w:tcBorders>
            <w:vAlign w:val="center"/>
            <w:hideMark/>
          </w:tcPr>
          <w:p w:rsidR="00EA496E" w:rsidRDefault="00EA496E" w:rsidP="00EA496E">
            <w:pPr>
              <w:jc w:val="center"/>
              <w:rPr>
                <w:rFonts w:ascii="Arial" w:hAnsi="Arial" w:cs="Arial"/>
                <w:b/>
                <w:bCs/>
                <w:sz w:val="16"/>
                <w:szCs w:val="16"/>
              </w:rPr>
            </w:pPr>
          </w:p>
        </w:tc>
        <w:tc>
          <w:tcPr>
            <w:tcW w:w="358" w:type="pct"/>
            <w:vMerge/>
            <w:tcBorders>
              <w:top w:val="single" w:sz="4" w:space="0" w:color="auto"/>
              <w:left w:val="single" w:sz="4" w:space="0" w:color="auto"/>
              <w:bottom w:val="single" w:sz="4" w:space="0" w:color="auto"/>
              <w:right w:val="single" w:sz="4" w:space="0" w:color="auto"/>
            </w:tcBorders>
            <w:vAlign w:val="center"/>
            <w:hideMark/>
          </w:tcPr>
          <w:p w:rsidR="00EA496E" w:rsidRDefault="00EA496E" w:rsidP="00EA496E">
            <w:pPr>
              <w:jc w:val="center"/>
              <w:rPr>
                <w:rFonts w:ascii="Arial" w:hAnsi="Arial" w:cs="Arial"/>
                <w:b/>
                <w:bCs/>
                <w:sz w:val="16"/>
                <w:szCs w:val="16"/>
              </w:rPr>
            </w:pPr>
          </w:p>
        </w:tc>
        <w:tc>
          <w:tcPr>
            <w:tcW w:w="482" w:type="pct"/>
            <w:tcBorders>
              <w:top w:val="nil"/>
              <w:left w:val="nil"/>
              <w:bottom w:val="single" w:sz="4" w:space="0" w:color="auto"/>
              <w:right w:val="single" w:sz="4" w:space="0" w:color="auto"/>
            </w:tcBorders>
            <w:shd w:val="clear" w:color="auto" w:fill="auto"/>
            <w:vAlign w:val="center"/>
            <w:hideMark/>
          </w:tcPr>
          <w:p w:rsidR="00EA496E" w:rsidRDefault="00EA496E" w:rsidP="00EA496E">
            <w:pPr>
              <w:jc w:val="center"/>
              <w:rPr>
                <w:rFonts w:ascii="Arial" w:hAnsi="Arial" w:cs="Arial"/>
                <w:b/>
                <w:bCs/>
                <w:sz w:val="16"/>
                <w:szCs w:val="16"/>
              </w:rPr>
            </w:pPr>
            <w:r>
              <w:rPr>
                <w:rFonts w:ascii="Arial" w:hAnsi="Arial" w:cs="Arial"/>
                <w:b/>
                <w:bCs/>
                <w:sz w:val="16"/>
                <w:szCs w:val="16"/>
              </w:rPr>
              <w:t>г/с</w:t>
            </w:r>
          </w:p>
        </w:tc>
        <w:tc>
          <w:tcPr>
            <w:tcW w:w="270" w:type="pct"/>
            <w:tcBorders>
              <w:top w:val="nil"/>
              <w:left w:val="nil"/>
              <w:bottom w:val="single" w:sz="4" w:space="0" w:color="auto"/>
              <w:right w:val="single" w:sz="4" w:space="0" w:color="auto"/>
            </w:tcBorders>
            <w:shd w:val="clear" w:color="auto" w:fill="auto"/>
            <w:vAlign w:val="center"/>
            <w:hideMark/>
          </w:tcPr>
          <w:p w:rsidR="00EA496E" w:rsidRDefault="00EA496E" w:rsidP="00EA496E">
            <w:pPr>
              <w:jc w:val="center"/>
              <w:rPr>
                <w:rFonts w:ascii="Arial" w:hAnsi="Arial" w:cs="Arial"/>
                <w:b/>
                <w:bCs/>
                <w:sz w:val="16"/>
                <w:szCs w:val="16"/>
              </w:rPr>
            </w:pPr>
            <w:r>
              <w:rPr>
                <w:rFonts w:ascii="Arial" w:hAnsi="Arial" w:cs="Arial"/>
                <w:b/>
                <w:bCs/>
                <w:sz w:val="16"/>
                <w:szCs w:val="16"/>
              </w:rPr>
              <w:t>т/год</w:t>
            </w:r>
          </w:p>
        </w:tc>
      </w:tr>
      <w:tr w:rsidR="00EA496E" w:rsidTr="00EA496E">
        <w:trPr>
          <w:trHeight w:val="227"/>
        </w:trPr>
        <w:tc>
          <w:tcPr>
            <w:tcW w:w="345" w:type="pct"/>
            <w:tcBorders>
              <w:top w:val="single" w:sz="4" w:space="0" w:color="auto"/>
              <w:left w:val="single" w:sz="4" w:space="0" w:color="auto"/>
              <w:bottom w:val="nil"/>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lastRenderedPageBreak/>
              <w:t>Площадка</w:t>
            </w:r>
          </w:p>
        </w:tc>
        <w:tc>
          <w:tcPr>
            <w:tcW w:w="274" w:type="pct"/>
            <w:tcBorders>
              <w:top w:val="single" w:sz="4" w:space="0" w:color="auto"/>
              <w:left w:val="nil"/>
              <w:bottom w:val="nil"/>
              <w:right w:val="single" w:sz="4" w:space="0" w:color="auto"/>
            </w:tcBorders>
            <w:shd w:val="clear" w:color="auto" w:fill="auto"/>
            <w:noWrap/>
            <w:vAlign w:val="center"/>
            <w:hideMark/>
          </w:tcPr>
          <w:p w:rsidR="00EA496E" w:rsidRDefault="00EA496E" w:rsidP="00EA496E">
            <w:pPr>
              <w:jc w:val="center"/>
              <w:rPr>
                <w:rFonts w:ascii="Arial" w:hAnsi="Arial" w:cs="Arial"/>
                <w:b/>
                <w:bCs/>
                <w:sz w:val="16"/>
                <w:szCs w:val="16"/>
              </w:rPr>
            </w:pPr>
            <w:r>
              <w:rPr>
                <w:rFonts w:ascii="Arial" w:hAnsi="Arial" w:cs="Arial"/>
                <w:b/>
                <w:bCs/>
                <w:sz w:val="16"/>
                <w:szCs w:val="16"/>
              </w:rPr>
              <w:t>6003</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40</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ЗРА</w:t>
            </w:r>
          </w:p>
        </w:tc>
        <w:tc>
          <w:tcPr>
            <w:tcW w:w="248" w:type="pct"/>
            <w:tcBorders>
              <w:top w:val="single" w:sz="4" w:space="0" w:color="auto"/>
              <w:left w:val="nil"/>
              <w:bottom w:val="single" w:sz="4" w:space="0" w:color="auto"/>
              <w:right w:val="single" w:sz="4" w:space="0" w:color="auto"/>
            </w:tcBorders>
            <w:shd w:val="clear" w:color="auto" w:fill="auto"/>
            <w:vAlign w:val="center"/>
            <w:hideMark/>
          </w:tcPr>
          <w:p w:rsidR="00EA496E" w:rsidRDefault="00EA496E" w:rsidP="00EA496E">
            <w:pPr>
              <w:jc w:val="center"/>
              <w:rPr>
                <w:rFonts w:ascii="Arial" w:hAnsi="Arial" w:cs="Arial"/>
                <w:sz w:val="16"/>
                <w:szCs w:val="16"/>
              </w:rPr>
            </w:pPr>
            <w:r>
              <w:rPr>
                <w:rFonts w:ascii="Arial" w:hAnsi="Arial" w:cs="Arial"/>
                <w:sz w:val="16"/>
                <w:szCs w:val="16"/>
              </w:rPr>
              <w:t>0,012996</w:t>
            </w:r>
          </w:p>
        </w:tc>
        <w:tc>
          <w:tcPr>
            <w:tcW w:w="270" w:type="pct"/>
            <w:tcBorders>
              <w:top w:val="single" w:sz="4" w:space="0" w:color="auto"/>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0,365</w:t>
            </w:r>
          </w:p>
        </w:tc>
        <w:tc>
          <w:tcPr>
            <w:tcW w:w="239" w:type="pct"/>
            <w:tcBorders>
              <w:top w:val="single" w:sz="4" w:space="0" w:color="auto"/>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20</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ФС</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EA496E" w:rsidRDefault="00EA496E" w:rsidP="00EA496E">
            <w:pPr>
              <w:jc w:val="center"/>
              <w:rPr>
                <w:rFonts w:ascii="Arial" w:hAnsi="Arial" w:cs="Arial"/>
                <w:sz w:val="16"/>
                <w:szCs w:val="16"/>
              </w:rPr>
            </w:pPr>
            <w:r>
              <w:rPr>
                <w:rFonts w:ascii="Arial" w:hAnsi="Arial" w:cs="Arial"/>
                <w:sz w:val="16"/>
                <w:szCs w:val="16"/>
              </w:rPr>
              <w:t>0,000396</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0,05</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8760</w:t>
            </w:r>
          </w:p>
        </w:tc>
        <w:tc>
          <w:tcPr>
            <w:tcW w:w="407" w:type="pct"/>
            <w:tcBorders>
              <w:top w:val="single" w:sz="4" w:space="0" w:color="auto"/>
              <w:left w:val="nil"/>
              <w:bottom w:val="single" w:sz="4" w:space="0" w:color="auto"/>
              <w:right w:val="single" w:sz="4" w:space="0" w:color="auto"/>
            </w:tcBorders>
            <w:shd w:val="clear" w:color="000000" w:fill="FFFFFF"/>
            <w:noWrap/>
            <w:vAlign w:val="center"/>
            <w:hideMark/>
          </w:tcPr>
          <w:p w:rsidR="00EA496E" w:rsidRDefault="00EA496E" w:rsidP="00EA496E">
            <w:pPr>
              <w:jc w:val="center"/>
              <w:rPr>
                <w:rFonts w:ascii="Arial CYR" w:hAnsi="Arial CYR" w:cs="Arial CYR"/>
                <w:sz w:val="16"/>
                <w:szCs w:val="16"/>
              </w:rPr>
            </w:pPr>
            <w:r>
              <w:rPr>
                <w:rFonts w:ascii="Arial CYR" w:hAnsi="Arial CYR" w:cs="Arial CYR"/>
                <w:sz w:val="16"/>
                <w:szCs w:val="16"/>
              </w:rPr>
              <w:t>0415</w:t>
            </w:r>
          </w:p>
        </w:tc>
        <w:tc>
          <w:tcPr>
            <w:tcW w:w="336" w:type="pct"/>
            <w:tcBorders>
              <w:top w:val="single" w:sz="4" w:space="0" w:color="auto"/>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Смесь углеводородов пред. С1-С5</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72,46</w:t>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0,038270</w:t>
            </w:r>
          </w:p>
        </w:tc>
        <w:tc>
          <w:tcPr>
            <w:tcW w:w="270" w:type="pct"/>
            <w:tcBorders>
              <w:top w:val="single" w:sz="4" w:space="0" w:color="auto"/>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1,206898</w:t>
            </w:r>
          </w:p>
        </w:tc>
      </w:tr>
      <w:tr w:rsidR="00EA496E" w:rsidTr="00EA496E">
        <w:trPr>
          <w:trHeight w:val="227"/>
        </w:trPr>
        <w:tc>
          <w:tcPr>
            <w:tcW w:w="345" w:type="pct"/>
            <w:tcBorders>
              <w:top w:val="nil"/>
              <w:left w:val="single" w:sz="4" w:space="0" w:color="auto"/>
              <w:bottom w:val="nil"/>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манифольда</w:t>
            </w:r>
          </w:p>
        </w:tc>
        <w:tc>
          <w:tcPr>
            <w:tcW w:w="274" w:type="pct"/>
            <w:tcBorders>
              <w:top w:val="nil"/>
              <w:left w:val="nil"/>
              <w:bottom w:val="nil"/>
              <w:right w:val="single" w:sz="4" w:space="0" w:color="auto"/>
            </w:tcBorders>
            <w:shd w:val="clear" w:color="auto" w:fill="auto"/>
            <w:noWrap/>
            <w:vAlign w:val="center"/>
            <w:hideMark/>
          </w:tcPr>
          <w:p w:rsidR="00EA496E" w:rsidRDefault="00EA496E" w:rsidP="00EA496E">
            <w:pPr>
              <w:jc w:val="center"/>
              <w:rPr>
                <w:rFonts w:ascii="Arial" w:hAnsi="Arial" w:cs="Arial"/>
                <w:b/>
                <w:bCs/>
                <w:sz w:val="16"/>
                <w:szCs w:val="16"/>
              </w:rPr>
            </w:pPr>
          </w:p>
        </w:tc>
        <w:tc>
          <w:tcPr>
            <w:tcW w:w="266"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40</w:t>
            </w:r>
          </w:p>
        </w:tc>
        <w:tc>
          <w:tcPr>
            <w:tcW w:w="266"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ЗРА</w:t>
            </w:r>
          </w:p>
        </w:tc>
        <w:tc>
          <w:tcPr>
            <w:tcW w:w="248"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0,012996</w:t>
            </w:r>
          </w:p>
        </w:tc>
        <w:tc>
          <w:tcPr>
            <w:tcW w:w="270"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0,365</w:t>
            </w:r>
          </w:p>
        </w:tc>
        <w:tc>
          <w:tcPr>
            <w:tcW w:w="239"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20</w:t>
            </w:r>
          </w:p>
        </w:tc>
        <w:tc>
          <w:tcPr>
            <w:tcW w:w="274"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ФС</w:t>
            </w:r>
          </w:p>
        </w:tc>
        <w:tc>
          <w:tcPr>
            <w:tcW w:w="354"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0,000396</w:t>
            </w:r>
          </w:p>
        </w:tc>
        <w:tc>
          <w:tcPr>
            <w:tcW w:w="354"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0,05</w:t>
            </w:r>
          </w:p>
        </w:tc>
        <w:tc>
          <w:tcPr>
            <w:tcW w:w="261"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8760</w:t>
            </w:r>
          </w:p>
        </w:tc>
        <w:tc>
          <w:tcPr>
            <w:tcW w:w="407" w:type="pct"/>
            <w:tcBorders>
              <w:top w:val="nil"/>
              <w:left w:val="nil"/>
              <w:bottom w:val="single" w:sz="4" w:space="0" w:color="auto"/>
              <w:right w:val="single" w:sz="4" w:space="0" w:color="auto"/>
            </w:tcBorders>
            <w:shd w:val="clear" w:color="000000" w:fill="FFFFFF"/>
            <w:noWrap/>
            <w:vAlign w:val="center"/>
            <w:hideMark/>
          </w:tcPr>
          <w:p w:rsidR="00EA496E" w:rsidRDefault="00EA496E" w:rsidP="00EA496E">
            <w:pPr>
              <w:jc w:val="center"/>
              <w:rPr>
                <w:rFonts w:ascii="Arial CYR" w:hAnsi="Arial CYR" w:cs="Arial CYR"/>
                <w:sz w:val="16"/>
                <w:szCs w:val="16"/>
              </w:rPr>
            </w:pPr>
            <w:r>
              <w:rPr>
                <w:rFonts w:ascii="Arial CYR" w:hAnsi="Arial CYR" w:cs="Arial CYR"/>
                <w:sz w:val="16"/>
                <w:szCs w:val="16"/>
              </w:rPr>
              <w:t>0416</w:t>
            </w:r>
          </w:p>
        </w:tc>
        <w:tc>
          <w:tcPr>
            <w:tcW w:w="336"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Смесь углеводородов пред. С6-С10</w:t>
            </w:r>
          </w:p>
        </w:tc>
        <w:tc>
          <w:tcPr>
            <w:tcW w:w="358"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26,8</w:t>
            </w:r>
          </w:p>
        </w:tc>
        <w:tc>
          <w:tcPr>
            <w:tcW w:w="482"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0,014155</w:t>
            </w:r>
          </w:p>
        </w:tc>
        <w:tc>
          <w:tcPr>
            <w:tcW w:w="270"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0,446382</w:t>
            </w:r>
          </w:p>
        </w:tc>
      </w:tr>
      <w:tr w:rsidR="00EA496E" w:rsidTr="00EA496E">
        <w:trPr>
          <w:trHeight w:val="227"/>
        </w:trPr>
        <w:tc>
          <w:tcPr>
            <w:tcW w:w="345" w:type="pct"/>
            <w:tcBorders>
              <w:top w:val="nil"/>
              <w:left w:val="single" w:sz="4" w:space="0" w:color="auto"/>
              <w:bottom w:val="nil"/>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(нефть)</w:t>
            </w:r>
          </w:p>
        </w:tc>
        <w:tc>
          <w:tcPr>
            <w:tcW w:w="274" w:type="pct"/>
            <w:tcBorders>
              <w:top w:val="nil"/>
              <w:left w:val="nil"/>
              <w:bottom w:val="nil"/>
              <w:right w:val="single" w:sz="4" w:space="0" w:color="auto"/>
            </w:tcBorders>
            <w:shd w:val="clear" w:color="auto" w:fill="auto"/>
            <w:noWrap/>
            <w:vAlign w:val="center"/>
            <w:hideMark/>
          </w:tcPr>
          <w:p w:rsidR="00EA496E" w:rsidRDefault="00EA496E" w:rsidP="00EA496E">
            <w:pPr>
              <w:jc w:val="center"/>
              <w:rPr>
                <w:rFonts w:ascii="Arial" w:hAnsi="Arial" w:cs="Arial"/>
                <w:b/>
                <w:bCs/>
                <w:sz w:val="16"/>
                <w:szCs w:val="16"/>
              </w:rPr>
            </w:pPr>
          </w:p>
        </w:tc>
        <w:tc>
          <w:tcPr>
            <w:tcW w:w="266"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40</w:t>
            </w:r>
          </w:p>
        </w:tc>
        <w:tc>
          <w:tcPr>
            <w:tcW w:w="266"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ЗРА</w:t>
            </w:r>
          </w:p>
        </w:tc>
        <w:tc>
          <w:tcPr>
            <w:tcW w:w="248"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0,012996</w:t>
            </w:r>
          </w:p>
        </w:tc>
        <w:tc>
          <w:tcPr>
            <w:tcW w:w="270"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0,365</w:t>
            </w:r>
          </w:p>
        </w:tc>
        <w:tc>
          <w:tcPr>
            <w:tcW w:w="239"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20</w:t>
            </w:r>
          </w:p>
        </w:tc>
        <w:tc>
          <w:tcPr>
            <w:tcW w:w="274"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ФС</w:t>
            </w:r>
          </w:p>
        </w:tc>
        <w:tc>
          <w:tcPr>
            <w:tcW w:w="354"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0,000396</w:t>
            </w:r>
          </w:p>
        </w:tc>
        <w:tc>
          <w:tcPr>
            <w:tcW w:w="354"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0,05</w:t>
            </w:r>
          </w:p>
        </w:tc>
        <w:tc>
          <w:tcPr>
            <w:tcW w:w="261"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8760</w:t>
            </w:r>
          </w:p>
        </w:tc>
        <w:tc>
          <w:tcPr>
            <w:tcW w:w="407" w:type="pct"/>
            <w:tcBorders>
              <w:top w:val="nil"/>
              <w:left w:val="nil"/>
              <w:bottom w:val="single" w:sz="4" w:space="0" w:color="auto"/>
              <w:right w:val="single" w:sz="4" w:space="0" w:color="auto"/>
            </w:tcBorders>
            <w:shd w:val="clear" w:color="000000" w:fill="FFFFFF"/>
            <w:noWrap/>
            <w:vAlign w:val="center"/>
            <w:hideMark/>
          </w:tcPr>
          <w:p w:rsidR="00EA496E" w:rsidRDefault="00EA496E" w:rsidP="00EA496E">
            <w:pPr>
              <w:jc w:val="center"/>
              <w:rPr>
                <w:rFonts w:ascii="Arial CYR" w:hAnsi="Arial CYR" w:cs="Arial CYR"/>
                <w:sz w:val="16"/>
                <w:szCs w:val="16"/>
              </w:rPr>
            </w:pPr>
            <w:r>
              <w:rPr>
                <w:rFonts w:ascii="Arial CYR" w:hAnsi="Arial CYR" w:cs="Arial CYR"/>
                <w:sz w:val="16"/>
                <w:szCs w:val="16"/>
              </w:rPr>
              <w:t>0602</w:t>
            </w:r>
          </w:p>
        </w:tc>
        <w:tc>
          <w:tcPr>
            <w:tcW w:w="336"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Бензол</w:t>
            </w:r>
          </w:p>
        </w:tc>
        <w:tc>
          <w:tcPr>
            <w:tcW w:w="358"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0,35</w:t>
            </w:r>
          </w:p>
        </w:tc>
        <w:tc>
          <w:tcPr>
            <w:tcW w:w="482"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0,000185</w:t>
            </w:r>
          </w:p>
        </w:tc>
        <w:tc>
          <w:tcPr>
            <w:tcW w:w="270"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0,005830</w:t>
            </w:r>
          </w:p>
        </w:tc>
      </w:tr>
      <w:tr w:rsidR="00EA496E" w:rsidTr="00EA496E">
        <w:trPr>
          <w:trHeight w:val="227"/>
        </w:trPr>
        <w:tc>
          <w:tcPr>
            <w:tcW w:w="345" w:type="pct"/>
            <w:tcBorders>
              <w:top w:val="nil"/>
              <w:left w:val="single" w:sz="4" w:space="0" w:color="auto"/>
              <w:bottom w:val="nil"/>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p>
        </w:tc>
        <w:tc>
          <w:tcPr>
            <w:tcW w:w="274" w:type="pct"/>
            <w:tcBorders>
              <w:top w:val="nil"/>
              <w:left w:val="nil"/>
              <w:bottom w:val="nil"/>
              <w:right w:val="single" w:sz="4" w:space="0" w:color="auto"/>
            </w:tcBorders>
            <w:shd w:val="clear" w:color="auto" w:fill="auto"/>
            <w:noWrap/>
            <w:vAlign w:val="center"/>
            <w:hideMark/>
          </w:tcPr>
          <w:p w:rsidR="00EA496E" w:rsidRDefault="00EA496E" w:rsidP="00EA496E">
            <w:pPr>
              <w:jc w:val="center"/>
              <w:rPr>
                <w:rFonts w:ascii="Arial" w:hAnsi="Arial" w:cs="Arial"/>
                <w:b/>
                <w:bCs/>
                <w:sz w:val="16"/>
                <w:szCs w:val="16"/>
              </w:rPr>
            </w:pPr>
          </w:p>
        </w:tc>
        <w:tc>
          <w:tcPr>
            <w:tcW w:w="266"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40</w:t>
            </w:r>
          </w:p>
        </w:tc>
        <w:tc>
          <w:tcPr>
            <w:tcW w:w="266"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ЗРА</w:t>
            </w:r>
          </w:p>
        </w:tc>
        <w:tc>
          <w:tcPr>
            <w:tcW w:w="248"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0,012996</w:t>
            </w:r>
          </w:p>
        </w:tc>
        <w:tc>
          <w:tcPr>
            <w:tcW w:w="270"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0,365</w:t>
            </w:r>
          </w:p>
        </w:tc>
        <w:tc>
          <w:tcPr>
            <w:tcW w:w="239"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20</w:t>
            </w:r>
          </w:p>
        </w:tc>
        <w:tc>
          <w:tcPr>
            <w:tcW w:w="274"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ФС</w:t>
            </w:r>
          </w:p>
        </w:tc>
        <w:tc>
          <w:tcPr>
            <w:tcW w:w="354"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0,000396</w:t>
            </w:r>
          </w:p>
        </w:tc>
        <w:tc>
          <w:tcPr>
            <w:tcW w:w="354"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0,05</w:t>
            </w:r>
          </w:p>
        </w:tc>
        <w:tc>
          <w:tcPr>
            <w:tcW w:w="261"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8760</w:t>
            </w:r>
          </w:p>
        </w:tc>
        <w:tc>
          <w:tcPr>
            <w:tcW w:w="407" w:type="pct"/>
            <w:tcBorders>
              <w:top w:val="nil"/>
              <w:left w:val="nil"/>
              <w:bottom w:val="single" w:sz="4" w:space="0" w:color="auto"/>
              <w:right w:val="single" w:sz="4" w:space="0" w:color="auto"/>
            </w:tcBorders>
            <w:shd w:val="clear" w:color="000000" w:fill="FFFFFF"/>
            <w:noWrap/>
            <w:vAlign w:val="center"/>
            <w:hideMark/>
          </w:tcPr>
          <w:p w:rsidR="00EA496E" w:rsidRDefault="00EA496E" w:rsidP="00EA496E">
            <w:pPr>
              <w:jc w:val="center"/>
              <w:rPr>
                <w:rFonts w:ascii="Arial CYR" w:hAnsi="Arial CYR" w:cs="Arial CYR"/>
                <w:sz w:val="16"/>
                <w:szCs w:val="16"/>
              </w:rPr>
            </w:pPr>
            <w:r>
              <w:rPr>
                <w:rFonts w:ascii="Arial CYR" w:hAnsi="Arial CYR" w:cs="Arial CYR"/>
                <w:sz w:val="16"/>
                <w:szCs w:val="16"/>
              </w:rPr>
              <w:t>0616</w:t>
            </w:r>
          </w:p>
        </w:tc>
        <w:tc>
          <w:tcPr>
            <w:tcW w:w="336"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Ксилол</w:t>
            </w:r>
          </w:p>
        </w:tc>
        <w:tc>
          <w:tcPr>
            <w:tcW w:w="358"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0,11</w:t>
            </w:r>
          </w:p>
        </w:tc>
        <w:tc>
          <w:tcPr>
            <w:tcW w:w="482"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0,000058</w:t>
            </w:r>
          </w:p>
        </w:tc>
        <w:tc>
          <w:tcPr>
            <w:tcW w:w="270"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0,001832</w:t>
            </w:r>
          </w:p>
        </w:tc>
      </w:tr>
      <w:tr w:rsidR="00EA496E" w:rsidTr="00EA496E">
        <w:trPr>
          <w:trHeight w:val="227"/>
        </w:trPr>
        <w:tc>
          <w:tcPr>
            <w:tcW w:w="345" w:type="pct"/>
            <w:tcBorders>
              <w:top w:val="nil"/>
              <w:left w:val="single" w:sz="4" w:space="0" w:color="auto"/>
              <w:bottom w:val="nil"/>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p>
        </w:tc>
        <w:tc>
          <w:tcPr>
            <w:tcW w:w="274" w:type="pct"/>
            <w:tcBorders>
              <w:top w:val="nil"/>
              <w:left w:val="nil"/>
              <w:bottom w:val="nil"/>
              <w:right w:val="single" w:sz="4" w:space="0" w:color="auto"/>
            </w:tcBorders>
            <w:shd w:val="clear" w:color="auto" w:fill="auto"/>
            <w:noWrap/>
            <w:vAlign w:val="center"/>
            <w:hideMark/>
          </w:tcPr>
          <w:p w:rsidR="00EA496E" w:rsidRDefault="00EA496E" w:rsidP="00EA496E">
            <w:pPr>
              <w:jc w:val="center"/>
              <w:rPr>
                <w:rFonts w:ascii="Arial" w:hAnsi="Arial" w:cs="Arial"/>
                <w:b/>
                <w:bCs/>
                <w:sz w:val="16"/>
                <w:szCs w:val="16"/>
              </w:rPr>
            </w:pPr>
          </w:p>
        </w:tc>
        <w:tc>
          <w:tcPr>
            <w:tcW w:w="266"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40</w:t>
            </w:r>
          </w:p>
        </w:tc>
        <w:tc>
          <w:tcPr>
            <w:tcW w:w="266"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ЗРА</w:t>
            </w:r>
          </w:p>
        </w:tc>
        <w:tc>
          <w:tcPr>
            <w:tcW w:w="248"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0,012996</w:t>
            </w:r>
          </w:p>
        </w:tc>
        <w:tc>
          <w:tcPr>
            <w:tcW w:w="270"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0,365</w:t>
            </w:r>
          </w:p>
        </w:tc>
        <w:tc>
          <w:tcPr>
            <w:tcW w:w="239"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20</w:t>
            </w:r>
          </w:p>
        </w:tc>
        <w:tc>
          <w:tcPr>
            <w:tcW w:w="274"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ФС</w:t>
            </w:r>
          </w:p>
        </w:tc>
        <w:tc>
          <w:tcPr>
            <w:tcW w:w="354"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0,000396</w:t>
            </w:r>
          </w:p>
        </w:tc>
        <w:tc>
          <w:tcPr>
            <w:tcW w:w="354"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0,05</w:t>
            </w:r>
          </w:p>
        </w:tc>
        <w:tc>
          <w:tcPr>
            <w:tcW w:w="261"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8760</w:t>
            </w:r>
          </w:p>
        </w:tc>
        <w:tc>
          <w:tcPr>
            <w:tcW w:w="407" w:type="pct"/>
            <w:tcBorders>
              <w:top w:val="nil"/>
              <w:left w:val="nil"/>
              <w:bottom w:val="single" w:sz="4" w:space="0" w:color="auto"/>
              <w:right w:val="single" w:sz="4" w:space="0" w:color="auto"/>
            </w:tcBorders>
            <w:shd w:val="clear" w:color="000000" w:fill="FFFFFF"/>
            <w:noWrap/>
            <w:vAlign w:val="center"/>
            <w:hideMark/>
          </w:tcPr>
          <w:p w:rsidR="00EA496E" w:rsidRDefault="00EA496E" w:rsidP="00EA496E">
            <w:pPr>
              <w:jc w:val="center"/>
              <w:rPr>
                <w:rFonts w:ascii="Arial CYR" w:hAnsi="Arial CYR" w:cs="Arial CYR"/>
                <w:sz w:val="16"/>
                <w:szCs w:val="16"/>
              </w:rPr>
            </w:pPr>
            <w:r>
              <w:rPr>
                <w:rFonts w:ascii="Arial CYR" w:hAnsi="Arial CYR" w:cs="Arial CYR"/>
                <w:sz w:val="16"/>
                <w:szCs w:val="16"/>
              </w:rPr>
              <w:t>0621</w:t>
            </w:r>
          </w:p>
        </w:tc>
        <w:tc>
          <w:tcPr>
            <w:tcW w:w="336"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Метилбензол</w:t>
            </w:r>
          </w:p>
        </w:tc>
        <w:tc>
          <w:tcPr>
            <w:tcW w:w="358"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0,22</w:t>
            </w:r>
          </w:p>
        </w:tc>
        <w:tc>
          <w:tcPr>
            <w:tcW w:w="482"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0,000116</w:t>
            </w:r>
          </w:p>
        </w:tc>
        <w:tc>
          <w:tcPr>
            <w:tcW w:w="270"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0,003664</w:t>
            </w:r>
          </w:p>
        </w:tc>
      </w:tr>
      <w:tr w:rsidR="00EA496E" w:rsidTr="00EA496E">
        <w:trPr>
          <w:trHeight w:val="227"/>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b/>
                <w:bCs/>
                <w:sz w:val="16"/>
                <w:szCs w:val="16"/>
              </w:rPr>
            </w:pPr>
          </w:p>
        </w:tc>
        <w:tc>
          <w:tcPr>
            <w:tcW w:w="266"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p>
        </w:tc>
        <w:tc>
          <w:tcPr>
            <w:tcW w:w="266"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color w:val="000000"/>
                <w:sz w:val="16"/>
                <w:szCs w:val="16"/>
              </w:rPr>
            </w:pPr>
          </w:p>
        </w:tc>
        <w:tc>
          <w:tcPr>
            <w:tcW w:w="248"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p>
        </w:tc>
        <w:tc>
          <w:tcPr>
            <w:tcW w:w="270"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p>
        </w:tc>
        <w:tc>
          <w:tcPr>
            <w:tcW w:w="239" w:type="pct"/>
            <w:tcBorders>
              <w:top w:val="nil"/>
              <w:left w:val="nil"/>
              <w:bottom w:val="single" w:sz="4" w:space="0" w:color="auto"/>
              <w:right w:val="single" w:sz="4" w:space="0" w:color="auto"/>
            </w:tcBorders>
            <w:shd w:val="clear" w:color="auto" w:fill="auto"/>
            <w:vAlign w:val="center"/>
            <w:hideMark/>
          </w:tcPr>
          <w:p w:rsidR="00EA496E" w:rsidRDefault="00EA496E" w:rsidP="00EA496E">
            <w:pPr>
              <w:jc w:val="center"/>
              <w:rPr>
                <w:rFonts w:ascii="Arial" w:hAnsi="Arial" w:cs="Arial"/>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p>
        </w:tc>
        <w:tc>
          <w:tcPr>
            <w:tcW w:w="354"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p>
        </w:tc>
        <w:tc>
          <w:tcPr>
            <w:tcW w:w="354"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p>
        </w:tc>
        <w:tc>
          <w:tcPr>
            <w:tcW w:w="261"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p>
        </w:tc>
        <w:tc>
          <w:tcPr>
            <w:tcW w:w="407"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b/>
                <w:bCs/>
                <w:sz w:val="16"/>
                <w:szCs w:val="16"/>
              </w:rPr>
            </w:pPr>
          </w:p>
        </w:tc>
        <w:tc>
          <w:tcPr>
            <w:tcW w:w="336"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b/>
                <w:bCs/>
                <w:sz w:val="16"/>
                <w:szCs w:val="16"/>
              </w:rPr>
            </w:pPr>
          </w:p>
        </w:tc>
        <w:tc>
          <w:tcPr>
            <w:tcW w:w="358"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color w:val="000000"/>
                <w:sz w:val="16"/>
                <w:szCs w:val="16"/>
              </w:rPr>
            </w:pPr>
          </w:p>
        </w:tc>
        <w:tc>
          <w:tcPr>
            <w:tcW w:w="482"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b/>
                <w:bCs/>
                <w:color w:val="0000FF"/>
                <w:sz w:val="16"/>
                <w:szCs w:val="16"/>
              </w:rPr>
            </w:pPr>
            <w:r>
              <w:rPr>
                <w:rFonts w:ascii="Arial" w:hAnsi="Arial" w:cs="Arial"/>
                <w:b/>
                <w:bCs/>
                <w:color w:val="0000FF"/>
                <w:sz w:val="16"/>
                <w:szCs w:val="16"/>
              </w:rPr>
              <w:t>0,052784</w:t>
            </w:r>
          </w:p>
        </w:tc>
        <w:tc>
          <w:tcPr>
            <w:tcW w:w="270"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b/>
                <w:bCs/>
                <w:color w:val="0000FF"/>
                <w:sz w:val="16"/>
                <w:szCs w:val="16"/>
              </w:rPr>
            </w:pPr>
            <w:r>
              <w:rPr>
                <w:rFonts w:ascii="Arial" w:hAnsi="Arial" w:cs="Arial"/>
                <w:b/>
                <w:bCs/>
                <w:color w:val="0000FF"/>
                <w:sz w:val="16"/>
                <w:szCs w:val="16"/>
              </w:rPr>
              <w:t>1,664606</w:t>
            </w:r>
          </w:p>
        </w:tc>
      </w:tr>
    </w:tbl>
    <w:p w:rsidR="002A5C77" w:rsidRDefault="002A5C77" w:rsidP="00D21BC0">
      <w:pPr>
        <w:spacing w:line="312" w:lineRule="auto"/>
        <w:rPr>
          <w:rFonts w:ascii="Arial" w:hAnsi="Arial" w:cs="Arial"/>
          <w:szCs w:val="22"/>
          <w:lang w:eastAsia="x-none"/>
        </w:rPr>
      </w:pPr>
    </w:p>
    <w:tbl>
      <w:tblPr>
        <w:tblW w:w="5000" w:type="pct"/>
        <w:tblLook w:val="04A0" w:firstRow="1" w:lastRow="0" w:firstColumn="1" w:lastColumn="0" w:noHBand="0" w:noVBand="1"/>
      </w:tblPr>
      <w:tblGrid>
        <w:gridCol w:w="2593"/>
        <w:gridCol w:w="572"/>
        <w:gridCol w:w="598"/>
        <w:gridCol w:w="1392"/>
        <w:gridCol w:w="662"/>
        <w:gridCol w:w="895"/>
        <w:gridCol w:w="879"/>
        <w:gridCol w:w="859"/>
        <w:gridCol w:w="572"/>
        <w:gridCol w:w="2904"/>
        <w:gridCol w:w="763"/>
        <w:gridCol w:w="1163"/>
        <w:gridCol w:w="991"/>
      </w:tblGrid>
      <w:tr w:rsidR="00EA496E" w:rsidTr="00EA496E">
        <w:trPr>
          <w:trHeight w:val="227"/>
        </w:trPr>
        <w:tc>
          <w:tcPr>
            <w:tcW w:w="86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b/>
                <w:bCs/>
                <w:color w:val="000000"/>
                <w:sz w:val="16"/>
                <w:szCs w:val="16"/>
              </w:rPr>
            </w:pPr>
            <w:r>
              <w:rPr>
                <w:rFonts w:ascii="Arial" w:hAnsi="Arial" w:cs="Arial"/>
                <w:b/>
                <w:bCs/>
                <w:color w:val="000000"/>
                <w:sz w:val="16"/>
                <w:szCs w:val="16"/>
              </w:rPr>
              <w:t>Наименование оборудования</w:t>
            </w:r>
          </w:p>
        </w:tc>
        <w:tc>
          <w:tcPr>
            <w:tcW w:w="1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496E" w:rsidRDefault="00EA496E" w:rsidP="00EA496E">
            <w:pPr>
              <w:jc w:val="center"/>
              <w:rPr>
                <w:rFonts w:ascii="Arial" w:hAnsi="Arial" w:cs="Arial"/>
                <w:b/>
                <w:bCs/>
                <w:color w:val="000000"/>
                <w:sz w:val="16"/>
                <w:szCs w:val="16"/>
              </w:rPr>
            </w:pPr>
            <w:r>
              <w:rPr>
                <w:rFonts w:ascii="Arial" w:hAnsi="Arial" w:cs="Arial"/>
                <w:b/>
                <w:bCs/>
                <w:color w:val="000000"/>
                <w:sz w:val="16"/>
                <w:szCs w:val="16"/>
              </w:rPr>
              <w:t>№ ИЗА</w:t>
            </w:r>
          </w:p>
        </w:tc>
        <w:tc>
          <w:tcPr>
            <w:tcW w:w="1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496E" w:rsidRDefault="00EA496E" w:rsidP="00EA496E">
            <w:pPr>
              <w:jc w:val="center"/>
              <w:rPr>
                <w:rFonts w:ascii="Arial" w:hAnsi="Arial" w:cs="Arial"/>
                <w:b/>
                <w:bCs/>
                <w:color w:val="000000"/>
                <w:sz w:val="16"/>
                <w:szCs w:val="16"/>
              </w:rPr>
            </w:pPr>
            <w:r>
              <w:rPr>
                <w:rFonts w:ascii="Arial" w:hAnsi="Arial" w:cs="Arial"/>
                <w:b/>
                <w:bCs/>
                <w:color w:val="000000"/>
                <w:sz w:val="16"/>
                <w:szCs w:val="16"/>
              </w:rPr>
              <w:t>№ ист. выд.</w:t>
            </w:r>
          </w:p>
        </w:tc>
        <w:tc>
          <w:tcPr>
            <w:tcW w:w="4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496E" w:rsidRDefault="00EA496E" w:rsidP="00EA496E">
            <w:pPr>
              <w:jc w:val="center"/>
              <w:rPr>
                <w:rFonts w:ascii="Arial" w:hAnsi="Arial" w:cs="Arial"/>
                <w:b/>
                <w:bCs/>
                <w:color w:val="000000"/>
                <w:sz w:val="16"/>
                <w:szCs w:val="16"/>
              </w:rPr>
            </w:pPr>
            <w:r>
              <w:rPr>
                <w:rFonts w:ascii="Arial" w:hAnsi="Arial" w:cs="Arial"/>
                <w:b/>
                <w:bCs/>
                <w:color w:val="000000"/>
                <w:sz w:val="16"/>
                <w:szCs w:val="16"/>
              </w:rPr>
              <w:t>Наименование оборудования</w:t>
            </w:r>
          </w:p>
        </w:tc>
        <w:tc>
          <w:tcPr>
            <w:tcW w:w="2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496E" w:rsidRDefault="00EA496E" w:rsidP="00EA496E">
            <w:pPr>
              <w:jc w:val="center"/>
              <w:rPr>
                <w:rFonts w:ascii="Arial" w:hAnsi="Arial" w:cs="Arial"/>
                <w:b/>
                <w:bCs/>
                <w:color w:val="000000"/>
                <w:sz w:val="16"/>
                <w:szCs w:val="16"/>
              </w:rPr>
            </w:pPr>
            <w:r>
              <w:rPr>
                <w:rFonts w:ascii="Arial" w:hAnsi="Arial" w:cs="Arial"/>
                <w:b/>
                <w:bCs/>
                <w:color w:val="000000"/>
                <w:sz w:val="16"/>
                <w:szCs w:val="16"/>
              </w:rPr>
              <w:t>Кол-во обор-я, ед</w:t>
            </w:r>
          </w:p>
        </w:tc>
        <w:tc>
          <w:tcPr>
            <w:tcW w:w="2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496E" w:rsidRDefault="00EA496E" w:rsidP="00EA496E">
            <w:pPr>
              <w:jc w:val="center"/>
              <w:rPr>
                <w:rFonts w:ascii="Arial" w:hAnsi="Arial" w:cs="Arial"/>
                <w:b/>
                <w:bCs/>
                <w:color w:val="000000"/>
                <w:sz w:val="16"/>
                <w:szCs w:val="16"/>
              </w:rPr>
            </w:pPr>
            <w:r>
              <w:rPr>
                <w:rFonts w:ascii="Arial" w:hAnsi="Arial" w:cs="Arial"/>
                <w:b/>
                <w:bCs/>
                <w:color w:val="000000"/>
                <w:sz w:val="16"/>
                <w:szCs w:val="16"/>
              </w:rPr>
              <w:t>Кол-во обор-я, работ. одновр., ед</w:t>
            </w:r>
          </w:p>
        </w:tc>
        <w:tc>
          <w:tcPr>
            <w:tcW w:w="2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496E" w:rsidRDefault="00EA496E" w:rsidP="00EA496E">
            <w:pPr>
              <w:jc w:val="center"/>
              <w:rPr>
                <w:rFonts w:ascii="Arial" w:hAnsi="Arial" w:cs="Arial"/>
                <w:b/>
                <w:bCs/>
                <w:color w:val="000000"/>
                <w:sz w:val="16"/>
                <w:szCs w:val="16"/>
              </w:rPr>
            </w:pPr>
            <w:r>
              <w:rPr>
                <w:rFonts w:ascii="Arial" w:hAnsi="Arial" w:cs="Arial"/>
                <w:b/>
                <w:bCs/>
                <w:color w:val="000000"/>
                <w:sz w:val="16"/>
                <w:szCs w:val="16"/>
              </w:rPr>
              <w:t>Уд. выброс,  кг/час</w:t>
            </w:r>
          </w:p>
        </w:tc>
        <w:tc>
          <w:tcPr>
            <w:tcW w:w="2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496E" w:rsidRDefault="00EA496E" w:rsidP="00EA496E">
            <w:pPr>
              <w:jc w:val="center"/>
              <w:rPr>
                <w:rFonts w:ascii="Arial" w:hAnsi="Arial" w:cs="Arial"/>
                <w:b/>
                <w:bCs/>
                <w:color w:val="000000"/>
                <w:sz w:val="16"/>
                <w:szCs w:val="16"/>
              </w:rPr>
            </w:pPr>
            <w:r>
              <w:rPr>
                <w:rFonts w:ascii="Arial" w:hAnsi="Arial" w:cs="Arial"/>
                <w:b/>
                <w:bCs/>
                <w:color w:val="000000"/>
                <w:sz w:val="16"/>
                <w:szCs w:val="16"/>
              </w:rPr>
              <w:t>Время работы, час/год</w:t>
            </w:r>
          </w:p>
        </w:tc>
        <w:tc>
          <w:tcPr>
            <w:tcW w:w="190" w:type="pct"/>
            <w:vMerge w:val="restart"/>
            <w:tcBorders>
              <w:top w:val="single" w:sz="4" w:space="0" w:color="auto"/>
              <w:left w:val="single" w:sz="4" w:space="0" w:color="auto"/>
              <w:bottom w:val="nil"/>
              <w:right w:val="nil"/>
            </w:tcBorders>
            <w:shd w:val="clear" w:color="auto" w:fill="auto"/>
            <w:vAlign w:val="center"/>
            <w:hideMark/>
          </w:tcPr>
          <w:p w:rsidR="00EA496E" w:rsidRDefault="00EA496E" w:rsidP="00EA496E">
            <w:pPr>
              <w:jc w:val="center"/>
              <w:rPr>
                <w:rFonts w:ascii="Arial" w:hAnsi="Arial" w:cs="Arial"/>
                <w:b/>
                <w:bCs/>
                <w:sz w:val="16"/>
                <w:szCs w:val="16"/>
              </w:rPr>
            </w:pPr>
            <w:r>
              <w:rPr>
                <w:rFonts w:ascii="Arial" w:hAnsi="Arial" w:cs="Arial"/>
                <w:b/>
                <w:bCs/>
                <w:sz w:val="16"/>
                <w:szCs w:val="16"/>
              </w:rPr>
              <w:t>Код ЗВ</w:t>
            </w:r>
          </w:p>
        </w:tc>
        <w:tc>
          <w:tcPr>
            <w:tcW w:w="964" w:type="pct"/>
            <w:vMerge w:val="restart"/>
            <w:tcBorders>
              <w:top w:val="single" w:sz="4" w:space="0" w:color="auto"/>
              <w:left w:val="single" w:sz="4" w:space="0" w:color="auto"/>
              <w:bottom w:val="nil"/>
              <w:right w:val="single" w:sz="4" w:space="0" w:color="auto"/>
            </w:tcBorders>
            <w:shd w:val="clear" w:color="auto" w:fill="auto"/>
            <w:vAlign w:val="center"/>
            <w:hideMark/>
          </w:tcPr>
          <w:p w:rsidR="00EA496E" w:rsidRDefault="00EA496E" w:rsidP="00EA496E">
            <w:pPr>
              <w:jc w:val="center"/>
              <w:rPr>
                <w:rFonts w:ascii="Arial" w:hAnsi="Arial" w:cs="Arial"/>
                <w:b/>
                <w:bCs/>
                <w:sz w:val="16"/>
                <w:szCs w:val="16"/>
              </w:rPr>
            </w:pPr>
            <w:r>
              <w:rPr>
                <w:rFonts w:ascii="Arial" w:hAnsi="Arial" w:cs="Arial"/>
                <w:b/>
                <w:bCs/>
                <w:sz w:val="16"/>
                <w:szCs w:val="16"/>
              </w:rPr>
              <w:t>Наименование ЗВ</w:t>
            </w:r>
          </w:p>
        </w:tc>
        <w:tc>
          <w:tcPr>
            <w:tcW w:w="253" w:type="pct"/>
            <w:vMerge w:val="restart"/>
            <w:tcBorders>
              <w:top w:val="single" w:sz="4" w:space="0" w:color="auto"/>
              <w:left w:val="single" w:sz="4" w:space="0" w:color="auto"/>
              <w:bottom w:val="nil"/>
              <w:right w:val="single" w:sz="4" w:space="0" w:color="auto"/>
            </w:tcBorders>
            <w:shd w:val="clear" w:color="auto" w:fill="auto"/>
            <w:vAlign w:val="center"/>
            <w:hideMark/>
          </w:tcPr>
          <w:p w:rsidR="00EA496E" w:rsidRDefault="00EA496E" w:rsidP="00EA496E">
            <w:pPr>
              <w:jc w:val="center"/>
              <w:rPr>
                <w:rFonts w:ascii="Arial" w:hAnsi="Arial" w:cs="Arial"/>
                <w:b/>
                <w:bCs/>
                <w:color w:val="000000"/>
                <w:sz w:val="16"/>
                <w:szCs w:val="16"/>
              </w:rPr>
            </w:pPr>
            <w:r>
              <w:rPr>
                <w:rFonts w:ascii="Arial" w:hAnsi="Arial" w:cs="Arial"/>
                <w:b/>
                <w:bCs/>
                <w:color w:val="000000"/>
                <w:sz w:val="16"/>
                <w:szCs w:val="16"/>
              </w:rPr>
              <w:t>Содер. в-ва, в %</w:t>
            </w:r>
          </w:p>
        </w:tc>
        <w:tc>
          <w:tcPr>
            <w:tcW w:w="781" w:type="pct"/>
            <w:gridSpan w:val="2"/>
            <w:tcBorders>
              <w:top w:val="single" w:sz="4" w:space="0" w:color="auto"/>
              <w:left w:val="nil"/>
              <w:bottom w:val="nil"/>
              <w:right w:val="single" w:sz="4" w:space="0" w:color="000000"/>
            </w:tcBorders>
            <w:shd w:val="clear" w:color="auto" w:fill="auto"/>
            <w:vAlign w:val="center"/>
            <w:hideMark/>
          </w:tcPr>
          <w:p w:rsidR="00EA496E" w:rsidRDefault="00EA496E" w:rsidP="00EA496E">
            <w:pPr>
              <w:jc w:val="center"/>
              <w:rPr>
                <w:rFonts w:ascii="Arial" w:hAnsi="Arial" w:cs="Arial"/>
                <w:b/>
                <w:bCs/>
                <w:sz w:val="16"/>
                <w:szCs w:val="16"/>
              </w:rPr>
            </w:pPr>
            <w:r>
              <w:rPr>
                <w:rFonts w:ascii="Arial" w:hAnsi="Arial" w:cs="Arial"/>
                <w:b/>
                <w:bCs/>
                <w:sz w:val="16"/>
                <w:szCs w:val="16"/>
              </w:rPr>
              <w:t>Выбросы ЗВ</w:t>
            </w:r>
          </w:p>
        </w:tc>
      </w:tr>
      <w:tr w:rsidR="00EA496E" w:rsidTr="00EA496E">
        <w:trPr>
          <w:trHeight w:val="227"/>
        </w:trPr>
        <w:tc>
          <w:tcPr>
            <w:tcW w:w="860" w:type="pct"/>
            <w:vMerge/>
            <w:tcBorders>
              <w:top w:val="single" w:sz="4" w:space="0" w:color="auto"/>
              <w:left w:val="single" w:sz="4" w:space="0" w:color="auto"/>
              <w:bottom w:val="single" w:sz="4" w:space="0" w:color="auto"/>
              <w:right w:val="single" w:sz="4" w:space="0" w:color="auto"/>
            </w:tcBorders>
            <w:vAlign w:val="center"/>
            <w:hideMark/>
          </w:tcPr>
          <w:p w:rsidR="00EA496E" w:rsidRDefault="00EA496E" w:rsidP="00EA496E">
            <w:pPr>
              <w:jc w:val="center"/>
              <w:rPr>
                <w:rFonts w:ascii="Arial" w:hAnsi="Arial" w:cs="Arial"/>
                <w:b/>
                <w:bCs/>
                <w:color w:val="000000"/>
                <w:sz w:val="16"/>
                <w:szCs w:val="16"/>
              </w:rPr>
            </w:pPr>
          </w:p>
        </w:tc>
        <w:tc>
          <w:tcPr>
            <w:tcW w:w="198" w:type="pct"/>
            <w:vMerge/>
            <w:tcBorders>
              <w:top w:val="single" w:sz="4" w:space="0" w:color="auto"/>
              <w:left w:val="single" w:sz="4" w:space="0" w:color="auto"/>
              <w:bottom w:val="single" w:sz="4" w:space="0" w:color="auto"/>
              <w:right w:val="single" w:sz="4" w:space="0" w:color="auto"/>
            </w:tcBorders>
            <w:vAlign w:val="center"/>
            <w:hideMark/>
          </w:tcPr>
          <w:p w:rsidR="00EA496E" w:rsidRDefault="00EA496E" w:rsidP="00EA496E">
            <w:pPr>
              <w:jc w:val="center"/>
              <w:rPr>
                <w:rFonts w:ascii="Arial" w:hAnsi="Arial" w:cs="Arial"/>
                <w:b/>
                <w:bCs/>
                <w:color w:val="000000"/>
                <w:sz w:val="16"/>
                <w:szCs w:val="16"/>
              </w:rPr>
            </w:pPr>
          </w:p>
        </w:tc>
        <w:tc>
          <w:tcPr>
            <w:tcW w:w="198" w:type="pct"/>
            <w:vMerge/>
            <w:tcBorders>
              <w:top w:val="single" w:sz="4" w:space="0" w:color="auto"/>
              <w:left w:val="single" w:sz="4" w:space="0" w:color="auto"/>
              <w:bottom w:val="single" w:sz="4" w:space="0" w:color="auto"/>
              <w:right w:val="single" w:sz="4" w:space="0" w:color="auto"/>
            </w:tcBorders>
            <w:vAlign w:val="center"/>
            <w:hideMark/>
          </w:tcPr>
          <w:p w:rsidR="00EA496E" w:rsidRDefault="00EA496E" w:rsidP="00EA496E">
            <w:pPr>
              <w:jc w:val="center"/>
              <w:rPr>
                <w:rFonts w:ascii="Arial" w:hAnsi="Arial" w:cs="Arial"/>
                <w:b/>
                <w:bCs/>
                <w:color w:val="000000"/>
                <w:sz w:val="16"/>
                <w:szCs w:val="16"/>
              </w:rPr>
            </w:pPr>
          </w:p>
        </w:tc>
        <w:tc>
          <w:tcPr>
            <w:tcW w:w="462" w:type="pct"/>
            <w:vMerge/>
            <w:tcBorders>
              <w:top w:val="single" w:sz="4" w:space="0" w:color="auto"/>
              <w:left w:val="single" w:sz="4" w:space="0" w:color="auto"/>
              <w:bottom w:val="single" w:sz="4" w:space="0" w:color="auto"/>
              <w:right w:val="single" w:sz="4" w:space="0" w:color="auto"/>
            </w:tcBorders>
            <w:vAlign w:val="center"/>
            <w:hideMark/>
          </w:tcPr>
          <w:p w:rsidR="00EA496E" w:rsidRDefault="00EA496E" w:rsidP="00EA496E">
            <w:pPr>
              <w:jc w:val="center"/>
              <w:rPr>
                <w:rFonts w:ascii="Arial" w:hAnsi="Arial" w:cs="Arial"/>
                <w:b/>
                <w:bCs/>
                <w:color w:val="000000"/>
                <w:sz w:val="16"/>
                <w:szCs w:val="16"/>
              </w:rPr>
            </w:pPr>
          </w:p>
        </w:tc>
        <w:tc>
          <w:tcPr>
            <w:tcW w:w="220" w:type="pct"/>
            <w:vMerge/>
            <w:tcBorders>
              <w:top w:val="single" w:sz="4" w:space="0" w:color="auto"/>
              <w:left w:val="single" w:sz="4" w:space="0" w:color="auto"/>
              <w:bottom w:val="single" w:sz="4" w:space="0" w:color="auto"/>
              <w:right w:val="single" w:sz="4" w:space="0" w:color="auto"/>
            </w:tcBorders>
            <w:vAlign w:val="center"/>
            <w:hideMark/>
          </w:tcPr>
          <w:p w:rsidR="00EA496E" w:rsidRDefault="00EA496E" w:rsidP="00EA496E">
            <w:pPr>
              <w:jc w:val="center"/>
              <w:rPr>
                <w:rFonts w:ascii="Arial" w:hAnsi="Arial" w:cs="Arial"/>
                <w:b/>
                <w:bCs/>
                <w:color w:val="000000"/>
                <w:sz w:val="16"/>
                <w:szCs w:val="16"/>
              </w:rPr>
            </w:pPr>
          </w:p>
        </w:tc>
        <w:tc>
          <w:tcPr>
            <w:tcW w:w="297" w:type="pct"/>
            <w:vMerge/>
            <w:tcBorders>
              <w:top w:val="single" w:sz="4" w:space="0" w:color="auto"/>
              <w:left w:val="single" w:sz="4" w:space="0" w:color="auto"/>
              <w:bottom w:val="single" w:sz="4" w:space="0" w:color="auto"/>
              <w:right w:val="single" w:sz="4" w:space="0" w:color="auto"/>
            </w:tcBorders>
            <w:vAlign w:val="center"/>
            <w:hideMark/>
          </w:tcPr>
          <w:p w:rsidR="00EA496E" w:rsidRDefault="00EA496E" w:rsidP="00EA496E">
            <w:pPr>
              <w:jc w:val="center"/>
              <w:rPr>
                <w:rFonts w:ascii="Arial" w:hAnsi="Arial" w:cs="Arial"/>
                <w:b/>
                <w:bCs/>
                <w:color w:val="000000"/>
                <w:sz w:val="16"/>
                <w:szCs w:val="16"/>
              </w:rPr>
            </w:pPr>
          </w:p>
        </w:tc>
        <w:tc>
          <w:tcPr>
            <w:tcW w:w="292" w:type="pct"/>
            <w:vMerge/>
            <w:tcBorders>
              <w:top w:val="single" w:sz="4" w:space="0" w:color="auto"/>
              <w:left w:val="single" w:sz="4" w:space="0" w:color="auto"/>
              <w:bottom w:val="single" w:sz="4" w:space="0" w:color="auto"/>
              <w:right w:val="single" w:sz="4" w:space="0" w:color="auto"/>
            </w:tcBorders>
            <w:vAlign w:val="center"/>
            <w:hideMark/>
          </w:tcPr>
          <w:p w:rsidR="00EA496E" w:rsidRDefault="00EA496E" w:rsidP="00EA496E">
            <w:pPr>
              <w:jc w:val="center"/>
              <w:rPr>
                <w:rFonts w:ascii="Arial" w:hAnsi="Arial" w:cs="Arial"/>
                <w:b/>
                <w:bCs/>
                <w:color w:val="000000"/>
                <w:sz w:val="16"/>
                <w:szCs w:val="16"/>
              </w:rPr>
            </w:pPr>
          </w:p>
        </w:tc>
        <w:tc>
          <w:tcPr>
            <w:tcW w:w="285" w:type="pct"/>
            <w:vMerge/>
            <w:tcBorders>
              <w:top w:val="single" w:sz="4" w:space="0" w:color="auto"/>
              <w:left w:val="single" w:sz="4" w:space="0" w:color="auto"/>
              <w:bottom w:val="single" w:sz="4" w:space="0" w:color="auto"/>
              <w:right w:val="single" w:sz="4" w:space="0" w:color="auto"/>
            </w:tcBorders>
            <w:vAlign w:val="center"/>
            <w:hideMark/>
          </w:tcPr>
          <w:p w:rsidR="00EA496E" w:rsidRDefault="00EA496E" w:rsidP="00EA496E">
            <w:pPr>
              <w:jc w:val="center"/>
              <w:rPr>
                <w:rFonts w:ascii="Arial" w:hAnsi="Arial" w:cs="Arial"/>
                <w:b/>
                <w:bCs/>
                <w:color w:val="000000"/>
                <w:sz w:val="16"/>
                <w:szCs w:val="16"/>
              </w:rPr>
            </w:pPr>
          </w:p>
        </w:tc>
        <w:tc>
          <w:tcPr>
            <w:tcW w:w="190" w:type="pct"/>
            <w:vMerge/>
            <w:tcBorders>
              <w:top w:val="single" w:sz="4" w:space="0" w:color="auto"/>
              <w:left w:val="single" w:sz="4" w:space="0" w:color="auto"/>
              <w:bottom w:val="nil"/>
              <w:right w:val="nil"/>
            </w:tcBorders>
            <w:vAlign w:val="center"/>
            <w:hideMark/>
          </w:tcPr>
          <w:p w:rsidR="00EA496E" w:rsidRDefault="00EA496E" w:rsidP="00EA496E">
            <w:pPr>
              <w:jc w:val="center"/>
              <w:rPr>
                <w:rFonts w:ascii="Arial" w:hAnsi="Arial" w:cs="Arial"/>
                <w:b/>
                <w:bCs/>
                <w:sz w:val="16"/>
                <w:szCs w:val="16"/>
              </w:rPr>
            </w:pPr>
          </w:p>
        </w:tc>
        <w:tc>
          <w:tcPr>
            <w:tcW w:w="964" w:type="pct"/>
            <w:vMerge/>
            <w:tcBorders>
              <w:top w:val="single" w:sz="4" w:space="0" w:color="auto"/>
              <w:left w:val="single" w:sz="4" w:space="0" w:color="auto"/>
              <w:bottom w:val="nil"/>
              <w:right w:val="single" w:sz="4" w:space="0" w:color="auto"/>
            </w:tcBorders>
            <w:vAlign w:val="center"/>
            <w:hideMark/>
          </w:tcPr>
          <w:p w:rsidR="00EA496E" w:rsidRDefault="00EA496E" w:rsidP="00EA496E">
            <w:pPr>
              <w:jc w:val="center"/>
              <w:rPr>
                <w:rFonts w:ascii="Arial" w:hAnsi="Arial" w:cs="Arial"/>
                <w:b/>
                <w:bCs/>
                <w:sz w:val="16"/>
                <w:szCs w:val="16"/>
              </w:rPr>
            </w:pPr>
          </w:p>
        </w:tc>
        <w:tc>
          <w:tcPr>
            <w:tcW w:w="253" w:type="pct"/>
            <w:vMerge/>
            <w:tcBorders>
              <w:top w:val="single" w:sz="4" w:space="0" w:color="auto"/>
              <w:left w:val="single" w:sz="4" w:space="0" w:color="auto"/>
              <w:bottom w:val="nil"/>
              <w:right w:val="single" w:sz="4" w:space="0" w:color="auto"/>
            </w:tcBorders>
            <w:vAlign w:val="center"/>
            <w:hideMark/>
          </w:tcPr>
          <w:p w:rsidR="00EA496E" w:rsidRDefault="00EA496E" w:rsidP="00EA496E">
            <w:pPr>
              <w:jc w:val="center"/>
              <w:rPr>
                <w:rFonts w:ascii="Arial" w:hAnsi="Arial" w:cs="Arial"/>
                <w:b/>
                <w:bCs/>
                <w:color w:val="000000"/>
                <w:sz w:val="16"/>
                <w:szCs w:val="16"/>
              </w:rPr>
            </w:pPr>
          </w:p>
        </w:tc>
        <w:tc>
          <w:tcPr>
            <w:tcW w:w="427" w:type="pct"/>
            <w:tcBorders>
              <w:top w:val="single" w:sz="4" w:space="0" w:color="auto"/>
              <w:left w:val="nil"/>
              <w:bottom w:val="single" w:sz="4" w:space="0" w:color="auto"/>
              <w:right w:val="single" w:sz="4" w:space="0" w:color="auto"/>
            </w:tcBorders>
            <w:shd w:val="clear" w:color="auto" w:fill="auto"/>
            <w:vAlign w:val="center"/>
            <w:hideMark/>
          </w:tcPr>
          <w:p w:rsidR="00EA496E" w:rsidRDefault="00EA496E" w:rsidP="00EA496E">
            <w:pPr>
              <w:jc w:val="center"/>
              <w:rPr>
                <w:rFonts w:ascii="Arial" w:hAnsi="Arial" w:cs="Arial"/>
                <w:b/>
                <w:bCs/>
                <w:sz w:val="16"/>
                <w:szCs w:val="16"/>
              </w:rPr>
            </w:pPr>
            <w:r>
              <w:rPr>
                <w:rFonts w:ascii="Arial" w:hAnsi="Arial" w:cs="Arial"/>
                <w:b/>
                <w:bCs/>
                <w:sz w:val="16"/>
                <w:szCs w:val="16"/>
              </w:rPr>
              <w:t>г/с</w:t>
            </w:r>
          </w:p>
        </w:tc>
        <w:tc>
          <w:tcPr>
            <w:tcW w:w="355" w:type="pct"/>
            <w:tcBorders>
              <w:top w:val="single" w:sz="4" w:space="0" w:color="auto"/>
              <w:left w:val="nil"/>
              <w:bottom w:val="single" w:sz="4" w:space="0" w:color="auto"/>
              <w:right w:val="single" w:sz="4" w:space="0" w:color="auto"/>
            </w:tcBorders>
            <w:shd w:val="clear" w:color="auto" w:fill="auto"/>
            <w:vAlign w:val="center"/>
            <w:hideMark/>
          </w:tcPr>
          <w:p w:rsidR="00EA496E" w:rsidRDefault="00EA496E" w:rsidP="00EA496E">
            <w:pPr>
              <w:jc w:val="center"/>
              <w:rPr>
                <w:rFonts w:ascii="Arial" w:hAnsi="Arial" w:cs="Arial"/>
                <w:b/>
                <w:bCs/>
                <w:sz w:val="16"/>
                <w:szCs w:val="16"/>
              </w:rPr>
            </w:pPr>
            <w:r>
              <w:rPr>
                <w:rFonts w:ascii="Arial" w:hAnsi="Arial" w:cs="Arial"/>
                <w:b/>
                <w:bCs/>
                <w:sz w:val="16"/>
                <w:szCs w:val="16"/>
              </w:rPr>
              <w:t>т/год</w:t>
            </w:r>
          </w:p>
        </w:tc>
      </w:tr>
      <w:tr w:rsidR="00EA496E" w:rsidTr="00EA496E">
        <w:trPr>
          <w:trHeight w:val="227"/>
        </w:trPr>
        <w:tc>
          <w:tcPr>
            <w:tcW w:w="860" w:type="pct"/>
            <w:tcBorders>
              <w:top w:val="nil"/>
              <w:left w:val="single" w:sz="4" w:space="0" w:color="auto"/>
              <w:bottom w:val="single" w:sz="4" w:space="0" w:color="auto"/>
              <w:right w:val="single" w:sz="4" w:space="0" w:color="auto"/>
            </w:tcBorders>
            <w:shd w:val="clear" w:color="auto" w:fill="auto"/>
            <w:noWrap/>
            <w:vAlign w:val="center"/>
            <w:hideMark/>
          </w:tcPr>
          <w:p w:rsidR="00EA496E" w:rsidRDefault="00EA496E" w:rsidP="00EA496E">
            <w:pPr>
              <w:jc w:val="center"/>
              <w:rPr>
                <w:rFonts w:ascii="Calibri" w:hAnsi="Calibri" w:cs="Calibri"/>
                <w:color w:val="000000"/>
                <w:sz w:val="16"/>
                <w:szCs w:val="16"/>
              </w:rPr>
            </w:pPr>
          </w:p>
        </w:tc>
        <w:tc>
          <w:tcPr>
            <w:tcW w:w="198"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Calibri" w:hAnsi="Calibri" w:cs="Calibri"/>
                <w:color w:val="000000"/>
                <w:sz w:val="16"/>
                <w:szCs w:val="16"/>
              </w:rPr>
            </w:pPr>
          </w:p>
        </w:tc>
        <w:tc>
          <w:tcPr>
            <w:tcW w:w="198"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Calibri" w:hAnsi="Calibri" w:cs="Calibri"/>
                <w:color w:val="000000"/>
                <w:sz w:val="16"/>
                <w:szCs w:val="16"/>
              </w:rPr>
            </w:pPr>
          </w:p>
        </w:tc>
        <w:tc>
          <w:tcPr>
            <w:tcW w:w="462"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Calibri" w:hAnsi="Calibri" w:cs="Calibri"/>
                <w:color w:val="000000"/>
                <w:sz w:val="16"/>
                <w:szCs w:val="16"/>
              </w:rPr>
            </w:pPr>
          </w:p>
        </w:tc>
        <w:tc>
          <w:tcPr>
            <w:tcW w:w="220"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Calibri" w:hAnsi="Calibri" w:cs="Calibri"/>
                <w:color w:val="000000"/>
                <w:sz w:val="16"/>
                <w:szCs w:val="16"/>
              </w:rPr>
            </w:pPr>
          </w:p>
        </w:tc>
        <w:tc>
          <w:tcPr>
            <w:tcW w:w="297"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Calibri" w:hAnsi="Calibri" w:cs="Calibri"/>
                <w:color w:val="000000"/>
                <w:sz w:val="16"/>
                <w:szCs w:val="16"/>
              </w:rPr>
            </w:pPr>
          </w:p>
        </w:tc>
        <w:tc>
          <w:tcPr>
            <w:tcW w:w="292"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Calibri" w:hAnsi="Calibri" w:cs="Calibri"/>
                <w:color w:val="000000"/>
                <w:sz w:val="16"/>
                <w:szCs w:val="16"/>
              </w:rPr>
            </w:pPr>
          </w:p>
        </w:tc>
        <w:tc>
          <w:tcPr>
            <w:tcW w:w="285"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Calibri" w:hAnsi="Calibri" w:cs="Calibri"/>
                <w:color w:val="000000"/>
                <w:sz w:val="16"/>
                <w:szCs w:val="16"/>
              </w:rPr>
            </w:pPr>
          </w:p>
        </w:tc>
        <w:tc>
          <w:tcPr>
            <w:tcW w:w="190" w:type="pct"/>
            <w:tcBorders>
              <w:top w:val="single" w:sz="4" w:space="0" w:color="auto"/>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Calibri" w:hAnsi="Calibri" w:cs="Calibri"/>
                <w:color w:val="000000"/>
                <w:sz w:val="16"/>
                <w:szCs w:val="16"/>
              </w:rPr>
            </w:pPr>
          </w:p>
        </w:tc>
        <w:tc>
          <w:tcPr>
            <w:tcW w:w="964" w:type="pct"/>
            <w:tcBorders>
              <w:top w:val="single" w:sz="4" w:space="0" w:color="auto"/>
              <w:left w:val="nil"/>
              <w:bottom w:val="single" w:sz="4" w:space="0" w:color="auto"/>
              <w:right w:val="single" w:sz="4" w:space="0" w:color="auto"/>
            </w:tcBorders>
            <w:shd w:val="clear" w:color="auto" w:fill="auto"/>
            <w:vAlign w:val="center"/>
            <w:hideMark/>
          </w:tcPr>
          <w:p w:rsidR="00EA496E" w:rsidRDefault="00EA496E" w:rsidP="00EA496E">
            <w:pPr>
              <w:jc w:val="center"/>
              <w:rPr>
                <w:rFonts w:ascii="Calibri" w:hAnsi="Calibri" w:cs="Calibri"/>
                <w:color w:val="000000"/>
                <w:sz w:val="16"/>
                <w:szCs w:val="16"/>
              </w:rPr>
            </w:pP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Calibri" w:hAnsi="Calibri" w:cs="Calibri"/>
                <w:color w:val="000000"/>
                <w:sz w:val="16"/>
                <w:szCs w:val="16"/>
              </w:rPr>
            </w:pPr>
          </w:p>
        </w:tc>
        <w:tc>
          <w:tcPr>
            <w:tcW w:w="427"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b/>
                <w:bCs/>
                <w:color w:val="0000FF"/>
                <w:sz w:val="16"/>
                <w:szCs w:val="16"/>
              </w:rPr>
            </w:pPr>
          </w:p>
        </w:tc>
        <w:tc>
          <w:tcPr>
            <w:tcW w:w="355"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b/>
                <w:bCs/>
                <w:color w:val="0000FF"/>
                <w:sz w:val="16"/>
                <w:szCs w:val="16"/>
              </w:rPr>
            </w:pPr>
          </w:p>
        </w:tc>
      </w:tr>
      <w:tr w:rsidR="00EA496E" w:rsidTr="00EA496E">
        <w:trPr>
          <w:trHeight w:val="227"/>
        </w:trPr>
        <w:tc>
          <w:tcPr>
            <w:tcW w:w="860" w:type="pct"/>
            <w:tcBorders>
              <w:top w:val="nil"/>
              <w:left w:val="single" w:sz="4" w:space="0" w:color="auto"/>
              <w:bottom w:val="nil"/>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Насосы</w:t>
            </w:r>
          </w:p>
        </w:tc>
        <w:tc>
          <w:tcPr>
            <w:tcW w:w="198" w:type="pct"/>
            <w:tcBorders>
              <w:top w:val="nil"/>
              <w:left w:val="nil"/>
              <w:bottom w:val="nil"/>
              <w:right w:val="single" w:sz="4" w:space="0" w:color="auto"/>
            </w:tcBorders>
            <w:shd w:val="clear" w:color="auto" w:fill="auto"/>
            <w:noWrap/>
            <w:vAlign w:val="center"/>
            <w:hideMark/>
          </w:tcPr>
          <w:p w:rsidR="00EA496E" w:rsidRDefault="00EA496E" w:rsidP="00EA496E">
            <w:pPr>
              <w:jc w:val="center"/>
              <w:rPr>
                <w:rFonts w:ascii="Arial" w:hAnsi="Arial" w:cs="Arial"/>
                <w:b/>
                <w:bCs/>
                <w:sz w:val="16"/>
                <w:szCs w:val="16"/>
              </w:rPr>
            </w:pPr>
            <w:r>
              <w:rPr>
                <w:rFonts w:ascii="Arial" w:hAnsi="Arial" w:cs="Arial"/>
                <w:b/>
                <w:bCs/>
                <w:sz w:val="16"/>
                <w:szCs w:val="16"/>
              </w:rPr>
              <w:t>6004</w:t>
            </w:r>
          </w:p>
        </w:tc>
        <w:tc>
          <w:tcPr>
            <w:tcW w:w="198" w:type="pct"/>
            <w:tcBorders>
              <w:top w:val="nil"/>
              <w:left w:val="nil"/>
              <w:bottom w:val="nil"/>
              <w:right w:val="single" w:sz="4" w:space="0" w:color="auto"/>
            </w:tcBorders>
            <w:shd w:val="clear" w:color="auto" w:fill="auto"/>
            <w:noWrap/>
            <w:vAlign w:val="center"/>
            <w:hideMark/>
          </w:tcPr>
          <w:p w:rsidR="00EA496E" w:rsidRDefault="00EA496E" w:rsidP="00EA496E">
            <w:pPr>
              <w:jc w:val="center"/>
              <w:rPr>
                <w:rFonts w:ascii="Arial" w:hAnsi="Arial" w:cs="Arial"/>
                <w:color w:val="000000"/>
                <w:sz w:val="16"/>
                <w:szCs w:val="16"/>
              </w:rPr>
            </w:pPr>
            <w:r>
              <w:rPr>
                <w:rFonts w:ascii="Arial" w:hAnsi="Arial" w:cs="Arial"/>
                <w:color w:val="000000"/>
                <w:sz w:val="16"/>
                <w:szCs w:val="16"/>
              </w:rPr>
              <w:t>2</w:t>
            </w:r>
          </w:p>
        </w:tc>
        <w:tc>
          <w:tcPr>
            <w:tcW w:w="462" w:type="pct"/>
            <w:tcBorders>
              <w:top w:val="nil"/>
              <w:left w:val="nil"/>
              <w:bottom w:val="nil"/>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Насосы</w:t>
            </w:r>
          </w:p>
        </w:tc>
        <w:tc>
          <w:tcPr>
            <w:tcW w:w="220"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color w:val="000000"/>
                <w:sz w:val="16"/>
                <w:szCs w:val="16"/>
              </w:rPr>
            </w:pPr>
            <w:r>
              <w:rPr>
                <w:rFonts w:ascii="Arial" w:hAnsi="Arial" w:cs="Arial"/>
                <w:color w:val="000000"/>
                <w:sz w:val="16"/>
                <w:szCs w:val="16"/>
              </w:rPr>
              <w:t>20</w:t>
            </w:r>
          </w:p>
        </w:tc>
        <w:tc>
          <w:tcPr>
            <w:tcW w:w="297"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color w:val="000000"/>
                <w:sz w:val="16"/>
                <w:szCs w:val="16"/>
              </w:rPr>
            </w:pPr>
            <w:r>
              <w:rPr>
                <w:rFonts w:ascii="Arial" w:hAnsi="Arial" w:cs="Arial"/>
                <w:color w:val="000000"/>
                <w:sz w:val="16"/>
                <w:szCs w:val="16"/>
              </w:rPr>
              <w:t>20</w:t>
            </w:r>
          </w:p>
        </w:tc>
        <w:tc>
          <w:tcPr>
            <w:tcW w:w="292"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color w:val="000000"/>
                <w:sz w:val="16"/>
                <w:szCs w:val="16"/>
              </w:rPr>
            </w:pPr>
            <w:r>
              <w:rPr>
                <w:rFonts w:ascii="Arial" w:hAnsi="Arial" w:cs="Arial"/>
                <w:color w:val="000000"/>
                <w:sz w:val="16"/>
                <w:szCs w:val="16"/>
              </w:rPr>
              <w:t>0,02</w:t>
            </w:r>
          </w:p>
        </w:tc>
        <w:tc>
          <w:tcPr>
            <w:tcW w:w="285"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color w:val="000000"/>
                <w:sz w:val="16"/>
                <w:szCs w:val="16"/>
              </w:rPr>
            </w:pPr>
            <w:r>
              <w:rPr>
                <w:rFonts w:ascii="Arial" w:hAnsi="Arial" w:cs="Arial"/>
                <w:color w:val="000000"/>
                <w:sz w:val="16"/>
                <w:szCs w:val="16"/>
              </w:rPr>
              <w:t>8760</w:t>
            </w:r>
          </w:p>
        </w:tc>
        <w:tc>
          <w:tcPr>
            <w:tcW w:w="190"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0415</w:t>
            </w:r>
          </w:p>
        </w:tc>
        <w:tc>
          <w:tcPr>
            <w:tcW w:w="964"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Смесь углеводородов пред. С1-С5</w:t>
            </w:r>
          </w:p>
        </w:tc>
        <w:tc>
          <w:tcPr>
            <w:tcW w:w="253"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72,52</w:t>
            </w:r>
          </w:p>
        </w:tc>
        <w:tc>
          <w:tcPr>
            <w:tcW w:w="427"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color w:val="000000"/>
                <w:sz w:val="16"/>
                <w:szCs w:val="16"/>
              </w:rPr>
            </w:pPr>
            <w:r>
              <w:rPr>
                <w:rFonts w:ascii="Arial" w:hAnsi="Arial" w:cs="Arial"/>
                <w:color w:val="000000"/>
                <w:sz w:val="16"/>
                <w:szCs w:val="16"/>
              </w:rPr>
              <w:t>0,080578</w:t>
            </w:r>
          </w:p>
        </w:tc>
        <w:tc>
          <w:tcPr>
            <w:tcW w:w="355"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color w:val="000000"/>
                <w:sz w:val="16"/>
                <w:szCs w:val="16"/>
              </w:rPr>
            </w:pPr>
            <w:r>
              <w:rPr>
                <w:rFonts w:ascii="Arial" w:hAnsi="Arial" w:cs="Arial"/>
                <w:color w:val="000000"/>
                <w:sz w:val="16"/>
                <w:szCs w:val="16"/>
              </w:rPr>
              <w:t>2,54110</w:t>
            </w:r>
          </w:p>
        </w:tc>
      </w:tr>
      <w:tr w:rsidR="00EA496E" w:rsidTr="00EA496E">
        <w:trPr>
          <w:trHeight w:val="227"/>
        </w:trPr>
        <w:tc>
          <w:tcPr>
            <w:tcW w:w="860" w:type="pct"/>
            <w:tcBorders>
              <w:top w:val="nil"/>
              <w:left w:val="single" w:sz="4" w:space="0" w:color="auto"/>
              <w:bottom w:val="nil"/>
              <w:right w:val="single" w:sz="4" w:space="0" w:color="auto"/>
            </w:tcBorders>
            <w:shd w:val="clear" w:color="auto" w:fill="auto"/>
            <w:noWrap/>
            <w:vAlign w:val="center"/>
            <w:hideMark/>
          </w:tcPr>
          <w:p w:rsidR="00EA496E" w:rsidRDefault="00EA496E" w:rsidP="00EA496E">
            <w:pPr>
              <w:jc w:val="center"/>
              <w:rPr>
                <w:rFonts w:ascii="Arial" w:hAnsi="Arial" w:cs="Arial"/>
                <w:color w:val="000000"/>
                <w:sz w:val="16"/>
                <w:szCs w:val="16"/>
              </w:rPr>
            </w:pPr>
          </w:p>
        </w:tc>
        <w:tc>
          <w:tcPr>
            <w:tcW w:w="198" w:type="pct"/>
            <w:tcBorders>
              <w:top w:val="nil"/>
              <w:left w:val="nil"/>
              <w:bottom w:val="nil"/>
              <w:right w:val="single" w:sz="4" w:space="0" w:color="auto"/>
            </w:tcBorders>
            <w:shd w:val="clear" w:color="auto" w:fill="auto"/>
            <w:noWrap/>
            <w:vAlign w:val="center"/>
            <w:hideMark/>
          </w:tcPr>
          <w:p w:rsidR="00EA496E" w:rsidRDefault="00EA496E" w:rsidP="00EA496E">
            <w:pPr>
              <w:jc w:val="center"/>
              <w:rPr>
                <w:rFonts w:ascii="Arial" w:hAnsi="Arial" w:cs="Arial"/>
                <w:b/>
                <w:bCs/>
                <w:sz w:val="16"/>
                <w:szCs w:val="16"/>
              </w:rPr>
            </w:pPr>
          </w:p>
        </w:tc>
        <w:tc>
          <w:tcPr>
            <w:tcW w:w="198" w:type="pct"/>
            <w:tcBorders>
              <w:top w:val="nil"/>
              <w:left w:val="nil"/>
              <w:bottom w:val="nil"/>
              <w:right w:val="single" w:sz="4" w:space="0" w:color="auto"/>
            </w:tcBorders>
            <w:shd w:val="clear" w:color="auto" w:fill="auto"/>
            <w:noWrap/>
            <w:vAlign w:val="center"/>
            <w:hideMark/>
          </w:tcPr>
          <w:p w:rsidR="00EA496E" w:rsidRDefault="00EA496E" w:rsidP="00EA496E">
            <w:pPr>
              <w:jc w:val="center"/>
              <w:rPr>
                <w:rFonts w:ascii="Arial" w:hAnsi="Arial" w:cs="Arial"/>
                <w:color w:val="000000"/>
                <w:sz w:val="16"/>
                <w:szCs w:val="16"/>
              </w:rPr>
            </w:pPr>
          </w:p>
        </w:tc>
        <w:tc>
          <w:tcPr>
            <w:tcW w:w="462" w:type="pct"/>
            <w:tcBorders>
              <w:top w:val="nil"/>
              <w:left w:val="nil"/>
              <w:bottom w:val="nil"/>
              <w:right w:val="single" w:sz="4" w:space="0" w:color="auto"/>
            </w:tcBorders>
            <w:shd w:val="clear" w:color="auto" w:fill="auto"/>
            <w:noWrap/>
            <w:vAlign w:val="center"/>
            <w:hideMark/>
          </w:tcPr>
          <w:p w:rsidR="00EA496E" w:rsidRDefault="00EA496E" w:rsidP="00EA496E">
            <w:pPr>
              <w:jc w:val="center"/>
              <w:rPr>
                <w:rFonts w:ascii="Arial" w:hAnsi="Arial" w:cs="Arial"/>
                <w:color w:val="000000"/>
                <w:sz w:val="16"/>
                <w:szCs w:val="16"/>
              </w:rPr>
            </w:pPr>
          </w:p>
        </w:tc>
        <w:tc>
          <w:tcPr>
            <w:tcW w:w="220"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color w:val="000000"/>
                <w:sz w:val="16"/>
                <w:szCs w:val="16"/>
              </w:rPr>
            </w:pPr>
            <w:r>
              <w:rPr>
                <w:rFonts w:ascii="Arial" w:hAnsi="Arial" w:cs="Arial"/>
                <w:color w:val="000000"/>
                <w:sz w:val="16"/>
                <w:szCs w:val="16"/>
              </w:rPr>
              <w:t>20</w:t>
            </w:r>
          </w:p>
        </w:tc>
        <w:tc>
          <w:tcPr>
            <w:tcW w:w="297"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color w:val="000000"/>
                <w:sz w:val="16"/>
                <w:szCs w:val="16"/>
              </w:rPr>
            </w:pPr>
            <w:r>
              <w:rPr>
                <w:rFonts w:ascii="Arial" w:hAnsi="Arial" w:cs="Arial"/>
                <w:color w:val="000000"/>
                <w:sz w:val="16"/>
                <w:szCs w:val="16"/>
              </w:rPr>
              <w:t>20</w:t>
            </w:r>
          </w:p>
        </w:tc>
        <w:tc>
          <w:tcPr>
            <w:tcW w:w="292"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color w:val="000000"/>
                <w:sz w:val="16"/>
                <w:szCs w:val="16"/>
              </w:rPr>
            </w:pPr>
            <w:r>
              <w:rPr>
                <w:rFonts w:ascii="Arial" w:hAnsi="Arial" w:cs="Arial"/>
                <w:color w:val="000000"/>
                <w:sz w:val="16"/>
                <w:szCs w:val="16"/>
              </w:rPr>
              <w:t>0,02</w:t>
            </w:r>
          </w:p>
        </w:tc>
        <w:tc>
          <w:tcPr>
            <w:tcW w:w="285"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color w:val="000000"/>
                <w:sz w:val="16"/>
                <w:szCs w:val="16"/>
              </w:rPr>
            </w:pPr>
            <w:r>
              <w:rPr>
                <w:rFonts w:ascii="Arial" w:hAnsi="Arial" w:cs="Arial"/>
                <w:color w:val="000000"/>
                <w:sz w:val="16"/>
                <w:szCs w:val="16"/>
              </w:rPr>
              <w:t>8760</w:t>
            </w:r>
          </w:p>
        </w:tc>
        <w:tc>
          <w:tcPr>
            <w:tcW w:w="190"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0416</w:t>
            </w:r>
          </w:p>
        </w:tc>
        <w:tc>
          <w:tcPr>
            <w:tcW w:w="964"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Смесь углеводородов пред. С6-С10</w:t>
            </w:r>
          </w:p>
        </w:tc>
        <w:tc>
          <w:tcPr>
            <w:tcW w:w="253"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26,8</w:t>
            </w:r>
          </w:p>
        </w:tc>
        <w:tc>
          <w:tcPr>
            <w:tcW w:w="427"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color w:val="000000"/>
                <w:sz w:val="16"/>
                <w:szCs w:val="16"/>
              </w:rPr>
            </w:pPr>
            <w:r>
              <w:rPr>
                <w:rFonts w:ascii="Arial" w:hAnsi="Arial" w:cs="Arial"/>
                <w:color w:val="000000"/>
                <w:sz w:val="16"/>
                <w:szCs w:val="16"/>
              </w:rPr>
              <w:t>0,029778</w:t>
            </w:r>
          </w:p>
        </w:tc>
        <w:tc>
          <w:tcPr>
            <w:tcW w:w="355"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color w:val="000000"/>
                <w:sz w:val="16"/>
                <w:szCs w:val="16"/>
              </w:rPr>
            </w:pPr>
            <w:r>
              <w:rPr>
                <w:rFonts w:ascii="Arial" w:hAnsi="Arial" w:cs="Arial"/>
                <w:color w:val="000000"/>
                <w:sz w:val="16"/>
                <w:szCs w:val="16"/>
              </w:rPr>
              <w:t>0,93907</w:t>
            </w:r>
          </w:p>
        </w:tc>
      </w:tr>
      <w:tr w:rsidR="00EA496E" w:rsidTr="00EA496E">
        <w:trPr>
          <w:trHeight w:val="227"/>
        </w:trPr>
        <w:tc>
          <w:tcPr>
            <w:tcW w:w="860" w:type="pct"/>
            <w:tcBorders>
              <w:top w:val="nil"/>
              <w:left w:val="single" w:sz="4" w:space="0" w:color="auto"/>
              <w:bottom w:val="nil"/>
              <w:right w:val="single" w:sz="4" w:space="0" w:color="auto"/>
            </w:tcBorders>
            <w:shd w:val="clear" w:color="auto" w:fill="auto"/>
            <w:noWrap/>
            <w:vAlign w:val="center"/>
            <w:hideMark/>
          </w:tcPr>
          <w:p w:rsidR="00EA496E" w:rsidRDefault="00EA496E" w:rsidP="00EA496E">
            <w:pPr>
              <w:jc w:val="center"/>
              <w:rPr>
                <w:rFonts w:ascii="Arial" w:hAnsi="Arial" w:cs="Arial"/>
                <w:color w:val="000000"/>
                <w:sz w:val="16"/>
                <w:szCs w:val="16"/>
              </w:rPr>
            </w:pPr>
          </w:p>
        </w:tc>
        <w:tc>
          <w:tcPr>
            <w:tcW w:w="198" w:type="pct"/>
            <w:tcBorders>
              <w:top w:val="nil"/>
              <w:left w:val="nil"/>
              <w:bottom w:val="nil"/>
              <w:right w:val="single" w:sz="4" w:space="0" w:color="auto"/>
            </w:tcBorders>
            <w:shd w:val="clear" w:color="auto" w:fill="auto"/>
            <w:noWrap/>
            <w:vAlign w:val="center"/>
            <w:hideMark/>
          </w:tcPr>
          <w:p w:rsidR="00EA496E" w:rsidRDefault="00EA496E" w:rsidP="00EA496E">
            <w:pPr>
              <w:jc w:val="center"/>
              <w:rPr>
                <w:rFonts w:ascii="Arial" w:hAnsi="Arial" w:cs="Arial"/>
                <w:b/>
                <w:bCs/>
                <w:sz w:val="16"/>
                <w:szCs w:val="16"/>
              </w:rPr>
            </w:pPr>
          </w:p>
        </w:tc>
        <w:tc>
          <w:tcPr>
            <w:tcW w:w="198" w:type="pct"/>
            <w:tcBorders>
              <w:top w:val="nil"/>
              <w:left w:val="nil"/>
              <w:bottom w:val="nil"/>
              <w:right w:val="single" w:sz="4" w:space="0" w:color="auto"/>
            </w:tcBorders>
            <w:shd w:val="clear" w:color="auto" w:fill="auto"/>
            <w:noWrap/>
            <w:vAlign w:val="center"/>
            <w:hideMark/>
          </w:tcPr>
          <w:p w:rsidR="00EA496E" w:rsidRDefault="00EA496E" w:rsidP="00EA496E">
            <w:pPr>
              <w:jc w:val="center"/>
              <w:rPr>
                <w:rFonts w:ascii="Arial" w:hAnsi="Arial" w:cs="Arial"/>
                <w:color w:val="000000"/>
                <w:sz w:val="16"/>
                <w:szCs w:val="16"/>
              </w:rPr>
            </w:pPr>
          </w:p>
        </w:tc>
        <w:tc>
          <w:tcPr>
            <w:tcW w:w="462" w:type="pct"/>
            <w:tcBorders>
              <w:top w:val="nil"/>
              <w:left w:val="nil"/>
              <w:bottom w:val="nil"/>
              <w:right w:val="single" w:sz="4" w:space="0" w:color="auto"/>
            </w:tcBorders>
            <w:shd w:val="clear" w:color="auto" w:fill="auto"/>
            <w:noWrap/>
            <w:vAlign w:val="center"/>
            <w:hideMark/>
          </w:tcPr>
          <w:p w:rsidR="00EA496E" w:rsidRDefault="00EA496E" w:rsidP="00EA496E">
            <w:pPr>
              <w:jc w:val="center"/>
              <w:rPr>
                <w:rFonts w:ascii="Arial" w:hAnsi="Arial" w:cs="Arial"/>
                <w:color w:val="000000"/>
                <w:sz w:val="16"/>
                <w:szCs w:val="16"/>
              </w:rPr>
            </w:pPr>
          </w:p>
        </w:tc>
        <w:tc>
          <w:tcPr>
            <w:tcW w:w="220"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color w:val="000000"/>
                <w:sz w:val="16"/>
                <w:szCs w:val="16"/>
              </w:rPr>
            </w:pPr>
            <w:r>
              <w:rPr>
                <w:rFonts w:ascii="Arial" w:hAnsi="Arial" w:cs="Arial"/>
                <w:color w:val="000000"/>
                <w:sz w:val="16"/>
                <w:szCs w:val="16"/>
              </w:rPr>
              <w:t>20</w:t>
            </w:r>
          </w:p>
        </w:tc>
        <w:tc>
          <w:tcPr>
            <w:tcW w:w="297"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color w:val="000000"/>
                <w:sz w:val="16"/>
                <w:szCs w:val="16"/>
              </w:rPr>
            </w:pPr>
            <w:r>
              <w:rPr>
                <w:rFonts w:ascii="Arial" w:hAnsi="Arial" w:cs="Arial"/>
                <w:color w:val="000000"/>
                <w:sz w:val="16"/>
                <w:szCs w:val="16"/>
              </w:rPr>
              <w:t>20</w:t>
            </w:r>
          </w:p>
        </w:tc>
        <w:tc>
          <w:tcPr>
            <w:tcW w:w="292"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color w:val="000000"/>
                <w:sz w:val="16"/>
                <w:szCs w:val="16"/>
              </w:rPr>
            </w:pPr>
            <w:r>
              <w:rPr>
                <w:rFonts w:ascii="Arial" w:hAnsi="Arial" w:cs="Arial"/>
                <w:color w:val="000000"/>
                <w:sz w:val="16"/>
                <w:szCs w:val="16"/>
              </w:rPr>
              <w:t>0,02</w:t>
            </w:r>
          </w:p>
        </w:tc>
        <w:tc>
          <w:tcPr>
            <w:tcW w:w="285"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color w:val="000000"/>
                <w:sz w:val="16"/>
                <w:szCs w:val="16"/>
              </w:rPr>
            </w:pPr>
            <w:r>
              <w:rPr>
                <w:rFonts w:ascii="Arial" w:hAnsi="Arial" w:cs="Arial"/>
                <w:color w:val="000000"/>
                <w:sz w:val="16"/>
                <w:szCs w:val="16"/>
              </w:rPr>
              <w:t>8760</w:t>
            </w:r>
          </w:p>
        </w:tc>
        <w:tc>
          <w:tcPr>
            <w:tcW w:w="190"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0602</w:t>
            </w:r>
          </w:p>
        </w:tc>
        <w:tc>
          <w:tcPr>
            <w:tcW w:w="964"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Бензол</w:t>
            </w:r>
          </w:p>
        </w:tc>
        <w:tc>
          <w:tcPr>
            <w:tcW w:w="253"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0,35</w:t>
            </w:r>
          </w:p>
        </w:tc>
        <w:tc>
          <w:tcPr>
            <w:tcW w:w="427"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color w:val="000000"/>
                <w:sz w:val="16"/>
                <w:szCs w:val="16"/>
              </w:rPr>
            </w:pPr>
            <w:r>
              <w:rPr>
                <w:rFonts w:ascii="Arial" w:hAnsi="Arial" w:cs="Arial"/>
                <w:color w:val="000000"/>
                <w:sz w:val="16"/>
                <w:szCs w:val="16"/>
              </w:rPr>
              <w:t>0,000389</w:t>
            </w:r>
          </w:p>
        </w:tc>
        <w:tc>
          <w:tcPr>
            <w:tcW w:w="355"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color w:val="000000"/>
                <w:sz w:val="16"/>
                <w:szCs w:val="16"/>
              </w:rPr>
            </w:pPr>
            <w:r>
              <w:rPr>
                <w:rFonts w:ascii="Arial" w:hAnsi="Arial" w:cs="Arial"/>
                <w:color w:val="000000"/>
                <w:sz w:val="16"/>
                <w:szCs w:val="16"/>
              </w:rPr>
              <w:t>0,01226</w:t>
            </w:r>
          </w:p>
        </w:tc>
      </w:tr>
      <w:tr w:rsidR="00EA496E" w:rsidTr="00EA496E">
        <w:trPr>
          <w:trHeight w:val="227"/>
        </w:trPr>
        <w:tc>
          <w:tcPr>
            <w:tcW w:w="860" w:type="pct"/>
            <w:tcBorders>
              <w:top w:val="nil"/>
              <w:left w:val="single" w:sz="4" w:space="0" w:color="auto"/>
              <w:bottom w:val="nil"/>
              <w:right w:val="single" w:sz="4" w:space="0" w:color="auto"/>
            </w:tcBorders>
            <w:shd w:val="clear" w:color="auto" w:fill="auto"/>
            <w:noWrap/>
            <w:vAlign w:val="center"/>
            <w:hideMark/>
          </w:tcPr>
          <w:p w:rsidR="00EA496E" w:rsidRDefault="00EA496E" w:rsidP="00EA496E">
            <w:pPr>
              <w:jc w:val="center"/>
              <w:rPr>
                <w:rFonts w:ascii="Arial" w:hAnsi="Arial" w:cs="Arial"/>
                <w:color w:val="000000"/>
                <w:sz w:val="16"/>
                <w:szCs w:val="16"/>
              </w:rPr>
            </w:pPr>
          </w:p>
        </w:tc>
        <w:tc>
          <w:tcPr>
            <w:tcW w:w="198" w:type="pct"/>
            <w:tcBorders>
              <w:top w:val="nil"/>
              <w:left w:val="nil"/>
              <w:bottom w:val="nil"/>
              <w:right w:val="single" w:sz="4" w:space="0" w:color="auto"/>
            </w:tcBorders>
            <w:shd w:val="clear" w:color="auto" w:fill="auto"/>
            <w:noWrap/>
            <w:vAlign w:val="center"/>
            <w:hideMark/>
          </w:tcPr>
          <w:p w:rsidR="00EA496E" w:rsidRDefault="00EA496E" w:rsidP="00EA496E">
            <w:pPr>
              <w:jc w:val="center"/>
              <w:rPr>
                <w:rFonts w:ascii="Arial" w:hAnsi="Arial" w:cs="Arial"/>
                <w:b/>
                <w:bCs/>
                <w:sz w:val="16"/>
                <w:szCs w:val="16"/>
              </w:rPr>
            </w:pPr>
          </w:p>
        </w:tc>
        <w:tc>
          <w:tcPr>
            <w:tcW w:w="198" w:type="pct"/>
            <w:tcBorders>
              <w:top w:val="nil"/>
              <w:left w:val="nil"/>
              <w:bottom w:val="nil"/>
              <w:right w:val="single" w:sz="4" w:space="0" w:color="auto"/>
            </w:tcBorders>
            <w:shd w:val="clear" w:color="auto" w:fill="auto"/>
            <w:noWrap/>
            <w:vAlign w:val="center"/>
            <w:hideMark/>
          </w:tcPr>
          <w:p w:rsidR="00EA496E" w:rsidRDefault="00EA496E" w:rsidP="00EA496E">
            <w:pPr>
              <w:jc w:val="center"/>
              <w:rPr>
                <w:rFonts w:ascii="Arial" w:hAnsi="Arial" w:cs="Arial"/>
                <w:color w:val="000000"/>
                <w:sz w:val="16"/>
                <w:szCs w:val="16"/>
              </w:rPr>
            </w:pPr>
          </w:p>
        </w:tc>
        <w:tc>
          <w:tcPr>
            <w:tcW w:w="462" w:type="pct"/>
            <w:tcBorders>
              <w:top w:val="nil"/>
              <w:left w:val="nil"/>
              <w:bottom w:val="nil"/>
              <w:right w:val="single" w:sz="4" w:space="0" w:color="auto"/>
            </w:tcBorders>
            <w:shd w:val="clear" w:color="auto" w:fill="auto"/>
            <w:noWrap/>
            <w:vAlign w:val="center"/>
            <w:hideMark/>
          </w:tcPr>
          <w:p w:rsidR="00EA496E" w:rsidRDefault="00EA496E" w:rsidP="00EA496E">
            <w:pPr>
              <w:jc w:val="center"/>
              <w:rPr>
                <w:rFonts w:ascii="Arial" w:hAnsi="Arial" w:cs="Arial"/>
                <w:color w:val="000000"/>
                <w:sz w:val="16"/>
                <w:szCs w:val="16"/>
              </w:rPr>
            </w:pPr>
          </w:p>
        </w:tc>
        <w:tc>
          <w:tcPr>
            <w:tcW w:w="220"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color w:val="000000"/>
                <w:sz w:val="16"/>
                <w:szCs w:val="16"/>
              </w:rPr>
            </w:pPr>
            <w:r>
              <w:rPr>
                <w:rFonts w:ascii="Arial" w:hAnsi="Arial" w:cs="Arial"/>
                <w:color w:val="000000"/>
                <w:sz w:val="16"/>
                <w:szCs w:val="16"/>
              </w:rPr>
              <w:t>20</w:t>
            </w:r>
          </w:p>
        </w:tc>
        <w:tc>
          <w:tcPr>
            <w:tcW w:w="297"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color w:val="000000"/>
                <w:sz w:val="16"/>
                <w:szCs w:val="16"/>
              </w:rPr>
            </w:pPr>
            <w:r>
              <w:rPr>
                <w:rFonts w:ascii="Arial" w:hAnsi="Arial" w:cs="Arial"/>
                <w:color w:val="000000"/>
                <w:sz w:val="16"/>
                <w:szCs w:val="16"/>
              </w:rPr>
              <w:t>20</w:t>
            </w:r>
          </w:p>
        </w:tc>
        <w:tc>
          <w:tcPr>
            <w:tcW w:w="292"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color w:val="000000"/>
                <w:sz w:val="16"/>
                <w:szCs w:val="16"/>
              </w:rPr>
            </w:pPr>
            <w:r>
              <w:rPr>
                <w:rFonts w:ascii="Arial" w:hAnsi="Arial" w:cs="Arial"/>
                <w:color w:val="000000"/>
                <w:sz w:val="16"/>
                <w:szCs w:val="16"/>
              </w:rPr>
              <w:t>0,02</w:t>
            </w:r>
          </w:p>
        </w:tc>
        <w:tc>
          <w:tcPr>
            <w:tcW w:w="285"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color w:val="000000"/>
                <w:sz w:val="16"/>
                <w:szCs w:val="16"/>
              </w:rPr>
            </w:pPr>
            <w:r>
              <w:rPr>
                <w:rFonts w:ascii="Arial" w:hAnsi="Arial" w:cs="Arial"/>
                <w:color w:val="000000"/>
                <w:sz w:val="16"/>
                <w:szCs w:val="16"/>
              </w:rPr>
              <w:t>8760</w:t>
            </w:r>
          </w:p>
        </w:tc>
        <w:tc>
          <w:tcPr>
            <w:tcW w:w="190"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0616</w:t>
            </w:r>
          </w:p>
        </w:tc>
        <w:tc>
          <w:tcPr>
            <w:tcW w:w="964"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Ксилол</w:t>
            </w:r>
          </w:p>
        </w:tc>
        <w:tc>
          <w:tcPr>
            <w:tcW w:w="253"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0,11</w:t>
            </w:r>
          </w:p>
        </w:tc>
        <w:tc>
          <w:tcPr>
            <w:tcW w:w="427"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color w:val="000000"/>
                <w:sz w:val="16"/>
                <w:szCs w:val="16"/>
              </w:rPr>
            </w:pPr>
            <w:r>
              <w:rPr>
                <w:rFonts w:ascii="Arial" w:hAnsi="Arial" w:cs="Arial"/>
                <w:color w:val="000000"/>
                <w:sz w:val="16"/>
                <w:szCs w:val="16"/>
              </w:rPr>
              <w:t>0,000122</w:t>
            </w:r>
          </w:p>
        </w:tc>
        <w:tc>
          <w:tcPr>
            <w:tcW w:w="355"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color w:val="000000"/>
                <w:sz w:val="16"/>
                <w:szCs w:val="16"/>
              </w:rPr>
            </w:pPr>
            <w:r>
              <w:rPr>
                <w:rFonts w:ascii="Arial" w:hAnsi="Arial" w:cs="Arial"/>
                <w:color w:val="000000"/>
                <w:sz w:val="16"/>
                <w:szCs w:val="16"/>
              </w:rPr>
              <w:t>0,00385</w:t>
            </w:r>
          </w:p>
        </w:tc>
      </w:tr>
      <w:tr w:rsidR="00EA496E" w:rsidTr="00EA496E">
        <w:trPr>
          <w:trHeight w:val="227"/>
        </w:trPr>
        <w:tc>
          <w:tcPr>
            <w:tcW w:w="860" w:type="pct"/>
            <w:tcBorders>
              <w:top w:val="nil"/>
              <w:left w:val="single" w:sz="4" w:space="0" w:color="auto"/>
              <w:bottom w:val="nil"/>
              <w:right w:val="single" w:sz="4" w:space="0" w:color="auto"/>
            </w:tcBorders>
            <w:shd w:val="clear" w:color="auto" w:fill="auto"/>
            <w:noWrap/>
            <w:vAlign w:val="center"/>
            <w:hideMark/>
          </w:tcPr>
          <w:p w:rsidR="00EA496E" w:rsidRDefault="00EA496E" w:rsidP="00EA496E">
            <w:pPr>
              <w:jc w:val="center"/>
              <w:rPr>
                <w:rFonts w:ascii="Arial" w:hAnsi="Arial" w:cs="Arial"/>
                <w:color w:val="000000"/>
                <w:sz w:val="16"/>
                <w:szCs w:val="16"/>
              </w:rPr>
            </w:pPr>
          </w:p>
        </w:tc>
        <w:tc>
          <w:tcPr>
            <w:tcW w:w="198" w:type="pct"/>
            <w:tcBorders>
              <w:top w:val="nil"/>
              <w:left w:val="nil"/>
              <w:bottom w:val="nil"/>
              <w:right w:val="single" w:sz="4" w:space="0" w:color="auto"/>
            </w:tcBorders>
            <w:shd w:val="clear" w:color="auto" w:fill="auto"/>
            <w:noWrap/>
            <w:vAlign w:val="center"/>
            <w:hideMark/>
          </w:tcPr>
          <w:p w:rsidR="00EA496E" w:rsidRDefault="00EA496E" w:rsidP="00EA496E">
            <w:pPr>
              <w:jc w:val="center"/>
              <w:rPr>
                <w:rFonts w:ascii="Arial" w:hAnsi="Arial" w:cs="Arial"/>
                <w:b/>
                <w:bCs/>
                <w:sz w:val="16"/>
                <w:szCs w:val="16"/>
              </w:rPr>
            </w:pPr>
          </w:p>
        </w:tc>
        <w:tc>
          <w:tcPr>
            <w:tcW w:w="198" w:type="pct"/>
            <w:tcBorders>
              <w:top w:val="nil"/>
              <w:left w:val="nil"/>
              <w:bottom w:val="nil"/>
              <w:right w:val="single" w:sz="4" w:space="0" w:color="auto"/>
            </w:tcBorders>
            <w:shd w:val="clear" w:color="auto" w:fill="auto"/>
            <w:noWrap/>
            <w:vAlign w:val="center"/>
            <w:hideMark/>
          </w:tcPr>
          <w:p w:rsidR="00EA496E" w:rsidRDefault="00EA496E" w:rsidP="00EA496E">
            <w:pPr>
              <w:jc w:val="center"/>
              <w:rPr>
                <w:rFonts w:ascii="Arial" w:hAnsi="Arial" w:cs="Arial"/>
                <w:color w:val="000000"/>
                <w:sz w:val="16"/>
                <w:szCs w:val="16"/>
              </w:rPr>
            </w:pPr>
          </w:p>
        </w:tc>
        <w:tc>
          <w:tcPr>
            <w:tcW w:w="462" w:type="pct"/>
            <w:tcBorders>
              <w:top w:val="nil"/>
              <w:left w:val="nil"/>
              <w:bottom w:val="nil"/>
              <w:right w:val="single" w:sz="4" w:space="0" w:color="auto"/>
            </w:tcBorders>
            <w:shd w:val="clear" w:color="auto" w:fill="auto"/>
            <w:noWrap/>
            <w:vAlign w:val="center"/>
            <w:hideMark/>
          </w:tcPr>
          <w:p w:rsidR="00EA496E" w:rsidRDefault="00EA496E" w:rsidP="00EA496E">
            <w:pPr>
              <w:jc w:val="center"/>
              <w:rPr>
                <w:rFonts w:ascii="Arial" w:hAnsi="Arial" w:cs="Arial"/>
                <w:color w:val="000000"/>
                <w:sz w:val="16"/>
                <w:szCs w:val="16"/>
              </w:rPr>
            </w:pPr>
          </w:p>
        </w:tc>
        <w:tc>
          <w:tcPr>
            <w:tcW w:w="220"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color w:val="000000"/>
                <w:sz w:val="16"/>
                <w:szCs w:val="16"/>
              </w:rPr>
            </w:pPr>
            <w:r>
              <w:rPr>
                <w:rFonts w:ascii="Arial" w:hAnsi="Arial" w:cs="Arial"/>
                <w:color w:val="000000"/>
                <w:sz w:val="16"/>
                <w:szCs w:val="16"/>
              </w:rPr>
              <w:t>20</w:t>
            </w:r>
          </w:p>
        </w:tc>
        <w:tc>
          <w:tcPr>
            <w:tcW w:w="297"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color w:val="000000"/>
                <w:sz w:val="16"/>
                <w:szCs w:val="16"/>
              </w:rPr>
            </w:pPr>
            <w:r>
              <w:rPr>
                <w:rFonts w:ascii="Arial" w:hAnsi="Arial" w:cs="Arial"/>
                <w:color w:val="000000"/>
                <w:sz w:val="16"/>
                <w:szCs w:val="16"/>
              </w:rPr>
              <w:t>20</w:t>
            </w:r>
          </w:p>
        </w:tc>
        <w:tc>
          <w:tcPr>
            <w:tcW w:w="292"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color w:val="000000"/>
                <w:sz w:val="16"/>
                <w:szCs w:val="16"/>
              </w:rPr>
            </w:pPr>
            <w:r>
              <w:rPr>
                <w:rFonts w:ascii="Arial" w:hAnsi="Arial" w:cs="Arial"/>
                <w:color w:val="000000"/>
                <w:sz w:val="16"/>
                <w:szCs w:val="16"/>
              </w:rPr>
              <w:t>0,02</w:t>
            </w:r>
          </w:p>
        </w:tc>
        <w:tc>
          <w:tcPr>
            <w:tcW w:w="285"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color w:val="000000"/>
                <w:sz w:val="16"/>
                <w:szCs w:val="16"/>
              </w:rPr>
            </w:pPr>
            <w:r>
              <w:rPr>
                <w:rFonts w:ascii="Arial" w:hAnsi="Arial" w:cs="Arial"/>
                <w:color w:val="000000"/>
                <w:sz w:val="16"/>
                <w:szCs w:val="16"/>
              </w:rPr>
              <w:t>8760</w:t>
            </w:r>
          </w:p>
        </w:tc>
        <w:tc>
          <w:tcPr>
            <w:tcW w:w="190"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0621</w:t>
            </w:r>
          </w:p>
        </w:tc>
        <w:tc>
          <w:tcPr>
            <w:tcW w:w="964"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Метилбензол</w:t>
            </w:r>
          </w:p>
        </w:tc>
        <w:tc>
          <w:tcPr>
            <w:tcW w:w="253"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sz w:val="16"/>
                <w:szCs w:val="16"/>
              </w:rPr>
            </w:pPr>
            <w:r>
              <w:rPr>
                <w:rFonts w:ascii="Arial" w:hAnsi="Arial" w:cs="Arial"/>
                <w:sz w:val="16"/>
                <w:szCs w:val="16"/>
              </w:rPr>
              <w:t>0,22</w:t>
            </w:r>
          </w:p>
        </w:tc>
        <w:tc>
          <w:tcPr>
            <w:tcW w:w="427"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color w:val="000000"/>
                <w:sz w:val="16"/>
                <w:szCs w:val="16"/>
              </w:rPr>
            </w:pPr>
            <w:r>
              <w:rPr>
                <w:rFonts w:ascii="Arial" w:hAnsi="Arial" w:cs="Arial"/>
                <w:color w:val="000000"/>
                <w:sz w:val="16"/>
                <w:szCs w:val="16"/>
              </w:rPr>
              <w:t>0,000244</w:t>
            </w:r>
          </w:p>
        </w:tc>
        <w:tc>
          <w:tcPr>
            <w:tcW w:w="355"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color w:val="000000"/>
                <w:sz w:val="16"/>
                <w:szCs w:val="16"/>
              </w:rPr>
            </w:pPr>
            <w:r>
              <w:rPr>
                <w:rFonts w:ascii="Arial" w:hAnsi="Arial" w:cs="Arial"/>
                <w:color w:val="000000"/>
                <w:sz w:val="16"/>
                <w:szCs w:val="16"/>
              </w:rPr>
              <w:t>0,00771</w:t>
            </w:r>
          </w:p>
        </w:tc>
      </w:tr>
      <w:tr w:rsidR="00EA496E" w:rsidTr="00EA496E">
        <w:trPr>
          <w:trHeight w:val="227"/>
        </w:trPr>
        <w:tc>
          <w:tcPr>
            <w:tcW w:w="860" w:type="pct"/>
            <w:tcBorders>
              <w:top w:val="nil"/>
              <w:left w:val="single" w:sz="4" w:space="0" w:color="auto"/>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color w:val="000000"/>
                <w:sz w:val="16"/>
                <w:szCs w:val="16"/>
              </w:rPr>
            </w:pPr>
          </w:p>
        </w:tc>
        <w:tc>
          <w:tcPr>
            <w:tcW w:w="198"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b/>
                <w:bCs/>
                <w:sz w:val="16"/>
                <w:szCs w:val="16"/>
              </w:rPr>
            </w:pPr>
          </w:p>
        </w:tc>
        <w:tc>
          <w:tcPr>
            <w:tcW w:w="198"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color w:val="000000"/>
                <w:sz w:val="16"/>
                <w:szCs w:val="16"/>
              </w:rPr>
            </w:pPr>
          </w:p>
        </w:tc>
        <w:tc>
          <w:tcPr>
            <w:tcW w:w="462"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color w:val="000000"/>
                <w:sz w:val="16"/>
                <w:szCs w:val="16"/>
              </w:rPr>
            </w:pPr>
          </w:p>
        </w:tc>
        <w:tc>
          <w:tcPr>
            <w:tcW w:w="220"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color w:val="000000"/>
                <w:sz w:val="16"/>
                <w:szCs w:val="16"/>
              </w:rPr>
            </w:pPr>
          </w:p>
        </w:tc>
        <w:tc>
          <w:tcPr>
            <w:tcW w:w="297"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color w:val="000000"/>
                <w:sz w:val="16"/>
                <w:szCs w:val="16"/>
              </w:rPr>
            </w:pPr>
          </w:p>
        </w:tc>
        <w:tc>
          <w:tcPr>
            <w:tcW w:w="292"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color w:val="000000"/>
                <w:sz w:val="16"/>
                <w:szCs w:val="16"/>
              </w:rPr>
            </w:pPr>
          </w:p>
        </w:tc>
        <w:tc>
          <w:tcPr>
            <w:tcW w:w="285"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color w:val="000000"/>
                <w:sz w:val="16"/>
                <w:szCs w:val="16"/>
              </w:rPr>
            </w:pPr>
          </w:p>
        </w:tc>
        <w:tc>
          <w:tcPr>
            <w:tcW w:w="190"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color w:val="000000"/>
                <w:sz w:val="16"/>
                <w:szCs w:val="16"/>
              </w:rPr>
            </w:pPr>
          </w:p>
        </w:tc>
        <w:tc>
          <w:tcPr>
            <w:tcW w:w="964" w:type="pct"/>
            <w:tcBorders>
              <w:top w:val="nil"/>
              <w:left w:val="nil"/>
              <w:bottom w:val="single" w:sz="4" w:space="0" w:color="auto"/>
              <w:right w:val="single" w:sz="4" w:space="0" w:color="auto"/>
            </w:tcBorders>
            <w:shd w:val="clear" w:color="auto" w:fill="auto"/>
            <w:vAlign w:val="center"/>
            <w:hideMark/>
          </w:tcPr>
          <w:p w:rsidR="00EA496E" w:rsidRDefault="00EA496E" w:rsidP="00EA496E">
            <w:pPr>
              <w:jc w:val="center"/>
              <w:rPr>
                <w:rFonts w:ascii="Arial" w:hAnsi="Arial" w:cs="Arial"/>
                <w:color w:val="000000"/>
                <w:sz w:val="16"/>
                <w:szCs w:val="16"/>
              </w:rPr>
            </w:pPr>
          </w:p>
        </w:tc>
        <w:tc>
          <w:tcPr>
            <w:tcW w:w="253" w:type="pct"/>
            <w:tcBorders>
              <w:top w:val="nil"/>
              <w:left w:val="nil"/>
              <w:bottom w:val="single" w:sz="4" w:space="0" w:color="auto"/>
              <w:right w:val="single" w:sz="4" w:space="0" w:color="auto"/>
            </w:tcBorders>
            <w:shd w:val="clear" w:color="000000" w:fill="FFFFFF"/>
            <w:noWrap/>
            <w:vAlign w:val="center"/>
            <w:hideMark/>
          </w:tcPr>
          <w:p w:rsidR="00EA496E" w:rsidRDefault="00EA496E" w:rsidP="00EA496E">
            <w:pPr>
              <w:jc w:val="center"/>
              <w:rPr>
                <w:rFonts w:ascii="Arial CYR" w:hAnsi="Arial CYR" w:cs="Arial CYR"/>
                <w:sz w:val="16"/>
                <w:szCs w:val="16"/>
              </w:rPr>
            </w:pPr>
          </w:p>
        </w:tc>
        <w:tc>
          <w:tcPr>
            <w:tcW w:w="427"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b/>
                <w:bCs/>
                <w:color w:val="0000FF"/>
                <w:sz w:val="16"/>
                <w:szCs w:val="16"/>
              </w:rPr>
            </w:pPr>
            <w:r>
              <w:rPr>
                <w:rFonts w:ascii="Arial" w:hAnsi="Arial" w:cs="Arial"/>
                <w:b/>
                <w:bCs/>
                <w:color w:val="0000FF"/>
                <w:sz w:val="16"/>
                <w:szCs w:val="16"/>
              </w:rPr>
              <w:t>0,111111</w:t>
            </w:r>
          </w:p>
        </w:tc>
        <w:tc>
          <w:tcPr>
            <w:tcW w:w="355" w:type="pct"/>
            <w:tcBorders>
              <w:top w:val="nil"/>
              <w:left w:val="nil"/>
              <w:bottom w:val="single" w:sz="4" w:space="0" w:color="auto"/>
              <w:right w:val="single" w:sz="4" w:space="0" w:color="auto"/>
            </w:tcBorders>
            <w:shd w:val="clear" w:color="auto" w:fill="auto"/>
            <w:noWrap/>
            <w:vAlign w:val="center"/>
            <w:hideMark/>
          </w:tcPr>
          <w:p w:rsidR="00EA496E" w:rsidRDefault="00EA496E" w:rsidP="00EA496E">
            <w:pPr>
              <w:jc w:val="center"/>
              <w:rPr>
                <w:rFonts w:ascii="Arial" w:hAnsi="Arial" w:cs="Arial"/>
                <w:b/>
                <w:bCs/>
                <w:color w:val="0000FF"/>
                <w:sz w:val="16"/>
                <w:szCs w:val="16"/>
              </w:rPr>
            </w:pPr>
            <w:r>
              <w:rPr>
                <w:rFonts w:ascii="Arial" w:hAnsi="Arial" w:cs="Arial"/>
                <w:b/>
                <w:bCs/>
                <w:color w:val="0000FF"/>
                <w:sz w:val="16"/>
                <w:szCs w:val="16"/>
              </w:rPr>
              <w:t>3,50400</w:t>
            </w:r>
          </w:p>
        </w:tc>
      </w:tr>
    </w:tbl>
    <w:p w:rsidR="002A5C77" w:rsidRPr="00C95043" w:rsidRDefault="002A5C77" w:rsidP="00D21BC0">
      <w:pPr>
        <w:spacing w:line="312" w:lineRule="auto"/>
        <w:rPr>
          <w:rFonts w:ascii="Arial" w:hAnsi="Arial" w:cs="Arial"/>
          <w:szCs w:val="22"/>
          <w:lang w:eastAsia="x-none"/>
        </w:rPr>
      </w:pPr>
    </w:p>
    <w:p w:rsidR="00DC2234" w:rsidRPr="00C95043" w:rsidRDefault="00DC2234" w:rsidP="00D21BC0">
      <w:pPr>
        <w:spacing w:line="312" w:lineRule="auto"/>
        <w:rPr>
          <w:rFonts w:ascii="Arial" w:hAnsi="Arial" w:cs="Arial"/>
          <w:szCs w:val="22"/>
          <w:lang w:eastAsia="x-none"/>
        </w:rPr>
      </w:pPr>
    </w:p>
    <w:p w:rsidR="0034293F" w:rsidRPr="00C95043" w:rsidRDefault="0034293F" w:rsidP="00D21BC0">
      <w:pPr>
        <w:spacing w:line="312" w:lineRule="auto"/>
        <w:rPr>
          <w:rFonts w:ascii="Arial" w:hAnsi="Arial" w:cs="Arial"/>
          <w:szCs w:val="22"/>
          <w:lang w:eastAsia="x-none"/>
        </w:rPr>
        <w:sectPr w:rsidR="0034293F" w:rsidRPr="00C95043" w:rsidSect="002A5C77">
          <w:pgSz w:w="16838" w:h="11906" w:orient="landscape" w:code="9"/>
          <w:pgMar w:top="851" w:right="851" w:bottom="1418" w:left="1134" w:header="680" w:footer="284" w:gutter="0"/>
          <w:cols w:space="708"/>
          <w:docGrid w:linePitch="326"/>
        </w:sectPr>
      </w:pPr>
    </w:p>
    <w:p w:rsidR="0034293F" w:rsidRPr="00C95043" w:rsidRDefault="00B76E2F" w:rsidP="00B76E2F">
      <w:pPr>
        <w:pStyle w:val="10"/>
        <w:keepNext w:val="0"/>
        <w:keepLines/>
        <w:pageBreakBefore/>
        <w:widowControl w:val="0"/>
        <w:spacing w:line="312" w:lineRule="auto"/>
        <w:rPr>
          <w:rFonts w:ascii="Arial" w:hAnsi="Arial" w:cs="Arial"/>
          <w:lang w:val="ru-RU"/>
        </w:rPr>
      </w:pPr>
      <w:bookmarkStart w:id="462" w:name="_Toc219198962"/>
      <w:r w:rsidRPr="00C95043">
        <w:rPr>
          <w:rFonts w:ascii="Arial" w:hAnsi="Arial" w:cs="Arial"/>
        </w:rPr>
        <w:lastRenderedPageBreak/>
        <w:t>Расчет рассеивания приземных концентраций загрязняющих веществ в атмосферу</w:t>
      </w:r>
      <w:bookmarkEnd w:id="462"/>
    </w:p>
    <w:p w:rsidR="00F50007" w:rsidRPr="00C95043" w:rsidRDefault="00F50007" w:rsidP="00F50007">
      <w:pPr>
        <w:rPr>
          <w:rFonts w:ascii="Arial" w:hAnsi="Arial" w:cs="Arial"/>
          <w:lang w:eastAsia="x-none"/>
        </w:rPr>
      </w:pPr>
    </w:p>
    <w:sectPr w:rsidR="00F50007" w:rsidRPr="00C95043" w:rsidSect="00F50007">
      <w:pgSz w:w="16838" w:h="11906" w:orient="landscape" w:code="9"/>
      <w:pgMar w:top="851" w:right="851" w:bottom="1418" w:left="1134" w:header="680" w:footer="284"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3884" w:rsidRDefault="00DD3884">
      <w:r>
        <w:separator/>
      </w:r>
    </w:p>
  </w:endnote>
  <w:endnote w:type="continuationSeparator" w:id="0">
    <w:p w:rsidR="00DD3884" w:rsidRDefault="00DD3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Arial">
    <w:altName w:val="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imes/Kazakh">
    <w:altName w:val="Times New Roman"/>
    <w:charset w:val="00"/>
    <w:family w:val="auto"/>
    <w:pitch w:val="variable"/>
    <w:sig w:usb0="00000203" w:usb1="00000000" w:usb2="00000000" w:usb3="00000000" w:csb0="00000005" w:csb1="00000000"/>
  </w:font>
  <w:font w:name="NTTimes/Cyrillic">
    <w:altName w:val="Arial"/>
    <w:charset w:val="00"/>
    <w:family w:val="auto"/>
    <w:pitch w:val="variable"/>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ГОСТ тип А">
    <w:altName w:val="Arial"/>
    <w:charset w:val="CC"/>
    <w:family w:val="swiss"/>
    <w:pitch w:val="variable"/>
    <w:sig w:usb0="00000001" w:usb1="00000000" w:usb2="00000000" w:usb3="00000000" w:csb0="0000009F" w:csb1="00000000"/>
  </w:font>
  <w:font w:name="Arial,Italic">
    <w:altName w:val="Times New Roman"/>
    <w:panose1 w:val="00000000000000000000"/>
    <w:charset w:val="CC"/>
    <w:family w:val="auto"/>
    <w:notTrueType/>
    <w:pitch w:val="default"/>
    <w:sig w:usb0="00000203" w:usb1="00000000" w:usb2="00000000" w:usb3="00000000" w:csb0="00000005" w:csb1="00000000"/>
  </w:font>
  <w:font w:name="ArialMT">
    <w:altName w:val="MS Gothic"/>
    <w:panose1 w:val="00000000000000000000"/>
    <w:charset w:val="80"/>
    <w:family w:val="auto"/>
    <w:notTrueType/>
    <w:pitch w:val="default"/>
    <w:sig w:usb0="00000001" w:usb1="080F0000" w:usb2="00000010" w:usb3="00000000" w:csb0="00120000" w:csb1="00000000"/>
  </w:font>
  <w:font w:name="Wingdings-Regular">
    <w:altName w:val="Times New Roman"/>
    <w:panose1 w:val="00000000000000000000"/>
    <w:charset w:val="00"/>
    <w:family w:val="roman"/>
    <w:notTrueType/>
    <w:pitch w:val="default"/>
  </w:font>
  <w:font w:name="Garamond">
    <w:panose1 w:val="02020404030301010803"/>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CIDFont+F1">
    <w:altName w:val="MS Gothic"/>
    <w:panose1 w:val="00000000000000000000"/>
    <w:charset w:val="80"/>
    <w:family w:val="auto"/>
    <w:notTrueType/>
    <w:pitch w:val="default"/>
    <w:sig w:usb0="00000000" w:usb1="08070000" w:usb2="00000010" w:usb3="00000000" w:csb0="00020000" w:csb1="00000000"/>
  </w:font>
  <w:font w:name="Times New Roman,BoldItalic">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845" w:rsidRDefault="00001845" w:rsidP="0084178A">
    <w:pPr>
      <w:pStyle w:val="af5"/>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rsidR="00001845" w:rsidRDefault="00001845" w:rsidP="0084178A">
    <w:pPr>
      <w:pStyle w:val="a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CD0" w:rsidRDefault="00E14CD0" w:rsidP="00E14CD0">
    <w:pPr>
      <w:pStyle w:val="af5"/>
      <w:pBdr>
        <w:top w:val="single" w:sz="4" w:space="1" w:color="auto"/>
      </w:pBdr>
      <w:jc w:val="center"/>
      <w:rPr>
        <w:rFonts w:ascii="Arial" w:hAnsi="Arial" w:cs="Arial"/>
        <w:i/>
        <w:sz w:val="20"/>
        <w:szCs w:val="20"/>
        <w:lang w:val="ru-RU" w:eastAsia="ru-RU"/>
      </w:rPr>
    </w:pPr>
    <w:r w:rsidRPr="00B160CC">
      <w:rPr>
        <w:rFonts w:ascii="Arial" w:hAnsi="Arial" w:cs="Arial"/>
        <w:i/>
        <w:sz w:val="20"/>
        <w:szCs w:val="20"/>
        <w:lang w:val="ru-RU"/>
      </w:rPr>
      <w:t xml:space="preserve">РООС к РП </w:t>
    </w:r>
    <w:r w:rsidRPr="00B160CC">
      <w:rPr>
        <w:rFonts w:ascii="Arial" w:hAnsi="Arial" w:cs="Arial"/>
        <w:i/>
        <w:sz w:val="20"/>
        <w:szCs w:val="20"/>
      </w:rPr>
      <w:t xml:space="preserve"> « </w:t>
    </w:r>
    <w:r w:rsidRPr="00B160CC">
      <w:rPr>
        <w:rFonts w:ascii="Arial" w:hAnsi="Arial" w:cs="Arial"/>
        <w:i/>
        <w:sz w:val="20"/>
        <w:szCs w:val="20"/>
        <w:lang w:eastAsia="ru-RU"/>
      </w:rPr>
      <w:t>Обустройство</w:t>
    </w:r>
    <w:r w:rsidRPr="00B160CC">
      <w:rPr>
        <w:rFonts w:ascii="Arial" w:hAnsi="Arial" w:cs="Arial"/>
        <w:i/>
        <w:sz w:val="20"/>
        <w:szCs w:val="20"/>
        <w:lang w:val="ru-RU" w:eastAsia="ru-RU"/>
      </w:rPr>
      <w:t xml:space="preserve"> скважин, система сбора и транспорта</w:t>
    </w:r>
    <w:r w:rsidRPr="00B160CC">
      <w:rPr>
        <w:rFonts w:ascii="Arial" w:hAnsi="Arial" w:cs="Arial"/>
        <w:i/>
        <w:sz w:val="20"/>
        <w:szCs w:val="20"/>
        <w:lang w:eastAsia="ru-RU"/>
      </w:rPr>
      <w:t xml:space="preserve"> </w:t>
    </w:r>
    <w:r w:rsidRPr="00B160CC">
      <w:rPr>
        <w:rFonts w:ascii="Arial" w:hAnsi="Arial" w:cs="Arial"/>
        <w:i/>
        <w:sz w:val="20"/>
        <w:szCs w:val="20"/>
        <w:lang w:val="ru-RU" w:eastAsia="ru-RU"/>
      </w:rPr>
      <w:t>газа</w:t>
    </w:r>
  </w:p>
  <w:p w:rsidR="00001845" w:rsidRPr="00E14CD0" w:rsidRDefault="00E14CD0" w:rsidP="00E14CD0">
    <w:pPr>
      <w:pStyle w:val="af5"/>
      <w:pBdr>
        <w:top w:val="single" w:sz="4" w:space="1" w:color="auto"/>
      </w:pBdr>
      <w:jc w:val="center"/>
    </w:pPr>
    <w:r w:rsidRPr="00B160CC">
      <w:rPr>
        <w:rFonts w:ascii="Arial" w:hAnsi="Arial" w:cs="Arial"/>
        <w:i/>
        <w:sz w:val="20"/>
        <w:szCs w:val="20"/>
        <w:lang w:val="ru-RU" w:eastAsia="ru-RU"/>
      </w:rPr>
      <w:t xml:space="preserve"> </w:t>
    </w:r>
    <w:r w:rsidRPr="00B160CC">
      <w:rPr>
        <w:rFonts w:ascii="Arial" w:hAnsi="Arial" w:cs="Arial"/>
        <w:i/>
        <w:sz w:val="20"/>
        <w:szCs w:val="20"/>
        <w:lang w:eastAsia="ru-RU"/>
      </w:rPr>
      <w:t>м/р</w:t>
    </w:r>
    <w:r w:rsidRPr="00B160CC">
      <w:rPr>
        <w:rFonts w:ascii="Arial" w:hAnsi="Arial" w:cs="Arial"/>
        <w:i/>
        <w:sz w:val="20"/>
        <w:szCs w:val="20"/>
        <w:lang w:val="ru-RU" w:eastAsia="ru-RU"/>
      </w:rPr>
      <w:t xml:space="preserve"> Каратурун Южный </w:t>
    </w:r>
    <w:r w:rsidRPr="00B160CC">
      <w:rPr>
        <w:rFonts w:ascii="Arial" w:hAnsi="Arial" w:cs="Arial"/>
        <w:i/>
        <w:sz w:val="20"/>
        <w:szCs w:val="20"/>
        <w:lang w:eastAsia="ru-RU"/>
      </w:rPr>
      <w:t>Мангистауской области РК</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845" w:rsidRDefault="00001845" w:rsidP="00BF020A">
    <w:pPr>
      <w:pStyle w:val="af5"/>
      <w:pBdr>
        <w:top w:val="single" w:sz="4" w:space="1" w:color="auto"/>
      </w:pBdr>
      <w:jc w:val="center"/>
      <w:rPr>
        <w:rFonts w:ascii="Arial" w:hAnsi="Arial" w:cs="Arial"/>
        <w:i/>
        <w:sz w:val="20"/>
        <w:szCs w:val="20"/>
        <w:lang w:val="ru-RU" w:eastAsia="ru-RU"/>
      </w:rPr>
    </w:pPr>
    <w:r w:rsidRPr="00B160CC">
      <w:rPr>
        <w:rFonts w:ascii="Arial" w:hAnsi="Arial" w:cs="Arial"/>
        <w:i/>
        <w:sz w:val="20"/>
        <w:szCs w:val="20"/>
        <w:lang w:val="ru-RU"/>
      </w:rPr>
      <w:t xml:space="preserve">РООС к РП </w:t>
    </w:r>
    <w:r w:rsidRPr="00B160CC">
      <w:rPr>
        <w:rFonts w:ascii="Arial" w:hAnsi="Arial" w:cs="Arial"/>
        <w:i/>
        <w:sz w:val="20"/>
        <w:szCs w:val="20"/>
      </w:rPr>
      <w:t xml:space="preserve"> « </w:t>
    </w:r>
    <w:r w:rsidRPr="00B160CC">
      <w:rPr>
        <w:rFonts w:ascii="Arial" w:hAnsi="Arial" w:cs="Arial"/>
        <w:i/>
        <w:sz w:val="20"/>
        <w:szCs w:val="20"/>
        <w:lang w:eastAsia="ru-RU"/>
      </w:rPr>
      <w:t>Обустройство</w:t>
    </w:r>
    <w:r w:rsidRPr="00B160CC">
      <w:rPr>
        <w:rFonts w:ascii="Arial" w:hAnsi="Arial" w:cs="Arial"/>
        <w:i/>
        <w:sz w:val="20"/>
        <w:szCs w:val="20"/>
        <w:lang w:val="ru-RU" w:eastAsia="ru-RU"/>
      </w:rPr>
      <w:t xml:space="preserve"> скважин, система сбора и транспорта</w:t>
    </w:r>
    <w:r w:rsidRPr="00B160CC">
      <w:rPr>
        <w:rFonts w:ascii="Arial" w:hAnsi="Arial" w:cs="Arial"/>
        <w:i/>
        <w:sz w:val="20"/>
        <w:szCs w:val="20"/>
        <w:lang w:eastAsia="ru-RU"/>
      </w:rPr>
      <w:t xml:space="preserve"> </w:t>
    </w:r>
    <w:r w:rsidRPr="00B160CC">
      <w:rPr>
        <w:rFonts w:ascii="Arial" w:hAnsi="Arial" w:cs="Arial"/>
        <w:i/>
        <w:sz w:val="20"/>
        <w:szCs w:val="20"/>
        <w:lang w:val="ru-RU" w:eastAsia="ru-RU"/>
      </w:rPr>
      <w:t>газа</w:t>
    </w:r>
  </w:p>
  <w:p w:rsidR="00001845" w:rsidRPr="00B160CC" w:rsidRDefault="00001845" w:rsidP="00BF020A">
    <w:pPr>
      <w:pStyle w:val="af5"/>
      <w:pBdr>
        <w:top w:val="single" w:sz="4" w:space="1" w:color="auto"/>
      </w:pBdr>
      <w:jc w:val="center"/>
      <w:rPr>
        <w:rFonts w:ascii="Arial" w:hAnsi="Arial" w:cs="Arial"/>
        <w:i/>
        <w:sz w:val="20"/>
        <w:szCs w:val="20"/>
      </w:rPr>
    </w:pPr>
    <w:r w:rsidRPr="00B160CC">
      <w:rPr>
        <w:rFonts w:ascii="Arial" w:hAnsi="Arial" w:cs="Arial"/>
        <w:i/>
        <w:sz w:val="20"/>
        <w:szCs w:val="20"/>
        <w:lang w:val="ru-RU" w:eastAsia="ru-RU"/>
      </w:rPr>
      <w:t xml:space="preserve"> </w:t>
    </w:r>
    <w:r w:rsidRPr="00B160CC">
      <w:rPr>
        <w:rFonts w:ascii="Arial" w:hAnsi="Arial" w:cs="Arial"/>
        <w:i/>
        <w:sz w:val="20"/>
        <w:szCs w:val="20"/>
        <w:lang w:eastAsia="ru-RU"/>
      </w:rPr>
      <w:t>м/р</w:t>
    </w:r>
    <w:r w:rsidRPr="00B160CC">
      <w:rPr>
        <w:rFonts w:ascii="Arial" w:hAnsi="Arial" w:cs="Arial"/>
        <w:i/>
        <w:sz w:val="20"/>
        <w:szCs w:val="20"/>
        <w:lang w:val="ru-RU" w:eastAsia="ru-RU"/>
      </w:rPr>
      <w:t xml:space="preserve"> Каратурун Южный </w:t>
    </w:r>
    <w:r w:rsidRPr="00B160CC">
      <w:rPr>
        <w:rFonts w:ascii="Arial" w:hAnsi="Arial" w:cs="Arial"/>
        <w:i/>
        <w:sz w:val="20"/>
        <w:szCs w:val="20"/>
        <w:lang w:eastAsia="ru-RU"/>
      </w:rPr>
      <w:t>Мангистауской области РК</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845" w:rsidRPr="00530985" w:rsidRDefault="00001845" w:rsidP="00530985">
    <w:pPr>
      <w:pStyle w:val="af5"/>
      <w:pBdr>
        <w:top w:val="single" w:sz="4" w:space="1" w:color="auto"/>
      </w:pBdr>
      <w:jc w:val="center"/>
      <w:rPr>
        <w:rFonts w:ascii="Arial" w:hAnsi="Arial" w:cs="Arial"/>
        <w:i/>
        <w:sz w:val="18"/>
        <w:szCs w:val="18"/>
        <w:lang w:val="ru-RU" w:eastAsia="ru-RU"/>
      </w:rPr>
    </w:pPr>
    <w:r w:rsidRPr="00530985">
      <w:rPr>
        <w:rFonts w:ascii="Arial" w:hAnsi="Arial" w:cs="Arial"/>
        <w:i/>
        <w:sz w:val="18"/>
        <w:szCs w:val="18"/>
        <w:lang w:val="ru-RU"/>
      </w:rPr>
      <w:t xml:space="preserve">РООС к РП </w:t>
    </w:r>
    <w:r w:rsidRPr="00530985">
      <w:rPr>
        <w:rFonts w:ascii="Arial" w:hAnsi="Arial" w:cs="Arial"/>
        <w:i/>
        <w:sz w:val="18"/>
        <w:szCs w:val="18"/>
      </w:rPr>
      <w:t xml:space="preserve"> « </w:t>
    </w:r>
    <w:r w:rsidRPr="00530985">
      <w:rPr>
        <w:rFonts w:ascii="Arial" w:hAnsi="Arial" w:cs="Arial"/>
        <w:i/>
        <w:sz w:val="18"/>
        <w:szCs w:val="18"/>
        <w:lang w:eastAsia="ru-RU"/>
      </w:rPr>
      <w:t>Обустройство</w:t>
    </w:r>
    <w:r w:rsidRPr="00530985">
      <w:rPr>
        <w:rFonts w:ascii="Arial" w:hAnsi="Arial" w:cs="Arial"/>
        <w:i/>
        <w:sz w:val="18"/>
        <w:szCs w:val="18"/>
        <w:lang w:val="ru-RU" w:eastAsia="ru-RU"/>
      </w:rPr>
      <w:t xml:space="preserve"> скважин, система сбора и транспорта</w:t>
    </w:r>
    <w:r w:rsidRPr="00530985">
      <w:rPr>
        <w:rFonts w:ascii="Arial" w:hAnsi="Arial" w:cs="Arial"/>
        <w:i/>
        <w:sz w:val="18"/>
        <w:szCs w:val="18"/>
        <w:lang w:eastAsia="ru-RU"/>
      </w:rPr>
      <w:t xml:space="preserve"> </w:t>
    </w:r>
    <w:r w:rsidRPr="00530985">
      <w:rPr>
        <w:rFonts w:ascii="Arial" w:hAnsi="Arial" w:cs="Arial"/>
        <w:i/>
        <w:sz w:val="18"/>
        <w:szCs w:val="18"/>
        <w:lang w:val="ru-RU" w:eastAsia="ru-RU"/>
      </w:rPr>
      <w:t>газа</w:t>
    </w:r>
  </w:p>
  <w:p w:rsidR="00001845" w:rsidRPr="00530985" w:rsidRDefault="00001845" w:rsidP="00875912">
    <w:pPr>
      <w:pStyle w:val="af5"/>
      <w:pBdr>
        <w:top w:val="single" w:sz="4" w:space="1" w:color="auto"/>
      </w:pBdr>
      <w:jc w:val="center"/>
      <w:rPr>
        <w:rFonts w:ascii="Arial" w:hAnsi="Arial" w:cs="Arial"/>
        <w:sz w:val="18"/>
        <w:szCs w:val="18"/>
      </w:rPr>
    </w:pPr>
    <w:r w:rsidRPr="00530985">
      <w:rPr>
        <w:rFonts w:ascii="Arial" w:hAnsi="Arial" w:cs="Arial"/>
        <w:i/>
        <w:sz w:val="18"/>
        <w:szCs w:val="18"/>
        <w:lang w:val="ru-RU" w:eastAsia="ru-RU"/>
      </w:rPr>
      <w:t xml:space="preserve"> </w:t>
    </w:r>
    <w:r w:rsidRPr="00530985">
      <w:rPr>
        <w:rFonts w:ascii="Arial" w:hAnsi="Arial" w:cs="Arial"/>
        <w:i/>
        <w:sz w:val="18"/>
        <w:szCs w:val="18"/>
        <w:lang w:eastAsia="ru-RU"/>
      </w:rPr>
      <w:t>м/р</w:t>
    </w:r>
    <w:r w:rsidRPr="00530985">
      <w:rPr>
        <w:rFonts w:ascii="Arial" w:hAnsi="Arial" w:cs="Arial"/>
        <w:i/>
        <w:sz w:val="18"/>
        <w:szCs w:val="18"/>
        <w:lang w:val="ru-RU" w:eastAsia="ru-RU"/>
      </w:rPr>
      <w:t xml:space="preserve"> Каратурун Южный </w:t>
    </w:r>
    <w:r w:rsidRPr="00530985">
      <w:rPr>
        <w:rFonts w:ascii="Arial" w:hAnsi="Arial" w:cs="Arial"/>
        <w:i/>
        <w:sz w:val="18"/>
        <w:szCs w:val="18"/>
        <w:lang w:eastAsia="ru-RU"/>
      </w:rPr>
      <w:t>Мангистауской области РК</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845" w:rsidRDefault="00001845">
    <w:pPr>
      <w:pStyle w:val="af5"/>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rsidR="00001845" w:rsidRDefault="00001845">
    <w:pPr>
      <w:pStyle w:val="af5"/>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845" w:rsidRPr="00530985" w:rsidRDefault="00001845" w:rsidP="002B7322">
    <w:pPr>
      <w:pStyle w:val="af5"/>
      <w:pBdr>
        <w:top w:val="single" w:sz="4" w:space="1" w:color="auto"/>
      </w:pBdr>
      <w:jc w:val="center"/>
      <w:rPr>
        <w:rFonts w:ascii="Arial" w:hAnsi="Arial" w:cs="Arial"/>
        <w:i/>
        <w:sz w:val="18"/>
        <w:szCs w:val="18"/>
        <w:lang w:val="ru-RU" w:eastAsia="ru-RU"/>
      </w:rPr>
    </w:pPr>
    <w:r w:rsidRPr="00530985">
      <w:rPr>
        <w:rFonts w:ascii="Arial" w:hAnsi="Arial" w:cs="Arial"/>
        <w:i/>
        <w:sz w:val="18"/>
        <w:szCs w:val="18"/>
        <w:lang w:val="ru-RU"/>
      </w:rPr>
      <w:t xml:space="preserve">РООС к РП </w:t>
    </w:r>
    <w:r w:rsidRPr="00530985">
      <w:rPr>
        <w:rFonts w:ascii="Arial" w:hAnsi="Arial" w:cs="Arial"/>
        <w:i/>
        <w:sz w:val="18"/>
        <w:szCs w:val="18"/>
      </w:rPr>
      <w:t xml:space="preserve"> « </w:t>
    </w:r>
    <w:r w:rsidRPr="00530985">
      <w:rPr>
        <w:rFonts w:ascii="Arial" w:hAnsi="Arial" w:cs="Arial"/>
        <w:i/>
        <w:sz w:val="18"/>
        <w:szCs w:val="18"/>
        <w:lang w:eastAsia="ru-RU"/>
      </w:rPr>
      <w:t>Обустройство</w:t>
    </w:r>
    <w:r w:rsidRPr="00530985">
      <w:rPr>
        <w:rFonts w:ascii="Arial" w:hAnsi="Arial" w:cs="Arial"/>
        <w:i/>
        <w:sz w:val="18"/>
        <w:szCs w:val="18"/>
        <w:lang w:val="ru-RU" w:eastAsia="ru-RU"/>
      </w:rPr>
      <w:t xml:space="preserve"> скважин, система сбора и транспорта</w:t>
    </w:r>
    <w:r w:rsidRPr="00530985">
      <w:rPr>
        <w:rFonts w:ascii="Arial" w:hAnsi="Arial" w:cs="Arial"/>
        <w:i/>
        <w:sz w:val="18"/>
        <w:szCs w:val="18"/>
        <w:lang w:eastAsia="ru-RU"/>
      </w:rPr>
      <w:t xml:space="preserve"> </w:t>
    </w:r>
    <w:r w:rsidRPr="00530985">
      <w:rPr>
        <w:rFonts w:ascii="Arial" w:hAnsi="Arial" w:cs="Arial"/>
        <w:i/>
        <w:sz w:val="18"/>
        <w:szCs w:val="18"/>
        <w:lang w:val="ru-RU" w:eastAsia="ru-RU"/>
      </w:rPr>
      <w:t>газа</w:t>
    </w:r>
  </w:p>
  <w:p w:rsidR="00001845" w:rsidRPr="002B7322" w:rsidRDefault="00001845" w:rsidP="002B7322">
    <w:pPr>
      <w:pStyle w:val="af5"/>
      <w:pBdr>
        <w:top w:val="single" w:sz="4" w:space="1" w:color="auto"/>
      </w:pBdr>
      <w:jc w:val="center"/>
    </w:pPr>
    <w:r w:rsidRPr="00530985">
      <w:rPr>
        <w:rFonts w:ascii="Arial" w:hAnsi="Arial" w:cs="Arial"/>
        <w:i/>
        <w:sz w:val="18"/>
        <w:szCs w:val="18"/>
        <w:lang w:val="ru-RU" w:eastAsia="ru-RU"/>
      </w:rPr>
      <w:t xml:space="preserve"> </w:t>
    </w:r>
    <w:r w:rsidRPr="00530985">
      <w:rPr>
        <w:rFonts w:ascii="Arial" w:hAnsi="Arial" w:cs="Arial"/>
        <w:i/>
        <w:sz w:val="18"/>
        <w:szCs w:val="18"/>
        <w:lang w:eastAsia="ru-RU"/>
      </w:rPr>
      <w:t>м/р</w:t>
    </w:r>
    <w:r w:rsidRPr="00530985">
      <w:rPr>
        <w:rFonts w:ascii="Arial" w:hAnsi="Arial" w:cs="Arial"/>
        <w:i/>
        <w:sz w:val="18"/>
        <w:szCs w:val="18"/>
        <w:lang w:val="ru-RU" w:eastAsia="ru-RU"/>
      </w:rPr>
      <w:t xml:space="preserve"> Каратурун Южный </w:t>
    </w:r>
    <w:r w:rsidRPr="00530985">
      <w:rPr>
        <w:rFonts w:ascii="Arial" w:hAnsi="Arial" w:cs="Arial"/>
        <w:i/>
        <w:sz w:val="18"/>
        <w:szCs w:val="18"/>
        <w:lang w:eastAsia="ru-RU"/>
      </w:rPr>
      <w:t>Мангистауской области РК</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845" w:rsidRPr="00530985" w:rsidRDefault="00001845" w:rsidP="002B7322">
    <w:pPr>
      <w:pStyle w:val="af5"/>
      <w:pBdr>
        <w:top w:val="single" w:sz="4" w:space="1" w:color="auto"/>
      </w:pBdr>
      <w:jc w:val="center"/>
      <w:rPr>
        <w:rFonts w:ascii="Arial" w:hAnsi="Arial" w:cs="Arial"/>
        <w:i/>
        <w:sz w:val="18"/>
        <w:szCs w:val="18"/>
        <w:lang w:val="ru-RU" w:eastAsia="ru-RU"/>
      </w:rPr>
    </w:pPr>
    <w:r w:rsidRPr="00530985">
      <w:rPr>
        <w:rFonts w:ascii="Arial" w:hAnsi="Arial" w:cs="Arial"/>
        <w:i/>
        <w:sz w:val="18"/>
        <w:szCs w:val="18"/>
        <w:lang w:val="ru-RU"/>
      </w:rPr>
      <w:t xml:space="preserve">РООС к РП </w:t>
    </w:r>
    <w:r w:rsidRPr="00530985">
      <w:rPr>
        <w:rFonts w:ascii="Arial" w:hAnsi="Arial" w:cs="Arial"/>
        <w:i/>
        <w:sz w:val="18"/>
        <w:szCs w:val="18"/>
      </w:rPr>
      <w:t xml:space="preserve"> « </w:t>
    </w:r>
    <w:r w:rsidRPr="00530985">
      <w:rPr>
        <w:rFonts w:ascii="Arial" w:hAnsi="Arial" w:cs="Arial"/>
        <w:i/>
        <w:sz w:val="18"/>
        <w:szCs w:val="18"/>
        <w:lang w:eastAsia="ru-RU"/>
      </w:rPr>
      <w:t>Обустройство</w:t>
    </w:r>
    <w:r w:rsidRPr="00530985">
      <w:rPr>
        <w:rFonts w:ascii="Arial" w:hAnsi="Arial" w:cs="Arial"/>
        <w:i/>
        <w:sz w:val="18"/>
        <w:szCs w:val="18"/>
        <w:lang w:val="ru-RU" w:eastAsia="ru-RU"/>
      </w:rPr>
      <w:t xml:space="preserve"> скважин, система сбора и транспорта</w:t>
    </w:r>
    <w:r w:rsidRPr="00530985">
      <w:rPr>
        <w:rFonts w:ascii="Arial" w:hAnsi="Arial" w:cs="Arial"/>
        <w:i/>
        <w:sz w:val="18"/>
        <w:szCs w:val="18"/>
        <w:lang w:eastAsia="ru-RU"/>
      </w:rPr>
      <w:t xml:space="preserve"> </w:t>
    </w:r>
    <w:r w:rsidRPr="00530985">
      <w:rPr>
        <w:rFonts w:ascii="Arial" w:hAnsi="Arial" w:cs="Arial"/>
        <w:i/>
        <w:sz w:val="18"/>
        <w:szCs w:val="18"/>
        <w:lang w:val="ru-RU" w:eastAsia="ru-RU"/>
      </w:rPr>
      <w:t>газа</w:t>
    </w:r>
  </w:p>
  <w:p w:rsidR="00001845" w:rsidRPr="002B7322" w:rsidRDefault="00001845" w:rsidP="002B7322">
    <w:pPr>
      <w:pStyle w:val="af5"/>
      <w:pBdr>
        <w:top w:val="single" w:sz="4" w:space="1" w:color="auto"/>
      </w:pBdr>
      <w:jc w:val="center"/>
    </w:pPr>
    <w:r w:rsidRPr="00530985">
      <w:rPr>
        <w:rFonts w:ascii="Arial" w:hAnsi="Arial" w:cs="Arial"/>
        <w:i/>
        <w:sz w:val="18"/>
        <w:szCs w:val="18"/>
        <w:lang w:val="ru-RU" w:eastAsia="ru-RU"/>
      </w:rPr>
      <w:t xml:space="preserve"> </w:t>
    </w:r>
    <w:r w:rsidRPr="00530985">
      <w:rPr>
        <w:rFonts w:ascii="Arial" w:hAnsi="Arial" w:cs="Arial"/>
        <w:i/>
        <w:sz w:val="18"/>
        <w:szCs w:val="18"/>
        <w:lang w:eastAsia="ru-RU"/>
      </w:rPr>
      <w:t>м/р</w:t>
    </w:r>
    <w:r w:rsidRPr="00530985">
      <w:rPr>
        <w:rFonts w:ascii="Arial" w:hAnsi="Arial" w:cs="Arial"/>
        <w:i/>
        <w:sz w:val="18"/>
        <w:szCs w:val="18"/>
        <w:lang w:val="ru-RU" w:eastAsia="ru-RU"/>
      </w:rPr>
      <w:t xml:space="preserve"> Каратурун Южный </w:t>
    </w:r>
    <w:r w:rsidRPr="00530985">
      <w:rPr>
        <w:rFonts w:ascii="Arial" w:hAnsi="Arial" w:cs="Arial"/>
        <w:i/>
        <w:sz w:val="18"/>
        <w:szCs w:val="18"/>
        <w:lang w:eastAsia="ru-RU"/>
      </w:rPr>
      <w:t>Мангистауской области РК</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3884" w:rsidRDefault="00DD3884">
      <w:r>
        <w:separator/>
      </w:r>
    </w:p>
  </w:footnote>
  <w:footnote w:type="continuationSeparator" w:id="0">
    <w:p w:rsidR="00DD3884" w:rsidRDefault="00DD38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845" w:rsidRPr="00164303" w:rsidRDefault="00001845" w:rsidP="00B95E20">
    <w:pPr>
      <w:pStyle w:val="af5"/>
      <w:framePr w:wrap="around" w:vAnchor="text" w:hAnchor="page" w:x="10951" w:y="-49"/>
      <w:rPr>
        <w:rStyle w:val="af7"/>
        <w:rFonts w:ascii="Arial" w:hAnsi="Arial" w:cs="Arial"/>
        <w:sz w:val="20"/>
        <w:szCs w:val="20"/>
      </w:rPr>
    </w:pPr>
    <w:r w:rsidRPr="00164303">
      <w:rPr>
        <w:rStyle w:val="af7"/>
        <w:rFonts w:ascii="Arial" w:hAnsi="Arial" w:cs="Arial"/>
        <w:sz w:val="20"/>
        <w:szCs w:val="20"/>
      </w:rPr>
      <w:fldChar w:fldCharType="begin"/>
    </w:r>
    <w:r w:rsidRPr="00164303">
      <w:rPr>
        <w:rStyle w:val="af7"/>
        <w:rFonts w:ascii="Arial" w:hAnsi="Arial" w:cs="Arial"/>
        <w:sz w:val="20"/>
        <w:szCs w:val="20"/>
      </w:rPr>
      <w:instrText xml:space="preserve">PAGE  </w:instrText>
    </w:r>
    <w:r w:rsidRPr="00164303">
      <w:rPr>
        <w:rStyle w:val="af7"/>
        <w:rFonts w:ascii="Arial" w:hAnsi="Arial" w:cs="Arial"/>
        <w:sz w:val="20"/>
        <w:szCs w:val="20"/>
      </w:rPr>
      <w:fldChar w:fldCharType="separate"/>
    </w:r>
    <w:r w:rsidR="00E14CD0">
      <w:rPr>
        <w:rStyle w:val="af7"/>
        <w:rFonts w:ascii="Arial" w:hAnsi="Arial" w:cs="Arial"/>
        <w:noProof/>
        <w:sz w:val="20"/>
        <w:szCs w:val="20"/>
      </w:rPr>
      <w:t>120</w:t>
    </w:r>
    <w:r w:rsidRPr="00164303">
      <w:rPr>
        <w:rStyle w:val="af7"/>
        <w:rFonts w:ascii="Arial" w:hAnsi="Arial" w:cs="Arial"/>
        <w:sz w:val="20"/>
        <w:szCs w:val="20"/>
      </w:rPr>
      <w:fldChar w:fldCharType="end"/>
    </w:r>
  </w:p>
  <w:p w:rsidR="00001845" w:rsidRPr="002767C2" w:rsidRDefault="00001845" w:rsidP="00B95E20">
    <w:pPr>
      <w:pStyle w:val="ac"/>
      <w:pBdr>
        <w:bottom w:val="single" w:sz="4" w:space="1" w:color="auto"/>
      </w:pBdr>
      <w:tabs>
        <w:tab w:val="clear" w:pos="9355"/>
        <w:tab w:val="right" w:pos="9356"/>
      </w:tabs>
      <w:rPr>
        <w:rFonts w:ascii="Arial" w:hAnsi="Arial" w:cs="Arial"/>
        <w:b/>
        <w:i/>
        <w:sz w:val="18"/>
        <w:szCs w:val="18"/>
      </w:rPr>
    </w:pPr>
    <w:r w:rsidRPr="002767C2">
      <w:rPr>
        <w:rFonts w:ascii="Arial" w:hAnsi="Arial" w:cs="Arial"/>
        <w:b/>
        <w:i/>
        <w:sz w:val="18"/>
        <w:szCs w:val="18"/>
      </w:rPr>
      <w:t>Раздел «Охрана окружающей среды»</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845" w:rsidRPr="00D21BC0" w:rsidRDefault="00001845" w:rsidP="006C6616">
    <w:pPr>
      <w:pStyle w:val="af5"/>
      <w:framePr w:wrap="around" w:vAnchor="text" w:hAnchor="page" w:x="10951" w:y="1"/>
      <w:rPr>
        <w:rStyle w:val="af7"/>
        <w:rFonts w:cs="Arial"/>
        <w:sz w:val="20"/>
        <w:szCs w:val="20"/>
      </w:rPr>
    </w:pPr>
    <w:r w:rsidRPr="00D21BC0">
      <w:rPr>
        <w:rStyle w:val="af7"/>
        <w:rFonts w:cs="Arial"/>
        <w:sz w:val="20"/>
        <w:szCs w:val="20"/>
      </w:rPr>
      <w:fldChar w:fldCharType="begin"/>
    </w:r>
    <w:r w:rsidRPr="00D21BC0">
      <w:rPr>
        <w:rStyle w:val="af7"/>
        <w:rFonts w:cs="Arial"/>
        <w:sz w:val="20"/>
        <w:szCs w:val="20"/>
      </w:rPr>
      <w:instrText xml:space="preserve">PAGE  </w:instrText>
    </w:r>
    <w:r w:rsidRPr="00D21BC0">
      <w:rPr>
        <w:rStyle w:val="af7"/>
        <w:rFonts w:cs="Arial"/>
        <w:sz w:val="20"/>
        <w:szCs w:val="20"/>
      </w:rPr>
      <w:fldChar w:fldCharType="separate"/>
    </w:r>
    <w:r w:rsidR="00E14CD0">
      <w:rPr>
        <w:rStyle w:val="af7"/>
        <w:rFonts w:cs="Arial"/>
        <w:noProof/>
        <w:sz w:val="20"/>
        <w:szCs w:val="20"/>
      </w:rPr>
      <w:t>6</w:t>
    </w:r>
    <w:r w:rsidRPr="00D21BC0">
      <w:rPr>
        <w:rStyle w:val="af7"/>
        <w:rFonts w:cs="Arial"/>
        <w:sz w:val="20"/>
        <w:szCs w:val="20"/>
      </w:rPr>
      <w:fldChar w:fldCharType="end"/>
    </w:r>
  </w:p>
  <w:p w:rsidR="00001845" w:rsidRPr="00824765" w:rsidRDefault="00001845" w:rsidP="006C6616">
    <w:pPr>
      <w:pStyle w:val="ac"/>
      <w:pBdr>
        <w:bottom w:val="single" w:sz="4" w:space="1" w:color="auto"/>
      </w:pBdr>
      <w:tabs>
        <w:tab w:val="clear" w:pos="9355"/>
        <w:tab w:val="right" w:pos="9356"/>
      </w:tabs>
      <w:rPr>
        <w:rFonts w:cs="Arial"/>
        <w:b/>
        <w:i/>
        <w:sz w:val="18"/>
        <w:szCs w:val="18"/>
      </w:rPr>
    </w:pPr>
    <w:r w:rsidRPr="00824765">
      <w:rPr>
        <w:rFonts w:cs="Arial"/>
        <w:b/>
        <w:i/>
        <w:sz w:val="18"/>
        <w:szCs w:val="18"/>
      </w:rPr>
      <w:t>Раздел «Охрана окружающей среды»</w:t>
    </w:r>
  </w:p>
  <w:p w:rsidR="00001845" w:rsidRDefault="00001845">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845" w:rsidRDefault="00001845" w:rsidP="008A4B87">
    <w:pPr>
      <w:pStyle w:val="ac"/>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rsidR="00001845" w:rsidRDefault="00001845">
    <w:pPr>
      <w:pStyle w:val="ac"/>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845" w:rsidRDefault="00001845" w:rsidP="008A4B87">
    <w:pPr>
      <w:pStyle w:val="ac"/>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Pr>
        <w:rStyle w:val="af7"/>
        <w:noProof/>
      </w:rPr>
      <w:t>1</w:t>
    </w:r>
    <w:r>
      <w:rPr>
        <w:rStyle w:val="af7"/>
      </w:rPr>
      <w:fldChar w:fldCharType="end"/>
    </w:r>
  </w:p>
  <w:p w:rsidR="00001845" w:rsidRDefault="00001845" w:rsidP="008A4B87">
    <w:pPr>
      <w:pStyle w:val="ac"/>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E"/>
    <w:multiLevelType w:val="singleLevel"/>
    <w:tmpl w:val="D0B695D0"/>
    <w:lvl w:ilvl="0">
      <w:start w:val="1"/>
      <w:numFmt w:val="decimal"/>
      <w:pStyle w:val="3"/>
      <w:lvlText w:val="%1."/>
      <w:lvlJc w:val="left"/>
      <w:pPr>
        <w:tabs>
          <w:tab w:val="num" w:pos="926"/>
        </w:tabs>
        <w:ind w:left="926" w:hanging="360"/>
      </w:pPr>
    </w:lvl>
  </w:abstractNum>
  <w:abstractNum w:abstractNumId="1">
    <w:nsid w:val="00000421"/>
    <w:multiLevelType w:val="multilevel"/>
    <w:tmpl w:val="000008A4"/>
    <w:lvl w:ilvl="0">
      <w:numFmt w:val="bullet"/>
      <w:lvlText w:val=""/>
      <w:lvlJc w:val="left"/>
      <w:pPr>
        <w:ind w:left="2496" w:hanging="360"/>
      </w:pPr>
      <w:rPr>
        <w:rFonts w:ascii="Symbol" w:hAnsi="Symbol"/>
        <w:b w:val="0"/>
        <w:i w:val="0"/>
        <w:w w:val="100"/>
        <w:sz w:val="24"/>
      </w:rPr>
    </w:lvl>
    <w:lvl w:ilvl="1">
      <w:numFmt w:val="bullet"/>
      <w:lvlText w:val=""/>
      <w:lvlJc w:val="left"/>
      <w:pPr>
        <w:ind w:left="2578" w:hanging="360"/>
      </w:pPr>
      <w:rPr>
        <w:rFonts w:ascii="Symbol" w:hAnsi="Symbol"/>
        <w:b w:val="0"/>
        <w:i w:val="0"/>
        <w:w w:val="100"/>
        <w:sz w:val="24"/>
      </w:rPr>
    </w:lvl>
    <w:lvl w:ilvl="2">
      <w:numFmt w:val="bullet"/>
      <w:lvlText w:val="•"/>
      <w:lvlJc w:val="left"/>
      <w:pPr>
        <w:ind w:left="3574" w:hanging="360"/>
      </w:pPr>
    </w:lvl>
    <w:lvl w:ilvl="3">
      <w:numFmt w:val="bullet"/>
      <w:lvlText w:val="•"/>
      <w:lvlJc w:val="left"/>
      <w:pPr>
        <w:ind w:left="4568" w:hanging="360"/>
      </w:pPr>
    </w:lvl>
    <w:lvl w:ilvl="4">
      <w:numFmt w:val="bullet"/>
      <w:lvlText w:val="•"/>
      <w:lvlJc w:val="left"/>
      <w:pPr>
        <w:ind w:left="5562" w:hanging="360"/>
      </w:pPr>
    </w:lvl>
    <w:lvl w:ilvl="5">
      <w:numFmt w:val="bullet"/>
      <w:lvlText w:val="•"/>
      <w:lvlJc w:val="left"/>
      <w:pPr>
        <w:ind w:left="6556" w:hanging="360"/>
      </w:pPr>
    </w:lvl>
    <w:lvl w:ilvl="6">
      <w:numFmt w:val="bullet"/>
      <w:lvlText w:val="•"/>
      <w:lvlJc w:val="left"/>
      <w:pPr>
        <w:ind w:left="7550" w:hanging="360"/>
      </w:pPr>
    </w:lvl>
    <w:lvl w:ilvl="7">
      <w:numFmt w:val="bullet"/>
      <w:lvlText w:val="•"/>
      <w:lvlJc w:val="left"/>
      <w:pPr>
        <w:ind w:left="8544" w:hanging="360"/>
      </w:pPr>
    </w:lvl>
    <w:lvl w:ilvl="8">
      <w:numFmt w:val="bullet"/>
      <w:lvlText w:val="•"/>
      <w:lvlJc w:val="left"/>
      <w:pPr>
        <w:ind w:left="9538" w:hanging="360"/>
      </w:pPr>
    </w:lvl>
  </w:abstractNum>
  <w:abstractNum w:abstractNumId="2">
    <w:nsid w:val="00000422"/>
    <w:multiLevelType w:val="multilevel"/>
    <w:tmpl w:val="51B4D6C2"/>
    <w:lvl w:ilvl="0">
      <w:start w:val="4"/>
      <w:numFmt w:val="decimal"/>
      <w:lvlText w:val="%1"/>
      <w:lvlJc w:val="left"/>
      <w:pPr>
        <w:ind w:left="2676" w:hanging="608"/>
      </w:pPr>
      <w:rPr>
        <w:rFonts w:cs="Times New Roman"/>
      </w:rPr>
    </w:lvl>
    <w:lvl w:ilvl="1">
      <w:start w:val="4"/>
      <w:numFmt w:val="decimal"/>
      <w:lvlText w:val="%1.%2"/>
      <w:lvlJc w:val="left"/>
      <w:pPr>
        <w:ind w:left="2676" w:hanging="608"/>
      </w:pPr>
      <w:rPr>
        <w:rFonts w:cs="Times New Roman"/>
      </w:rPr>
    </w:lvl>
    <w:lvl w:ilvl="2">
      <w:start w:val="1"/>
      <w:numFmt w:val="decimal"/>
      <w:lvlText w:val="4.13.%3."/>
      <w:lvlJc w:val="left"/>
      <w:pPr>
        <w:ind w:left="2676" w:hanging="608"/>
      </w:pPr>
      <w:rPr>
        <w:rFonts w:ascii="Arial" w:hAnsi="Arial" w:cs="Arial" w:hint="default"/>
        <w:b w:val="0"/>
        <w:bCs/>
        <w:i/>
        <w:iCs w:val="0"/>
        <w:w w:val="100"/>
        <w:sz w:val="22"/>
        <w:szCs w:val="22"/>
      </w:rPr>
    </w:lvl>
    <w:lvl w:ilvl="3">
      <w:numFmt w:val="bullet"/>
      <w:lvlText w:val="•"/>
      <w:lvlJc w:val="left"/>
      <w:pPr>
        <w:ind w:left="5333" w:hanging="608"/>
      </w:pPr>
    </w:lvl>
    <w:lvl w:ilvl="4">
      <w:numFmt w:val="bullet"/>
      <w:lvlText w:val="•"/>
      <w:lvlJc w:val="left"/>
      <w:pPr>
        <w:ind w:left="6218" w:hanging="608"/>
      </w:pPr>
    </w:lvl>
    <w:lvl w:ilvl="5">
      <w:numFmt w:val="bullet"/>
      <w:lvlText w:val="•"/>
      <w:lvlJc w:val="left"/>
      <w:pPr>
        <w:ind w:left="7103" w:hanging="608"/>
      </w:pPr>
    </w:lvl>
    <w:lvl w:ilvl="6">
      <w:numFmt w:val="bullet"/>
      <w:lvlText w:val="•"/>
      <w:lvlJc w:val="left"/>
      <w:pPr>
        <w:ind w:left="7987" w:hanging="608"/>
      </w:pPr>
    </w:lvl>
    <w:lvl w:ilvl="7">
      <w:numFmt w:val="bullet"/>
      <w:lvlText w:val="•"/>
      <w:lvlJc w:val="left"/>
      <w:pPr>
        <w:ind w:left="8872" w:hanging="608"/>
      </w:pPr>
    </w:lvl>
    <w:lvl w:ilvl="8">
      <w:numFmt w:val="bullet"/>
      <w:lvlText w:val="•"/>
      <w:lvlJc w:val="left"/>
      <w:pPr>
        <w:ind w:left="9757" w:hanging="608"/>
      </w:pPr>
    </w:lvl>
  </w:abstractNum>
  <w:abstractNum w:abstractNumId="3">
    <w:nsid w:val="01710986"/>
    <w:multiLevelType w:val="hybridMultilevel"/>
    <w:tmpl w:val="121860BA"/>
    <w:lvl w:ilvl="0" w:tplc="10000001">
      <w:start w:val="1"/>
      <w:numFmt w:val="bullet"/>
      <w:lvlText w:val=""/>
      <w:lvlJc w:val="left"/>
      <w:pPr>
        <w:ind w:left="1080" w:hanging="360"/>
      </w:pPr>
      <w:rPr>
        <w:rFonts w:ascii="Symbol" w:hAnsi="Symbol" w:hint="default"/>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4">
    <w:nsid w:val="04BD7843"/>
    <w:multiLevelType w:val="hybridMultilevel"/>
    <w:tmpl w:val="D1A4FA08"/>
    <w:lvl w:ilvl="0" w:tplc="BB90392A">
      <w:start w:val="1"/>
      <w:numFmt w:val="bullet"/>
      <w:pStyle w:val="2"/>
      <w:lvlText w:val=""/>
      <w:lvlJc w:val="left"/>
      <w:pPr>
        <w:tabs>
          <w:tab w:val="num" w:pos="1077"/>
        </w:tabs>
        <w:ind w:left="1077" w:hanging="363"/>
      </w:pPr>
      <w:rPr>
        <w:rFonts w:ascii="Wingdings" w:hAnsi="Wingdings" w:hint="default"/>
        <w:sz w:val="20"/>
        <w:szCs w:val="20"/>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5">
    <w:nsid w:val="073A7A41"/>
    <w:multiLevelType w:val="hybridMultilevel"/>
    <w:tmpl w:val="AF0497C8"/>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7A220A3A">
      <w:start w:val="1"/>
      <w:numFmt w:val="bullet"/>
      <w:pStyle w:val="3Arial11p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074B0492"/>
    <w:multiLevelType w:val="hybridMultilevel"/>
    <w:tmpl w:val="EAD0C14A"/>
    <w:lvl w:ilvl="0" w:tplc="FFFFFFFF">
      <w:start w:val="1"/>
      <w:numFmt w:val="bullet"/>
      <w:lvlText w:val=""/>
      <w:lvlJc w:val="left"/>
      <w:pPr>
        <w:ind w:left="720" w:hanging="360"/>
      </w:pPr>
      <w:rPr>
        <w:rFonts w:ascii="Symbol" w:hAnsi="Symbol" w:hint="default"/>
        <w:color w:val="000000"/>
        <w:sz w:val="24"/>
      </w:rPr>
    </w:lvl>
    <w:lvl w:ilvl="1" w:tplc="E7B21C16" w:tentative="1">
      <w:start w:val="1"/>
      <w:numFmt w:val="bullet"/>
      <w:lvlText w:val="o"/>
      <w:lvlJc w:val="left"/>
      <w:pPr>
        <w:ind w:left="1440" w:hanging="360"/>
      </w:pPr>
      <w:rPr>
        <w:rFonts w:ascii="Courier New" w:hAnsi="Courier New" w:cs="Courier New" w:hint="default"/>
      </w:rPr>
    </w:lvl>
    <w:lvl w:ilvl="2" w:tplc="C436C5C8" w:tentative="1">
      <w:start w:val="1"/>
      <w:numFmt w:val="bullet"/>
      <w:lvlText w:val=""/>
      <w:lvlJc w:val="left"/>
      <w:pPr>
        <w:ind w:left="2160" w:hanging="360"/>
      </w:pPr>
      <w:rPr>
        <w:rFonts w:ascii="Wingdings" w:hAnsi="Wingdings" w:hint="default"/>
      </w:rPr>
    </w:lvl>
    <w:lvl w:ilvl="3" w:tplc="FC48D95C" w:tentative="1">
      <w:start w:val="1"/>
      <w:numFmt w:val="bullet"/>
      <w:lvlText w:val=""/>
      <w:lvlJc w:val="left"/>
      <w:pPr>
        <w:ind w:left="2880" w:hanging="360"/>
      </w:pPr>
      <w:rPr>
        <w:rFonts w:ascii="Symbol" w:hAnsi="Symbol" w:hint="default"/>
      </w:rPr>
    </w:lvl>
    <w:lvl w:ilvl="4" w:tplc="3B86F8EA" w:tentative="1">
      <w:start w:val="1"/>
      <w:numFmt w:val="bullet"/>
      <w:lvlText w:val="o"/>
      <w:lvlJc w:val="left"/>
      <w:pPr>
        <w:ind w:left="3600" w:hanging="360"/>
      </w:pPr>
      <w:rPr>
        <w:rFonts w:ascii="Courier New" w:hAnsi="Courier New" w:cs="Courier New" w:hint="default"/>
      </w:rPr>
    </w:lvl>
    <w:lvl w:ilvl="5" w:tplc="B8EA5E5C" w:tentative="1">
      <w:start w:val="1"/>
      <w:numFmt w:val="bullet"/>
      <w:lvlText w:val=""/>
      <w:lvlJc w:val="left"/>
      <w:pPr>
        <w:ind w:left="4320" w:hanging="360"/>
      </w:pPr>
      <w:rPr>
        <w:rFonts w:ascii="Wingdings" w:hAnsi="Wingdings" w:hint="default"/>
      </w:rPr>
    </w:lvl>
    <w:lvl w:ilvl="6" w:tplc="4BD6B452" w:tentative="1">
      <w:start w:val="1"/>
      <w:numFmt w:val="bullet"/>
      <w:lvlText w:val=""/>
      <w:lvlJc w:val="left"/>
      <w:pPr>
        <w:ind w:left="5040" w:hanging="360"/>
      </w:pPr>
      <w:rPr>
        <w:rFonts w:ascii="Symbol" w:hAnsi="Symbol" w:hint="default"/>
      </w:rPr>
    </w:lvl>
    <w:lvl w:ilvl="7" w:tplc="51E29D90" w:tentative="1">
      <w:start w:val="1"/>
      <w:numFmt w:val="bullet"/>
      <w:lvlText w:val="o"/>
      <w:lvlJc w:val="left"/>
      <w:pPr>
        <w:ind w:left="5760" w:hanging="360"/>
      </w:pPr>
      <w:rPr>
        <w:rFonts w:ascii="Courier New" w:hAnsi="Courier New" w:cs="Courier New" w:hint="default"/>
      </w:rPr>
    </w:lvl>
    <w:lvl w:ilvl="8" w:tplc="4B3A50B8" w:tentative="1">
      <w:start w:val="1"/>
      <w:numFmt w:val="bullet"/>
      <w:lvlText w:val=""/>
      <w:lvlJc w:val="left"/>
      <w:pPr>
        <w:ind w:left="6480" w:hanging="360"/>
      </w:pPr>
      <w:rPr>
        <w:rFonts w:ascii="Wingdings" w:hAnsi="Wingdings" w:hint="default"/>
      </w:rPr>
    </w:lvl>
  </w:abstractNum>
  <w:abstractNum w:abstractNumId="7">
    <w:nsid w:val="080E39C8"/>
    <w:multiLevelType w:val="multilevel"/>
    <w:tmpl w:val="D2521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BBD74A6"/>
    <w:multiLevelType w:val="hybridMultilevel"/>
    <w:tmpl w:val="2A869D24"/>
    <w:lvl w:ilvl="0" w:tplc="DFBCE50A">
      <w:start w:val="1"/>
      <w:numFmt w:val="decimal"/>
      <w:lvlText w:val="4.3.%1."/>
      <w:lvlJc w:val="left"/>
      <w:pPr>
        <w:ind w:left="1457" w:hanging="360"/>
      </w:pPr>
      <w:rPr>
        <w:rFonts w:ascii="Arial" w:hAnsi="Arial" w:cs="Arial" w:hint="default"/>
        <w:b w:val="0"/>
        <w:i/>
        <w:sz w:val="22"/>
        <w:szCs w:val="22"/>
      </w:r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9">
    <w:nsid w:val="104007A7"/>
    <w:multiLevelType w:val="hybridMultilevel"/>
    <w:tmpl w:val="6C927E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209132B"/>
    <w:multiLevelType w:val="hybridMultilevel"/>
    <w:tmpl w:val="E6BC437E"/>
    <w:lvl w:ilvl="0" w:tplc="B792CEDE">
      <w:start w:val="1"/>
      <w:numFmt w:val="bullet"/>
      <w:pStyle w:val="a"/>
      <w:lvlText w:val=""/>
      <w:lvlJc w:val="left"/>
      <w:pPr>
        <w:ind w:left="1070"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1">
    <w:nsid w:val="12517351"/>
    <w:multiLevelType w:val="hybridMultilevel"/>
    <w:tmpl w:val="BDCCAA20"/>
    <w:lvl w:ilvl="0" w:tplc="7A5451F6">
      <w:start w:val="65"/>
      <w:numFmt w:val="bullet"/>
      <w:lvlText w:val="-"/>
      <w:lvlJc w:val="left"/>
      <w:pPr>
        <w:ind w:left="720" w:hanging="360"/>
      </w:pPr>
      <w:rPr>
        <w:rFonts w:ascii="Times New Roman" w:eastAsia="Calibri"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2">
    <w:nsid w:val="12CC5121"/>
    <w:multiLevelType w:val="hybridMultilevel"/>
    <w:tmpl w:val="3476F5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2F8695B"/>
    <w:multiLevelType w:val="singleLevel"/>
    <w:tmpl w:val="DE060AC0"/>
    <w:lvl w:ilvl="0">
      <w:start w:val="1"/>
      <w:numFmt w:val="bullet"/>
      <w:pStyle w:val="in21"/>
      <w:lvlText w:val=""/>
      <w:lvlJc w:val="left"/>
      <w:pPr>
        <w:tabs>
          <w:tab w:val="num" w:pos="360"/>
        </w:tabs>
        <w:ind w:left="360" w:hanging="360"/>
      </w:pPr>
      <w:rPr>
        <w:rFonts w:ascii="Symbol" w:hAnsi="Symbol" w:hint="default"/>
      </w:rPr>
    </w:lvl>
  </w:abstractNum>
  <w:abstractNum w:abstractNumId="14">
    <w:nsid w:val="134B590D"/>
    <w:multiLevelType w:val="hybridMultilevel"/>
    <w:tmpl w:val="D174FB40"/>
    <w:lvl w:ilvl="0" w:tplc="8CC2857E">
      <w:start w:val="1"/>
      <w:numFmt w:val="decimal"/>
      <w:lvlText w:val="%1)"/>
      <w:lvlJc w:val="left"/>
      <w:pPr>
        <w:ind w:left="842" w:hanging="360"/>
      </w:pPr>
      <w:rPr>
        <w:rFonts w:hint="default"/>
      </w:rPr>
    </w:lvl>
    <w:lvl w:ilvl="1" w:tplc="10000019" w:tentative="1">
      <w:start w:val="1"/>
      <w:numFmt w:val="lowerLetter"/>
      <w:lvlText w:val="%2."/>
      <w:lvlJc w:val="left"/>
      <w:pPr>
        <w:ind w:left="1562" w:hanging="360"/>
      </w:pPr>
    </w:lvl>
    <w:lvl w:ilvl="2" w:tplc="1000001B" w:tentative="1">
      <w:start w:val="1"/>
      <w:numFmt w:val="lowerRoman"/>
      <w:lvlText w:val="%3."/>
      <w:lvlJc w:val="right"/>
      <w:pPr>
        <w:ind w:left="2282" w:hanging="180"/>
      </w:pPr>
    </w:lvl>
    <w:lvl w:ilvl="3" w:tplc="1000000F" w:tentative="1">
      <w:start w:val="1"/>
      <w:numFmt w:val="decimal"/>
      <w:lvlText w:val="%4."/>
      <w:lvlJc w:val="left"/>
      <w:pPr>
        <w:ind w:left="3002" w:hanging="360"/>
      </w:pPr>
    </w:lvl>
    <w:lvl w:ilvl="4" w:tplc="10000019" w:tentative="1">
      <w:start w:val="1"/>
      <w:numFmt w:val="lowerLetter"/>
      <w:lvlText w:val="%5."/>
      <w:lvlJc w:val="left"/>
      <w:pPr>
        <w:ind w:left="3722" w:hanging="360"/>
      </w:pPr>
    </w:lvl>
    <w:lvl w:ilvl="5" w:tplc="1000001B" w:tentative="1">
      <w:start w:val="1"/>
      <w:numFmt w:val="lowerRoman"/>
      <w:lvlText w:val="%6."/>
      <w:lvlJc w:val="right"/>
      <w:pPr>
        <w:ind w:left="4442" w:hanging="180"/>
      </w:pPr>
    </w:lvl>
    <w:lvl w:ilvl="6" w:tplc="1000000F" w:tentative="1">
      <w:start w:val="1"/>
      <w:numFmt w:val="decimal"/>
      <w:lvlText w:val="%7."/>
      <w:lvlJc w:val="left"/>
      <w:pPr>
        <w:ind w:left="5162" w:hanging="360"/>
      </w:pPr>
    </w:lvl>
    <w:lvl w:ilvl="7" w:tplc="10000019" w:tentative="1">
      <w:start w:val="1"/>
      <w:numFmt w:val="lowerLetter"/>
      <w:lvlText w:val="%8."/>
      <w:lvlJc w:val="left"/>
      <w:pPr>
        <w:ind w:left="5882" w:hanging="360"/>
      </w:pPr>
    </w:lvl>
    <w:lvl w:ilvl="8" w:tplc="1000001B" w:tentative="1">
      <w:start w:val="1"/>
      <w:numFmt w:val="lowerRoman"/>
      <w:lvlText w:val="%9."/>
      <w:lvlJc w:val="right"/>
      <w:pPr>
        <w:ind w:left="6602" w:hanging="180"/>
      </w:pPr>
    </w:lvl>
  </w:abstractNum>
  <w:abstractNum w:abstractNumId="15">
    <w:nsid w:val="154B17CA"/>
    <w:multiLevelType w:val="multilevel"/>
    <w:tmpl w:val="C8842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5A22A0A"/>
    <w:multiLevelType w:val="hybridMultilevel"/>
    <w:tmpl w:val="E4A6780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187876F6"/>
    <w:multiLevelType w:val="hybridMultilevel"/>
    <w:tmpl w:val="38C2ED56"/>
    <w:lvl w:ilvl="0" w:tplc="7F2AEFC0">
      <w:start w:val="40"/>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8">
    <w:nsid w:val="1A887CB7"/>
    <w:multiLevelType w:val="hybridMultilevel"/>
    <w:tmpl w:val="AA04DF42"/>
    <w:lvl w:ilvl="0" w:tplc="F87C6B80">
      <w:start w:val="1"/>
      <w:numFmt w:val="decimal"/>
      <w:lvlText w:val="6.%1"/>
      <w:lvlJc w:val="left"/>
      <w:pPr>
        <w:ind w:left="1457" w:hanging="360"/>
      </w:pPr>
      <w:rPr>
        <w:rFonts w:hint="default"/>
      </w:r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19">
    <w:nsid w:val="1AB83CFF"/>
    <w:multiLevelType w:val="hybridMultilevel"/>
    <w:tmpl w:val="77267786"/>
    <w:lvl w:ilvl="0" w:tplc="EB10722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B38739B"/>
    <w:multiLevelType w:val="multilevel"/>
    <w:tmpl w:val="C964B628"/>
    <w:lvl w:ilvl="0">
      <w:start w:val="7"/>
      <w:numFmt w:val="decimal"/>
      <w:lvlText w:val="%1."/>
      <w:lvlJc w:val="left"/>
      <w:pPr>
        <w:ind w:left="660" w:hanging="660"/>
      </w:pPr>
      <w:rPr>
        <w:rFonts w:hint="default"/>
      </w:rPr>
    </w:lvl>
    <w:lvl w:ilvl="1">
      <w:start w:val="10"/>
      <w:numFmt w:val="decimal"/>
      <w:lvlText w:val="%1.%2."/>
      <w:lvlJc w:val="left"/>
      <w:pPr>
        <w:ind w:left="1297" w:hanging="720"/>
      </w:pPr>
      <w:rPr>
        <w:rFonts w:hint="default"/>
      </w:rPr>
    </w:lvl>
    <w:lvl w:ilvl="2">
      <w:start w:val="1"/>
      <w:numFmt w:val="decimal"/>
      <w:lvlText w:val="%1.%2.%3."/>
      <w:lvlJc w:val="left"/>
      <w:pPr>
        <w:ind w:left="1874" w:hanging="720"/>
      </w:pPr>
      <w:rPr>
        <w:rFonts w:hint="default"/>
      </w:rPr>
    </w:lvl>
    <w:lvl w:ilvl="3">
      <w:start w:val="1"/>
      <w:numFmt w:val="decimal"/>
      <w:lvlText w:val="%1.%2.%3.%4."/>
      <w:lvlJc w:val="left"/>
      <w:pPr>
        <w:ind w:left="2811" w:hanging="1080"/>
      </w:pPr>
      <w:rPr>
        <w:rFonts w:hint="default"/>
      </w:rPr>
    </w:lvl>
    <w:lvl w:ilvl="4">
      <w:start w:val="1"/>
      <w:numFmt w:val="decimal"/>
      <w:lvlText w:val="%1.%2.%3.%4.%5."/>
      <w:lvlJc w:val="left"/>
      <w:pPr>
        <w:ind w:left="3388" w:hanging="1080"/>
      </w:pPr>
      <w:rPr>
        <w:rFonts w:hint="default"/>
      </w:rPr>
    </w:lvl>
    <w:lvl w:ilvl="5">
      <w:start w:val="1"/>
      <w:numFmt w:val="decimal"/>
      <w:lvlText w:val="%1.%2.%3.%4.%5.%6."/>
      <w:lvlJc w:val="left"/>
      <w:pPr>
        <w:ind w:left="4325" w:hanging="1440"/>
      </w:pPr>
      <w:rPr>
        <w:rFonts w:hint="default"/>
      </w:rPr>
    </w:lvl>
    <w:lvl w:ilvl="6">
      <w:start w:val="1"/>
      <w:numFmt w:val="decimal"/>
      <w:lvlText w:val="%1.%2.%3.%4.%5.%6.%7."/>
      <w:lvlJc w:val="left"/>
      <w:pPr>
        <w:ind w:left="4902" w:hanging="1440"/>
      </w:pPr>
      <w:rPr>
        <w:rFonts w:hint="default"/>
      </w:rPr>
    </w:lvl>
    <w:lvl w:ilvl="7">
      <w:start w:val="1"/>
      <w:numFmt w:val="decimal"/>
      <w:lvlText w:val="%1.%2.%3.%4.%5.%6.%7.%8."/>
      <w:lvlJc w:val="left"/>
      <w:pPr>
        <w:ind w:left="5839" w:hanging="1800"/>
      </w:pPr>
      <w:rPr>
        <w:rFonts w:hint="default"/>
      </w:rPr>
    </w:lvl>
    <w:lvl w:ilvl="8">
      <w:start w:val="1"/>
      <w:numFmt w:val="decimal"/>
      <w:lvlText w:val="%1.%2.%3.%4.%5.%6.%7.%8.%9."/>
      <w:lvlJc w:val="left"/>
      <w:pPr>
        <w:ind w:left="6416" w:hanging="1800"/>
      </w:pPr>
      <w:rPr>
        <w:rFonts w:hint="default"/>
      </w:rPr>
    </w:lvl>
  </w:abstractNum>
  <w:abstractNum w:abstractNumId="21">
    <w:nsid w:val="1B8A3EF1"/>
    <w:multiLevelType w:val="hybridMultilevel"/>
    <w:tmpl w:val="08749382"/>
    <w:lvl w:ilvl="0" w:tplc="45D68036">
      <w:start w:val="1"/>
      <w:numFmt w:val="bullet"/>
      <w:pStyle w:val="a0"/>
      <w:lvlText w:val="-"/>
      <w:lvlJc w:val="left"/>
      <w:pPr>
        <w:tabs>
          <w:tab w:val="num" w:pos="1440"/>
        </w:tabs>
        <w:ind w:left="1440" w:hanging="363"/>
      </w:pPr>
      <w:rPr>
        <w:rFonts w:ascii="Arial" w:hAnsi="Aria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nsid w:val="1BB765D7"/>
    <w:multiLevelType w:val="hybridMultilevel"/>
    <w:tmpl w:val="65B67AE4"/>
    <w:lvl w:ilvl="0" w:tplc="3AD8C398">
      <w:start w:val="1"/>
      <w:numFmt w:val="decimal"/>
      <w:lvlText w:val="16.%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C216792"/>
    <w:multiLevelType w:val="hybridMultilevel"/>
    <w:tmpl w:val="3656F7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1D04611E"/>
    <w:multiLevelType w:val="hybridMultilevel"/>
    <w:tmpl w:val="C3F88D98"/>
    <w:lvl w:ilvl="0" w:tplc="04190001">
      <w:start w:val="1"/>
      <w:numFmt w:val="decimal"/>
      <w:lvlText w:val="%1."/>
      <w:lvlJc w:val="left"/>
      <w:pPr>
        <w:tabs>
          <w:tab w:val="num" w:pos="720"/>
        </w:tabs>
        <w:ind w:left="720" w:hanging="360"/>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25">
    <w:nsid w:val="1D18597C"/>
    <w:multiLevelType w:val="hybridMultilevel"/>
    <w:tmpl w:val="65B67AE4"/>
    <w:lvl w:ilvl="0" w:tplc="3AD8C398">
      <w:start w:val="1"/>
      <w:numFmt w:val="decimal"/>
      <w:lvlText w:val="16.%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09C42C3"/>
    <w:multiLevelType w:val="hybridMultilevel"/>
    <w:tmpl w:val="FD6E136C"/>
    <w:lvl w:ilvl="0" w:tplc="5014811A">
      <w:start w:val="1"/>
      <w:numFmt w:val="bullet"/>
      <w:pStyle w:val="1"/>
      <w:lvlText w:val=""/>
      <w:lvlJc w:val="left"/>
      <w:pPr>
        <w:tabs>
          <w:tab w:val="num" w:pos="720"/>
        </w:tabs>
        <w:ind w:left="720" w:hanging="363"/>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22392680"/>
    <w:multiLevelType w:val="hybridMultilevel"/>
    <w:tmpl w:val="6060B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29D2BA0"/>
    <w:multiLevelType w:val="singleLevel"/>
    <w:tmpl w:val="B568E764"/>
    <w:lvl w:ilvl="0">
      <w:start w:val="1"/>
      <w:numFmt w:val="lowerLetter"/>
      <w:pStyle w:val="1a"/>
      <w:lvlText w:val="%1)"/>
      <w:lvlJc w:val="left"/>
      <w:pPr>
        <w:tabs>
          <w:tab w:val="num" w:pos="360"/>
        </w:tabs>
        <w:ind w:left="360" w:hanging="360"/>
      </w:pPr>
      <w:rPr>
        <w:rFonts w:ascii="Times New Roman" w:hAnsi="Times New Roman" w:hint="default"/>
        <w:b w:val="0"/>
        <w:i w:val="0"/>
        <w:sz w:val="24"/>
      </w:rPr>
    </w:lvl>
  </w:abstractNum>
  <w:abstractNum w:abstractNumId="29">
    <w:nsid w:val="22B520AC"/>
    <w:multiLevelType w:val="hybridMultilevel"/>
    <w:tmpl w:val="481E0246"/>
    <w:lvl w:ilvl="0" w:tplc="4470D9CE">
      <w:start w:val="1"/>
      <w:numFmt w:val="decimal"/>
      <w:lvlText w:val="3.%1"/>
      <w:lvlJc w:val="left"/>
      <w:pPr>
        <w:ind w:left="145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2BE07CB"/>
    <w:multiLevelType w:val="hybridMultilevel"/>
    <w:tmpl w:val="34528338"/>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31">
    <w:nsid w:val="267B7E4B"/>
    <w:multiLevelType w:val="hybridMultilevel"/>
    <w:tmpl w:val="CD388B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6FD62EA"/>
    <w:multiLevelType w:val="hybridMultilevel"/>
    <w:tmpl w:val="78D88740"/>
    <w:lvl w:ilvl="0" w:tplc="36664F4C">
      <w:start w:val="1"/>
      <w:numFmt w:val="decimal"/>
      <w:pStyle w:val="4Arial11"/>
      <w:lvlText w:val="3.%1.1.1. "/>
      <w:lvlJc w:val="left"/>
      <w:pPr>
        <w:ind w:left="1711" w:hanging="360"/>
      </w:pPr>
      <w:rPr>
        <w:rFonts w:hint="default"/>
      </w:rPr>
    </w:lvl>
    <w:lvl w:ilvl="1" w:tplc="04190019" w:tentative="1">
      <w:start w:val="1"/>
      <w:numFmt w:val="lowerLetter"/>
      <w:lvlText w:val="%2."/>
      <w:lvlJc w:val="left"/>
      <w:pPr>
        <w:ind w:left="2431" w:hanging="360"/>
      </w:pPr>
    </w:lvl>
    <w:lvl w:ilvl="2" w:tplc="0419001B" w:tentative="1">
      <w:start w:val="1"/>
      <w:numFmt w:val="lowerRoman"/>
      <w:lvlText w:val="%3."/>
      <w:lvlJc w:val="right"/>
      <w:pPr>
        <w:ind w:left="3151" w:hanging="180"/>
      </w:pPr>
    </w:lvl>
    <w:lvl w:ilvl="3" w:tplc="0419000F" w:tentative="1">
      <w:start w:val="1"/>
      <w:numFmt w:val="decimal"/>
      <w:lvlText w:val="%4."/>
      <w:lvlJc w:val="left"/>
      <w:pPr>
        <w:ind w:left="3871" w:hanging="360"/>
      </w:pPr>
    </w:lvl>
    <w:lvl w:ilvl="4" w:tplc="04190019" w:tentative="1">
      <w:start w:val="1"/>
      <w:numFmt w:val="lowerLetter"/>
      <w:lvlText w:val="%5."/>
      <w:lvlJc w:val="left"/>
      <w:pPr>
        <w:ind w:left="4591" w:hanging="360"/>
      </w:pPr>
    </w:lvl>
    <w:lvl w:ilvl="5" w:tplc="0419001B" w:tentative="1">
      <w:start w:val="1"/>
      <w:numFmt w:val="lowerRoman"/>
      <w:lvlText w:val="%6."/>
      <w:lvlJc w:val="right"/>
      <w:pPr>
        <w:ind w:left="5311" w:hanging="180"/>
      </w:pPr>
    </w:lvl>
    <w:lvl w:ilvl="6" w:tplc="0419000F" w:tentative="1">
      <w:start w:val="1"/>
      <w:numFmt w:val="decimal"/>
      <w:lvlText w:val="%7."/>
      <w:lvlJc w:val="left"/>
      <w:pPr>
        <w:ind w:left="6031" w:hanging="360"/>
      </w:pPr>
    </w:lvl>
    <w:lvl w:ilvl="7" w:tplc="04190019" w:tentative="1">
      <w:start w:val="1"/>
      <w:numFmt w:val="lowerLetter"/>
      <w:lvlText w:val="%8."/>
      <w:lvlJc w:val="left"/>
      <w:pPr>
        <w:ind w:left="6751" w:hanging="360"/>
      </w:pPr>
    </w:lvl>
    <w:lvl w:ilvl="8" w:tplc="0419001B" w:tentative="1">
      <w:start w:val="1"/>
      <w:numFmt w:val="lowerRoman"/>
      <w:lvlText w:val="%9."/>
      <w:lvlJc w:val="right"/>
      <w:pPr>
        <w:ind w:left="7471" w:hanging="180"/>
      </w:pPr>
    </w:lvl>
  </w:abstractNum>
  <w:abstractNum w:abstractNumId="33">
    <w:nsid w:val="285B6815"/>
    <w:multiLevelType w:val="hybridMultilevel"/>
    <w:tmpl w:val="5B8A29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2E1C19DA"/>
    <w:multiLevelType w:val="hybridMultilevel"/>
    <w:tmpl w:val="748CB78A"/>
    <w:lvl w:ilvl="0" w:tplc="0C789AFE">
      <w:start w:val="1"/>
      <w:numFmt w:val="decimal"/>
      <w:lvlText w:val="4.13.%1."/>
      <w:lvlJc w:val="left"/>
      <w:pPr>
        <w:ind w:left="1457" w:hanging="360"/>
      </w:pPr>
      <w:rPr>
        <w:rFonts w:ascii="Arial" w:hAnsi="Arial" w:cs="Arial" w:hint="default"/>
        <w:b w:val="0"/>
        <w:i/>
        <w:sz w:val="22"/>
        <w:szCs w:val="22"/>
      </w:r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35">
    <w:nsid w:val="2EE65A8E"/>
    <w:multiLevelType w:val="hybridMultilevel"/>
    <w:tmpl w:val="A9B2B332"/>
    <w:lvl w:ilvl="0" w:tplc="9B581E24">
      <w:start w:val="1"/>
      <w:numFmt w:val="bullet"/>
      <w:lvlText w:val=""/>
      <w:lvlJc w:val="left"/>
      <w:pPr>
        <w:ind w:left="720" w:hanging="360"/>
      </w:pPr>
      <w:rPr>
        <w:rFonts w:ascii="Symbol" w:hAnsi="Symbol" w:hint="default"/>
      </w:rPr>
    </w:lvl>
    <w:lvl w:ilvl="1" w:tplc="A860D64C" w:tentative="1">
      <w:start w:val="1"/>
      <w:numFmt w:val="bullet"/>
      <w:lvlText w:val="o"/>
      <w:lvlJc w:val="left"/>
      <w:pPr>
        <w:ind w:left="1440" w:hanging="360"/>
      </w:pPr>
      <w:rPr>
        <w:rFonts w:ascii="Courier New" w:hAnsi="Courier New" w:cs="Courier New" w:hint="default"/>
      </w:rPr>
    </w:lvl>
    <w:lvl w:ilvl="2" w:tplc="ABB26F82" w:tentative="1">
      <w:start w:val="1"/>
      <w:numFmt w:val="bullet"/>
      <w:lvlText w:val=""/>
      <w:lvlJc w:val="left"/>
      <w:pPr>
        <w:ind w:left="2160" w:hanging="360"/>
      </w:pPr>
      <w:rPr>
        <w:rFonts w:ascii="Wingdings" w:hAnsi="Wingdings" w:hint="default"/>
      </w:rPr>
    </w:lvl>
    <w:lvl w:ilvl="3" w:tplc="2672693A" w:tentative="1">
      <w:start w:val="1"/>
      <w:numFmt w:val="bullet"/>
      <w:lvlText w:val=""/>
      <w:lvlJc w:val="left"/>
      <w:pPr>
        <w:ind w:left="2880" w:hanging="360"/>
      </w:pPr>
      <w:rPr>
        <w:rFonts w:ascii="Symbol" w:hAnsi="Symbol" w:hint="default"/>
      </w:rPr>
    </w:lvl>
    <w:lvl w:ilvl="4" w:tplc="6DD63420" w:tentative="1">
      <w:start w:val="1"/>
      <w:numFmt w:val="bullet"/>
      <w:lvlText w:val="o"/>
      <w:lvlJc w:val="left"/>
      <w:pPr>
        <w:ind w:left="3600" w:hanging="360"/>
      </w:pPr>
      <w:rPr>
        <w:rFonts w:ascii="Courier New" w:hAnsi="Courier New" w:cs="Courier New" w:hint="default"/>
      </w:rPr>
    </w:lvl>
    <w:lvl w:ilvl="5" w:tplc="1B308718" w:tentative="1">
      <w:start w:val="1"/>
      <w:numFmt w:val="bullet"/>
      <w:lvlText w:val=""/>
      <w:lvlJc w:val="left"/>
      <w:pPr>
        <w:ind w:left="4320" w:hanging="360"/>
      </w:pPr>
      <w:rPr>
        <w:rFonts w:ascii="Wingdings" w:hAnsi="Wingdings" w:hint="default"/>
      </w:rPr>
    </w:lvl>
    <w:lvl w:ilvl="6" w:tplc="35182884" w:tentative="1">
      <w:start w:val="1"/>
      <w:numFmt w:val="bullet"/>
      <w:lvlText w:val=""/>
      <w:lvlJc w:val="left"/>
      <w:pPr>
        <w:ind w:left="5040" w:hanging="360"/>
      </w:pPr>
      <w:rPr>
        <w:rFonts w:ascii="Symbol" w:hAnsi="Symbol" w:hint="default"/>
      </w:rPr>
    </w:lvl>
    <w:lvl w:ilvl="7" w:tplc="A3209F58" w:tentative="1">
      <w:start w:val="1"/>
      <w:numFmt w:val="bullet"/>
      <w:lvlText w:val="o"/>
      <w:lvlJc w:val="left"/>
      <w:pPr>
        <w:ind w:left="5760" w:hanging="360"/>
      </w:pPr>
      <w:rPr>
        <w:rFonts w:ascii="Courier New" w:hAnsi="Courier New" w:cs="Courier New" w:hint="default"/>
      </w:rPr>
    </w:lvl>
    <w:lvl w:ilvl="8" w:tplc="62AAB2DC" w:tentative="1">
      <w:start w:val="1"/>
      <w:numFmt w:val="bullet"/>
      <w:lvlText w:val=""/>
      <w:lvlJc w:val="left"/>
      <w:pPr>
        <w:ind w:left="6480" w:hanging="360"/>
      </w:pPr>
      <w:rPr>
        <w:rFonts w:ascii="Wingdings" w:hAnsi="Wingdings" w:hint="default"/>
      </w:rPr>
    </w:lvl>
  </w:abstractNum>
  <w:abstractNum w:abstractNumId="36">
    <w:nsid w:val="31BB06BD"/>
    <w:multiLevelType w:val="hybridMultilevel"/>
    <w:tmpl w:val="96C2400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31FD7984"/>
    <w:multiLevelType w:val="hybridMultilevel"/>
    <w:tmpl w:val="0914B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9133F6E"/>
    <w:multiLevelType w:val="hybridMultilevel"/>
    <w:tmpl w:val="39643EE6"/>
    <w:lvl w:ilvl="0" w:tplc="FFFFFFFF">
      <w:start w:val="1"/>
      <w:numFmt w:val="bullet"/>
      <w:lvlText w:val=""/>
      <w:lvlJc w:val="left"/>
      <w:pPr>
        <w:ind w:left="720" w:hanging="360"/>
      </w:pPr>
      <w:rPr>
        <w:rFonts w:ascii="Symbol" w:hAnsi="Symbol" w:hint="default"/>
        <w:color w:val="00000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9507980"/>
    <w:multiLevelType w:val="hybridMultilevel"/>
    <w:tmpl w:val="B9DA4E06"/>
    <w:lvl w:ilvl="0" w:tplc="71D6781E">
      <w:start w:val="1"/>
      <w:numFmt w:val="decimal"/>
      <w:lvlText w:val="4.%1"/>
      <w:lvlJc w:val="left"/>
      <w:pPr>
        <w:ind w:left="1457" w:hanging="360"/>
      </w:pPr>
      <w:rPr>
        <w:rFonts w:hint="default"/>
        <w:b/>
        <w:i w:val="0"/>
        <w:sz w:val="22"/>
        <w:szCs w:val="22"/>
      </w:r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40">
    <w:nsid w:val="3C1E1059"/>
    <w:multiLevelType w:val="hybridMultilevel"/>
    <w:tmpl w:val="8E32BF72"/>
    <w:lvl w:ilvl="0" w:tplc="FFFFFFFF">
      <w:start w:val="1"/>
      <w:numFmt w:val="bullet"/>
      <w:lvlText w:val=""/>
      <w:lvlJc w:val="left"/>
      <w:pPr>
        <w:ind w:left="720" w:hanging="360"/>
      </w:pPr>
      <w:rPr>
        <w:rFonts w:ascii="Symbol" w:hAnsi="Symbol" w:hint="default"/>
        <w:color w:val="00000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nsid w:val="3CF84078"/>
    <w:multiLevelType w:val="hybridMultilevel"/>
    <w:tmpl w:val="F40C3372"/>
    <w:lvl w:ilvl="0" w:tplc="0419000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D1179C4"/>
    <w:multiLevelType w:val="hybridMultilevel"/>
    <w:tmpl w:val="6B9CC8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2092353"/>
    <w:multiLevelType w:val="hybridMultilevel"/>
    <w:tmpl w:val="B3EE354C"/>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44">
    <w:nsid w:val="437F254A"/>
    <w:multiLevelType w:val="hybridMultilevel"/>
    <w:tmpl w:val="827071C8"/>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43AD7B93"/>
    <w:multiLevelType w:val="hybridMultilevel"/>
    <w:tmpl w:val="F5045388"/>
    <w:lvl w:ilvl="0" w:tplc="44447600">
      <w:start w:val="1"/>
      <w:numFmt w:val="decimal"/>
      <w:pStyle w:val="a1"/>
      <w:lvlText w:val="%1."/>
      <w:lvlJc w:val="left"/>
      <w:pPr>
        <w:tabs>
          <w:tab w:val="num" w:pos="701"/>
        </w:tabs>
        <w:ind w:left="701" w:hanging="34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6">
    <w:nsid w:val="495E6108"/>
    <w:multiLevelType w:val="hybridMultilevel"/>
    <w:tmpl w:val="64245404"/>
    <w:lvl w:ilvl="0" w:tplc="4F225E10">
      <w:start w:val="1"/>
      <w:numFmt w:val="decimal"/>
      <w:lvlText w:val="%1."/>
      <w:lvlJc w:val="left"/>
      <w:pPr>
        <w:tabs>
          <w:tab w:val="num" w:pos="720"/>
        </w:tabs>
        <w:ind w:left="720" w:hanging="360"/>
      </w:pPr>
      <w:rPr>
        <w:rFonts w:cs="Times New Roman CYR"/>
      </w:rPr>
    </w:lvl>
    <w:lvl w:ilvl="1" w:tplc="FE4A2722" w:tentative="1">
      <w:start w:val="1"/>
      <w:numFmt w:val="lowerLetter"/>
      <w:lvlText w:val="%2."/>
      <w:lvlJc w:val="left"/>
      <w:pPr>
        <w:tabs>
          <w:tab w:val="num" w:pos="1440"/>
        </w:tabs>
        <w:ind w:left="1440" w:hanging="360"/>
      </w:pPr>
      <w:rPr>
        <w:rFonts w:cs="Times New Roman CYR"/>
      </w:rPr>
    </w:lvl>
    <w:lvl w:ilvl="2" w:tplc="A2C0234E" w:tentative="1">
      <w:start w:val="1"/>
      <w:numFmt w:val="lowerRoman"/>
      <w:lvlText w:val="%3."/>
      <w:lvlJc w:val="right"/>
      <w:pPr>
        <w:tabs>
          <w:tab w:val="num" w:pos="2160"/>
        </w:tabs>
        <w:ind w:left="2160" w:hanging="180"/>
      </w:pPr>
      <w:rPr>
        <w:rFonts w:cs="Times New Roman CYR"/>
      </w:rPr>
    </w:lvl>
    <w:lvl w:ilvl="3" w:tplc="D7AEAA20" w:tentative="1">
      <w:start w:val="1"/>
      <w:numFmt w:val="decimal"/>
      <w:lvlText w:val="%4."/>
      <w:lvlJc w:val="left"/>
      <w:pPr>
        <w:tabs>
          <w:tab w:val="num" w:pos="2880"/>
        </w:tabs>
        <w:ind w:left="2880" w:hanging="360"/>
      </w:pPr>
      <w:rPr>
        <w:rFonts w:cs="Times New Roman CYR"/>
      </w:rPr>
    </w:lvl>
    <w:lvl w:ilvl="4" w:tplc="103C18D0" w:tentative="1">
      <w:start w:val="1"/>
      <w:numFmt w:val="lowerLetter"/>
      <w:lvlText w:val="%5."/>
      <w:lvlJc w:val="left"/>
      <w:pPr>
        <w:tabs>
          <w:tab w:val="num" w:pos="3600"/>
        </w:tabs>
        <w:ind w:left="3600" w:hanging="360"/>
      </w:pPr>
      <w:rPr>
        <w:rFonts w:cs="Times New Roman CYR"/>
      </w:rPr>
    </w:lvl>
    <w:lvl w:ilvl="5" w:tplc="3DBCD346" w:tentative="1">
      <w:start w:val="1"/>
      <w:numFmt w:val="lowerRoman"/>
      <w:lvlText w:val="%6."/>
      <w:lvlJc w:val="right"/>
      <w:pPr>
        <w:tabs>
          <w:tab w:val="num" w:pos="4320"/>
        </w:tabs>
        <w:ind w:left="4320" w:hanging="180"/>
      </w:pPr>
      <w:rPr>
        <w:rFonts w:cs="Times New Roman CYR"/>
      </w:rPr>
    </w:lvl>
    <w:lvl w:ilvl="6" w:tplc="99DC2EE8" w:tentative="1">
      <w:start w:val="1"/>
      <w:numFmt w:val="decimal"/>
      <w:lvlText w:val="%7."/>
      <w:lvlJc w:val="left"/>
      <w:pPr>
        <w:tabs>
          <w:tab w:val="num" w:pos="5040"/>
        </w:tabs>
        <w:ind w:left="5040" w:hanging="360"/>
      </w:pPr>
      <w:rPr>
        <w:rFonts w:cs="Times New Roman CYR"/>
      </w:rPr>
    </w:lvl>
    <w:lvl w:ilvl="7" w:tplc="EB4A03B2" w:tentative="1">
      <w:start w:val="1"/>
      <w:numFmt w:val="lowerLetter"/>
      <w:lvlText w:val="%8."/>
      <w:lvlJc w:val="left"/>
      <w:pPr>
        <w:tabs>
          <w:tab w:val="num" w:pos="5760"/>
        </w:tabs>
        <w:ind w:left="5760" w:hanging="360"/>
      </w:pPr>
      <w:rPr>
        <w:rFonts w:cs="Times New Roman CYR"/>
      </w:rPr>
    </w:lvl>
    <w:lvl w:ilvl="8" w:tplc="3DA8E90A" w:tentative="1">
      <w:start w:val="1"/>
      <w:numFmt w:val="lowerRoman"/>
      <w:lvlText w:val="%9."/>
      <w:lvlJc w:val="right"/>
      <w:pPr>
        <w:tabs>
          <w:tab w:val="num" w:pos="6480"/>
        </w:tabs>
        <w:ind w:left="6480" w:hanging="180"/>
      </w:pPr>
      <w:rPr>
        <w:rFonts w:cs="Times New Roman CYR"/>
      </w:rPr>
    </w:lvl>
  </w:abstractNum>
  <w:abstractNum w:abstractNumId="47">
    <w:nsid w:val="4AFE4834"/>
    <w:multiLevelType w:val="hybridMultilevel"/>
    <w:tmpl w:val="6BAE6C9C"/>
    <w:lvl w:ilvl="0" w:tplc="B74678BC">
      <w:start w:val="1"/>
      <w:numFmt w:val="decimal"/>
      <w:lvlText w:val="4.1.%1."/>
      <w:lvlJc w:val="left"/>
      <w:pPr>
        <w:ind w:left="1457" w:hanging="360"/>
      </w:pPr>
      <w:rPr>
        <w:rFonts w:ascii="Arial" w:hAnsi="Arial" w:cs="Arial" w:hint="default"/>
        <w:b w:val="0"/>
        <w:i/>
        <w:sz w:val="22"/>
        <w:szCs w:val="22"/>
      </w:r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48">
    <w:nsid w:val="4E025ACB"/>
    <w:multiLevelType w:val="hybridMultilevel"/>
    <w:tmpl w:val="B7F84EC0"/>
    <w:lvl w:ilvl="0" w:tplc="FFFFFFFF">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9">
    <w:nsid w:val="4F9266D6"/>
    <w:multiLevelType w:val="singleLevel"/>
    <w:tmpl w:val="E5B4A6A0"/>
    <w:lvl w:ilvl="0">
      <w:start w:val="1"/>
      <w:numFmt w:val="decimal"/>
      <w:pStyle w:val="IN2AA"/>
      <w:lvlText w:val="%1."/>
      <w:lvlJc w:val="left"/>
      <w:pPr>
        <w:tabs>
          <w:tab w:val="num" w:pos="1800"/>
        </w:tabs>
        <w:ind w:left="1800" w:hanging="360"/>
      </w:pPr>
    </w:lvl>
  </w:abstractNum>
  <w:abstractNum w:abstractNumId="50">
    <w:nsid w:val="50616B06"/>
    <w:multiLevelType w:val="multilevel"/>
    <w:tmpl w:val="D2521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507C6099"/>
    <w:multiLevelType w:val="hybridMultilevel"/>
    <w:tmpl w:val="8E6AFDE8"/>
    <w:lvl w:ilvl="0" w:tplc="46C0B87C">
      <w:start w:val="1"/>
      <w:numFmt w:val="decimal"/>
      <w:lvlText w:val="5.%1"/>
      <w:lvlJc w:val="left"/>
      <w:pPr>
        <w:ind w:left="1457" w:hanging="360"/>
      </w:pPr>
      <w:rPr>
        <w:rFonts w:hint="default"/>
        <w:b/>
      </w:r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52">
    <w:nsid w:val="50F17380"/>
    <w:multiLevelType w:val="hybridMultilevel"/>
    <w:tmpl w:val="ACD60DCA"/>
    <w:lvl w:ilvl="0" w:tplc="D6925E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11722D1"/>
    <w:multiLevelType w:val="singleLevel"/>
    <w:tmpl w:val="37D412A4"/>
    <w:lvl w:ilvl="0">
      <w:start w:val="1"/>
      <w:numFmt w:val="lowerRoman"/>
      <w:pStyle w:val="indent3"/>
      <w:lvlText w:val="%1)"/>
      <w:legacy w:legacy="1" w:legacySpace="0" w:legacyIndent="454"/>
      <w:lvlJc w:val="left"/>
      <w:pPr>
        <w:ind w:left="2326" w:hanging="454"/>
      </w:pPr>
    </w:lvl>
  </w:abstractNum>
  <w:abstractNum w:abstractNumId="54">
    <w:nsid w:val="53152622"/>
    <w:multiLevelType w:val="hybridMultilevel"/>
    <w:tmpl w:val="5B94AE8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SimSun" w:hAnsi="SimSun" w:hint="default"/>
      </w:rPr>
    </w:lvl>
    <w:lvl w:ilvl="2" w:tplc="04190005" w:tentative="1">
      <w:start w:val="1"/>
      <w:numFmt w:val="bullet"/>
      <w:lvlText w:val=""/>
      <w:lvlJc w:val="left"/>
      <w:pPr>
        <w:tabs>
          <w:tab w:val="num" w:pos="1800"/>
        </w:tabs>
        <w:ind w:left="1800" w:hanging="360"/>
      </w:pPr>
      <w:rPr>
        <w:rFonts w:ascii="NTHelvetica/Cyrillic" w:hAnsi="NTHelvetica/Cyrillic" w:hint="default"/>
      </w:rPr>
    </w:lvl>
    <w:lvl w:ilvl="3" w:tplc="04190001" w:tentative="1">
      <w:start w:val="1"/>
      <w:numFmt w:val="bullet"/>
      <w:lvlText w:val=""/>
      <w:lvlJc w:val="left"/>
      <w:pPr>
        <w:tabs>
          <w:tab w:val="num" w:pos="2520"/>
        </w:tabs>
        <w:ind w:left="2520" w:hanging="360"/>
      </w:pPr>
      <w:rPr>
        <w:rFonts w:ascii="Tahoma" w:hAnsi="Tahoma" w:hint="default"/>
      </w:rPr>
    </w:lvl>
    <w:lvl w:ilvl="4" w:tplc="04190003" w:tentative="1">
      <w:start w:val="1"/>
      <w:numFmt w:val="bullet"/>
      <w:lvlText w:val="o"/>
      <w:lvlJc w:val="left"/>
      <w:pPr>
        <w:tabs>
          <w:tab w:val="num" w:pos="3240"/>
        </w:tabs>
        <w:ind w:left="3240" w:hanging="360"/>
      </w:pPr>
      <w:rPr>
        <w:rFonts w:ascii="SimSun" w:hAnsi="SimSun" w:hint="default"/>
      </w:rPr>
    </w:lvl>
    <w:lvl w:ilvl="5" w:tplc="04190005" w:tentative="1">
      <w:start w:val="1"/>
      <w:numFmt w:val="bullet"/>
      <w:lvlText w:val=""/>
      <w:lvlJc w:val="left"/>
      <w:pPr>
        <w:tabs>
          <w:tab w:val="num" w:pos="3960"/>
        </w:tabs>
        <w:ind w:left="3960" w:hanging="360"/>
      </w:pPr>
      <w:rPr>
        <w:rFonts w:ascii="NTHelvetica/Cyrillic" w:hAnsi="NTHelvetica/Cyrillic" w:hint="default"/>
      </w:rPr>
    </w:lvl>
    <w:lvl w:ilvl="6" w:tplc="04190001" w:tentative="1">
      <w:start w:val="1"/>
      <w:numFmt w:val="bullet"/>
      <w:lvlText w:val=""/>
      <w:lvlJc w:val="left"/>
      <w:pPr>
        <w:tabs>
          <w:tab w:val="num" w:pos="4680"/>
        </w:tabs>
        <w:ind w:left="4680" w:hanging="360"/>
      </w:pPr>
      <w:rPr>
        <w:rFonts w:ascii="Tahoma" w:hAnsi="Tahoma" w:hint="default"/>
      </w:rPr>
    </w:lvl>
    <w:lvl w:ilvl="7" w:tplc="04190003" w:tentative="1">
      <w:start w:val="1"/>
      <w:numFmt w:val="bullet"/>
      <w:lvlText w:val="o"/>
      <w:lvlJc w:val="left"/>
      <w:pPr>
        <w:tabs>
          <w:tab w:val="num" w:pos="5400"/>
        </w:tabs>
        <w:ind w:left="5400" w:hanging="360"/>
      </w:pPr>
      <w:rPr>
        <w:rFonts w:ascii="SimSun" w:hAnsi="SimSun" w:hint="default"/>
      </w:rPr>
    </w:lvl>
    <w:lvl w:ilvl="8" w:tplc="04190005" w:tentative="1">
      <w:start w:val="1"/>
      <w:numFmt w:val="bullet"/>
      <w:lvlText w:val=""/>
      <w:lvlJc w:val="left"/>
      <w:pPr>
        <w:tabs>
          <w:tab w:val="num" w:pos="6120"/>
        </w:tabs>
        <w:ind w:left="6120" w:hanging="360"/>
      </w:pPr>
      <w:rPr>
        <w:rFonts w:ascii="NTHelvetica/Cyrillic" w:hAnsi="NTHelvetica/Cyrillic" w:hint="default"/>
      </w:rPr>
    </w:lvl>
  </w:abstractNum>
  <w:abstractNum w:abstractNumId="55">
    <w:nsid w:val="53C03BC4"/>
    <w:multiLevelType w:val="multilevel"/>
    <w:tmpl w:val="3DB23E78"/>
    <w:lvl w:ilvl="0">
      <w:start w:val="1"/>
      <w:numFmt w:val="bullet"/>
      <w:lvlText w:val=""/>
      <w:lvlJc w:val="left"/>
      <w:pPr>
        <w:tabs>
          <w:tab w:val="num" w:pos="754"/>
        </w:tabs>
        <w:ind w:left="754" w:hanging="397"/>
      </w:pPr>
      <w:rPr>
        <w:rFonts w:ascii="Symbol" w:hAnsi="Symbol" w:hint="default"/>
        <w:sz w:val="20"/>
      </w:rPr>
    </w:lvl>
    <w:lvl w:ilvl="1">
      <w:start w:val="1"/>
      <w:numFmt w:val="decimal"/>
      <w:lvlText w:val="1.%2"/>
      <w:lvlJc w:val="left"/>
      <w:pPr>
        <w:tabs>
          <w:tab w:val="num" w:pos="720"/>
        </w:tabs>
        <w:ind w:left="737" w:hanging="737"/>
      </w:pPr>
      <w:rPr>
        <w:rFonts w:hint="default"/>
      </w:rPr>
    </w:lvl>
    <w:lvl w:ilvl="2">
      <w:start w:val="1"/>
      <w:numFmt w:val="decimal"/>
      <w:lvlText w:val="1.%2.%3"/>
      <w:lvlJc w:val="left"/>
      <w:pPr>
        <w:tabs>
          <w:tab w:val="num" w:pos="1588"/>
        </w:tabs>
        <w:ind w:left="2835" w:hanging="1984"/>
      </w:pPr>
      <w:rPr>
        <w:rFonts w:hint="default"/>
      </w:rPr>
    </w:lvl>
    <w:lvl w:ilvl="3">
      <w:start w:val="1"/>
      <w:numFmt w:val="decimal"/>
      <w:lvlText w:val="1.%2.%3.%4"/>
      <w:lvlJc w:val="left"/>
      <w:pPr>
        <w:tabs>
          <w:tab w:val="num" w:pos="2268"/>
        </w:tabs>
        <w:ind w:left="3402" w:hanging="2268"/>
      </w:pPr>
      <w:rPr>
        <w:rFonts w:hint="default"/>
        <w:b/>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6">
    <w:nsid w:val="542A1E6B"/>
    <w:multiLevelType w:val="hybridMultilevel"/>
    <w:tmpl w:val="DF820CC8"/>
    <w:lvl w:ilvl="0" w:tplc="132E0D8A">
      <w:start w:val="1"/>
      <w:numFmt w:val="decimal"/>
      <w:lvlText w:val="4.8.%1."/>
      <w:lvlJc w:val="left"/>
      <w:pPr>
        <w:ind w:left="1457" w:hanging="360"/>
      </w:pPr>
      <w:rPr>
        <w:rFonts w:ascii="Arial" w:hAnsi="Arial" w:cs="Arial" w:hint="default"/>
        <w:b w:val="0"/>
        <w:i/>
        <w:sz w:val="22"/>
        <w:szCs w:val="22"/>
      </w:r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57">
    <w:nsid w:val="54AB7013"/>
    <w:multiLevelType w:val="hybridMultilevel"/>
    <w:tmpl w:val="8F2C2C6E"/>
    <w:styleLink w:val="1ai"/>
    <w:lvl w:ilvl="0" w:tplc="4444760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8">
    <w:nsid w:val="55DE00CA"/>
    <w:multiLevelType w:val="hybridMultilevel"/>
    <w:tmpl w:val="09A43A74"/>
    <w:lvl w:ilvl="0" w:tplc="E5BCD942">
      <w:start w:val="1"/>
      <w:numFmt w:val="bullet"/>
      <w:lvlText w:val=""/>
      <w:lvlJc w:val="left"/>
      <w:pPr>
        <w:tabs>
          <w:tab w:val="num" w:pos="360"/>
        </w:tabs>
        <w:ind w:left="283" w:hanging="283"/>
      </w:pPr>
      <w:rPr>
        <w:rFonts w:ascii="Symbol" w:hAnsi="Symbol" w:hint="default"/>
        <w:color w:val="auto"/>
      </w:rPr>
    </w:lvl>
    <w:lvl w:ilvl="1" w:tplc="04190003" w:tentative="1">
      <w:start w:val="1"/>
      <w:numFmt w:val="bullet"/>
      <w:lvlText w:val="o"/>
      <w:lvlJc w:val="left"/>
      <w:pPr>
        <w:tabs>
          <w:tab w:val="num" w:pos="879"/>
        </w:tabs>
        <w:ind w:left="879" w:hanging="360"/>
      </w:pPr>
      <w:rPr>
        <w:rFonts w:ascii="SimSun" w:hAnsi="SimSun" w:hint="default"/>
      </w:rPr>
    </w:lvl>
    <w:lvl w:ilvl="2" w:tplc="04190005" w:tentative="1">
      <w:start w:val="1"/>
      <w:numFmt w:val="bullet"/>
      <w:lvlText w:val=""/>
      <w:lvlJc w:val="left"/>
      <w:pPr>
        <w:tabs>
          <w:tab w:val="num" w:pos="1599"/>
        </w:tabs>
        <w:ind w:left="1599" w:hanging="360"/>
      </w:pPr>
      <w:rPr>
        <w:rFonts w:ascii="NTHelvetica/Cyrillic" w:hAnsi="NTHelvetica/Cyrillic" w:hint="default"/>
      </w:rPr>
    </w:lvl>
    <w:lvl w:ilvl="3" w:tplc="04190001" w:tentative="1">
      <w:start w:val="1"/>
      <w:numFmt w:val="bullet"/>
      <w:lvlText w:val=""/>
      <w:lvlJc w:val="left"/>
      <w:pPr>
        <w:tabs>
          <w:tab w:val="num" w:pos="2319"/>
        </w:tabs>
        <w:ind w:left="2319" w:hanging="360"/>
      </w:pPr>
      <w:rPr>
        <w:rFonts w:ascii="Tahoma" w:hAnsi="Tahoma" w:hint="default"/>
      </w:rPr>
    </w:lvl>
    <w:lvl w:ilvl="4" w:tplc="04190003" w:tentative="1">
      <w:start w:val="1"/>
      <w:numFmt w:val="bullet"/>
      <w:lvlText w:val="o"/>
      <w:lvlJc w:val="left"/>
      <w:pPr>
        <w:tabs>
          <w:tab w:val="num" w:pos="3039"/>
        </w:tabs>
        <w:ind w:left="3039" w:hanging="360"/>
      </w:pPr>
      <w:rPr>
        <w:rFonts w:ascii="SimSun" w:hAnsi="SimSun" w:hint="default"/>
      </w:rPr>
    </w:lvl>
    <w:lvl w:ilvl="5" w:tplc="04190005" w:tentative="1">
      <w:start w:val="1"/>
      <w:numFmt w:val="bullet"/>
      <w:lvlText w:val=""/>
      <w:lvlJc w:val="left"/>
      <w:pPr>
        <w:tabs>
          <w:tab w:val="num" w:pos="3759"/>
        </w:tabs>
        <w:ind w:left="3759" w:hanging="360"/>
      </w:pPr>
      <w:rPr>
        <w:rFonts w:ascii="NTHelvetica/Cyrillic" w:hAnsi="NTHelvetica/Cyrillic" w:hint="default"/>
      </w:rPr>
    </w:lvl>
    <w:lvl w:ilvl="6" w:tplc="04190001" w:tentative="1">
      <w:start w:val="1"/>
      <w:numFmt w:val="bullet"/>
      <w:lvlText w:val=""/>
      <w:lvlJc w:val="left"/>
      <w:pPr>
        <w:tabs>
          <w:tab w:val="num" w:pos="4479"/>
        </w:tabs>
        <w:ind w:left="4479" w:hanging="360"/>
      </w:pPr>
      <w:rPr>
        <w:rFonts w:ascii="Tahoma" w:hAnsi="Tahoma" w:hint="default"/>
      </w:rPr>
    </w:lvl>
    <w:lvl w:ilvl="7" w:tplc="04190003" w:tentative="1">
      <w:start w:val="1"/>
      <w:numFmt w:val="bullet"/>
      <w:lvlText w:val="o"/>
      <w:lvlJc w:val="left"/>
      <w:pPr>
        <w:tabs>
          <w:tab w:val="num" w:pos="5199"/>
        </w:tabs>
        <w:ind w:left="5199" w:hanging="360"/>
      </w:pPr>
      <w:rPr>
        <w:rFonts w:ascii="SimSun" w:hAnsi="SimSun" w:hint="default"/>
      </w:rPr>
    </w:lvl>
    <w:lvl w:ilvl="8" w:tplc="04190005" w:tentative="1">
      <w:start w:val="1"/>
      <w:numFmt w:val="bullet"/>
      <w:lvlText w:val=""/>
      <w:lvlJc w:val="left"/>
      <w:pPr>
        <w:tabs>
          <w:tab w:val="num" w:pos="5919"/>
        </w:tabs>
        <w:ind w:left="5919" w:hanging="360"/>
      </w:pPr>
      <w:rPr>
        <w:rFonts w:ascii="NTHelvetica/Cyrillic" w:hAnsi="NTHelvetica/Cyrillic" w:hint="default"/>
      </w:rPr>
    </w:lvl>
  </w:abstractNum>
  <w:abstractNum w:abstractNumId="59">
    <w:nsid w:val="5D6A78F5"/>
    <w:multiLevelType w:val="hybridMultilevel"/>
    <w:tmpl w:val="40AC71A6"/>
    <w:styleLink w:val="14"/>
    <w:lvl w:ilvl="0" w:tplc="3F8E81FA">
      <w:start w:val="1"/>
      <w:numFmt w:val="bullet"/>
      <w:lvlText w:val=""/>
      <w:lvlJc w:val="left"/>
      <w:pPr>
        <w:ind w:left="1440" w:hanging="360"/>
      </w:pPr>
      <w:rPr>
        <w:rFonts w:ascii="Symbol" w:hAnsi="Symbol" w:hint="default"/>
      </w:rPr>
    </w:lvl>
    <w:lvl w:ilvl="1" w:tplc="B492DFD0" w:tentative="1">
      <w:start w:val="1"/>
      <w:numFmt w:val="bullet"/>
      <w:lvlText w:val="o"/>
      <w:lvlJc w:val="left"/>
      <w:pPr>
        <w:ind w:left="2160" w:hanging="360"/>
      </w:pPr>
      <w:rPr>
        <w:rFonts w:ascii="Courier New" w:hAnsi="Courier New" w:cs="Courier New" w:hint="default"/>
      </w:rPr>
    </w:lvl>
    <w:lvl w:ilvl="2" w:tplc="CF462CA4" w:tentative="1">
      <w:start w:val="1"/>
      <w:numFmt w:val="bullet"/>
      <w:lvlText w:val=""/>
      <w:lvlJc w:val="left"/>
      <w:pPr>
        <w:ind w:left="2880" w:hanging="360"/>
      </w:pPr>
      <w:rPr>
        <w:rFonts w:ascii="Wingdings" w:hAnsi="Wingdings" w:hint="default"/>
      </w:rPr>
    </w:lvl>
    <w:lvl w:ilvl="3" w:tplc="1A5EC7E4" w:tentative="1">
      <w:start w:val="1"/>
      <w:numFmt w:val="bullet"/>
      <w:lvlText w:val=""/>
      <w:lvlJc w:val="left"/>
      <w:pPr>
        <w:ind w:left="3600" w:hanging="360"/>
      </w:pPr>
      <w:rPr>
        <w:rFonts w:ascii="Symbol" w:hAnsi="Symbol" w:hint="default"/>
      </w:rPr>
    </w:lvl>
    <w:lvl w:ilvl="4" w:tplc="30C69E74" w:tentative="1">
      <w:start w:val="1"/>
      <w:numFmt w:val="bullet"/>
      <w:lvlText w:val="o"/>
      <w:lvlJc w:val="left"/>
      <w:pPr>
        <w:ind w:left="4320" w:hanging="360"/>
      </w:pPr>
      <w:rPr>
        <w:rFonts w:ascii="Courier New" w:hAnsi="Courier New" w:cs="Courier New" w:hint="default"/>
      </w:rPr>
    </w:lvl>
    <w:lvl w:ilvl="5" w:tplc="46B01AD2" w:tentative="1">
      <w:start w:val="1"/>
      <w:numFmt w:val="bullet"/>
      <w:lvlText w:val=""/>
      <w:lvlJc w:val="left"/>
      <w:pPr>
        <w:ind w:left="5040" w:hanging="360"/>
      </w:pPr>
      <w:rPr>
        <w:rFonts w:ascii="Wingdings" w:hAnsi="Wingdings" w:hint="default"/>
      </w:rPr>
    </w:lvl>
    <w:lvl w:ilvl="6" w:tplc="4C2ED39C" w:tentative="1">
      <w:start w:val="1"/>
      <w:numFmt w:val="bullet"/>
      <w:lvlText w:val=""/>
      <w:lvlJc w:val="left"/>
      <w:pPr>
        <w:ind w:left="5760" w:hanging="360"/>
      </w:pPr>
      <w:rPr>
        <w:rFonts w:ascii="Symbol" w:hAnsi="Symbol" w:hint="default"/>
      </w:rPr>
    </w:lvl>
    <w:lvl w:ilvl="7" w:tplc="94F0483A" w:tentative="1">
      <w:start w:val="1"/>
      <w:numFmt w:val="bullet"/>
      <w:lvlText w:val="o"/>
      <w:lvlJc w:val="left"/>
      <w:pPr>
        <w:ind w:left="6480" w:hanging="360"/>
      </w:pPr>
      <w:rPr>
        <w:rFonts w:ascii="Courier New" w:hAnsi="Courier New" w:cs="Courier New" w:hint="default"/>
      </w:rPr>
    </w:lvl>
    <w:lvl w:ilvl="8" w:tplc="50900200" w:tentative="1">
      <w:start w:val="1"/>
      <w:numFmt w:val="bullet"/>
      <w:lvlText w:val=""/>
      <w:lvlJc w:val="left"/>
      <w:pPr>
        <w:ind w:left="7200" w:hanging="360"/>
      </w:pPr>
      <w:rPr>
        <w:rFonts w:ascii="Wingdings" w:hAnsi="Wingdings" w:hint="default"/>
      </w:rPr>
    </w:lvl>
  </w:abstractNum>
  <w:abstractNum w:abstractNumId="60">
    <w:nsid w:val="5DBC4731"/>
    <w:multiLevelType w:val="hybridMultilevel"/>
    <w:tmpl w:val="CE3C5F8C"/>
    <w:lvl w:ilvl="0" w:tplc="528AF86C">
      <w:start w:val="1"/>
      <w:numFmt w:val="decimal"/>
      <w:lvlText w:val="4.9.%1."/>
      <w:lvlJc w:val="left"/>
      <w:pPr>
        <w:ind w:left="1457" w:hanging="360"/>
      </w:pPr>
      <w:rPr>
        <w:rFonts w:ascii="Arial" w:hAnsi="Arial" w:cs="Arial" w:hint="default"/>
        <w:b w:val="0"/>
        <w:i/>
        <w:sz w:val="22"/>
        <w:szCs w:val="22"/>
      </w:r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61">
    <w:nsid w:val="60102374"/>
    <w:multiLevelType w:val="multilevel"/>
    <w:tmpl w:val="0419001D"/>
    <w:styleLink w:val="6"/>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nsid w:val="6048740B"/>
    <w:multiLevelType w:val="singleLevel"/>
    <w:tmpl w:val="796A3AB0"/>
    <w:lvl w:ilvl="0">
      <w:start w:val="1"/>
      <w:numFmt w:val="lowerLetter"/>
      <w:pStyle w:val="indent4"/>
      <w:lvlText w:val="%1)"/>
      <w:lvlJc w:val="left"/>
      <w:pPr>
        <w:tabs>
          <w:tab w:val="num" w:pos="3607"/>
        </w:tabs>
        <w:ind w:left="3607" w:hanging="900"/>
      </w:pPr>
      <w:rPr>
        <w:rFonts w:hint="default"/>
      </w:rPr>
    </w:lvl>
  </w:abstractNum>
  <w:abstractNum w:abstractNumId="63">
    <w:nsid w:val="61490BD2"/>
    <w:multiLevelType w:val="hybridMultilevel"/>
    <w:tmpl w:val="3778891E"/>
    <w:lvl w:ilvl="0" w:tplc="10000001">
      <w:start w:val="1"/>
      <w:numFmt w:val="bullet"/>
      <w:lvlText w:val=""/>
      <w:lvlJc w:val="left"/>
      <w:pPr>
        <w:ind w:left="1200" w:hanging="360"/>
      </w:pPr>
      <w:rPr>
        <w:rFonts w:ascii="Symbol" w:hAnsi="Symbol" w:hint="default"/>
      </w:rPr>
    </w:lvl>
    <w:lvl w:ilvl="1" w:tplc="10000003" w:tentative="1">
      <w:start w:val="1"/>
      <w:numFmt w:val="bullet"/>
      <w:lvlText w:val="o"/>
      <w:lvlJc w:val="left"/>
      <w:pPr>
        <w:ind w:left="1920" w:hanging="360"/>
      </w:pPr>
      <w:rPr>
        <w:rFonts w:ascii="Courier New" w:hAnsi="Courier New" w:cs="Courier New" w:hint="default"/>
      </w:rPr>
    </w:lvl>
    <w:lvl w:ilvl="2" w:tplc="10000005" w:tentative="1">
      <w:start w:val="1"/>
      <w:numFmt w:val="bullet"/>
      <w:lvlText w:val=""/>
      <w:lvlJc w:val="left"/>
      <w:pPr>
        <w:ind w:left="2640" w:hanging="360"/>
      </w:pPr>
      <w:rPr>
        <w:rFonts w:ascii="Wingdings" w:hAnsi="Wingdings" w:hint="default"/>
      </w:rPr>
    </w:lvl>
    <w:lvl w:ilvl="3" w:tplc="10000001" w:tentative="1">
      <w:start w:val="1"/>
      <w:numFmt w:val="bullet"/>
      <w:lvlText w:val=""/>
      <w:lvlJc w:val="left"/>
      <w:pPr>
        <w:ind w:left="3360" w:hanging="360"/>
      </w:pPr>
      <w:rPr>
        <w:rFonts w:ascii="Symbol" w:hAnsi="Symbol" w:hint="default"/>
      </w:rPr>
    </w:lvl>
    <w:lvl w:ilvl="4" w:tplc="10000003" w:tentative="1">
      <w:start w:val="1"/>
      <w:numFmt w:val="bullet"/>
      <w:lvlText w:val="o"/>
      <w:lvlJc w:val="left"/>
      <w:pPr>
        <w:ind w:left="4080" w:hanging="360"/>
      </w:pPr>
      <w:rPr>
        <w:rFonts w:ascii="Courier New" w:hAnsi="Courier New" w:cs="Courier New" w:hint="default"/>
      </w:rPr>
    </w:lvl>
    <w:lvl w:ilvl="5" w:tplc="10000005" w:tentative="1">
      <w:start w:val="1"/>
      <w:numFmt w:val="bullet"/>
      <w:lvlText w:val=""/>
      <w:lvlJc w:val="left"/>
      <w:pPr>
        <w:ind w:left="4800" w:hanging="360"/>
      </w:pPr>
      <w:rPr>
        <w:rFonts w:ascii="Wingdings" w:hAnsi="Wingdings" w:hint="default"/>
      </w:rPr>
    </w:lvl>
    <w:lvl w:ilvl="6" w:tplc="10000001" w:tentative="1">
      <w:start w:val="1"/>
      <w:numFmt w:val="bullet"/>
      <w:lvlText w:val=""/>
      <w:lvlJc w:val="left"/>
      <w:pPr>
        <w:ind w:left="5520" w:hanging="360"/>
      </w:pPr>
      <w:rPr>
        <w:rFonts w:ascii="Symbol" w:hAnsi="Symbol" w:hint="default"/>
      </w:rPr>
    </w:lvl>
    <w:lvl w:ilvl="7" w:tplc="10000003" w:tentative="1">
      <w:start w:val="1"/>
      <w:numFmt w:val="bullet"/>
      <w:lvlText w:val="o"/>
      <w:lvlJc w:val="left"/>
      <w:pPr>
        <w:ind w:left="6240" w:hanging="360"/>
      </w:pPr>
      <w:rPr>
        <w:rFonts w:ascii="Courier New" w:hAnsi="Courier New" w:cs="Courier New" w:hint="default"/>
      </w:rPr>
    </w:lvl>
    <w:lvl w:ilvl="8" w:tplc="10000005" w:tentative="1">
      <w:start w:val="1"/>
      <w:numFmt w:val="bullet"/>
      <w:lvlText w:val=""/>
      <w:lvlJc w:val="left"/>
      <w:pPr>
        <w:ind w:left="6960" w:hanging="360"/>
      </w:pPr>
      <w:rPr>
        <w:rFonts w:ascii="Wingdings" w:hAnsi="Wingdings" w:hint="default"/>
      </w:rPr>
    </w:lvl>
  </w:abstractNum>
  <w:abstractNum w:abstractNumId="64">
    <w:nsid w:val="62AA53DA"/>
    <w:multiLevelType w:val="hybridMultilevel"/>
    <w:tmpl w:val="4360177A"/>
    <w:lvl w:ilvl="0" w:tplc="04190001">
      <w:start w:val="1"/>
      <w:numFmt w:val="bullet"/>
      <w:lvlText w:val=""/>
      <w:lvlJc w:val="left"/>
      <w:pPr>
        <w:ind w:left="720" w:hanging="360"/>
      </w:pPr>
      <w:rPr>
        <w:rFonts w:ascii="Wingdings" w:hAnsi="Wingdings" w:hint="default"/>
      </w:rPr>
    </w:lvl>
    <w:lvl w:ilvl="1" w:tplc="337EDAAE">
      <w:start w:val="1"/>
      <w:numFmt w:val="bullet"/>
      <w:lvlText w:val="o"/>
      <w:lvlJc w:val="left"/>
      <w:pPr>
        <w:ind w:left="1440" w:hanging="360"/>
      </w:pPr>
      <w:rPr>
        <w:rFonts w:ascii="Courier New" w:hAnsi="Courier New" w:cs="Courier New" w:hint="default"/>
      </w:rPr>
    </w:lvl>
    <w:lvl w:ilvl="2" w:tplc="C216679C" w:tentative="1">
      <w:start w:val="1"/>
      <w:numFmt w:val="bullet"/>
      <w:lvlText w:val=""/>
      <w:lvlJc w:val="left"/>
      <w:pPr>
        <w:ind w:left="2160" w:hanging="360"/>
      </w:pPr>
      <w:rPr>
        <w:rFonts w:ascii="Wingdings" w:hAnsi="Wingdings" w:hint="default"/>
      </w:rPr>
    </w:lvl>
    <w:lvl w:ilvl="3" w:tplc="6D6641E8" w:tentative="1">
      <w:start w:val="1"/>
      <w:numFmt w:val="bullet"/>
      <w:lvlText w:val=""/>
      <w:lvlJc w:val="left"/>
      <w:pPr>
        <w:ind w:left="2880" w:hanging="360"/>
      </w:pPr>
      <w:rPr>
        <w:rFonts w:ascii="Symbol" w:hAnsi="Symbol" w:hint="default"/>
      </w:rPr>
    </w:lvl>
    <w:lvl w:ilvl="4" w:tplc="BCC0ABD4" w:tentative="1">
      <w:start w:val="1"/>
      <w:numFmt w:val="bullet"/>
      <w:lvlText w:val="o"/>
      <w:lvlJc w:val="left"/>
      <w:pPr>
        <w:ind w:left="3600" w:hanging="360"/>
      </w:pPr>
      <w:rPr>
        <w:rFonts w:ascii="Courier New" w:hAnsi="Courier New" w:cs="Courier New" w:hint="default"/>
      </w:rPr>
    </w:lvl>
    <w:lvl w:ilvl="5" w:tplc="57BC3062" w:tentative="1">
      <w:start w:val="1"/>
      <w:numFmt w:val="bullet"/>
      <w:lvlText w:val=""/>
      <w:lvlJc w:val="left"/>
      <w:pPr>
        <w:ind w:left="4320" w:hanging="360"/>
      </w:pPr>
      <w:rPr>
        <w:rFonts w:ascii="Wingdings" w:hAnsi="Wingdings" w:hint="default"/>
      </w:rPr>
    </w:lvl>
    <w:lvl w:ilvl="6" w:tplc="AF2254F4" w:tentative="1">
      <w:start w:val="1"/>
      <w:numFmt w:val="bullet"/>
      <w:lvlText w:val=""/>
      <w:lvlJc w:val="left"/>
      <w:pPr>
        <w:ind w:left="5040" w:hanging="360"/>
      </w:pPr>
      <w:rPr>
        <w:rFonts w:ascii="Symbol" w:hAnsi="Symbol" w:hint="default"/>
      </w:rPr>
    </w:lvl>
    <w:lvl w:ilvl="7" w:tplc="9168E4EC" w:tentative="1">
      <w:start w:val="1"/>
      <w:numFmt w:val="bullet"/>
      <w:lvlText w:val="o"/>
      <w:lvlJc w:val="left"/>
      <w:pPr>
        <w:ind w:left="5760" w:hanging="360"/>
      </w:pPr>
      <w:rPr>
        <w:rFonts w:ascii="Courier New" w:hAnsi="Courier New" w:cs="Courier New" w:hint="default"/>
      </w:rPr>
    </w:lvl>
    <w:lvl w:ilvl="8" w:tplc="E8B284E4" w:tentative="1">
      <w:start w:val="1"/>
      <w:numFmt w:val="bullet"/>
      <w:lvlText w:val=""/>
      <w:lvlJc w:val="left"/>
      <w:pPr>
        <w:ind w:left="6480" w:hanging="360"/>
      </w:pPr>
      <w:rPr>
        <w:rFonts w:ascii="Wingdings" w:hAnsi="Wingdings" w:hint="default"/>
      </w:rPr>
    </w:lvl>
  </w:abstractNum>
  <w:abstractNum w:abstractNumId="65">
    <w:nsid w:val="62DB3E39"/>
    <w:multiLevelType w:val="singleLevel"/>
    <w:tmpl w:val="9812744A"/>
    <w:lvl w:ilvl="0">
      <w:start w:val="1"/>
      <w:numFmt w:val="decimal"/>
      <w:pStyle w:val="IN3A"/>
      <w:lvlText w:val="%1."/>
      <w:lvlJc w:val="left"/>
      <w:pPr>
        <w:tabs>
          <w:tab w:val="num" w:pos="2520"/>
        </w:tabs>
        <w:ind w:left="2520" w:hanging="360"/>
      </w:pPr>
    </w:lvl>
  </w:abstractNum>
  <w:abstractNum w:abstractNumId="66">
    <w:nsid w:val="6452696A"/>
    <w:multiLevelType w:val="multilevel"/>
    <w:tmpl w:val="98E404B8"/>
    <w:lvl w:ilvl="0">
      <w:start w:val="1"/>
      <w:numFmt w:val="bullet"/>
      <w:lvlText w:val=""/>
      <w:lvlJc w:val="left"/>
      <w:pPr>
        <w:tabs>
          <w:tab w:val="num" w:pos="720"/>
        </w:tabs>
        <w:ind w:left="720" w:hanging="363"/>
      </w:pPr>
      <w:rPr>
        <w:rFonts w:ascii="Symbol" w:hAnsi="Symbol" w:hint="default"/>
        <w:lang w:val="en-US"/>
      </w:rPr>
    </w:lvl>
    <w:lvl w:ilvl="1">
      <w:start w:val="1"/>
      <w:numFmt w:val="bullet"/>
      <w:lvlText w:val="•"/>
      <w:lvlJc w:val="left"/>
      <w:pPr>
        <w:tabs>
          <w:tab w:val="num" w:pos="1077"/>
        </w:tabs>
        <w:ind w:left="1077" w:hanging="360"/>
      </w:pPr>
      <w:rPr>
        <w:rFonts w:ascii="Arial" w:hAnsi="Arial" w:hint="default"/>
      </w:rPr>
    </w:lvl>
    <w:lvl w:ilvl="2">
      <w:start w:val="1"/>
      <w:numFmt w:val="bullet"/>
      <w:lvlText w:val="•"/>
      <w:lvlJc w:val="left"/>
      <w:pPr>
        <w:tabs>
          <w:tab w:val="num" w:pos="1437"/>
        </w:tabs>
        <w:ind w:left="1437" w:hanging="360"/>
      </w:pPr>
      <w:rPr>
        <w:rFonts w:ascii="Arial" w:hAnsi="Arial" w:hint="default"/>
      </w:rPr>
    </w:lvl>
    <w:lvl w:ilvl="3">
      <w:start w:val="1"/>
      <w:numFmt w:val="bullet"/>
      <w:lvlText w:val=""/>
      <w:lvlJc w:val="left"/>
      <w:pPr>
        <w:tabs>
          <w:tab w:val="num" w:pos="1797"/>
        </w:tabs>
        <w:ind w:left="1797" w:hanging="360"/>
      </w:pPr>
      <w:rPr>
        <w:rFonts w:ascii="Symbol" w:hAnsi="Symbol" w:hint="default"/>
      </w:rPr>
    </w:lvl>
    <w:lvl w:ilvl="4">
      <w:start w:val="1"/>
      <w:numFmt w:val="bullet"/>
      <w:lvlText w:val=""/>
      <w:lvlJc w:val="left"/>
      <w:pPr>
        <w:tabs>
          <w:tab w:val="num" w:pos="2157"/>
        </w:tabs>
        <w:ind w:left="2157" w:hanging="360"/>
      </w:pPr>
      <w:rPr>
        <w:rFonts w:ascii="Symbol" w:hAnsi="Symbol" w:hint="default"/>
      </w:rPr>
    </w:lvl>
    <w:lvl w:ilvl="5">
      <w:start w:val="1"/>
      <w:numFmt w:val="bullet"/>
      <w:lvlText w:val=""/>
      <w:lvlJc w:val="left"/>
      <w:pPr>
        <w:tabs>
          <w:tab w:val="num" w:pos="2517"/>
        </w:tabs>
        <w:ind w:left="2517" w:hanging="360"/>
      </w:pPr>
      <w:rPr>
        <w:rFonts w:ascii="Wingdings" w:hAnsi="Wingdings" w:hint="default"/>
      </w:rPr>
    </w:lvl>
    <w:lvl w:ilvl="6">
      <w:start w:val="1"/>
      <w:numFmt w:val="bullet"/>
      <w:lvlText w:val=""/>
      <w:lvlJc w:val="left"/>
      <w:pPr>
        <w:tabs>
          <w:tab w:val="num" w:pos="2877"/>
        </w:tabs>
        <w:ind w:left="2877" w:hanging="360"/>
      </w:pPr>
      <w:rPr>
        <w:rFonts w:ascii="Wingdings" w:hAnsi="Wingdings" w:hint="default"/>
      </w:rPr>
    </w:lvl>
    <w:lvl w:ilvl="7">
      <w:start w:val="1"/>
      <w:numFmt w:val="bullet"/>
      <w:lvlText w:val=""/>
      <w:lvlJc w:val="left"/>
      <w:pPr>
        <w:tabs>
          <w:tab w:val="num" w:pos="3237"/>
        </w:tabs>
        <w:ind w:left="3237" w:hanging="360"/>
      </w:pPr>
      <w:rPr>
        <w:rFonts w:ascii="Symbol" w:hAnsi="Symbol" w:hint="default"/>
      </w:rPr>
    </w:lvl>
    <w:lvl w:ilvl="8">
      <w:start w:val="1"/>
      <w:numFmt w:val="bullet"/>
      <w:lvlText w:val=""/>
      <w:lvlJc w:val="left"/>
      <w:pPr>
        <w:tabs>
          <w:tab w:val="num" w:pos="3597"/>
        </w:tabs>
        <w:ind w:left="3597" w:hanging="360"/>
      </w:pPr>
      <w:rPr>
        <w:rFonts w:ascii="Symbol" w:hAnsi="Symbol" w:hint="default"/>
      </w:rPr>
    </w:lvl>
  </w:abstractNum>
  <w:abstractNum w:abstractNumId="67">
    <w:nsid w:val="65EF5F0D"/>
    <w:multiLevelType w:val="multilevel"/>
    <w:tmpl w:val="135E4870"/>
    <w:styleLink w:val="a2"/>
    <w:lvl w:ilvl="0">
      <w:start w:val="1"/>
      <w:numFmt w:val="decimal"/>
      <w:suff w:val="space"/>
      <w:lvlText w:val="РАЗДЕЛ %1."/>
      <w:lvlJc w:val="left"/>
      <w:pPr>
        <w:ind w:left="360" w:hanging="360"/>
      </w:pPr>
      <w:rPr>
        <w:rFonts w:ascii="Times New Roman" w:hAnsi="Times New Roman" w:hint="default"/>
        <w:sz w:val="28"/>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8">
    <w:nsid w:val="68FB24D7"/>
    <w:multiLevelType w:val="hybridMultilevel"/>
    <w:tmpl w:val="06380FA4"/>
    <w:lvl w:ilvl="0" w:tplc="0419000F">
      <w:start w:val="1"/>
      <w:numFmt w:val="decimal"/>
      <w:pStyle w:val="a3"/>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9">
    <w:nsid w:val="69F82A3E"/>
    <w:multiLevelType w:val="multilevel"/>
    <w:tmpl w:val="8E8273DA"/>
    <w:lvl w:ilvl="0">
      <w:start w:val="1"/>
      <w:numFmt w:val="bullet"/>
      <w:lvlText w:val=""/>
      <w:lvlJc w:val="left"/>
      <w:pPr>
        <w:tabs>
          <w:tab w:val="num" w:pos="754"/>
        </w:tabs>
        <w:ind w:left="754" w:hanging="397"/>
      </w:pPr>
      <w:rPr>
        <w:rFonts w:ascii="Symbol" w:hAnsi="Symbol" w:hint="default"/>
        <w:sz w:val="20"/>
      </w:rPr>
    </w:lvl>
    <w:lvl w:ilvl="1">
      <w:start w:val="1"/>
      <w:numFmt w:val="decimal"/>
      <w:lvlText w:val="1.%2"/>
      <w:lvlJc w:val="left"/>
      <w:pPr>
        <w:tabs>
          <w:tab w:val="num" w:pos="720"/>
        </w:tabs>
        <w:ind w:left="737" w:hanging="737"/>
      </w:pPr>
      <w:rPr>
        <w:rFonts w:hint="default"/>
      </w:rPr>
    </w:lvl>
    <w:lvl w:ilvl="2">
      <w:start w:val="1"/>
      <w:numFmt w:val="decimal"/>
      <w:lvlText w:val="1.%2.%3"/>
      <w:lvlJc w:val="left"/>
      <w:pPr>
        <w:tabs>
          <w:tab w:val="num" w:pos="1588"/>
        </w:tabs>
        <w:ind w:left="2835" w:hanging="1984"/>
      </w:pPr>
      <w:rPr>
        <w:rFonts w:hint="default"/>
      </w:rPr>
    </w:lvl>
    <w:lvl w:ilvl="3">
      <w:start w:val="1"/>
      <w:numFmt w:val="decimal"/>
      <w:lvlText w:val="1.%2.%3.%4"/>
      <w:lvlJc w:val="left"/>
      <w:pPr>
        <w:tabs>
          <w:tab w:val="num" w:pos="2268"/>
        </w:tabs>
        <w:ind w:left="3402" w:hanging="2268"/>
      </w:pPr>
      <w:rPr>
        <w:rFonts w:hint="default"/>
        <w:b/>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0">
    <w:nsid w:val="6B1676F5"/>
    <w:multiLevelType w:val="multilevel"/>
    <w:tmpl w:val="6456C14A"/>
    <w:styleLink w:val="633"/>
    <w:lvl w:ilvl="0">
      <w:start w:val="1"/>
      <w:numFmt w:val="decimal"/>
      <w:lvlText w:val="%1"/>
      <w:lvlJc w:val="left"/>
      <w:pPr>
        <w:ind w:left="107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6D2F7868"/>
    <w:multiLevelType w:val="hybridMultilevel"/>
    <w:tmpl w:val="ED42A2D4"/>
    <w:lvl w:ilvl="0" w:tplc="3168C156">
      <w:start w:val="1"/>
      <w:numFmt w:val="bullet"/>
      <w:lvlText w:val=""/>
      <w:lvlJc w:val="left"/>
      <w:pPr>
        <w:tabs>
          <w:tab w:val="num" w:pos="1080"/>
        </w:tabs>
        <w:ind w:left="1080" w:hanging="360"/>
      </w:pPr>
      <w:rPr>
        <w:rFonts w:ascii="Wingdings" w:hAnsi="Wingdings" w:hint="default"/>
      </w:rPr>
    </w:lvl>
    <w:lvl w:ilvl="1" w:tplc="B6F8DF48">
      <w:start w:val="1"/>
      <w:numFmt w:val="bullet"/>
      <w:lvlText w:val=""/>
      <w:lvlJc w:val="left"/>
      <w:pPr>
        <w:tabs>
          <w:tab w:val="num" w:pos="1800"/>
        </w:tabs>
        <w:ind w:left="1800" w:hanging="360"/>
      </w:pPr>
      <w:rPr>
        <w:rFonts w:ascii="Wingdings" w:hAnsi="Wingdings" w:hint="default"/>
      </w:rPr>
    </w:lvl>
    <w:lvl w:ilvl="2" w:tplc="5146404A">
      <w:start w:val="1"/>
      <w:numFmt w:val="bullet"/>
      <w:lvlText w:val=""/>
      <w:lvlJc w:val="left"/>
      <w:pPr>
        <w:tabs>
          <w:tab w:val="num" w:pos="2520"/>
        </w:tabs>
        <w:ind w:left="2520" w:hanging="360"/>
      </w:pPr>
      <w:rPr>
        <w:rFonts w:ascii="Wingdings" w:hAnsi="Wingdings" w:hint="default"/>
      </w:rPr>
    </w:lvl>
    <w:lvl w:ilvl="3" w:tplc="EBB4F312">
      <w:start w:val="1"/>
      <w:numFmt w:val="bullet"/>
      <w:lvlText w:val=""/>
      <w:lvlJc w:val="left"/>
      <w:pPr>
        <w:tabs>
          <w:tab w:val="num" w:pos="3240"/>
        </w:tabs>
        <w:ind w:left="3240" w:hanging="360"/>
      </w:pPr>
      <w:rPr>
        <w:rFonts w:ascii="Symbol" w:hAnsi="Symbol" w:hint="default"/>
      </w:rPr>
    </w:lvl>
    <w:lvl w:ilvl="4" w:tplc="7CF8C52C" w:tentative="1">
      <w:start w:val="1"/>
      <w:numFmt w:val="bullet"/>
      <w:lvlText w:val="o"/>
      <w:lvlJc w:val="left"/>
      <w:pPr>
        <w:tabs>
          <w:tab w:val="num" w:pos="3960"/>
        </w:tabs>
        <w:ind w:left="3960" w:hanging="360"/>
      </w:pPr>
      <w:rPr>
        <w:rFonts w:ascii="Courier New" w:hAnsi="Courier New" w:cs="Courier New" w:hint="default"/>
      </w:rPr>
    </w:lvl>
    <w:lvl w:ilvl="5" w:tplc="A8B8382E" w:tentative="1">
      <w:start w:val="1"/>
      <w:numFmt w:val="bullet"/>
      <w:lvlText w:val=""/>
      <w:lvlJc w:val="left"/>
      <w:pPr>
        <w:tabs>
          <w:tab w:val="num" w:pos="4680"/>
        </w:tabs>
        <w:ind w:left="4680" w:hanging="360"/>
      </w:pPr>
      <w:rPr>
        <w:rFonts w:ascii="Wingdings" w:hAnsi="Wingdings" w:hint="default"/>
      </w:rPr>
    </w:lvl>
    <w:lvl w:ilvl="6" w:tplc="CBC6DF20" w:tentative="1">
      <w:start w:val="1"/>
      <w:numFmt w:val="bullet"/>
      <w:lvlText w:val=""/>
      <w:lvlJc w:val="left"/>
      <w:pPr>
        <w:tabs>
          <w:tab w:val="num" w:pos="5400"/>
        </w:tabs>
        <w:ind w:left="5400" w:hanging="360"/>
      </w:pPr>
      <w:rPr>
        <w:rFonts w:ascii="Symbol" w:hAnsi="Symbol" w:hint="default"/>
      </w:rPr>
    </w:lvl>
    <w:lvl w:ilvl="7" w:tplc="729A0E98" w:tentative="1">
      <w:start w:val="1"/>
      <w:numFmt w:val="bullet"/>
      <w:lvlText w:val="o"/>
      <w:lvlJc w:val="left"/>
      <w:pPr>
        <w:tabs>
          <w:tab w:val="num" w:pos="6120"/>
        </w:tabs>
        <w:ind w:left="6120" w:hanging="360"/>
      </w:pPr>
      <w:rPr>
        <w:rFonts w:ascii="Courier New" w:hAnsi="Courier New" w:cs="Courier New" w:hint="default"/>
      </w:rPr>
    </w:lvl>
    <w:lvl w:ilvl="8" w:tplc="6416FD3C" w:tentative="1">
      <w:start w:val="1"/>
      <w:numFmt w:val="bullet"/>
      <w:lvlText w:val=""/>
      <w:lvlJc w:val="left"/>
      <w:pPr>
        <w:tabs>
          <w:tab w:val="num" w:pos="6840"/>
        </w:tabs>
        <w:ind w:left="6840" w:hanging="360"/>
      </w:pPr>
      <w:rPr>
        <w:rFonts w:ascii="Wingdings" w:hAnsi="Wingdings" w:hint="default"/>
      </w:rPr>
    </w:lvl>
  </w:abstractNum>
  <w:abstractNum w:abstractNumId="72">
    <w:nsid w:val="6D8855B6"/>
    <w:multiLevelType w:val="hybridMultilevel"/>
    <w:tmpl w:val="F62C97E4"/>
    <w:lvl w:ilvl="0" w:tplc="FFFFFFFF">
      <w:start w:val="1"/>
      <w:numFmt w:val="bullet"/>
      <w:pStyle w:val="a4"/>
      <w:lvlText w:val=""/>
      <w:lvlJc w:val="left"/>
      <w:pPr>
        <w:tabs>
          <w:tab w:val="num" w:pos="717"/>
        </w:tabs>
        <w:ind w:left="0" w:firstLine="35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3">
    <w:nsid w:val="6E0D43D1"/>
    <w:multiLevelType w:val="multilevel"/>
    <w:tmpl w:val="FC8E6376"/>
    <w:styleLink w:val="30"/>
    <w:lvl w:ilvl="0">
      <w:start w:val="1"/>
      <w:numFmt w:val="decimal"/>
      <w:pStyle w:val="Optimum1"/>
      <w:lvlText w:val="%1."/>
      <w:lvlJc w:val="left"/>
      <w:pPr>
        <w:tabs>
          <w:tab w:val="num" w:pos="936"/>
        </w:tabs>
        <w:ind w:left="936" w:hanging="510"/>
      </w:pPr>
      <w:rPr>
        <w:rFonts w:ascii="Times New Roman" w:hAnsi="Times New Roman" w:hint="default"/>
        <w:b/>
        <w:i w:val="0"/>
        <w:caps/>
        <w:dstrike w:val="0"/>
        <w:spacing w:val="0"/>
        <w:w w:val="100"/>
        <w:position w:val="0"/>
        <w:sz w:val="28"/>
        <w:vertAlign w:val="baseline"/>
      </w:rPr>
    </w:lvl>
    <w:lvl w:ilvl="1">
      <w:start w:val="1"/>
      <w:numFmt w:val="decimal"/>
      <w:pStyle w:val="Optimum2"/>
      <w:lvlText w:val="%1.%2."/>
      <w:lvlJc w:val="left"/>
      <w:pPr>
        <w:tabs>
          <w:tab w:val="num" w:pos="596"/>
        </w:tabs>
        <w:ind w:left="596" w:hanging="454"/>
      </w:pPr>
      <w:rPr>
        <w:rFonts w:ascii="Times New Roman" w:hAnsi="Times New Roman" w:hint="default"/>
        <w:b/>
        <w:caps/>
        <w:dstrike w:val="0"/>
        <w:sz w:val="24"/>
        <w:szCs w:val="22"/>
        <w:vertAlign w:val="baseline"/>
      </w:rPr>
    </w:lvl>
    <w:lvl w:ilvl="2">
      <w:start w:val="1"/>
      <w:numFmt w:val="decimal"/>
      <w:pStyle w:val="Optimum3"/>
      <w:lvlText w:val="%1.%2.%3."/>
      <w:lvlJc w:val="left"/>
      <w:pPr>
        <w:tabs>
          <w:tab w:val="num" w:pos="1305"/>
        </w:tabs>
        <w:ind w:left="1305" w:hanging="737"/>
      </w:pPr>
      <w:rPr>
        <w:rFonts w:ascii="Times New Roman" w:hAnsi="Times New Roman" w:hint="default"/>
        <w:b/>
        <w:dstrike w:val="0"/>
        <w:sz w:val="24"/>
        <w:vertAlign w:val="baseline"/>
      </w:rPr>
    </w:lvl>
    <w:lvl w:ilvl="3">
      <w:start w:val="1"/>
      <w:numFmt w:val="decimal"/>
      <w:pStyle w:val="Optimum4"/>
      <w:lvlText w:val="%1.%2.%3.%4"/>
      <w:lvlJc w:val="left"/>
      <w:pPr>
        <w:tabs>
          <w:tab w:val="num" w:pos="2381"/>
        </w:tabs>
        <w:ind w:left="2381" w:hanging="793"/>
      </w:pPr>
      <w:rPr>
        <w:rFonts w:ascii="Times New Roman" w:hAnsi="Times New Roman" w:hint="default"/>
        <w:dstrike w:val="0"/>
        <w:sz w:val="24"/>
        <w:vertAlign w:val="baseline"/>
      </w:rPr>
    </w:lvl>
    <w:lvl w:ilvl="4">
      <w:start w:val="1"/>
      <w:numFmt w:val="decimal"/>
      <w:lvlText w:val="%1.%2.%3.%4.%5."/>
      <w:lvlJc w:val="left"/>
      <w:pPr>
        <w:tabs>
          <w:tab w:val="num" w:pos="4309"/>
        </w:tabs>
        <w:ind w:left="4021" w:hanging="792"/>
      </w:pPr>
      <w:rPr>
        <w:rFonts w:hint="default"/>
      </w:rPr>
    </w:lvl>
    <w:lvl w:ilvl="5">
      <w:start w:val="1"/>
      <w:numFmt w:val="decimal"/>
      <w:lvlText w:val="%1.%2.%3.%4.%5.%6."/>
      <w:lvlJc w:val="left"/>
      <w:pPr>
        <w:tabs>
          <w:tab w:val="num" w:pos="4669"/>
        </w:tabs>
        <w:ind w:left="4525" w:hanging="936"/>
      </w:pPr>
      <w:rPr>
        <w:rFonts w:hint="default"/>
      </w:rPr>
    </w:lvl>
    <w:lvl w:ilvl="6">
      <w:start w:val="1"/>
      <w:numFmt w:val="decimal"/>
      <w:lvlText w:val="%1.%2.%3.%4.%5.%6.%7."/>
      <w:lvlJc w:val="left"/>
      <w:pPr>
        <w:tabs>
          <w:tab w:val="num" w:pos="5389"/>
        </w:tabs>
        <w:ind w:left="5029" w:hanging="1080"/>
      </w:pPr>
      <w:rPr>
        <w:rFonts w:hint="default"/>
      </w:rPr>
    </w:lvl>
    <w:lvl w:ilvl="7">
      <w:start w:val="1"/>
      <w:numFmt w:val="decimal"/>
      <w:lvlText w:val="%1.%2.%3.%4.%5.%6.%7.%8."/>
      <w:lvlJc w:val="left"/>
      <w:pPr>
        <w:tabs>
          <w:tab w:val="num" w:pos="5749"/>
        </w:tabs>
        <w:ind w:left="5533" w:hanging="1224"/>
      </w:pPr>
      <w:rPr>
        <w:rFonts w:hint="default"/>
      </w:rPr>
    </w:lvl>
    <w:lvl w:ilvl="8">
      <w:start w:val="1"/>
      <w:numFmt w:val="decimal"/>
      <w:lvlText w:val="%1.%2.%3.%4.%5.%6.%7.%8.%9."/>
      <w:lvlJc w:val="left"/>
      <w:pPr>
        <w:tabs>
          <w:tab w:val="num" w:pos="6469"/>
        </w:tabs>
        <w:ind w:left="6109" w:hanging="1440"/>
      </w:pPr>
      <w:rPr>
        <w:rFonts w:hint="default"/>
      </w:rPr>
    </w:lvl>
  </w:abstractNum>
  <w:abstractNum w:abstractNumId="74">
    <w:nsid w:val="702334AC"/>
    <w:multiLevelType w:val="singleLevel"/>
    <w:tmpl w:val="BC129B2E"/>
    <w:lvl w:ilvl="0">
      <w:start w:val="1"/>
      <w:numFmt w:val="lowerLetter"/>
      <w:pStyle w:val="IN2ii"/>
      <w:lvlText w:val="%1)"/>
      <w:lvlJc w:val="left"/>
      <w:pPr>
        <w:tabs>
          <w:tab w:val="num" w:pos="2231"/>
        </w:tabs>
        <w:ind w:left="2154" w:hanging="283"/>
      </w:pPr>
    </w:lvl>
  </w:abstractNum>
  <w:abstractNum w:abstractNumId="75">
    <w:nsid w:val="72F5693F"/>
    <w:multiLevelType w:val="hybridMultilevel"/>
    <w:tmpl w:val="913644BC"/>
    <w:lvl w:ilvl="0" w:tplc="DA823DAC">
      <w:start w:val="1"/>
      <w:numFmt w:val="bullet"/>
      <w:pStyle w:val="a5"/>
      <w:lvlText w:val=""/>
      <w:lvlJc w:val="left"/>
      <w:pPr>
        <w:tabs>
          <w:tab w:val="num" w:pos="700"/>
        </w:tabs>
        <w:ind w:left="700" w:hanging="360"/>
      </w:pPr>
      <w:rPr>
        <w:rFonts w:ascii="Symbol" w:hAnsi="Symbol" w:hint="default"/>
      </w:rPr>
    </w:lvl>
    <w:lvl w:ilvl="1" w:tplc="4FB2B304">
      <w:start w:val="1"/>
      <w:numFmt w:val="bullet"/>
      <w:lvlText w:val="o"/>
      <w:lvlJc w:val="left"/>
      <w:pPr>
        <w:tabs>
          <w:tab w:val="num" w:pos="1440"/>
        </w:tabs>
        <w:ind w:left="1440" w:hanging="360"/>
      </w:pPr>
      <w:rPr>
        <w:rFonts w:ascii="Courier New" w:hAnsi="Courier New" w:cs="Courier New" w:hint="default"/>
      </w:rPr>
    </w:lvl>
    <w:lvl w:ilvl="2" w:tplc="1700C3DA" w:tentative="1">
      <w:start w:val="1"/>
      <w:numFmt w:val="bullet"/>
      <w:lvlText w:val=""/>
      <w:lvlJc w:val="left"/>
      <w:pPr>
        <w:tabs>
          <w:tab w:val="num" w:pos="2160"/>
        </w:tabs>
        <w:ind w:left="2160" w:hanging="360"/>
      </w:pPr>
      <w:rPr>
        <w:rFonts w:ascii="Wingdings" w:hAnsi="Wingdings" w:hint="default"/>
      </w:rPr>
    </w:lvl>
    <w:lvl w:ilvl="3" w:tplc="2A485DBA" w:tentative="1">
      <w:start w:val="1"/>
      <w:numFmt w:val="bullet"/>
      <w:lvlText w:val=""/>
      <w:lvlJc w:val="left"/>
      <w:pPr>
        <w:tabs>
          <w:tab w:val="num" w:pos="2880"/>
        </w:tabs>
        <w:ind w:left="2880" w:hanging="360"/>
      </w:pPr>
      <w:rPr>
        <w:rFonts w:ascii="Symbol" w:hAnsi="Symbol" w:hint="default"/>
      </w:rPr>
    </w:lvl>
    <w:lvl w:ilvl="4" w:tplc="3C82CC24" w:tentative="1">
      <w:start w:val="1"/>
      <w:numFmt w:val="bullet"/>
      <w:lvlText w:val="o"/>
      <w:lvlJc w:val="left"/>
      <w:pPr>
        <w:tabs>
          <w:tab w:val="num" w:pos="3600"/>
        </w:tabs>
        <w:ind w:left="3600" w:hanging="360"/>
      </w:pPr>
      <w:rPr>
        <w:rFonts w:ascii="Courier New" w:hAnsi="Courier New" w:cs="Courier New" w:hint="default"/>
      </w:rPr>
    </w:lvl>
    <w:lvl w:ilvl="5" w:tplc="102E1C4A" w:tentative="1">
      <w:start w:val="1"/>
      <w:numFmt w:val="bullet"/>
      <w:lvlText w:val=""/>
      <w:lvlJc w:val="left"/>
      <w:pPr>
        <w:tabs>
          <w:tab w:val="num" w:pos="4320"/>
        </w:tabs>
        <w:ind w:left="4320" w:hanging="360"/>
      </w:pPr>
      <w:rPr>
        <w:rFonts w:ascii="Wingdings" w:hAnsi="Wingdings" w:hint="default"/>
      </w:rPr>
    </w:lvl>
    <w:lvl w:ilvl="6" w:tplc="C2B88436" w:tentative="1">
      <w:start w:val="1"/>
      <w:numFmt w:val="bullet"/>
      <w:lvlText w:val=""/>
      <w:lvlJc w:val="left"/>
      <w:pPr>
        <w:tabs>
          <w:tab w:val="num" w:pos="5040"/>
        </w:tabs>
        <w:ind w:left="5040" w:hanging="360"/>
      </w:pPr>
      <w:rPr>
        <w:rFonts w:ascii="Symbol" w:hAnsi="Symbol" w:hint="default"/>
      </w:rPr>
    </w:lvl>
    <w:lvl w:ilvl="7" w:tplc="8AA8EF28" w:tentative="1">
      <w:start w:val="1"/>
      <w:numFmt w:val="bullet"/>
      <w:lvlText w:val="o"/>
      <w:lvlJc w:val="left"/>
      <w:pPr>
        <w:tabs>
          <w:tab w:val="num" w:pos="5760"/>
        </w:tabs>
        <w:ind w:left="5760" w:hanging="360"/>
      </w:pPr>
      <w:rPr>
        <w:rFonts w:ascii="Courier New" w:hAnsi="Courier New" w:cs="Courier New" w:hint="default"/>
      </w:rPr>
    </w:lvl>
    <w:lvl w:ilvl="8" w:tplc="94701640" w:tentative="1">
      <w:start w:val="1"/>
      <w:numFmt w:val="bullet"/>
      <w:lvlText w:val=""/>
      <w:lvlJc w:val="left"/>
      <w:pPr>
        <w:tabs>
          <w:tab w:val="num" w:pos="6480"/>
        </w:tabs>
        <w:ind w:left="6480" w:hanging="360"/>
      </w:pPr>
      <w:rPr>
        <w:rFonts w:ascii="Wingdings" w:hAnsi="Wingdings" w:hint="default"/>
      </w:rPr>
    </w:lvl>
  </w:abstractNum>
  <w:abstractNum w:abstractNumId="76">
    <w:nsid w:val="739916F4"/>
    <w:multiLevelType w:val="multilevel"/>
    <w:tmpl w:val="424E29E4"/>
    <w:lvl w:ilvl="0">
      <w:start w:val="1"/>
      <w:numFmt w:val="decimal"/>
      <w:pStyle w:val="Numbered"/>
      <w:lvlText w:val="%1."/>
      <w:lvlJc w:val="left"/>
      <w:pPr>
        <w:tabs>
          <w:tab w:val="num" w:pos="717"/>
        </w:tabs>
        <w:ind w:left="717" w:hanging="360"/>
      </w:pPr>
      <w:rPr>
        <w:rFonts w:hint="default"/>
      </w:rPr>
    </w:lvl>
    <w:lvl w:ilvl="1">
      <w:start w:val="1"/>
      <w:numFmt w:val="lowerLetter"/>
      <w:lvlText w:val="%2."/>
      <w:lvlJc w:val="left"/>
      <w:pPr>
        <w:tabs>
          <w:tab w:val="num" w:pos="1077"/>
        </w:tabs>
        <w:ind w:left="1077" w:hanging="360"/>
      </w:pPr>
      <w:rPr>
        <w:rFonts w:hint="default"/>
      </w:rPr>
    </w:lvl>
    <w:lvl w:ilvl="2">
      <w:start w:val="1"/>
      <w:numFmt w:val="lowerRoman"/>
      <w:lvlText w:val="%3."/>
      <w:lvlJc w:val="left"/>
      <w:pPr>
        <w:tabs>
          <w:tab w:val="num" w:pos="1437"/>
        </w:tabs>
        <w:ind w:left="1437" w:hanging="360"/>
      </w:pPr>
      <w:rPr>
        <w:rFonts w:hint="default"/>
      </w:rPr>
    </w:lvl>
    <w:lvl w:ilvl="3">
      <w:start w:val="1"/>
      <w:numFmt w:val="decimal"/>
      <w:lvlText w:val="(%4)"/>
      <w:lvlJc w:val="left"/>
      <w:pPr>
        <w:tabs>
          <w:tab w:val="num" w:pos="1797"/>
        </w:tabs>
        <w:ind w:left="1797" w:hanging="360"/>
      </w:pPr>
      <w:rPr>
        <w:rFonts w:hint="default"/>
      </w:rPr>
    </w:lvl>
    <w:lvl w:ilvl="4">
      <w:start w:val="1"/>
      <w:numFmt w:val="lowerLetter"/>
      <w:lvlText w:val="(%5)"/>
      <w:lvlJc w:val="left"/>
      <w:pPr>
        <w:tabs>
          <w:tab w:val="num" w:pos="2157"/>
        </w:tabs>
        <w:ind w:left="2157" w:hanging="360"/>
      </w:pPr>
      <w:rPr>
        <w:rFonts w:hint="default"/>
      </w:rPr>
    </w:lvl>
    <w:lvl w:ilvl="5">
      <w:start w:val="1"/>
      <w:numFmt w:val="lowerRoman"/>
      <w:lvlText w:val="(%6)"/>
      <w:lvlJc w:val="left"/>
      <w:pPr>
        <w:tabs>
          <w:tab w:val="num" w:pos="2517"/>
        </w:tabs>
        <w:ind w:left="2517" w:hanging="360"/>
      </w:pPr>
      <w:rPr>
        <w:rFonts w:hint="default"/>
      </w:rPr>
    </w:lvl>
    <w:lvl w:ilvl="6">
      <w:start w:val="1"/>
      <w:numFmt w:val="decimal"/>
      <w:lvlText w:val="%7."/>
      <w:lvlJc w:val="left"/>
      <w:pPr>
        <w:tabs>
          <w:tab w:val="num" w:pos="2877"/>
        </w:tabs>
        <w:ind w:left="2877" w:hanging="360"/>
      </w:pPr>
      <w:rPr>
        <w:rFonts w:hint="default"/>
      </w:rPr>
    </w:lvl>
    <w:lvl w:ilvl="7">
      <w:start w:val="1"/>
      <w:numFmt w:val="lowerLetter"/>
      <w:lvlText w:val="%8."/>
      <w:lvlJc w:val="left"/>
      <w:pPr>
        <w:tabs>
          <w:tab w:val="num" w:pos="3237"/>
        </w:tabs>
        <w:ind w:left="3237" w:hanging="360"/>
      </w:pPr>
      <w:rPr>
        <w:rFonts w:hint="default"/>
      </w:rPr>
    </w:lvl>
    <w:lvl w:ilvl="8">
      <w:start w:val="1"/>
      <w:numFmt w:val="lowerRoman"/>
      <w:lvlText w:val="%9."/>
      <w:lvlJc w:val="left"/>
      <w:pPr>
        <w:tabs>
          <w:tab w:val="num" w:pos="3597"/>
        </w:tabs>
        <w:ind w:left="3597" w:hanging="360"/>
      </w:pPr>
      <w:rPr>
        <w:rFonts w:hint="default"/>
      </w:rPr>
    </w:lvl>
  </w:abstractNum>
  <w:abstractNum w:abstractNumId="77">
    <w:nsid w:val="77677FFC"/>
    <w:multiLevelType w:val="singleLevel"/>
    <w:tmpl w:val="9282E7B0"/>
    <w:lvl w:ilvl="0">
      <w:start w:val="1"/>
      <w:numFmt w:val="bullet"/>
      <w:pStyle w:val="INB1"/>
      <w:lvlText w:val=""/>
      <w:lvlJc w:val="left"/>
      <w:pPr>
        <w:tabs>
          <w:tab w:val="num" w:pos="360"/>
        </w:tabs>
        <w:ind w:left="360" w:hanging="360"/>
      </w:pPr>
      <w:rPr>
        <w:rFonts w:ascii="Symbol" w:hAnsi="Symbol" w:hint="default"/>
      </w:rPr>
    </w:lvl>
  </w:abstractNum>
  <w:abstractNum w:abstractNumId="78">
    <w:nsid w:val="78093ABD"/>
    <w:multiLevelType w:val="multilevel"/>
    <w:tmpl w:val="D7042FD6"/>
    <w:styleLink w:val="a6"/>
    <w:lvl w:ilvl="0">
      <w:start w:val="1"/>
      <w:numFmt w:val="bullet"/>
      <w:lvlText w:val=""/>
      <w:lvlJc w:val="left"/>
      <w:pPr>
        <w:tabs>
          <w:tab w:val="num" w:pos="720"/>
        </w:tabs>
        <w:ind w:left="360" w:hanging="360"/>
      </w:pPr>
      <w:rPr>
        <w:rFonts w:ascii="Symbol" w:hAnsi="Symbol" w:hint="default"/>
        <w:color w:val="auto"/>
        <w:sz w:val="22"/>
        <w:szCs w:val="22"/>
      </w:rPr>
    </w:lvl>
    <w:lvl w:ilvl="1">
      <w:start w:val="1"/>
      <w:numFmt w:val="bullet"/>
      <w:lvlText w:val=""/>
      <w:lvlJc w:val="left"/>
      <w:pPr>
        <w:tabs>
          <w:tab w:val="num" w:pos="2177"/>
        </w:tabs>
        <w:ind w:left="2177" w:hanging="360"/>
      </w:pPr>
      <w:rPr>
        <w:rFonts w:ascii="Symbol" w:hAnsi="Symbol" w:hint="default"/>
      </w:rPr>
    </w:lvl>
    <w:lvl w:ilvl="2">
      <w:start w:val="1"/>
      <w:numFmt w:val="bullet"/>
      <w:lvlText w:val=""/>
      <w:lvlJc w:val="left"/>
      <w:pPr>
        <w:tabs>
          <w:tab w:val="num" w:pos="2897"/>
        </w:tabs>
        <w:ind w:left="2897" w:hanging="360"/>
      </w:pPr>
      <w:rPr>
        <w:rFonts w:ascii="Wingdings" w:hAnsi="Wingdings" w:hint="default"/>
      </w:rPr>
    </w:lvl>
    <w:lvl w:ilvl="3">
      <w:start w:val="1"/>
      <w:numFmt w:val="bullet"/>
      <w:lvlText w:val=""/>
      <w:lvlJc w:val="left"/>
      <w:pPr>
        <w:tabs>
          <w:tab w:val="num" w:pos="3617"/>
        </w:tabs>
        <w:ind w:left="3617" w:hanging="360"/>
      </w:pPr>
      <w:rPr>
        <w:rFonts w:ascii="Symbol" w:hAnsi="Symbol" w:hint="default"/>
      </w:rPr>
    </w:lvl>
    <w:lvl w:ilvl="4">
      <w:start w:val="1"/>
      <w:numFmt w:val="bullet"/>
      <w:lvlText w:val="o"/>
      <w:lvlJc w:val="left"/>
      <w:pPr>
        <w:tabs>
          <w:tab w:val="num" w:pos="4337"/>
        </w:tabs>
        <w:ind w:left="4337" w:hanging="360"/>
      </w:pPr>
      <w:rPr>
        <w:rFonts w:ascii="Courier New" w:hAnsi="Courier New" w:cs="Courier New" w:hint="default"/>
      </w:rPr>
    </w:lvl>
    <w:lvl w:ilvl="5">
      <w:start w:val="1"/>
      <w:numFmt w:val="bullet"/>
      <w:lvlText w:val=""/>
      <w:lvlJc w:val="left"/>
      <w:pPr>
        <w:tabs>
          <w:tab w:val="num" w:pos="5057"/>
        </w:tabs>
        <w:ind w:left="5057" w:hanging="360"/>
      </w:pPr>
      <w:rPr>
        <w:rFonts w:ascii="Symbol" w:hAnsi="Symbol" w:hint="default"/>
        <w:color w:val="auto"/>
      </w:rPr>
    </w:lvl>
    <w:lvl w:ilvl="6">
      <w:start w:val="1"/>
      <w:numFmt w:val="bullet"/>
      <w:lvlText w:val=""/>
      <w:lvlJc w:val="left"/>
      <w:pPr>
        <w:tabs>
          <w:tab w:val="num" w:pos="5777"/>
        </w:tabs>
        <w:ind w:left="5777" w:hanging="360"/>
      </w:pPr>
      <w:rPr>
        <w:rFonts w:ascii="Symbol" w:hAnsi="Symbol" w:hint="default"/>
      </w:rPr>
    </w:lvl>
    <w:lvl w:ilvl="7">
      <w:start w:val="1"/>
      <w:numFmt w:val="bullet"/>
      <w:lvlText w:val="o"/>
      <w:lvlJc w:val="left"/>
      <w:pPr>
        <w:tabs>
          <w:tab w:val="num" w:pos="6497"/>
        </w:tabs>
        <w:ind w:left="6497" w:hanging="360"/>
      </w:pPr>
      <w:rPr>
        <w:rFonts w:ascii="Courier New" w:hAnsi="Courier New" w:cs="Courier New" w:hint="default"/>
      </w:rPr>
    </w:lvl>
    <w:lvl w:ilvl="8">
      <w:start w:val="1"/>
      <w:numFmt w:val="bullet"/>
      <w:lvlText w:val=""/>
      <w:lvlJc w:val="left"/>
      <w:pPr>
        <w:tabs>
          <w:tab w:val="num" w:pos="7217"/>
        </w:tabs>
        <w:ind w:left="7217" w:hanging="360"/>
      </w:pPr>
      <w:rPr>
        <w:rFonts w:ascii="Wingdings" w:hAnsi="Wingdings" w:hint="default"/>
      </w:rPr>
    </w:lvl>
  </w:abstractNum>
  <w:abstractNum w:abstractNumId="79">
    <w:nsid w:val="78AA7032"/>
    <w:multiLevelType w:val="hybridMultilevel"/>
    <w:tmpl w:val="D7D6C522"/>
    <w:lvl w:ilvl="0" w:tplc="10000001">
      <w:start w:val="1"/>
      <w:numFmt w:val="bullet"/>
      <w:lvlText w:val=""/>
      <w:lvlJc w:val="left"/>
      <w:pPr>
        <w:ind w:left="1200" w:hanging="360"/>
      </w:pPr>
      <w:rPr>
        <w:rFonts w:ascii="Symbol" w:hAnsi="Symbol" w:hint="default"/>
      </w:rPr>
    </w:lvl>
    <w:lvl w:ilvl="1" w:tplc="10000003" w:tentative="1">
      <w:start w:val="1"/>
      <w:numFmt w:val="bullet"/>
      <w:lvlText w:val="o"/>
      <w:lvlJc w:val="left"/>
      <w:pPr>
        <w:ind w:left="1920" w:hanging="360"/>
      </w:pPr>
      <w:rPr>
        <w:rFonts w:ascii="Courier New" w:hAnsi="Courier New" w:cs="Courier New" w:hint="default"/>
      </w:rPr>
    </w:lvl>
    <w:lvl w:ilvl="2" w:tplc="10000005" w:tentative="1">
      <w:start w:val="1"/>
      <w:numFmt w:val="bullet"/>
      <w:lvlText w:val=""/>
      <w:lvlJc w:val="left"/>
      <w:pPr>
        <w:ind w:left="2640" w:hanging="360"/>
      </w:pPr>
      <w:rPr>
        <w:rFonts w:ascii="Wingdings" w:hAnsi="Wingdings" w:hint="default"/>
      </w:rPr>
    </w:lvl>
    <w:lvl w:ilvl="3" w:tplc="10000001" w:tentative="1">
      <w:start w:val="1"/>
      <w:numFmt w:val="bullet"/>
      <w:lvlText w:val=""/>
      <w:lvlJc w:val="left"/>
      <w:pPr>
        <w:ind w:left="3360" w:hanging="360"/>
      </w:pPr>
      <w:rPr>
        <w:rFonts w:ascii="Symbol" w:hAnsi="Symbol" w:hint="default"/>
      </w:rPr>
    </w:lvl>
    <w:lvl w:ilvl="4" w:tplc="10000003" w:tentative="1">
      <w:start w:val="1"/>
      <w:numFmt w:val="bullet"/>
      <w:lvlText w:val="o"/>
      <w:lvlJc w:val="left"/>
      <w:pPr>
        <w:ind w:left="4080" w:hanging="360"/>
      </w:pPr>
      <w:rPr>
        <w:rFonts w:ascii="Courier New" w:hAnsi="Courier New" w:cs="Courier New" w:hint="default"/>
      </w:rPr>
    </w:lvl>
    <w:lvl w:ilvl="5" w:tplc="10000005" w:tentative="1">
      <w:start w:val="1"/>
      <w:numFmt w:val="bullet"/>
      <w:lvlText w:val=""/>
      <w:lvlJc w:val="left"/>
      <w:pPr>
        <w:ind w:left="4800" w:hanging="360"/>
      </w:pPr>
      <w:rPr>
        <w:rFonts w:ascii="Wingdings" w:hAnsi="Wingdings" w:hint="default"/>
      </w:rPr>
    </w:lvl>
    <w:lvl w:ilvl="6" w:tplc="10000001" w:tentative="1">
      <w:start w:val="1"/>
      <w:numFmt w:val="bullet"/>
      <w:lvlText w:val=""/>
      <w:lvlJc w:val="left"/>
      <w:pPr>
        <w:ind w:left="5520" w:hanging="360"/>
      </w:pPr>
      <w:rPr>
        <w:rFonts w:ascii="Symbol" w:hAnsi="Symbol" w:hint="default"/>
      </w:rPr>
    </w:lvl>
    <w:lvl w:ilvl="7" w:tplc="10000003" w:tentative="1">
      <w:start w:val="1"/>
      <w:numFmt w:val="bullet"/>
      <w:lvlText w:val="o"/>
      <w:lvlJc w:val="left"/>
      <w:pPr>
        <w:ind w:left="6240" w:hanging="360"/>
      </w:pPr>
      <w:rPr>
        <w:rFonts w:ascii="Courier New" w:hAnsi="Courier New" w:cs="Courier New" w:hint="default"/>
      </w:rPr>
    </w:lvl>
    <w:lvl w:ilvl="8" w:tplc="10000005" w:tentative="1">
      <w:start w:val="1"/>
      <w:numFmt w:val="bullet"/>
      <w:lvlText w:val=""/>
      <w:lvlJc w:val="left"/>
      <w:pPr>
        <w:ind w:left="6960" w:hanging="360"/>
      </w:pPr>
      <w:rPr>
        <w:rFonts w:ascii="Wingdings" w:hAnsi="Wingdings" w:hint="default"/>
      </w:rPr>
    </w:lvl>
  </w:abstractNum>
  <w:abstractNum w:abstractNumId="80">
    <w:nsid w:val="7CB4570E"/>
    <w:multiLevelType w:val="hybridMultilevel"/>
    <w:tmpl w:val="096A9BE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1">
    <w:nsid w:val="7F2A3146"/>
    <w:multiLevelType w:val="hybridMultilevel"/>
    <w:tmpl w:val="C096D034"/>
    <w:lvl w:ilvl="0" w:tplc="1EB09B78">
      <w:start w:val="2"/>
      <w:numFmt w:val="decimal"/>
      <w:lvlText w:val="3.%1"/>
      <w:lvlJc w:val="left"/>
      <w:pPr>
        <w:ind w:left="1457" w:hanging="360"/>
      </w:pPr>
      <w:rPr>
        <w:rFonts w:hint="default"/>
        <w:b/>
        <w:i w:val="0"/>
      </w:r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num w:numId="1">
    <w:abstractNumId w:val="75"/>
  </w:num>
  <w:num w:numId="2">
    <w:abstractNumId w:val="45"/>
  </w:num>
  <w:num w:numId="3">
    <w:abstractNumId w:val="24"/>
  </w:num>
  <w:num w:numId="4">
    <w:abstractNumId w:val="35"/>
  </w:num>
  <w:num w:numId="5">
    <w:abstractNumId w:val="41"/>
  </w:num>
  <w:num w:numId="6">
    <w:abstractNumId w:val="9"/>
  </w:num>
  <w:num w:numId="7">
    <w:abstractNumId w:val="48"/>
  </w:num>
  <w:num w:numId="8">
    <w:abstractNumId w:val="40"/>
  </w:num>
  <w:num w:numId="9">
    <w:abstractNumId w:val="4"/>
  </w:num>
  <w:num w:numId="10">
    <w:abstractNumId w:val="30"/>
  </w:num>
  <w:num w:numId="11">
    <w:abstractNumId w:val="37"/>
  </w:num>
  <w:num w:numId="12">
    <w:abstractNumId w:val="58"/>
  </w:num>
  <w:num w:numId="13">
    <w:abstractNumId w:val="54"/>
  </w:num>
  <w:num w:numId="14">
    <w:abstractNumId w:val="66"/>
  </w:num>
  <w:num w:numId="15">
    <w:abstractNumId w:val="12"/>
  </w:num>
  <w:num w:numId="16">
    <w:abstractNumId w:val="27"/>
  </w:num>
  <w:num w:numId="17">
    <w:abstractNumId w:val="69"/>
  </w:num>
  <w:num w:numId="18">
    <w:abstractNumId w:val="55"/>
  </w:num>
  <w:num w:numId="19">
    <w:abstractNumId w:val="64"/>
  </w:num>
  <w:num w:numId="20">
    <w:abstractNumId w:val="46"/>
  </w:num>
  <w:num w:numId="21">
    <w:abstractNumId w:val="70"/>
  </w:num>
  <w:num w:numId="22">
    <w:abstractNumId w:val="67"/>
  </w:num>
  <w:num w:numId="23">
    <w:abstractNumId w:val="31"/>
  </w:num>
  <w:num w:numId="24">
    <w:abstractNumId w:val="57"/>
  </w:num>
  <w:num w:numId="25">
    <w:abstractNumId w:val="59"/>
  </w:num>
  <w:num w:numId="26">
    <w:abstractNumId w:val="23"/>
  </w:num>
  <w:num w:numId="27">
    <w:abstractNumId w:val="6"/>
  </w:num>
  <w:num w:numId="28">
    <w:abstractNumId w:val="38"/>
  </w:num>
  <w:num w:numId="29">
    <w:abstractNumId w:val="42"/>
  </w:num>
  <w:num w:numId="30">
    <w:abstractNumId w:val="51"/>
  </w:num>
  <w:num w:numId="31">
    <w:abstractNumId w:val="43"/>
  </w:num>
  <w:num w:numId="32">
    <w:abstractNumId w:val="52"/>
  </w:num>
  <w:num w:numId="33">
    <w:abstractNumId w:val="39"/>
  </w:num>
  <w:num w:numId="34">
    <w:abstractNumId w:val="25"/>
  </w:num>
  <w:num w:numId="35">
    <w:abstractNumId w:val="18"/>
  </w:num>
  <w:num w:numId="36">
    <w:abstractNumId w:val="19"/>
  </w:num>
  <w:num w:numId="37">
    <w:abstractNumId w:val="20"/>
  </w:num>
  <w:num w:numId="38">
    <w:abstractNumId w:val="73"/>
    <w:lvlOverride w:ilvl="0">
      <w:lvl w:ilvl="0">
        <w:start w:val="1"/>
        <w:numFmt w:val="decimal"/>
        <w:pStyle w:val="Optimum1"/>
        <w:lvlText w:val="%1."/>
        <w:lvlJc w:val="left"/>
        <w:pPr>
          <w:tabs>
            <w:tab w:val="num" w:pos="936"/>
          </w:tabs>
          <w:ind w:left="936" w:hanging="510"/>
        </w:pPr>
        <w:rPr>
          <w:rFonts w:ascii="Times New Roman" w:hAnsi="Times New Roman" w:hint="default"/>
          <w:b/>
          <w:i w:val="0"/>
          <w:caps/>
          <w:dstrike w:val="0"/>
          <w:spacing w:val="0"/>
          <w:w w:val="100"/>
          <w:position w:val="0"/>
          <w:sz w:val="28"/>
          <w:vertAlign w:val="baseline"/>
        </w:rPr>
      </w:lvl>
    </w:lvlOverride>
    <w:lvlOverride w:ilvl="1">
      <w:lvl w:ilvl="1">
        <w:start w:val="1"/>
        <w:numFmt w:val="decimal"/>
        <w:pStyle w:val="Optimum2"/>
        <w:lvlText w:val="%1.%2."/>
        <w:lvlJc w:val="left"/>
        <w:pPr>
          <w:tabs>
            <w:tab w:val="num" w:pos="596"/>
          </w:tabs>
          <w:ind w:left="596" w:hanging="454"/>
        </w:pPr>
        <w:rPr>
          <w:rFonts w:ascii="Times New Roman" w:hAnsi="Times New Roman" w:hint="default"/>
          <w:b/>
          <w:caps/>
          <w:dstrike w:val="0"/>
          <w:sz w:val="24"/>
          <w:szCs w:val="22"/>
          <w:vertAlign w:val="baseline"/>
        </w:rPr>
      </w:lvl>
    </w:lvlOverride>
    <w:lvlOverride w:ilvl="2">
      <w:lvl w:ilvl="2">
        <w:start w:val="1"/>
        <w:numFmt w:val="decimal"/>
        <w:pStyle w:val="Optimum3"/>
        <w:lvlText w:val="%1.%2.%3."/>
        <w:lvlJc w:val="left"/>
        <w:pPr>
          <w:tabs>
            <w:tab w:val="num" w:pos="1305"/>
          </w:tabs>
          <w:ind w:left="1305" w:hanging="737"/>
        </w:pPr>
        <w:rPr>
          <w:rFonts w:ascii="Times New Roman" w:hAnsi="Times New Roman" w:hint="default"/>
          <w:b/>
          <w:dstrike w:val="0"/>
          <w:sz w:val="24"/>
          <w:vertAlign w:val="baseline"/>
        </w:rPr>
      </w:lvl>
    </w:lvlOverride>
    <w:lvlOverride w:ilvl="3">
      <w:lvl w:ilvl="3">
        <w:start w:val="1"/>
        <w:numFmt w:val="decimal"/>
        <w:pStyle w:val="Optimum4"/>
        <w:lvlText w:val="%1.%2.%3.%4"/>
        <w:lvlJc w:val="left"/>
        <w:pPr>
          <w:tabs>
            <w:tab w:val="num" w:pos="2381"/>
          </w:tabs>
          <w:ind w:left="2381" w:hanging="793"/>
        </w:pPr>
        <w:rPr>
          <w:rFonts w:ascii="Times New Roman" w:hAnsi="Times New Roman" w:hint="default"/>
          <w:dstrike w:val="0"/>
          <w:sz w:val="24"/>
          <w:vertAlign w:val="baseline"/>
        </w:rPr>
      </w:lvl>
    </w:lvlOverride>
    <w:lvlOverride w:ilvl="4">
      <w:lvl w:ilvl="4">
        <w:start w:val="1"/>
        <w:numFmt w:val="decimal"/>
        <w:lvlText w:val="%1.%2.%3.%4.%5."/>
        <w:lvlJc w:val="left"/>
        <w:pPr>
          <w:tabs>
            <w:tab w:val="num" w:pos="4309"/>
          </w:tabs>
          <w:ind w:left="4021" w:hanging="792"/>
        </w:pPr>
        <w:rPr>
          <w:rFonts w:hint="default"/>
        </w:rPr>
      </w:lvl>
    </w:lvlOverride>
    <w:lvlOverride w:ilvl="5">
      <w:lvl w:ilvl="5">
        <w:start w:val="1"/>
        <w:numFmt w:val="decimal"/>
        <w:lvlText w:val="%1.%2.%3.%4.%5.%6."/>
        <w:lvlJc w:val="left"/>
        <w:pPr>
          <w:tabs>
            <w:tab w:val="num" w:pos="4669"/>
          </w:tabs>
          <w:ind w:left="4525" w:hanging="936"/>
        </w:pPr>
        <w:rPr>
          <w:rFonts w:hint="default"/>
        </w:rPr>
      </w:lvl>
    </w:lvlOverride>
    <w:lvlOverride w:ilvl="6">
      <w:lvl w:ilvl="6">
        <w:start w:val="1"/>
        <w:numFmt w:val="decimal"/>
        <w:lvlText w:val="%1.%2.%3.%4.%5.%6.%7."/>
        <w:lvlJc w:val="left"/>
        <w:pPr>
          <w:tabs>
            <w:tab w:val="num" w:pos="5389"/>
          </w:tabs>
          <w:ind w:left="5029" w:hanging="1080"/>
        </w:pPr>
        <w:rPr>
          <w:rFonts w:hint="default"/>
        </w:rPr>
      </w:lvl>
    </w:lvlOverride>
    <w:lvlOverride w:ilvl="7">
      <w:lvl w:ilvl="7">
        <w:start w:val="1"/>
        <w:numFmt w:val="decimal"/>
        <w:lvlText w:val="%1.%2.%3.%4.%5.%6.%7.%8."/>
        <w:lvlJc w:val="left"/>
        <w:pPr>
          <w:tabs>
            <w:tab w:val="num" w:pos="5749"/>
          </w:tabs>
          <w:ind w:left="5533" w:hanging="1224"/>
        </w:pPr>
        <w:rPr>
          <w:rFonts w:hint="default"/>
        </w:rPr>
      </w:lvl>
    </w:lvlOverride>
    <w:lvlOverride w:ilvl="8">
      <w:lvl w:ilvl="8">
        <w:start w:val="1"/>
        <w:numFmt w:val="decimal"/>
        <w:lvlText w:val="%1.%2.%3.%4.%5.%6.%7.%8.%9."/>
        <w:lvlJc w:val="left"/>
        <w:pPr>
          <w:tabs>
            <w:tab w:val="num" w:pos="6469"/>
          </w:tabs>
          <w:ind w:left="6109" w:hanging="1440"/>
        </w:pPr>
        <w:rPr>
          <w:rFonts w:hint="default"/>
        </w:rPr>
      </w:lvl>
    </w:lvlOverride>
  </w:num>
  <w:num w:numId="39">
    <w:abstractNumId w:val="73"/>
  </w:num>
  <w:num w:numId="40">
    <w:abstractNumId w:val="61"/>
  </w:num>
  <w:num w:numId="41">
    <w:abstractNumId w:val="77"/>
  </w:num>
  <w:num w:numId="42">
    <w:abstractNumId w:val="65"/>
  </w:num>
  <w:num w:numId="43">
    <w:abstractNumId w:val="62"/>
  </w:num>
  <w:num w:numId="44">
    <w:abstractNumId w:val="0"/>
  </w:num>
  <w:num w:numId="45">
    <w:abstractNumId w:val="13"/>
  </w:num>
  <w:num w:numId="46">
    <w:abstractNumId w:val="49"/>
  </w:num>
  <w:num w:numId="47">
    <w:abstractNumId w:val="74"/>
  </w:num>
  <w:num w:numId="48">
    <w:abstractNumId w:val="53"/>
  </w:num>
  <w:num w:numId="49">
    <w:abstractNumId w:val="26"/>
  </w:num>
  <w:num w:numId="50">
    <w:abstractNumId w:val="72"/>
  </w:num>
  <w:num w:numId="51">
    <w:abstractNumId w:val="28"/>
  </w:num>
  <w:num w:numId="52">
    <w:abstractNumId w:val="5"/>
  </w:num>
  <w:num w:numId="53">
    <w:abstractNumId w:val="78"/>
  </w:num>
  <w:num w:numId="54">
    <w:abstractNumId w:val="76"/>
  </w:num>
  <w:num w:numId="55">
    <w:abstractNumId w:val="10"/>
  </w:num>
  <w:num w:numId="56">
    <w:abstractNumId w:val="21"/>
  </w:num>
  <w:num w:numId="57">
    <w:abstractNumId w:val="32"/>
  </w:num>
  <w:num w:numId="58">
    <w:abstractNumId w:val="81"/>
  </w:num>
  <w:num w:numId="59">
    <w:abstractNumId w:val="8"/>
  </w:num>
  <w:num w:numId="60">
    <w:abstractNumId w:val="22"/>
  </w:num>
  <w:num w:numId="61">
    <w:abstractNumId w:val="17"/>
  </w:num>
  <w:num w:numId="62">
    <w:abstractNumId w:val="15"/>
  </w:num>
  <w:num w:numId="63">
    <w:abstractNumId w:val="71"/>
  </w:num>
  <w:num w:numId="64">
    <w:abstractNumId w:val="29"/>
  </w:num>
  <w:num w:numId="65">
    <w:abstractNumId w:val="33"/>
  </w:num>
  <w:num w:numId="66">
    <w:abstractNumId w:val="56"/>
  </w:num>
  <w:num w:numId="67">
    <w:abstractNumId w:val="63"/>
  </w:num>
  <w:num w:numId="68">
    <w:abstractNumId w:val="14"/>
  </w:num>
  <w:num w:numId="69">
    <w:abstractNumId w:val="79"/>
  </w:num>
  <w:num w:numId="70">
    <w:abstractNumId w:val="3"/>
  </w:num>
  <w:num w:numId="71">
    <w:abstractNumId w:val="11"/>
  </w:num>
  <w:num w:numId="72">
    <w:abstractNumId w:val="44"/>
  </w:num>
  <w:num w:numId="73">
    <w:abstractNumId w:val="2"/>
  </w:num>
  <w:num w:numId="74">
    <w:abstractNumId w:val="1"/>
  </w:num>
  <w:num w:numId="7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7"/>
  </w:num>
  <w:num w:numId="77">
    <w:abstractNumId w:val="36"/>
  </w:num>
  <w:num w:numId="78">
    <w:abstractNumId w:val="68"/>
  </w:num>
  <w:num w:numId="79">
    <w:abstractNumId w:val="80"/>
  </w:num>
  <w:num w:numId="80">
    <w:abstractNumId w:val="16"/>
  </w:num>
  <w:num w:numId="81">
    <w:abstractNumId w:val="60"/>
  </w:num>
  <w:num w:numId="82">
    <w:abstractNumId w:val="34"/>
  </w:num>
  <w:num w:numId="83">
    <w:abstractNumId w:val="7"/>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rawingGridVerticalSpacing w:val="136"/>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4189"/>
    <w:rsid w:val="00000211"/>
    <w:rsid w:val="00000D67"/>
    <w:rsid w:val="00001845"/>
    <w:rsid w:val="000034FB"/>
    <w:rsid w:val="00003945"/>
    <w:rsid w:val="00003E86"/>
    <w:rsid w:val="0000403C"/>
    <w:rsid w:val="00004220"/>
    <w:rsid w:val="00004256"/>
    <w:rsid w:val="00004FD1"/>
    <w:rsid w:val="000063FB"/>
    <w:rsid w:val="00006823"/>
    <w:rsid w:val="00006EC8"/>
    <w:rsid w:val="000079C7"/>
    <w:rsid w:val="00010532"/>
    <w:rsid w:val="0001104D"/>
    <w:rsid w:val="00011937"/>
    <w:rsid w:val="00011FE9"/>
    <w:rsid w:val="00012EE5"/>
    <w:rsid w:val="000139C7"/>
    <w:rsid w:val="00014370"/>
    <w:rsid w:val="000155A9"/>
    <w:rsid w:val="00015B18"/>
    <w:rsid w:val="00015F96"/>
    <w:rsid w:val="000164D8"/>
    <w:rsid w:val="00016D16"/>
    <w:rsid w:val="000177CE"/>
    <w:rsid w:val="0001780D"/>
    <w:rsid w:val="000213F1"/>
    <w:rsid w:val="00021A5C"/>
    <w:rsid w:val="00022575"/>
    <w:rsid w:val="00022732"/>
    <w:rsid w:val="00023269"/>
    <w:rsid w:val="00024421"/>
    <w:rsid w:val="00024F4C"/>
    <w:rsid w:val="00025B11"/>
    <w:rsid w:val="000266EC"/>
    <w:rsid w:val="00026BD2"/>
    <w:rsid w:val="00026C8B"/>
    <w:rsid w:val="00026F79"/>
    <w:rsid w:val="00027300"/>
    <w:rsid w:val="00030F69"/>
    <w:rsid w:val="00032B65"/>
    <w:rsid w:val="00033255"/>
    <w:rsid w:val="00034032"/>
    <w:rsid w:val="00034342"/>
    <w:rsid w:val="00035C35"/>
    <w:rsid w:val="00035C8D"/>
    <w:rsid w:val="00036075"/>
    <w:rsid w:val="00036508"/>
    <w:rsid w:val="00036B51"/>
    <w:rsid w:val="00036B71"/>
    <w:rsid w:val="00036F64"/>
    <w:rsid w:val="000375E8"/>
    <w:rsid w:val="0003780C"/>
    <w:rsid w:val="00040CC8"/>
    <w:rsid w:val="000416A0"/>
    <w:rsid w:val="000419C2"/>
    <w:rsid w:val="00041B73"/>
    <w:rsid w:val="00042B10"/>
    <w:rsid w:val="00042B5F"/>
    <w:rsid w:val="00043284"/>
    <w:rsid w:val="0004405D"/>
    <w:rsid w:val="00044FD6"/>
    <w:rsid w:val="00044FF4"/>
    <w:rsid w:val="0004575F"/>
    <w:rsid w:val="000463DF"/>
    <w:rsid w:val="00050823"/>
    <w:rsid w:val="00052183"/>
    <w:rsid w:val="000522AE"/>
    <w:rsid w:val="00052B00"/>
    <w:rsid w:val="00053100"/>
    <w:rsid w:val="00054BC1"/>
    <w:rsid w:val="0005580E"/>
    <w:rsid w:val="00055BF5"/>
    <w:rsid w:val="000561B3"/>
    <w:rsid w:val="00060829"/>
    <w:rsid w:val="00060B19"/>
    <w:rsid w:val="00061256"/>
    <w:rsid w:val="0006218B"/>
    <w:rsid w:val="000622B4"/>
    <w:rsid w:val="0006253B"/>
    <w:rsid w:val="000628E2"/>
    <w:rsid w:val="00062A19"/>
    <w:rsid w:val="0006361C"/>
    <w:rsid w:val="00063AF1"/>
    <w:rsid w:val="00063D02"/>
    <w:rsid w:val="00065492"/>
    <w:rsid w:val="00065AA7"/>
    <w:rsid w:val="000662C4"/>
    <w:rsid w:val="000673ED"/>
    <w:rsid w:val="00070EEA"/>
    <w:rsid w:val="000714FB"/>
    <w:rsid w:val="00072CE4"/>
    <w:rsid w:val="00073B40"/>
    <w:rsid w:val="00074E94"/>
    <w:rsid w:val="00074F81"/>
    <w:rsid w:val="00075D57"/>
    <w:rsid w:val="00075DC1"/>
    <w:rsid w:val="0008092E"/>
    <w:rsid w:val="000824A4"/>
    <w:rsid w:val="00082C1E"/>
    <w:rsid w:val="00082EE2"/>
    <w:rsid w:val="00083A3B"/>
    <w:rsid w:val="00084493"/>
    <w:rsid w:val="00085928"/>
    <w:rsid w:val="000859B7"/>
    <w:rsid w:val="00085CF3"/>
    <w:rsid w:val="00086C81"/>
    <w:rsid w:val="00086D7E"/>
    <w:rsid w:val="00087922"/>
    <w:rsid w:val="00087D9F"/>
    <w:rsid w:val="00087DF0"/>
    <w:rsid w:val="00090615"/>
    <w:rsid w:val="00090AFA"/>
    <w:rsid w:val="000917EA"/>
    <w:rsid w:val="00091D49"/>
    <w:rsid w:val="0009280C"/>
    <w:rsid w:val="000944FE"/>
    <w:rsid w:val="000948E5"/>
    <w:rsid w:val="00094A94"/>
    <w:rsid w:val="00095D14"/>
    <w:rsid w:val="00096398"/>
    <w:rsid w:val="00096654"/>
    <w:rsid w:val="00096B2F"/>
    <w:rsid w:val="00096C4F"/>
    <w:rsid w:val="000976BA"/>
    <w:rsid w:val="000A045F"/>
    <w:rsid w:val="000A0E89"/>
    <w:rsid w:val="000A1225"/>
    <w:rsid w:val="000A1B3E"/>
    <w:rsid w:val="000A2098"/>
    <w:rsid w:val="000A28F5"/>
    <w:rsid w:val="000A2BBE"/>
    <w:rsid w:val="000A2FFD"/>
    <w:rsid w:val="000A3123"/>
    <w:rsid w:val="000A331F"/>
    <w:rsid w:val="000A4DD9"/>
    <w:rsid w:val="000A4F32"/>
    <w:rsid w:val="000A544E"/>
    <w:rsid w:val="000A5705"/>
    <w:rsid w:val="000A66A1"/>
    <w:rsid w:val="000A6FAD"/>
    <w:rsid w:val="000A73E9"/>
    <w:rsid w:val="000A745D"/>
    <w:rsid w:val="000B0F84"/>
    <w:rsid w:val="000B1322"/>
    <w:rsid w:val="000B20D0"/>
    <w:rsid w:val="000B2509"/>
    <w:rsid w:val="000B2C60"/>
    <w:rsid w:val="000B532B"/>
    <w:rsid w:val="000B649B"/>
    <w:rsid w:val="000B7962"/>
    <w:rsid w:val="000C0F4C"/>
    <w:rsid w:val="000C234E"/>
    <w:rsid w:val="000C2F2F"/>
    <w:rsid w:val="000C2F69"/>
    <w:rsid w:val="000C3176"/>
    <w:rsid w:val="000C390B"/>
    <w:rsid w:val="000C3997"/>
    <w:rsid w:val="000C431B"/>
    <w:rsid w:val="000C4869"/>
    <w:rsid w:val="000C5223"/>
    <w:rsid w:val="000C5FEE"/>
    <w:rsid w:val="000C65CA"/>
    <w:rsid w:val="000C6E51"/>
    <w:rsid w:val="000C76C3"/>
    <w:rsid w:val="000C7A30"/>
    <w:rsid w:val="000D13D3"/>
    <w:rsid w:val="000D1A79"/>
    <w:rsid w:val="000D1C1D"/>
    <w:rsid w:val="000D349C"/>
    <w:rsid w:val="000D35A3"/>
    <w:rsid w:val="000D3C00"/>
    <w:rsid w:val="000D4128"/>
    <w:rsid w:val="000D416A"/>
    <w:rsid w:val="000D43E3"/>
    <w:rsid w:val="000D4DD8"/>
    <w:rsid w:val="000D6811"/>
    <w:rsid w:val="000D7354"/>
    <w:rsid w:val="000D75EA"/>
    <w:rsid w:val="000D78D9"/>
    <w:rsid w:val="000E02EA"/>
    <w:rsid w:val="000E0DC0"/>
    <w:rsid w:val="000E1667"/>
    <w:rsid w:val="000E2CAE"/>
    <w:rsid w:val="000E327D"/>
    <w:rsid w:val="000E38F3"/>
    <w:rsid w:val="000E429D"/>
    <w:rsid w:val="000E443C"/>
    <w:rsid w:val="000E56E7"/>
    <w:rsid w:val="000E65FA"/>
    <w:rsid w:val="000E6617"/>
    <w:rsid w:val="000E68A6"/>
    <w:rsid w:val="000E6C10"/>
    <w:rsid w:val="000F0FA7"/>
    <w:rsid w:val="000F18FB"/>
    <w:rsid w:val="000F1A17"/>
    <w:rsid w:val="000F265E"/>
    <w:rsid w:val="000F3380"/>
    <w:rsid w:val="000F41E6"/>
    <w:rsid w:val="000F5478"/>
    <w:rsid w:val="000F5CC5"/>
    <w:rsid w:val="000F77C5"/>
    <w:rsid w:val="00100042"/>
    <w:rsid w:val="00101801"/>
    <w:rsid w:val="00101890"/>
    <w:rsid w:val="0010322B"/>
    <w:rsid w:val="00103E7C"/>
    <w:rsid w:val="00103F93"/>
    <w:rsid w:val="00104652"/>
    <w:rsid w:val="00104A6A"/>
    <w:rsid w:val="001054AD"/>
    <w:rsid w:val="00105CB9"/>
    <w:rsid w:val="00105E56"/>
    <w:rsid w:val="0010687C"/>
    <w:rsid w:val="0010693A"/>
    <w:rsid w:val="00107080"/>
    <w:rsid w:val="001078F0"/>
    <w:rsid w:val="00110207"/>
    <w:rsid w:val="00110E13"/>
    <w:rsid w:val="0011136A"/>
    <w:rsid w:val="00111376"/>
    <w:rsid w:val="00111F5D"/>
    <w:rsid w:val="0011317F"/>
    <w:rsid w:val="00114C60"/>
    <w:rsid w:val="00114DD8"/>
    <w:rsid w:val="00115A98"/>
    <w:rsid w:val="00116E22"/>
    <w:rsid w:val="0011775A"/>
    <w:rsid w:val="00117D05"/>
    <w:rsid w:val="00120B77"/>
    <w:rsid w:val="00120D4C"/>
    <w:rsid w:val="00122282"/>
    <w:rsid w:val="00122451"/>
    <w:rsid w:val="00125BD8"/>
    <w:rsid w:val="00127019"/>
    <w:rsid w:val="001278B4"/>
    <w:rsid w:val="00127F54"/>
    <w:rsid w:val="00130635"/>
    <w:rsid w:val="0013101D"/>
    <w:rsid w:val="0013173E"/>
    <w:rsid w:val="00131D1E"/>
    <w:rsid w:val="0013273F"/>
    <w:rsid w:val="00132C60"/>
    <w:rsid w:val="001348F4"/>
    <w:rsid w:val="00135DEC"/>
    <w:rsid w:val="00136E68"/>
    <w:rsid w:val="00140160"/>
    <w:rsid w:val="001405B0"/>
    <w:rsid w:val="00140EE0"/>
    <w:rsid w:val="00141D5D"/>
    <w:rsid w:val="00143320"/>
    <w:rsid w:val="0014358C"/>
    <w:rsid w:val="00145240"/>
    <w:rsid w:val="001458AB"/>
    <w:rsid w:val="00145C51"/>
    <w:rsid w:val="001460B2"/>
    <w:rsid w:val="00146390"/>
    <w:rsid w:val="00146A38"/>
    <w:rsid w:val="00147C03"/>
    <w:rsid w:val="001504FD"/>
    <w:rsid w:val="001534C1"/>
    <w:rsid w:val="00154B97"/>
    <w:rsid w:val="00154CBB"/>
    <w:rsid w:val="00155085"/>
    <w:rsid w:val="001551F7"/>
    <w:rsid w:val="00155BA4"/>
    <w:rsid w:val="0015674B"/>
    <w:rsid w:val="001571DC"/>
    <w:rsid w:val="00160967"/>
    <w:rsid w:val="001609D7"/>
    <w:rsid w:val="00161A4E"/>
    <w:rsid w:val="00161B39"/>
    <w:rsid w:val="0016254C"/>
    <w:rsid w:val="0016291C"/>
    <w:rsid w:val="00162FB1"/>
    <w:rsid w:val="0016348C"/>
    <w:rsid w:val="00163DA3"/>
    <w:rsid w:val="00163F13"/>
    <w:rsid w:val="00164303"/>
    <w:rsid w:val="0016479A"/>
    <w:rsid w:val="00164C92"/>
    <w:rsid w:val="00164ED4"/>
    <w:rsid w:val="001655EB"/>
    <w:rsid w:val="0016618D"/>
    <w:rsid w:val="0016763E"/>
    <w:rsid w:val="0016768D"/>
    <w:rsid w:val="0016780B"/>
    <w:rsid w:val="001701E6"/>
    <w:rsid w:val="001702A1"/>
    <w:rsid w:val="0017132A"/>
    <w:rsid w:val="0017244E"/>
    <w:rsid w:val="0017266D"/>
    <w:rsid w:val="00172D96"/>
    <w:rsid w:val="001748A0"/>
    <w:rsid w:val="00176362"/>
    <w:rsid w:val="0017640E"/>
    <w:rsid w:val="001807E3"/>
    <w:rsid w:val="00181423"/>
    <w:rsid w:val="001815ED"/>
    <w:rsid w:val="001818FF"/>
    <w:rsid w:val="00181D26"/>
    <w:rsid w:val="00181EB5"/>
    <w:rsid w:val="0018274D"/>
    <w:rsid w:val="00182793"/>
    <w:rsid w:val="00182E09"/>
    <w:rsid w:val="00183073"/>
    <w:rsid w:val="0018317E"/>
    <w:rsid w:val="0018342D"/>
    <w:rsid w:val="00183A49"/>
    <w:rsid w:val="00183B47"/>
    <w:rsid w:val="00183F72"/>
    <w:rsid w:val="001854D7"/>
    <w:rsid w:val="001859F1"/>
    <w:rsid w:val="00186090"/>
    <w:rsid w:val="00187E39"/>
    <w:rsid w:val="00190C83"/>
    <w:rsid w:val="00190F37"/>
    <w:rsid w:val="0019209B"/>
    <w:rsid w:val="00195847"/>
    <w:rsid w:val="00196297"/>
    <w:rsid w:val="001965E1"/>
    <w:rsid w:val="00196614"/>
    <w:rsid w:val="00196E00"/>
    <w:rsid w:val="001A0957"/>
    <w:rsid w:val="001A0F31"/>
    <w:rsid w:val="001A1ED8"/>
    <w:rsid w:val="001A1F21"/>
    <w:rsid w:val="001A2CCC"/>
    <w:rsid w:val="001A2FDE"/>
    <w:rsid w:val="001A36DD"/>
    <w:rsid w:val="001A454F"/>
    <w:rsid w:val="001A48AA"/>
    <w:rsid w:val="001A5A74"/>
    <w:rsid w:val="001A7358"/>
    <w:rsid w:val="001B09EF"/>
    <w:rsid w:val="001B2910"/>
    <w:rsid w:val="001B334D"/>
    <w:rsid w:val="001B3746"/>
    <w:rsid w:val="001B38C1"/>
    <w:rsid w:val="001B4C73"/>
    <w:rsid w:val="001B5053"/>
    <w:rsid w:val="001B51BA"/>
    <w:rsid w:val="001B5AC1"/>
    <w:rsid w:val="001B5BCC"/>
    <w:rsid w:val="001B5C5C"/>
    <w:rsid w:val="001B667A"/>
    <w:rsid w:val="001B72FE"/>
    <w:rsid w:val="001B7494"/>
    <w:rsid w:val="001B76DC"/>
    <w:rsid w:val="001B78DC"/>
    <w:rsid w:val="001B78F3"/>
    <w:rsid w:val="001C1204"/>
    <w:rsid w:val="001C1867"/>
    <w:rsid w:val="001C2014"/>
    <w:rsid w:val="001C259B"/>
    <w:rsid w:val="001C2EC2"/>
    <w:rsid w:val="001C32B3"/>
    <w:rsid w:val="001C3F5D"/>
    <w:rsid w:val="001C4559"/>
    <w:rsid w:val="001C4885"/>
    <w:rsid w:val="001C4B23"/>
    <w:rsid w:val="001C50E2"/>
    <w:rsid w:val="001C5238"/>
    <w:rsid w:val="001C5708"/>
    <w:rsid w:val="001C591F"/>
    <w:rsid w:val="001C621E"/>
    <w:rsid w:val="001C68C5"/>
    <w:rsid w:val="001C76C5"/>
    <w:rsid w:val="001C7DA6"/>
    <w:rsid w:val="001D0610"/>
    <w:rsid w:val="001D0953"/>
    <w:rsid w:val="001D1625"/>
    <w:rsid w:val="001D2CEB"/>
    <w:rsid w:val="001D3C28"/>
    <w:rsid w:val="001D3ECA"/>
    <w:rsid w:val="001D40A4"/>
    <w:rsid w:val="001D4426"/>
    <w:rsid w:val="001D4B95"/>
    <w:rsid w:val="001D4F7B"/>
    <w:rsid w:val="001D5070"/>
    <w:rsid w:val="001D582C"/>
    <w:rsid w:val="001D67CB"/>
    <w:rsid w:val="001D687E"/>
    <w:rsid w:val="001D6A7A"/>
    <w:rsid w:val="001D718B"/>
    <w:rsid w:val="001D727B"/>
    <w:rsid w:val="001E024C"/>
    <w:rsid w:val="001E1768"/>
    <w:rsid w:val="001E1E19"/>
    <w:rsid w:val="001E2247"/>
    <w:rsid w:val="001E29BA"/>
    <w:rsid w:val="001E2A80"/>
    <w:rsid w:val="001E3520"/>
    <w:rsid w:val="001E36D8"/>
    <w:rsid w:val="001E3BF1"/>
    <w:rsid w:val="001E3EAA"/>
    <w:rsid w:val="001E4A6A"/>
    <w:rsid w:val="001E5CF3"/>
    <w:rsid w:val="001E6AD9"/>
    <w:rsid w:val="001E6BFD"/>
    <w:rsid w:val="001F0DE4"/>
    <w:rsid w:val="001F11B4"/>
    <w:rsid w:val="001F18DE"/>
    <w:rsid w:val="001F1F51"/>
    <w:rsid w:val="001F2856"/>
    <w:rsid w:val="001F298A"/>
    <w:rsid w:val="001F37CD"/>
    <w:rsid w:val="001F4AD3"/>
    <w:rsid w:val="001F4B5B"/>
    <w:rsid w:val="001F5AC2"/>
    <w:rsid w:val="001F7C07"/>
    <w:rsid w:val="001F7F28"/>
    <w:rsid w:val="002000FD"/>
    <w:rsid w:val="00200BEB"/>
    <w:rsid w:val="00201943"/>
    <w:rsid w:val="00202F30"/>
    <w:rsid w:val="00203689"/>
    <w:rsid w:val="0020381C"/>
    <w:rsid w:val="00203A85"/>
    <w:rsid w:val="00205C99"/>
    <w:rsid w:val="00205D79"/>
    <w:rsid w:val="002068CE"/>
    <w:rsid w:val="0020696B"/>
    <w:rsid w:val="00206B86"/>
    <w:rsid w:val="002073D7"/>
    <w:rsid w:val="002074CC"/>
    <w:rsid w:val="0020760B"/>
    <w:rsid w:val="00210346"/>
    <w:rsid w:val="00210371"/>
    <w:rsid w:val="00210D2A"/>
    <w:rsid w:val="00211B02"/>
    <w:rsid w:val="0021255A"/>
    <w:rsid w:val="00212B45"/>
    <w:rsid w:val="00212BCD"/>
    <w:rsid w:val="002140C5"/>
    <w:rsid w:val="00214512"/>
    <w:rsid w:val="00214AD6"/>
    <w:rsid w:val="0021582D"/>
    <w:rsid w:val="00216195"/>
    <w:rsid w:val="002165F4"/>
    <w:rsid w:val="0021679D"/>
    <w:rsid w:val="002167B5"/>
    <w:rsid w:val="002177CC"/>
    <w:rsid w:val="002205FF"/>
    <w:rsid w:val="00220F04"/>
    <w:rsid w:val="00221942"/>
    <w:rsid w:val="00221A59"/>
    <w:rsid w:val="00221BDE"/>
    <w:rsid w:val="00222F12"/>
    <w:rsid w:val="002243C0"/>
    <w:rsid w:val="0022573E"/>
    <w:rsid w:val="0022581E"/>
    <w:rsid w:val="00225BEA"/>
    <w:rsid w:val="0022609A"/>
    <w:rsid w:val="00226176"/>
    <w:rsid w:val="002272A5"/>
    <w:rsid w:val="002273E6"/>
    <w:rsid w:val="00227966"/>
    <w:rsid w:val="00227A2C"/>
    <w:rsid w:val="00227AD6"/>
    <w:rsid w:val="00232BCD"/>
    <w:rsid w:val="00232D28"/>
    <w:rsid w:val="00232F61"/>
    <w:rsid w:val="00233722"/>
    <w:rsid w:val="00233DEA"/>
    <w:rsid w:val="0023414D"/>
    <w:rsid w:val="002343BE"/>
    <w:rsid w:val="00234F96"/>
    <w:rsid w:val="002350B0"/>
    <w:rsid w:val="002354E2"/>
    <w:rsid w:val="0023575C"/>
    <w:rsid w:val="00236AB7"/>
    <w:rsid w:val="00236F9C"/>
    <w:rsid w:val="0023706A"/>
    <w:rsid w:val="0023732E"/>
    <w:rsid w:val="00237BE6"/>
    <w:rsid w:val="002408FA"/>
    <w:rsid w:val="00241660"/>
    <w:rsid w:val="00241700"/>
    <w:rsid w:val="00242095"/>
    <w:rsid w:val="00242BF0"/>
    <w:rsid w:val="00242D76"/>
    <w:rsid w:val="0024377C"/>
    <w:rsid w:val="00243DEC"/>
    <w:rsid w:val="00245D99"/>
    <w:rsid w:val="0024730C"/>
    <w:rsid w:val="00247355"/>
    <w:rsid w:val="002473F8"/>
    <w:rsid w:val="00247972"/>
    <w:rsid w:val="00250142"/>
    <w:rsid w:val="00250502"/>
    <w:rsid w:val="00251392"/>
    <w:rsid w:val="0025192F"/>
    <w:rsid w:val="00252592"/>
    <w:rsid w:val="00252B33"/>
    <w:rsid w:val="00252DA7"/>
    <w:rsid w:val="00253792"/>
    <w:rsid w:val="00254F39"/>
    <w:rsid w:val="002564E8"/>
    <w:rsid w:val="0025668E"/>
    <w:rsid w:val="00256846"/>
    <w:rsid w:val="00256B1F"/>
    <w:rsid w:val="00256C25"/>
    <w:rsid w:val="002574E6"/>
    <w:rsid w:val="0025771A"/>
    <w:rsid w:val="00260D97"/>
    <w:rsid w:val="002610DC"/>
    <w:rsid w:val="00261478"/>
    <w:rsid w:val="002624FD"/>
    <w:rsid w:val="00262656"/>
    <w:rsid w:val="002629B8"/>
    <w:rsid w:val="00263402"/>
    <w:rsid w:val="0026356F"/>
    <w:rsid w:val="002639BA"/>
    <w:rsid w:val="00263DCC"/>
    <w:rsid w:val="00264239"/>
    <w:rsid w:val="00265F9D"/>
    <w:rsid w:val="002660C4"/>
    <w:rsid w:val="00270040"/>
    <w:rsid w:val="002708AE"/>
    <w:rsid w:val="00270BEB"/>
    <w:rsid w:val="00271594"/>
    <w:rsid w:val="002715BC"/>
    <w:rsid w:val="00271AEC"/>
    <w:rsid w:val="002721CB"/>
    <w:rsid w:val="0027229B"/>
    <w:rsid w:val="00272EAC"/>
    <w:rsid w:val="00273124"/>
    <w:rsid w:val="00273189"/>
    <w:rsid w:val="00273978"/>
    <w:rsid w:val="00274028"/>
    <w:rsid w:val="002740D8"/>
    <w:rsid w:val="00274212"/>
    <w:rsid w:val="002742E0"/>
    <w:rsid w:val="00274708"/>
    <w:rsid w:val="00274A1B"/>
    <w:rsid w:val="00274AC8"/>
    <w:rsid w:val="00274AED"/>
    <w:rsid w:val="00275443"/>
    <w:rsid w:val="002754B5"/>
    <w:rsid w:val="0027624B"/>
    <w:rsid w:val="002767C2"/>
    <w:rsid w:val="00276A5C"/>
    <w:rsid w:val="00276E48"/>
    <w:rsid w:val="00277569"/>
    <w:rsid w:val="002776BC"/>
    <w:rsid w:val="00280980"/>
    <w:rsid w:val="002811B6"/>
    <w:rsid w:val="00281A6E"/>
    <w:rsid w:val="00281BAB"/>
    <w:rsid w:val="002822EB"/>
    <w:rsid w:val="0028245C"/>
    <w:rsid w:val="0028274B"/>
    <w:rsid w:val="0028282F"/>
    <w:rsid w:val="0028386F"/>
    <w:rsid w:val="00283AED"/>
    <w:rsid w:val="00283B91"/>
    <w:rsid w:val="00283C3A"/>
    <w:rsid w:val="002842B5"/>
    <w:rsid w:val="00284F5F"/>
    <w:rsid w:val="00285419"/>
    <w:rsid w:val="00286329"/>
    <w:rsid w:val="00286618"/>
    <w:rsid w:val="00286D4E"/>
    <w:rsid w:val="0028757B"/>
    <w:rsid w:val="0029033C"/>
    <w:rsid w:val="00290DF2"/>
    <w:rsid w:val="00291357"/>
    <w:rsid w:val="00291F13"/>
    <w:rsid w:val="00292BE9"/>
    <w:rsid w:val="00294D3B"/>
    <w:rsid w:val="00296E36"/>
    <w:rsid w:val="0029720C"/>
    <w:rsid w:val="002978ED"/>
    <w:rsid w:val="002A079B"/>
    <w:rsid w:val="002A1578"/>
    <w:rsid w:val="002A1697"/>
    <w:rsid w:val="002A1D6D"/>
    <w:rsid w:val="002A321B"/>
    <w:rsid w:val="002A37AC"/>
    <w:rsid w:val="002A447A"/>
    <w:rsid w:val="002A5C77"/>
    <w:rsid w:val="002A6D9F"/>
    <w:rsid w:val="002A6F2D"/>
    <w:rsid w:val="002A7466"/>
    <w:rsid w:val="002B0AC4"/>
    <w:rsid w:val="002B0C09"/>
    <w:rsid w:val="002B17BA"/>
    <w:rsid w:val="002B1F22"/>
    <w:rsid w:val="002B256A"/>
    <w:rsid w:val="002B25DA"/>
    <w:rsid w:val="002B2C63"/>
    <w:rsid w:val="002B3565"/>
    <w:rsid w:val="002B361B"/>
    <w:rsid w:val="002B4265"/>
    <w:rsid w:val="002B5FB4"/>
    <w:rsid w:val="002B618F"/>
    <w:rsid w:val="002B651E"/>
    <w:rsid w:val="002B692A"/>
    <w:rsid w:val="002B69DB"/>
    <w:rsid w:val="002B6F47"/>
    <w:rsid w:val="002B6F8A"/>
    <w:rsid w:val="002B7322"/>
    <w:rsid w:val="002C09F7"/>
    <w:rsid w:val="002C1128"/>
    <w:rsid w:val="002C1DCC"/>
    <w:rsid w:val="002C2747"/>
    <w:rsid w:val="002C2DE5"/>
    <w:rsid w:val="002C3AA8"/>
    <w:rsid w:val="002C4480"/>
    <w:rsid w:val="002C5582"/>
    <w:rsid w:val="002C6078"/>
    <w:rsid w:val="002C664B"/>
    <w:rsid w:val="002C6E50"/>
    <w:rsid w:val="002C6E62"/>
    <w:rsid w:val="002D15E0"/>
    <w:rsid w:val="002D194E"/>
    <w:rsid w:val="002D1BC5"/>
    <w:rsid w:val="002D272D"/>
    <w:rsid w:val="002D37B3"/>
    <w:rsid w:val="002D3B20"/>
    <w:rsid w:val="002D4AFE"/>
    <w:rsid w:val="002D4BDA"/>
    <w:rsid w:val="002D4C40"/>
    <w:rsid w:val="002D6565"/>
    <w:rsid w:val="002D6C14"/>
    <w:rsid w:val="002D7C64"/>
    <w:rsid w:val="002E0B05"/>
    <w:rsid w:val="002E0BDF"/>
    <w:rsid w:val="002E1169"/>
    <w:rsid w:val="002E1AD7"/>
    <w:rsid w:val="002E1BAA"/>
    <w:rsid w:val="002E1BD1"/>
    <w:rsid w:val="002E28A4"/>
    <w:rsid w:val="002E42AB"/>
    <w:rsid w:val="002E5657"/>
    <w:rsid w:val="002E5A0F"/>
    <w:rsid w:val="002E6B30"/>
    <w:rsid w:val="002E7E66"/>
    <w:rsid w:val="002F07A0"/>
    <w:rsid w:val="002F095A"/>
    <w:rsid w:val="002F14B1"/>
    <w:rsid w:val="002F16E1"/>
    <w:rsid w:val="002F18BA"/>
    <w:rsid w:val="002F1B57"/>
    <w:rsid w:val="002F1BEA"/>
    <w:rsid w:val="002F2A50"/>
    <w:rsid w:val="002F2B8E"/>
    <w:rsid w:val="002F32A7"/>
    <w:rsid w:val="002F42AF"/>
    <w:rsid w:val="002F66B1"/>
    <w:rsid w:val="002F7E58"/>
    <w:rsid w:val="002F7F11"/>
    <w:rsid w:val="00300AA5"/>
    <w:rsid w:val="003027ED"/>
    <w:rsid w:val="00303AC7"/>
    <w:rsid w:val="00303CEA"/>
    <w:rsid w:val="003057E0"/>
    <w:rsid w:val="00305D47"/>
    <w:rsid w:val="00306519"/>
    <w:rsid w:val="00306A31"/>
    <w:rsid w:val="00306E90"/>
    <w:rsid w:val="00306FCD"/>
    <w:rsid w:val="00307391"/>
    <w:rsid w:val="00307454"/>
    <w:rsid w:val="00310942"/>
    <w:rsid w:val="00310A2E"/>
    <w:rsid w:val="00310FD2"/>
    <w:rsid w:val="00311FB6"/>
    <w:rsid w:val="003123AD"/>
    <w:rsid w:val="0031294E"/>
    <w:rsid w:val="00313040"/>
    <w:rsid w:val="00313717"/>
    <w:rsid w:val="003137EA"/>
    <w:rsid w:val="00313F41"/>
    <w:rsid w:val="0031407F"/>
    <w:rsid w:val="00317071"/>
    <w:rsid w:val="0031717B"/>
    <w:rsid w:val="003210B7"/>
    <w:rsid w:val="0032165E"/>
    <w:rsid w:val="00322115"/>
    <w:rsid w:val="00322E62"/>
    <w:rsid w:val="00323756"/>
    <w:rsid w:val="00324373"/>
    <w:rsid w:val="0032453A"/>
    <w:rsid w:val="00324D8B"/>
    <w:rsid w:val="003253C9"/>
    <w:rsid w:val="00325674"/>
    <w:rsid w:val="0032635F"/>
    <w:rsid w:val="0032662E"/>
    <w:rsid w:val="0032675B"/>
    <w:rsid w:val="003267C9"/>
    <w:rsid w:val="00326BAF"/>
    <w:rsid w:val="0033057C"/>
    <w:rsid w:val="00330B15"/>
    <w:rsid w:val="00331079"/>
    <w:rsid w:val="00332A9D"/>
    <w:rsid w:val="003344D4"/>
    <w:rsid w:val="003348DF"/>
    <w:rsid w:val="003359BD"/>
    <w:rsid w:val="00335B3D"/>
    <w:rsid w:val="00337625"/>
    <w:rsid w:val="00337FA0"/>
    <w:rsid w:val="00340BB0"/>
    <w:rsid w:val="00341CFF"/>
    <w:rsid w:val="0034293F"/>
    <w:rsid w:val="00342DFB"/>
    <w:rsid w:val="003432F5"/>
    <w:rsid w:val="0034344D"/>
    <w:rsid w:val="0034381D"/>
    <w:rsid w:val="00343E36"/>
    <w:rsid w:val="00344516"/>
    <w:rsid w:val="00344601"/>
    <w:rsid w:val="0034515F"/>
    <w:rsid w:val="003451FD"/>
    <w:rsid w:val="0034657C"/>
    <w:rsid w:val="00346B7D"/>
    <w:rsid w:val="00347313"/>
    <w:rsid w:val="00347D37"/>
    <w:rsid w:val="0035104F"/>
    <w:rsid w:val="0035156D"/>
    <w:rsid w:val="003517DA"/>
    <w:rsid w:val="00352B3F"/>
    <w:rsid w:val="0035358D"/>
    <w:rsid w:val="003538D3"/>
    <w:rsid w:val="00353B70"/>
    <w:rsid w:val="00355795"/>
    <w:rsid w:val="00355CC1"/>
    <w:rsid w:val="003567C4"/>
    <w:rsid w:val="0035701F"/>
    <w:rsid w:val="0035791E"/>
    <w:rsid w:val="00357CB8"/>
    <w:rsid w:val="003603F1"/>
    <w:rsid w:val="00360E3B"/>
    <w:rsid w:val="003612F4"/>
    <w:rsid w:val="00361555"/>
    <w:rsid w:val="00361EF2"/>
    <w:rsid w:val="003634BB"/>
    <w:rsid w:val="0036366D"/>
    <w:rsid w:val="0036501C"/>
    <w:rsid w:val="003650CA"/>
    <w:rsid w:val="0036512A"/>
    <w:rsid w:val="00365F77"/>
    <w:rsid w:val="00365F7B"/>
    <w:rsid w:val="0036661E"/>
    <w:rsid w:val="00366D0B"/>
    <w:rsid w:val="00366ECA"/>
    <w:rsid w:val="003704FC"/>
    <w:rsid w:val="003706CF"/>
    <w:rsid w:val="003708B6"/>
    <w:rsid w:val="003708C4"/>
    <w:rsid w:val="00370B55"/>
    <w:rsid w:val="00370F29"/>
    <w:rsid w:val="00370FC9"/>
    <w:rsid w:val="003713CF"/>
    <w:rsid w:val="00371EC1"/>
    <w:rsid w:val="00371EEE"/>
    <w:rsid w:val="0037214D"/>
    <w:rsid w:val="00373951"/>
    <w:rsid w:val="003747F2"/>
    <w:rsid w:val="00374F7C"/>
    <w:rsid w:val="00374FD4"/>
    <w:rsid w:val="003756B2"/>
    <w:rsid w:val="00376365"/>
    <w:rsid w:val="00377714"/>
    <w:rsid w:val="00377948"/>
    <w:rsid w:val="003808B1"/>
    <w:rsid w:val="00380995"/>
    <w:rsid w:val="003810AB"/>
    <w:rsid w:val="00382C10"/>
    <w:rsid w:val="003851BA"/>
    <w:rsid w:val="0038755F"/>
    <w:rsid w:val="00387FA4"/>
    <w:rsid w:val="0039030C"/>
    <w:rsid w:val="00391699"/>
    <w:rsid w:val="00392A71"/>
    <w:rsid w:val="00392F90"/>
    <w:rsid w:val="003933C6"/>
    <w:rsid w:val="0039422F"/>
    <w:rsid w:val="003945F2"/>
    <w:rsid w:val="003954CF"/>
    <w:rsid w:val="00397D61"/>
    <w:rsid w:val="003A05C5"/>
    <w:rsid w:val="003A07E2"/>
    <w:rsid w:val="003A184E"/>
    <w:rsid w:val="003A1D8F"/>
    <w:rsid w:val="003A270D"/>
    <w:rsid w:val="003A2A42"/>
    <w:rsid w:val="003A3339"/>
    <w:rsid w:val="003A38F9"/>
    <w:rsid w:val="003A41B3"/>
    <w:rsid w:val="003A4276"/>
    <w:rsid w:val="003A4DB0"/>
    <w:rsid w:val="003A6C6A"/>
    <w:rsid w:val="003A7462"/>
    <w:rsid w:val="003B07F2"/>
    <w:rsid w:val="003B07F5"/>
    <w:rsid w:val="003B0A14"/>
    <w:rsid w:val="003B0B3A"/>
    <w:rsid w:val="003B0B66"/>
    <w:rsid w:val="003B11B5"/>
    <w:rsid w:val="003B151A"/>
    <w:rsid w:val="003B28A2"/>
    <w:rsid w:val="003B2D49"/>
    <w:rsid w:val="003B31A3"/>
    <w:rsid w:val="003B3882"/>
    <w:rsid w:val="003B3E7D"/>
    <w:rsid w:val="003B434E"/>
    <w:rsid w:val="003B4DFF"/>
    <w:rsid w:val="003B5DE5"/>
    <w:rsid w:val="003B66C6"/>
    <w:rsid w:val="003B6D1D"/>
    <w:rsid w:val="003C00F8"/>
    <w:rsid w:val="003C0EB8"/>
    <w:rsid w:val="003C0FFF"/>
    <w:rsid w:val="003C286D"/>
    <w:rsid w:val="003C38BD"/>
    <w:rsid w:val="003C3F6D"/>
    <w:rsid w:val="003C4E95"/>
    <w:rsid w:val="003C5D0E"/>
    <w:rsid w:val="003C6663"/>
    <w:rsid w:val="003C6B14"/>
    <w:rsid w:val="003C7AC4"/>
    <w:rsid w:val="003C7D25"/>
    <w:rsid w:val="003C7D7D"/>
    <w:rsid w:val="003D16E5"/>
    <w:rsid w:val="003D192E"/>
    <w:rsid w:val="003D1D6C"/>
    <w:rsid w:val="003D2EEB"/>
    <w:rsid w:val="003D30A3"/>
    <w:rsid w:val="003D3CB7"/>
    <w:rsid w:val="003D4859"/>
    <w:rsid w:val="003D4ADD"/>
    <w:rsid w:val="003D4D33"/>
    <w:rsid w:val="003D563B"/>
    <w:rsid w:val="003D5D2D"/>
    <w:rsid w:val="003D622F"/>
    <w:rsid w:val="003D68D7"/>
    <w:rsid w:val="003D6D69"/>
    <w:rsid w:val="003D6ED9"/>
    <w:rsid w:val="003D6FEC"/>
    <w:rsid w:val="003D70BB"/>
    <w:rsid w:val="003D7412"/>
    <w:rsid w:val="003D74EB"/>
    <w:rsid w:val="003E103E"/>
    <w:rsid w:val="003E2121"/>
    <w:rsid w:val="003E3951"/>
    <w:rsid w:val="003E3A33"/>
    <w:rsid w:val="003E3A9B"/>
    <w:rsid w:val="003E47DB"/>
    <w:rsid w:val="003E4B49"/>
    <w:rsid w:val="003E4CA0"/>
    <w:rsid w:val="003E5152"/>
    <w:rsid w:val="003E553D"/>
    <w:rsid w:val="003E5946"/>
    <w:rsid w:val="003E63F8"/>
    <w:rsid w:val="003E6838"/>
    <w:rsid w:val="003E6C3A"/>
    <w:rsid w:val="003E6DC8"/>
    <w:rsid w:val="003E7357"/>
    <w:rsid w:val="003F16D6"/>
    <w:rsid w:val="003F1763"/>
    <w:rsid w:val="003F42A0"/>
    <w:rsid w:val="003F47AE"/>
    <w:rsid w:val="003F4FD9"/>
    <w:rsid w:val="003F5944"/>
    <w:rsid w:val="003F69FC"/>
    <w:rsid w:val="003F79B8"/>
    <w:rsid w:val="004004F7"/>
    <w:rsid w:val="004006AB"/>
    <w:rsid w:val="00400DBD"/>
    <w:rsid w:val="00404E4C"/>
    <w:rsid w:val="004052A5"/>
    <w:rsid w:val="0040605D"/>
    <w:rsid w:val="00406DF0"/>
    <w:rsid w:val="00406E3A"/>
    <w:rsid w:val="00407644"/>
    <w:rsid w:val="00410EAA"/>
    <w:rsid w:val="00411469"/>
    <w:rsid w:val="00411F9C"/>
    <w:rsid w:val="00412001"/>
    <w:rsid w:val="00412296"/>
    <w:rsid w:val="0041280B"/>
    <w:rsid w:val="00413307"/>
    <w:rsid w:val="0041355B"/>
    <w:rsid w:val="00413865"/>
    <w:rsid w:val="004138EB"/>
    <w:rsid w:val="004144C0"/>
    <w:rsid w:val="004161C2"/>
    <w:rsid w:val="00417F9A"/>
    <w:rsid w:val="0042000C"/>
    <w:rsid w:val="004206D5"/>
    <w:rsid w:val="004215E6"/>
    <w:rsid w:val="00422780"/>
    <w:rsid w:val="00424455"/>
    <w:rsid w:val="004256BA"/>
    <w:rsid w:val="00425CEA"/>
    <w:rsid w:val="00426396"/>
    <w:rsid w:val="00426F1F"/>
    <w:rsid w:val="004271B8"/>
    <w:rsid w:val="0042764C"/>
    <w:rsid w:val="00427C0E"/>
    <w:rsid w:val="0043021B"/>
    <w:rsid w:val="00430AC8"/>
    <w:rsid w:val="00431562"/>
    <w:rsid w:val="00431804"/>
    <w:rsid w:val="00432117"/>
    <w:rsid w:val="0043296D"/>
    <w:rsid w:val="004332D4"/>
    <w:rsid w:val="00433914"/>
    <w:rsid w:val="0043432E"/>
    <w:rsid w:val="00435466"/>
    <w:rsid w:val="00435966"/>
    <w:rsid w:val="0043622D"/>
    <w:rsid w:val="0043634D"/>
    <w:rsid w:val="0043649D"/>
    <w:rsid w:val="004366BB"/>
    <w:rsid w:val="004369C1"/>
    <w:rsid w:val="0043787D"/>
    <w:rsid w:val="00443996"/>
    <w:rsid w:val="00443E78"/>
    <w:rsid w:val="0044494E"/>
    <w:rsid w:val="00444AF4"/>
    <w:rsid w:val="00444B4B"/>
    <w:rsid w:val="004458FA"/>
    <w:rsid w:val="00445C23"/>
    <w:rsid w:val="004466F7"/>
    <w:rsid w:val="00446ABF"/>
    <w:rsid w:val="004475C5"/>
    <w:rsid w:val="00447B9D"/>
    <w:rsid w:val="004500FA"/>
    <w:rsid w:val="00450609"/>
    <w:rsid w:val="004523B3"/>
    <w:rsid w:val="00452EBD"/>
    <w:rsid w:val="004532A9"/>
    <w:rsid w:val="00453394"/>
    <w:rsid w:val="00453554"/>
    <w:rsid w:val="0045399C"/>
    <w:rsid w:val="00453E71"/>
    <w:rsid w:val="0045463E"/>
    <w:rsid w:val="0045619A"/>
    <w:rsid w:val="00456D93"/>
    <w:rsid w:val="0045722F"/>
    <w:rsid w:val="0045754A"/>
    <w:rsid w:val="00460287"/>
    <w:rsid w:val="00460408"/>
    <w:rsid w:val="0046110F"/>
    <w:rsid w:val="00461877"/>
    <w:rsid w:val="00461F7A"/>
    <w:rsid w:val="00461FB9"/>
    <w:rsid w:val="004632AD"/>
    <w:rsid w:val="0046353A"/>
    <w:rsid w:val="00463AB6"/>
    <w:rsid w:val="00463E0E"/>
    <w:rsid w:val="0046494A"/>
    <w:rsid w:val="00464DFE"/>
    <w:rsid w:val="004653A1"/>
    <w:rsid w:val="004654AF"/>
    <w:rsid w:val="004661FE"/>
    <w:rsid w:val="00467000"/>
    <w:rsid w:val="0046732E"/>
    <w:rsid w:val="00467392"/>
    <w:rsid w:val="004675C1"/>
    <w:rsid w:val="00467745"/>
    <w:rsid w:val="00470FC9"/>
    <w:rsid w:val="00471046"/>
    <w:rsid w:val="00471071"/>
    <w:rsid w:val="0047182D"/>
    <w:rsid w:val="00471B93"/>
    <w:rsid w:val="0047201A"/>
    <w:rsid w:val="00473138"/>
    <w:rsid w:val="00473FFD"/>
    <w:rsid w:val="00476342"/>
    <w:rsid w:val="00476B39"/>
    <w:rsid w:val="004770CB"/>
    <w:rsid w:val="00477CB3"/>
    <w:rsid w:val="00477F44"/>
    <w:rsid w:val="004805F7"/>
    <w:rsid w:val="00480B5F"/>
    <w:rsid w:val="004817B9"/>
    <w:rsid w:val="004819FE"/>
    <w:rsid w:val="0048308F"/>
    <w:rsid w:val="0048463F"/>
    <w:rsid w:val="00484C75"/>
    <w:rsid w:val="00485684"/>
    <w:rsid w:val="00486732"/>
    <w:rsid w:val="00487370"/>
    <w:rsid w:val="00490CD3"/>
    <w:rsid w:val="00490D6B"/>
    <w:rsid w:val="00492258"/>
    <w:rsid w:val="0049362E"/>
    <w:rsid w:val="00495EFA"/>
    <w:rsid w:val="00497378"/>
    <w:rsid w:val="00497A78"/>
    <w:rsid w:val="004A1B5B"/>
    <w:rsid w:val="004A2942"/>
    <w:rsid w:val="004A2ABF"/>
    <w:rsid w:val="004A43B8"/>
    <w:rsid w:val="004A55C5"/>
    <w:rsid w:val="004A5C5C"/>
    <w:rsid w:val="004A671E"/>
    <w:rsid w:val="004A7239"/>
    <w:rsid w:val="004A777A"/>
    <w:rsid w:val="004B0620"/>
    <w:rsid w:val="004B073D"/>
    <w:rsid w:val="004B0A34"/>
    <w:rsid w:val="004B0DD4"/>
    <w:rsid w:val="004B10C4"/>
    <w:rsid w:val="004B13C7"/>
    <w:rsid w:val="004B300B"/>
    <w:rsid w:val="004B3BCD"/>
    <w:rsid w:val="004B3E0A"/>
    <w:rsid w:val="004B4C65"/>
    <w:rsid w:val="004B5066"/>
    <w:rsid w:val="004B5480"/>
    <w:rsid w:val="004B6872"/>
    <w:rsid w:val="004B7285"/>
    <w:rsid w:val="004C017C"/>
    <w:rsid w:val="004C0F00"/>
    <w:rsid w:val="004C1377"/>
    <w:rsid w:val="004C243E"/>
    <w:rsid w:val="004C50CA"/>
    <w:rsid w:val="004C5557"/>
    <w:rsid w:val="004C5A0F"/>
    <w:rsid w:val="004C6588"/>
    <w:rsid w:val="004C6CC6"/>
    <w:rsid w:val="004C79B2"/>
    <w:rsid w:val="004C7D51"/>
    <w:rsid w:val="004D05A4"/>
    <w:rsid w:val="004D1D6E"/>
    <w:rsid w:val="004D2439"/>
    <w:rsid w:val="004D2B55"/>
    <w:rsid w:val="004D30B1"/>
    <w:rsid w:val="004D3DC7"/>
    <w:rsid w:val="004D432F"/>
    <w:rsid w:val="004D4F65"/>
    <w:rsid w:val="004D5236"/>
    <w:rsid w:val="004D543C"/>
    <w:rsid w:val="004D5798"/>
    <w:rsid w:val="004D57BE"/>
    <w:rsid w:val="004D69A2"/>
    <w:rsid w:val="004D6B42"/>
    <w:rsid w:val="004D6BCE"/>
    <w:rsid w:val="004D6E0A"/>
    <w:rsid w:val="004D6F72"/>
    <w:rsid w:val="004D6F84"/>
    <w:rsid w:val="004D73BF"/>
    <w:rsid w:val="004D7601"/>
    <w:rsid w:val="004D7BD1"/>
    <w:rsid w:val="004E0298"/>
    <w:rsid w:val="004E02DB"/>
    <w:rsid w:val="004E061E"/>
    <w:rsid w:val="004E17B7"/>
    <w:rsid w:val="004E1A0A"/>
    <w:rsid w:val="004E3299"/>
    <w:rsid w:val="004E3344"/>
    <w:rsid w:val="004E365B"/>
    <w:rsid w:val="004E3FDE"/>
    <w:rsid w:val="004E4040"/>
    <w:rsid w:val="004E4189"/>
    <w:rsid w:val="004E45EB"/>
    <w:rsid w:val="004E4BDD"/>
    <w:rsid w:val="004E57D8"/>
    <w:rsid w:val="004E7528"/>
    <w:rsid w:val="004E7693"/>
    <w:rsid w:val="004E7929"/>
    <w:rsid w:val="004E7DDB"/>
    <w:rsid w:val="004F09E3"/>
    <w:rsid w:val="004F1AC8"/>
    <w:rsid w:val="004F3F76"/>
    <w:rsid w:val="004F5E87"/>
    <w:rsid w:val="004F63EE"/>
    <w:rsid w:val="004F7A34"/>
    <w:rsid w:val="00501011"/>
    <w:rsid w:val="00501E52"/>
    <w:rsid w:val="00501F61"/>
    <w:rsid w:val="00502343"/>
    <w:rsid w:val="005039D7"/>
    <w:rsid w:val="00503A57"/>
    <w:rsid w:val="00503BAA"/>
    <w:rsid w:val="0050424E"/>
    <w:rsid w:val="005048C1"/>
    <w:rsid w:val="0050542C"/>
    <w:rsid w:val="00505895"/>
    <w:rsid w:val="00506C47"/>
    <w:rsid w:val="00506D4A"/>
    <w:rsid w:val="005079EE"/>
    <w:rsid w:val="00510544"/>
    <w:rsid w:val="005105A7"/>
    <w:rsid w:val="00510B1D"/>
    <w:rsid w:val="00510B8B"/>
    <w:rsid w:val="00510E10"/>
    <w:rsid w:val="00511423"/>
    <w:rsid w:val="00511485"/>
    <w:rsid w:val="00513F20"/>
    <w:rsid w:val="00514F2F"/>
    <w:rsid w:val="00515169"/>
    <w:rsid w:val="00515A24"/>
    <w:rsid w:val="00515A6E"/>
    <w:rsid w:val="00515E4B"/>
    <w:rsid w:val="005200AA"/>
    <w:rsid w:val="0052078C"/>
    <w:rsid w:val="00520C26"/>
    <w:rsid w:val="005218C7"/>
    <w:rsid w:val="00522700"/>
    <w:rsid w:val="0052326C"/>
    <w:rsid w:val="005236CC"/>
    <w:rsid w:val="0052583B"/>
    <w:rsid w:val="00526138"/>
    <w:rsid w:val="005265FD"/>
    <w:rsid w:val="00527810"/>
    <w:rsid w:val="00530985"/>
    <w:rsid w:val="005319F4"/>
    <w:rsid w:val="00532992"/>
    <w:rsid w:val="00532E19"/>
    <w:rsid w:val="00533851"/>
    <w:rsid w:val="0053385E"/>
    <w:rsid w:val="00533A29"/>
    <w:rsid w:val="00534329"/>
    <w:rsid w:val="00534D9B"/>
    <w:rsid w:val="00535C82"/>
    <w:rsid w:val="00535CDA"/>
    <w:rsid w:val="00535D97"/>
    <w:rsid w:val="00536C42"/>
    <w:rsid w:val="0053731F"/>
    <w:rsid w:val="005373A2"/>
    <w:rsid w:val="00537E91"/>
    <w:rsid w:val="00540A78"/>
    <w:rsid w:val="00541E6A"/>
    <w:rsid w:val="00541F5A"/>
    <w:rsid w:val="00543DF7"/>
    <w:rsid w:val="00545113"/>
    <w:rsid w:val="00546233"/>
    <w:rsid w:val="00546648"/>
    <w:rsid w:val="00546C8D"/>
    <w:rsid w:val="00546F27"/>
    <w:rsid w:val="005474DA"/>
    <w:rsid w:val="005475D1"/>
    <w:rsid w:val="005476C0"/>
    <w:rsid w:val="005479A6"/>
    <w:rsid w:val="005509A1"/>
    <w:rsid w:val="00550ABA"/>
    <w:rsid w:val="00550DCE"/>
    <w:rsid w:val="00550E22"/>
    <w:rsid w:val="00552572"/>
    <w:rsid w:val="00553040"/>
    <w:rsid w:val="005531B6"/>
    <w:rsid w:val="00553613"/>
    <w:rsid w:val="0055381A"/>
    <w:rsid w:val="00553AB7"/>
    <w:rsid w:val="00554191"/>
    <w:rsid w:val="005548CA"/>
    <w:rsid w:val="00554921"/>
    <w:rsid w:val="00554B2B"/>
    <w:rsid w:val="00555534"/>
    <w:rsid w:val="00557516"/>
    <w:rsid w:val="0055789A"/>
    <w:rsid w:val="005601DE"/>
    <w:rsid w:val="00560D90"/>
    <w:rsid w:val="00561495"/>
    <w:rsid w:val="00561DD0"/>
    <w:rsid w:val="005624E5"/>
    <w:rsid w:val="00562B85"/>
    <w:rsid w:val="0056364D"/>
    <w:rsid w:val="00563C3E"/>
    <w:rsid w:val="00563E3B"/>
    <w:rsid w:val="00564395"/>
    <w:rsid w:val="005648C7"/>
    <w:rsid w:val="00565655"/>
    <w:rsid w:val="00565F30"/>
    <w:rsid w:val="00567043"/>
    <w:rsid w:val="00567B62"/>
    <w:rsid w:val="00570E01"/>
    <w:rsid w:val="005722CF"/>
    <w:rsid w:val="00572F75"/>
    <w:rsid w:val="0057392C"/>
    <w:rsid w:val="00573ADF"/>
    <w:rsid w:val="00573D0E"/>
    <w:rsid w:val="00574EBC"/>
    <w:rsid w:val="00574F40"/>
    <w:rsid w:val="0057552E"/>
    <w:rsid w:val="005756B9"/>
    <w:rsid w:val="00575A95"/>
    <w:rsid w:val="00575F5F"/>
    <w:rsid w:val="00576009"/>
    <w:rsid w:val="005761C3"/>
    <w:rsid w:val="00580120"/>
    <w:rsid w:val="00581410"/>
    <w:rsid w:val="005827FC"/>
    <w:rsid w:val="005832A3"/>
    <w:rsid w:val="00585C0A"/>
    <w:rsid w:val="00586278"/>
    <w:rsid w:val="005865B9"/>
    <w:rsid w:val="005867CC"/>
    <w:rsid w:val="00587976"/>
    <w:rsid w:val="00587A06"/>
    <w:rsid w:val="00587CF3"/>
    <w:rsid w:val="00590010"/>
    <w:rsid w:val="00590BCA"/>
    <w:rsid w:val="00591A9B"/>
    <w:rsid w:val="00592390"/>
    <w:rsid w:val="00592581"/>
    <w:rsid w:val="00593654"/>
    <w:rsid w:val="00593A7B"/>
    <w:rsid w:val="00594280"/>
    <w:rsid w:val="0059470D"/>
    <w:rsid w:val="00594BC5"/>
    <w:rsid w:val="00594E7E"/>
    <w:rsid w:val="00594FE1"/>
    <w:rsid w:val="0059617C"/>
    <w:rsid w:val="00596A5A"/>
    <w:rsid w:val="005A0E21"/>
    <w:rsid w:val="005A1038"/>
    <w:rsid w:val="005A11D0"/>
    <w:rsid w:val="005A24F4"/>
    <w:rsid w:val="005A2897"/>
    <w:rsid w:val="005A2B4F"/>
    <w:rsid w:val="005A2CE1"/>
    <w:rsid w:val="005A3E66"/>
    <w:rsid w:val="005A4067"/>
    <w:rsid w:val="005A471F"/>
    <w:rsid w:val="005A5646"/>
    <w:rsid w:val="005A5ADD"/>
    <w:rsid w:val="005A608B"/>
    <w:rsid w:val="005A6236"/>
    <w:rsid w:val="005A6608"/>
    <w:rsid w:val="005A7457"/>
    <w:rsid w:val="005B125B"/>
    <w:rsid w:val="005B16A2"/>
    <w:rsid w:val="005B20C5"/>
    <w:rsid w:val="005B2107"/>
    <w:rsid w:val="005B2F27"/>
    <w:rsid w:val="005B3D68"/>
    <w:rsid w:val="005B53F8"/>
    <w:rsid w:val="005B6C4C"/>
    <w:rsid w:val="005B711F"/>
    <w:rsid w:val="005B7193"/>
    <w:rsid w:val="005C0A5C"/>
    <w:rsid w:val="005C1E18"/>
    <w:rsid w:val="005C4440"/>
    <w:rsid w:val="005C44B3"/>
    <w:rsid w:val="005C4CDE"/>
    <w:rsid w:val="005C5EBD"/>
    <w:rsid w:val="005C629C"/>
    <w:rsid w:val="005C742D"/>
    <w:rsid w:val="005C7972"/>
    <w:rsid w:val="005C7F89"/>
    <w:rsid w:val="005D15C5"/>
    <w:rsid w:val="005D15DB"/>
    <w:rsid w:val="005D1806"/>
    <w:rsid w:val="005D1C1A"/>
    <w:rsid w:val="005D2BBB"/>
    <w:rsid w:val="005D304D"/>
    <w:rsid w:val="005D31D6"/>
    <w:rsid w:val="005D3315"/>
    <w:rsid w:val="005D48C2"/>
    <w:rsid w:val="005D4BD3"/>
    <w:rsid w:val="005D5FBD"/>
    <w:rsid w:val="005D6030"/>
    <w:rsid w:val="005D6D26"/>
    <w:rsid w:val="005D73E9"/>
    <w:rsid w:val="005D7AE5"/>
    <w:rsid w:val="005E0005"/>
    <w:rsid w:val="005E0555"/>
    <w:rsid w:val="005E1454"/>
    <w:rsid w:val="005E1F67"/>
    <w:rsid w:val="005E2F52"/>
    <w:rsid w:val="005E38F2"/>
    <w:rsid w:val="005E39A5"/>
    <w:rsid w:val="005E4943"/>
    <w:rsid w:val="005E4E4E"/>
    <w:rsid w:val="005E4EA0"/>
    <w:rsid w:val="005E518C"/>
    <w:rsid w:val="005E531A"/>
    <w:rsid w:val="005E6658"/>
    <w:rsid w:val="005E7007"/>
    <w:rsid w:val="005E784E"/>
    <w:rsid w:val="005F03A0"/>
    <w:rsid w:val="005F06FA"/>
    <w:rsid w:val="005F0BEB"/>
    <w:rsid w:val="005F0D05"/>
    <w:rsid w:val="005F1F85"/>
    <w:rsid w:val="005F25C7"/>
    <w:rsid w:val="005F28A5"/>
    <w:rsid w:val="005F4234"/>
    <w:rsid w:val="005F463A"/>
    <w:rsid w:val="005F7668"/>
    <w:rsid w:val="005F76F3"/>
    <w:rsid w:val="005F7CA4"/>
    <w:rsid w:val="0060036F"/>
    <w:rsid w:val="00600530"/>
    <w:rsid w:val="0060124D"/>
    <w:rsid w:val="0060151C"/>
    <w:rsid w:val="0060212C"/>
    <w:rsid w:val="00602641"/>
    <w:rsid w:val="00602A3A"/>
    <w:rsid w:val="006038EE"/>
    <w:rsid w:val="006049D1"/>
    <w:rsid w:val="00604FA6"/>
    <w:rsid w:val="00605378"/>
    <w:rsid w:val="00606D29"/>
    <w:rsid w:val="00607235"/>
    <w:rsid w:val="00607A83"/>
    <w:rsid w:val="006100B8"/>
    <w:rsid w:val="0061036A"/>
    <w:rsid w:val="006106BE"/>
    <w:rsid w:val="00610B6B"/>
    <w:rsid w:val="00610DC9"/>
    <w:rsid w:val="00611337"/>
    <w:rsid w:val="00611558"/>
    <w:rsid w:val="006115EA"/>
    <w:rsid w:val="0061185A"/>
    <w:rsid w:val="00611E0B"/>
    <w:rsid w:val="006125D0"/>
    <w:rsid w:val="00612F58"/>
    <w:rsid w:val="00613A79"/>
    <w:rsid w:val="00613F04"/>
    <w:rsid w:val="0061537E"/>
    <w:rsid w:val="00616210"/>
    <w:rsid w:val="0062084D"/>
    <w:rsid w:val="00621E3A"/>
    <w:rsid w:val="00622098"/>
    <w:rsid w:val="006223D3"/>
    <w:rsid w:val="00622FC6"/>
    <w:rsid w:val="00624436"/>
    <w:rsid w:val="00625D8C"/>
    <w:rsid w:val="00626276"/>
    <w:rsid w:val="0062638D"/>
    <w:rsid w:val="00626663"/>
    <w:rsid w:val="00626A8D"/>
    <w:rsid w:val="00627738"/>
    <w:rsid w:val="006322DD"/>
    <w:rsid w:val="00632A8B"/>
    <w:rsid w:val="006338E8"/>
    <w:rsid w:val="006364C7"/>
    <w:rsid w:val="006373A0"/>
    <w:rsid w:val="006375EC"/>
    <w:rsid w:val="00637700"/>
    <w:rsid w:val="006406EF"/>
    <w:rsid w:val="00640BDA"/>
    <w:rsid w:val="00640D1A"/>
    <w:rsid w:val="00640F81"/>
    <w:rsid w:val="00641028"/>
    <w:rsid w:val="00641831"/>
    <w:rsid w:val="00642AB4"/>
    <w:rsid w:val="006447FB"/>
    <w:rsid w:val="00644B32"/>
    <w:rsid w:val="00644D48"/>
    <w:rsid w:val="006450FA"/>
    <w:rsid w:val="00645601"/>
    <w:rsid w:val="006459CA"/>
    <w:rsid w:val="006470F9"/>
    <w:rsid w:val="00650539"/>
    <w:rsid w:val="00651449"/>
    <w:rsid w:val="00651B68"/>
    <w:rsid w:val="00652D6F"/>
    <w:rsid w:val="006534C6"/>
    <w:rsid w:val="006543F5"/>
    <w:rsid w:val="00654742"/>
    <w:rsid w:val="00654880"/>
    <w:rsid w:val="00655088"/>
    <w:rsid w:val="00655646"/>
    <w:rsid w:val="00655FD4"/>
    <w:rsid w:val="00656CE6"/>
    <w:rsid w:val="006571E7"/>
    <w:rsid w:val="006604AC"/>
    <w:rsid w:val="006608F4"/>
    <w:rsid w:val="00660AA4"/>
    <w:rsid w:val="00660FAC"/>
    <w:rsid w:val="006614E0"/>
    <w:rsid w:val="0066182D"/>
    <w:rsid w:val="00661C09"/>
    <w:rsid w:val="00663326"/>
    <w:rsid w:val="006634FC"/>
    <w:rsid w:val="00663ACB"/>
    <w:rsid w:val="00663F36"/>
    <w:rsid w:val="006640F2"/>
    <w:rsid w:val="00665D9F"/>
    <w:rsid w:val="006663A2"/>
    <w:rsid w:val="006667CC"/>
    <w:rsid w:val="00666B11"/>
    <w:rsid w:val="006670EE"/>
    <w:rsid w:val="00667A76"/>
    <w:rsid w:val="00670248"/>
    <w:rsid w:val="00671357"/>
    <w:rsid w:val="006729D2"/>
    <w:rsid w:val="006756A3"/>
    <w:rsid w:val="00675B44"/>
    <w:rsid w:val="00675C06"/>
    <w:rsid w:val="00675FCD"/>
    <w:rsid w:val="006762B1"/>
    <w:rsid w:val="006775F5"/>
    <w:rsid w:val="006777D8"/>
    <w:rsid w:val="00677F85"/>
    <w:rsid w:val="006815FE"/>
    <w:rsid w:val="0068176F"/>
    <w:rsid w:val="00681C9E"/>
    <w:rsid w:val="006843E0"/>
    <w:rsid w:val="00684BDF"/>
    <w:rsid w:val="00684C55"/>
    <w:rsid w:val="006857CF"/>
    <w:rsid w:val="006860FD"/>
    <w:rsid w:val="00693529"/>
    <w:rsid w:val="00693693"/>
    <w:rsid w:val="006939A6"/>
    <w:rsid w:val="00693A90"/>
    <w:rsid w:val="00694771"/>
    <w:rsid w:val="006953A4"/>
    <w:rsid w:val="0069540A"/>
    <w:rsid w:val="006954EC"/>
    <w:rsid w:val="006955E7"/>
    <w:rsid w:val="00695C8B"/>
    <w:rsid w:val="00696FE8"/>
    <w:rsid w:val="0069723C"/>
    <w:rsid w:val="006A0795"/>
    <w:rsid w:val="006A0B8D"/>
    <w:rsid w:val="006A1297"/>
    <w:rsid w:val="006A1341"/>
    <w:rsid w:val="006A29DE"/>
    <w:rsid w:val="006A370F"/>
    <w:rsid w:val="006A38BA"/>
    <w:rsid w:val="006A4372"/>
    <w:rsid w:val="006A6441"/>
    <w:rsid w:val="006A66B4"/>
    <w:rsid w:val="006A6873"/>
    <w:rsid w:val="006A7D9D"/>
    <w:rsid w:val="006B055E"/>
    <w:rsid w:val="006B0750"/>
    <w:rsid w:val="006B09BB"/>
    <w:rsid w:val="006B0A4C"/>
    <w:rsid w:val="006B1288"/>
    <w:rsid w:val="006B19BA"/>
    <w:rsid w:val="006B23D4"/>
    <w:rsid w:val="006B2797"/>
    <w:rsid w:val="006B2B79"/>
    <w:rsid w:val="006B2CC1"/>
    <w:rsid w:val="006B3892"/>
    <w:rsid w:val="006B3B3B"/>
    <w:rsid w:val="006B4B7B"/>
    <w:rsid w:val="006B4BB4"/>
    <w:rsid w:val="006B528E"/>
    <w:rsid w:val="006B5901"/>
    <w:rsid w:val="006B590B"/>
    <w:rsid w:val="006B666E"/>
    <w:rsid w:val="006B71BC"/>
    <w:rsid w:val="006B75D5"/>
    <w:rsid w:val="006B78EB"/>
    <w:rsid w:val="006C0B94"/>
    <w:rsid w:val="006C0BC2"/>
    <w:rsid w:val="006C28AD"/>
    <w:rsid w:val="006C2F95"/>
    <w:rsid w:val="006C30A6"/>
    <w:rsid w:val="006C335E"/>
    <w:rsid w:val="006C3F74"/>
    <w:rsid w:val="006C483F"/>
    <w:rsid w:val="006C56D1"/>
    <w:rsid w:val="006C6616"/>
    <w:rsid w:val="006C6621"/>
    <w:rsid w:val="006C6904"/>
    <w:rsid w:val="006C6FDA"/>
    <w:rsid w:val="006C7020"/>
    <w:rsid w:val="006C70C5"/>
    <w:rsid w:val="006C7340"/>
    <w:rsid w:val="006D01E1"/>
    <w:rsid w:val="006D0CA1"/>
    <w:rsid w:val="006D0E4A"/>
    <w:rsid w:val="006D28AE"/>
    <w:rsid w:val="006D30A0"/>
    <w:rsid w:val="006D413C"/>
    <w:rsid w:val="006D4208"/>
    <w:rsid w:val="006D433D"/>
    <w:rsid w:val="006D49E9"/>
    <w:rsid w:val="006D5625"/>
    <w:rsid w:val="006D57B1"/>
    <w:rsid w:val="006D5F3E"/>
    <w:rsid w:val="006D68F9"/>
    <w:rsid w:val="006D6BB5"/>
    <w:rsid w:val="006D6BF2"/>
    <w:rsid w:val="006D714E"/>
    <w:rsid w:val="006D7986"/>
    <w:rsid w:val="006D7E39"/>
    <w:rsid w:val="006E04D8"/>
    <w:rsid w:val="006E0597"/>
    <w:rsid w:val="006E114A"/>
    <w:rsid w:val="006E1F63"/>
    <w:rsid w:val="006E333D"/>
    <w:rsid w:val="006E3886"/>
    <w:rsid w:val="006E4790"/>
    <w:rsid w:val="006E5FB2"/>
    <w:rsid w:val="006E6002"/>
    <w:rsid w:val="006E6132"/>
    <w:rsid w:val="006E6E71"/>
    <w:rsid w:val="006E79A4"/>
    <w:rsid w:val="006F0698"/>
    <w:rsid w:val="006F0DF0"/>
    <w:rsid w:val="006F17D9"/>
    <w:rsid w:val="006F1839"/>
    <w:rsid w:val="006F1BF1"/>
    <w:rsid w:val="006F27BC"/>
    <w:rsid w:val="006F2AB8"/>
    <w:rsid w:val="006F3032"/>
    <w:rsid w:val="006F331F"/>
    <w:rsid w:val="006F3CCA"/>
    <w:rsid w:val="006F43C6"/>
    <w:rsid w:val="006F45DA"/>
    <w:rsid w:val="006F4D6D"/>
    <w:rsid w:val="006F506D"/>
    <w:rsid w:val="006F6009"/>
    <w:rsid w:val="007000AA"/>
    <w:rsid w:val="007003C2"/>
    <w:rsid w:val="00700881"/>
    <w:rsid w:val="007012DF"/>
    <w:rsid w:val="007014B8"/>
    <w:rsid w:val="00702464"/>
    <w:rsid w:val="007027C7"/>
    <w:rsid w:val="007035CA"/>
    <w:rsid w:val="007044BE"/>
    <w:rsid w:val="00704A42"/>
    <w:rsid w:val="00704AB0"/>
    <w:rsid w:val="00704B92"/>
    <w:rsid w:val="00704D55"/>
    <w:rsid w:val="007055CE"/>
    <w:rsid w:val="0070598B"/>
    <w:rsid w:val="00705F2D"/>
    <w:rsid w:val="00706235"/>
    <w:rsid w:val="007070BE"/>
    <w:rsid w:val="007071F6"/>
    <w:rsid w:val="007078C3"/>
    <w:rsid w:val="00707BC8"/>
    <w:rsid w:val="00710A45"/>
    <w:rsid w:val="00710AA3"/>
    <w:rsid w:val="00712093"/>
    <w:rsid w:val="007125E3"/>
    <w:rsid w:val="00712776"/>
    <w:rsid w:val="00713F2E"/>
    <w:rsid w:val="007143CC"/>
    <w:rsid w:val="00714864"/>
    <w:rsid w:val="0071497B"/>
    <w:rsid w:val="00714B69"/>
    <w:rsid w:val="0071546B"/>
    <w:rsid w:val="00716057"/>
    <w:rsid w:val="0071708A"/>
    <w:rsid w:val="0071710D"/>
    <w:rsid w:val="007176A4"/>
    <w:rsid w:val="00717C66"/>
    <w:rsid w:val="0072011F"/>
    <w:rsid w:val="00720E4E"/>
    <w:rsid w:val="00720F5A"/>
    <w:rsid w:val="00720F86"/>
    <w:rsid w:val="007213E1"/>
    <w:rsid w:val="00721A09"/>
    <w:rsid w:val="00721B1D"/>
    <w:rsid w:val="00721C5F"/>
    <w:rsid w:val="00721F9B"/>
    <w:rsid w:val="0072274C"/>
    <w:rsid w:val="0072391E"/>
    <w:rsid w:val="007241EF"/>
    <w:rsid w:val="0072440F"/>
    <w:rsid w:val="00724A64"/>
    <w:rsid w:val="007252B6"/>
    <w:rsid w:val="00725582"/>
    <w:rsid w:val="007266E6"/>
    <w:rsid w:val="007268A9"/>
    <w:rsid w:val="00727D91"/>
    <w:rsid w:val="00727EB7"/>
    <w:rsid w:val="00727FEE"/>
    <w:rsid w:val="00730CEA"/>
    <w:rsid w:val="00730E5D"/>
    <w:rsid w:val="007315C8"/>
    <w:rsid w:val="007325B2"/>
    <w:rsid w:val="00733369"/>
    <w:rsid w:val="00734976"/>
    <w:rsid w:val="00734DAC"/>
    <w:rsid w:val="00735094"/>
    <w:rsid w:val="00735A9C"/>
    <w:rsid w:val="00735F41"/>
    <w:rsid w:val="00736380"/>
    <w:rsid w:val="0073689B"/>
    <w:rsid w:val="00736B37"/>
    <w:rsid w:val="00736DA3"/>
    <w:rsid w:val="007372A5"/>
    <w:rsid w:val="00737426"/>
    <w:rsid w:val="0074038B"/>
    <w:rsid w:val="007414A7"/>
    <w:rsid w:val="007414AC"/>
    <w:rsid w:val="00741B57"/>
    <w:rsid w:val="00742726"/>
    <w:rsid w:val="0074275B"/>
    <w:rsid w:val="00742CF9"/>
    <w:rsid w:val="00742E4F"/>
    <w:rsid w:val="00742FA5"/>
    <w:rsid w:val="00743451"/>
    <w:rsid w:val="007439E2"/>
    <w:rsid w:val="007440FD"/>
    <w:rsid w:val="007456B9"/>
    <w:rsid w:val="00745711"/>
    <w:rsid w:val="00746517"/>
    <w:rsid w:val="007465C9"/>
    <w:rsid w:val="00746C67"/>
    <w:rsid w:val="00750073"/>
    <w:rsid w:val="00751193"/>
    <w:rsid w:val="0075146D"/>
    <w:rsid w:val="0075209C"/>
    <w:rsid w:val="00753535"/>
    <w:rsid w:val="00755839"/>
    <w:rsid w:val="00756242"/>
    <w:rsid w:val="0076127A"/>
    <w:rsid w:val="007619A9"/>
    <w:rsid w:val="0076394E"/>
    <w:rsid w:val="0076448D"/>
    <w:rsid w:val="007646B5"/>
    <w:rsid w:val="00765703"/>
    <w:rsid w:val="00765797"/>
    <w:rsid w:val="00767881"/>
    <w:rsid w:val="00767C1E"/>
    <w:rsid w:val="00770E07"/>
    <w:rsid w:val="00772D0D"/>
    <w:rsid w:val="00772F7D"/>
    <w:rsid w:val="00773BC5"/>
    <w:rsid w:val="00774CD3"/>
    <w:rsid w:val="00774D1A"/>
    <w:rsid w:val="007756FB"/>
    <w:rsid w:val="00775EF4"/>
    <w:rsid w:val="007767C0"/>
    <w:rsid w:val="00776D52"/>
    <w:rsid w:val="0077751A"/>
    <w:rsid w:val="007776D0"/>
    <w:rsid w:val="00777993"/>
    <w:rsid w:val="00780346"/>
    <w:rsid w:val="00782E91"/>
    <w:rsid w:val="00784729"/>
    <w:rsid w:val="0078479A"/>
    <w:rsid w:val="00784BC6"/>
    <w:rsid w:val="00784CF8"/>
    <w:rsid w:val="00785484"/>
    <w:rsid w:val="00786205"/>
    <w:rsid w:val="00787039"/>
    <w:rsid w:val="00787679"/>
    <w:rsid w:val="00787818"/>
    <w:rsid w:val="00787DDE"/>
    <w:rsid w:val="0079005A"/>
    <w:rsid w:val="00791636"/>
    <w:rsid w:val="00791EE6"/>
    <w:rsid w:val="0079222E"/>
    <w:rsid w:val="00792B76"/>
    <w:rsid w:val="00793F19"/>
    <w:rsid w:val="00795EF2"/>
    <w:rsid w:val="007972AD"/>
    <w:rsid w:val="007A0E99"/>
    <w:rsid w:val="007A1FB1"/>
    <w:rsid w:val="007A22AF"/>
    <w:rsid w:val="007A244B"/>
    <w:rsid w:val="007A3378"/>
    <w:rsid w:val="007A40CA"/>
    <w:rsid w:val="007A4329"/>
    <w:rsid w:val="007A465B"/>
    <w:rsid w:val="007A4BEB"/>
    <w:rsid w:val="007A5CFE"/>
    <w:rsid w:val="007A5F42"/>
    <w:rsid w:val="007A7278"/>
    <w:rsid w:val="007A769F"/>
    <w:rsid w:val="007A78A3"/>
    <w:rsid w:val="007A7984"/>
    <w:rsid w:val="007B0371"/>
    <w:rsid w:val="007B04D8"/>
    <w:rsid w:val="007B087E"/>
    <w:rsid w:val="007B16C8"/>
    <w:rsid w:val="007B17C3"/>
    <w:rsid w:val="007B1B46"/>
    <w:rsid w:val="007B1D66"/>
    <w:rsid w:val="007B1DB6"/>
    <w:rsid w:val="007B27FD"/>
    <w:rsid w:val="007B2C4A"/>
    <w:rsid w:val="007B3EE7"/>
    <w:rsid w:val="007B4379"/>
    <w:rsid w:val="007B44FD"/>
    <w:rsid w:val="007B4545"/>
    <w:rsid w:val="007B553C"/>
    <w:rsid w:val="007B7B0E"/>
    <w:rsid w:val="007C10E0"/>
    <w:rsid w:val="007C12DD"/>
    <w:rsid w:val="007C1BB1"/>
    <w:rsid w:val="007C1D04"/>
    <w:rsid w:val="007C221B"/>
    <w:rsid w:val="007C2369"/>
    <w:rsid w:val="007C2DC9"/>
    <w:rsid w:val="007C2E59"/>
    <w:rsid w:val="007C3706"/>
    <w:rsid w:val="007C3A6A"/>
    <w:rsid w:val="007C501F"/>
    <w:rsid w:val="007C57D1"/>
    <w:rsid w:val="007C651A"/>
    <w:rsid w:val="007C7072"/>
    <w:rsid w:val="007C7AE2"/>
    <w:rsid w:val="007D0B95"/>
    <w:rsid w:val="007D1478"/>
    <w:rsid w:val="007D1C91"/>
    <w:rsid w:val="007D2E61"/>
    <w:rsid w:val="007D451F"/>
    <w:rsid w:val="007D4565"/>
    <w:rsid w:val="007D4E53"/>
    <w:rsid w:val="007D4FDE"/>
    <w:rsid w:val="007D538D"/>
    <w:rsid w:val="007D648D"/>
    <w:rsid w:val="007D65BA"/>
    <w:rsid w:val="007D6F53"/>
    <w:rsid w:val="007D7260"/>
    <w:rsid w:val="007E04E9"/>
    <w:rsid w:val="007E0E6A"/>
    <w:rsid w:val="007E1122"/>
    <w:rsid w:val="007E1937"/>
    <w:rsid w:val="007E2074"/>
    <w:rsid w:val="007E2CE5"/>
    <w:rsid w:val="007E2F52"/>
    <w:rsid w:val="007E40E3"/>
    <w:rsid w:val="007E43CF"/>
    <w:rsid w:val="007E6373"/>
    <w:rsid w:val="007E66F4"/>
    <w:rsid w:val="007E67D2"/>
    <w:rsid w:val="007E7134"/>
    <w:rsid w:val="007E7357"/>
    <w:rsid w:val="007F0CF4"/>
    <w:rsid w:val="007F1352"/>
    <w:rsid w:val="007F14C6"/>
    <w:rsid w:val="007F233A"/>
    <w:rsid w:val="007F3239"/>
    <w:rsid w:val="007F32AC"/>
    <w:rsid w:val="007F32E7"/>
    <w:rsid w:val="007F444B"/>
    <w:rsid w:val="007F4CC7"/>
    <w:rsid w:val="007F566C"/>
    <w:rsid w:val="007F6CF2"/>
    <w:rsid w:val="007F71B2"/>
    <w:rsid w:val="007F76A6"/>
    <w:rsid w:val="0080161E"/>
    <w:rsid w:val="008018A9"/>
    <w:rsid w:val="008033E2"/>
    <w:rsid w:val="00803827"/>
    <w:rsid w:val="00803C8B"/>
    <w:rsid w:val="00803D07"/>
    <w:rsid w:val="00803E6E"/>
    <w:rsid w:val="0080408A"/>
    <w:rsid w:val="00804491"/>
    <w:rsid w:val="00805171"/>
    <w:rsid w:val="00805F2B"/>
    <w:rsid w:val="008063B0"/>
    <w:rsid w:val="008074EA"/>
    <w:rsid w:val="00807CE9"/>
    <w:rsid w:val="00811321"/>
    <w:rsid w:val="00811856"/>
    <w:rsid w:val="00811C69"/>
    <w:rsid w:val="008127DB"/>
    <w:rsid w:val="00812ED5"/>
    <w:rsid w:val="008130D2"/>
    <w:rsid w:val="008139CF"/>
    <w:rsid w:val="00813A22"/>
    <w:rsid w:val="00814924"/>
    <w:rsid w:val="00814B8B"/>
    <w:rsid w:val="008158C4"/>
    <w:rsid w:val="00816331"/>
    <w:rsid w:val="0082082B"/>
    <w:rsid w:val="00820E2C"/>
    <w:rsid w:val="00821B23"/>
    <w:rsid w:val="00821B72"/>
    <w:rsid w:val="00821E54"/>
    <w:rsid w:val="0082214A"/>
    <w:rsid w:val="008228FA"/>
    <w:rsid w:val="00822F58"/>
    <w:rsid w:val="00823900"/>
    <w:rsid w:val="00823B05"/>
    <w:rsid w:val="00823BEA"/>
    <w:rsid w:val="00824765"/>
    <w:rsid w:val="0082558E"/>
    <w:rsid w:val="008258BB"/>
    <w:rsid w:val="0082655B"/>
    <w:rsid w:val="00826A32"/>
    <w:rsid w:val="00827FE9"/>
    <w:rsid w:val="00830401"/>
    <w:rsid w:val="008307C0"/>
    <w:rsid w:val="00830F03"/>
    <w:rsid w:val="00830FC3"/>
    <w:rsid w:val="00831D0B"/>
    <w:rsid w:val="00832B90"/>
    <w:rsid w:val="008336F3"/>
    <w:rsid w:val="00833D08"/>
    <w:rsid w:val="00833DCE"/>
    <w:rsid w:val="00833FDD"/>
    <w:rsid w:val="008346BF"/>
    <w:rsid w:val="00834F2E"/>
    <w:rsid w:val="0083558B"/>
    <w:rsid w:val="00835A67"/>
    <w:rsid w:val="00835CC4"/>
    <w:rsid w:val="00840351"/>
    <w:rsid w:val="00840B48"/>
    <w:rsid w:val="0084178A"/>
    <w:rsid w:val="00842386"/>
    <w:rsid w:val="00843152"/>
    <w:rsid w:val="00843C76"/>
    <w:rsid w:val="00844231"/>
    <w:rsid w:val="0084704E"/>
    <w:rsid w:val="0084710E"/>
    <w:rsid w:val="008472AB"/>
    <w:rsid w:val="00847754"/>
    <w:rsid w:val="00847839"/>
    <w:rsid w:val="008479F5"/>
    <w:rsid w:val="00850744"/>
    <w:rsid w:val="008507C9"/>
    <w:rsid w:val="00850A93"/>
    <w:rsid w:val="00851364"/>
    <w:rsid w:val="0085160A"/>
    <w:rsid w:val="00851F04"/>
    <w:rsid w:val="00852176"/>
    <w:rsid w:val="00852C64"/>
    <w:rsid w:val="00852EE0"/>
    <w:rsid w:val="00854C0A"/>
    <w:rsid w:val="00856EB3"/>
    <w:rsid w:val="008570DB"/>
    <w:rsid w:val="008573D9"/>
    <w:rsid w:val="00860845"/>
    <w:rsid w:val="00860A50"/>
    <w:rsid w:val="00860FD9"/>
    <w:rsid w:val="008616E5"/>
    <w:rsid w:val="008623E0"/>
    <w:rsid w:val="008624B1"/>
    <w:rsid w:val="008631BA"/>
    <w:rsid w:val="00863410"/>
    <w:rsid w:val="00863474"/>
    <w:rsid w:val="00863F98"/>
    <w:rsid w:val="00866B3E"/>
    <w:rsid w:val="00866DEE"/>
    <w:rsid w:val="008673AD"/>
    <w:rsid w:val="008676DF"/>
    <w:rsid w:val="00867FC1"/>
    <w:rsid w:val="00870B31"/>
    <w:rsid w:val="008714D2"/>
    <w:rsid w:val="008731D8"/>
    <w:rsid w:val="0087471A"/>
    <w:rsid w:val="0087574D"/>
    <w:rsid w:val="00875912"/>
    <w:rsid w:val="00876487"/>
    <w:rsid w:val="00876AD2"/>
    <w:rsid w:val="00876D05"/>
    <w:rsid w:val="00877656"/>
    <w:rsid w:val="00877B60"/>
    <w:rsid w:val="00877CC5"/>
    <w:rsid w:val="00880243"/>
    <w:rsid w:val="00880DBD"/>
    <w:rsid w:val="0088164C"/>
    <w:rsid w:val="00881E24"/>
    <w:rsid w:val="00881F96"/>
    <w:rsid w:val="008820A0"/>
    <w:rsid w:val="00882597"/>
    <w:rsid w:val="00882F67"/>
    <w:rsid w:val="00882FB7"/>
    <w:rsid w:val="008839F1"/>
    <w:rsid w:val="00884D1E"/>
    <w:rsid w:val="00885949"/>
    <w:rsid w:val="0088681E"/>
    <w:rsid w:val="00886CE2"/>
    <w:rsid w:val="008873BF"/>
    <w:rsid w:val="008876B3"/>
    <w:rsid w:val="00887859"/>
    <w:rsid w:val="008906D3"/>
    <w:rsid w:val="00891BE5"/>
    <w:rsid w:val="00892316"/>
    <w:rsid w:val="00892A27"/>
    <w:rsid w:val="00892C3B"/>
    <w:rsid w:val="00893473"/>
    <w:rsid w:val="0089382E"/>
    <w:rsid w:val="00896178"/>
    <w:rsid w:val="008962E1"/>
    <w:rsid w:val="00896C64"/>
    <w:rsid w:val="008971D9"/>
    <w:rsid w:val="00897568"/>
    <w:rsid w:val="0089774C"/>
    <w:rsid w:val="008A0284"/>
    <w:rsid w:val="008A47CA"/>
    <w:rsid w:val="008A4B87"/>
    <w:rsid w:val="008A6C5E"/>
    <w:rsid w:val="008A7315"/>
    <w:rsid w:val="008A7DF1"/>
    <w:rsid w:val="008B0239"/>
    <w:rsid w:val="008B04B0"/>
    <w:rsid w:val="008B1157"/>
    <w:rsid w:val="008B2F96"/>
    <w:rsid w:val="008B354B"/>
    <w:rsid w:val="008B35AB"/>
    <w:rsid w:val="008B35FF"/>
    <w:rsid w:val="008B3E98"/>
    <w:rsid w:val="008B4B1D"/>
    <w:rsid w:val="008B5709"/>
    <w:rsid w:val="008B58ED"/>
    <w:rsid w:val="008B60E4"/>
    <w:rsid w:val="008B696C"/>
    <w:rsid w:val="008C0281"/>
    <w:rsid w:val="008C0B2E"/>
    <w:rsid w:val="008C165E"/>
    <w:rsid w:val="008C1685"/>
    <w:rsid w:val="008C2981"/>
    <w:rsid w:val="008C2BE6"/>
    <w:rsid w:val="008C2F47"/>
    <w:rsid w:val="008C316C"/>
    <w:rsid w:val="008C3B90"/>
    <w:rsid w:val="008C3FCF"/>
    <w:rsid w:val="008C405B"/>
    <w:rsid w:val="008C52B4"/>
    <w:rsid w:val="008C54A2"/>
    <w:rsid w:val="008C76B0"/>
    <w:rsid w:val="008C7F91"/>
    <w:rsid w:val="008D03AA"/>
    <w:rsid w:val="008D1240"/>
    <w:rsid w:val="008D24AF"/>
    <w:rsid w:val="008D351C"/>
    <w:rsid w:val="008D36D4"/>
    <w:rsid w:val="008D4152"/>
    <w:rsid w:val="008D475A"/>
    <w:rsid w:val="008D500A"/>
    <w:rsid w:val="008D5016"/>
    <w:rsid w:val="008D50B5"/>
    <w:rsid w:val="008D5457"/>
    <w:rsid w:val="008D7BDD"/>
    <w:rsid w:val="008E07FD"/>
    <w:rsid w:val="008E110F"/>
    <w:rsid w:val="008E2093"/>
    <w:rsid w:val="008E247C"/>
    <w:rsid w:val="008E28DB"/>
    <w:rsid w:val="008E2BD7"/>
    <w:rsid w:val="008E2E15"/>
    <w:rsid w:val="008E2FEE"/>
    <w:rsid w:val="008E3024"/>
    <w:rsid w:val="008E364F"/>
    <w:rsid w:val="008E6388"/>
    <w:rsid w:val="008E64C6"/>
    <w:rsid w:val="008E6F53"/>
    <w:rsid w:val="008E743D"/>
    <w:rsid w:val="008E7CF7"/>
    <w:rsid w:val="008F043E"/>
    <w:rsid w:val="008F06CA"/>
    <w:rsid w:val="008F1017"/>
    <w:rsid w:val="008F1C68"/>
    <w:rsid w:val="008F21AF"/>
    <w:rsid w:val="008F23F0"/>
    <w:rsid w:val="008F246E"/>
    <w:rsid w:val="008F2B12"/>
    <w:rsid w:val="008F3935"/>
    <w:rsid w:val="008F3B08"/>
    <w:rsid w:val="008F3BE9"/>
    <w:rsid w:val="008F5157"/>
    <w:rsid w:val="008F58D6"/>
    <w:rsid w:val="008F671D"/>
    <w:rsid w:val="008F6AC6"/>
    <w:rsid w:val="008F6D79"/>
    <w:rsid w:val="008F6E87"/>
    <w:rsid w:val="008F77A3"/>
    <w:rsid w:val="009003F2"/>
    <w:rsid w:val="0090064D"/>
    <w:rsid w:val="009012A5"/>
    <w:rsid w:val="009015AD"/>
    <w:rsid w:val="00901D11"/>
    <w:rsid w:val="00901E57"/>
    <w:rsid w:val="00902111"/>
    <w:rsid w:val="00902344"/>
    <w:rsid w:val="0090284B"/>
    <w:rsid w:val="00902D8F"/>
    <w:rsid w:val="00903441"/>
    <w:rsid w:val="009051C9"/>
    <w:rsid w:val="009057FA"/>
    <w:rsid w:val="009071A0"/>
    <w:rsid w:val="00907884"/>
    <w:rsid w:val="009078E9"/>
    <w:rsid w:val="009100EF"/>
    <w:rsid w:val="00910AD9"/>
    <w:rsid w:val="00911013"/>
    <w:rsid w:val="009112E1"/>
    <w:rsid w:val="009115FA"/>
    <w:rsid w:val="00911772"/>
    <w:rsid w:val="00912DDE"/>
    <w:rsid w:val="00913564"/>
    <w:rsid w:val="00914C1E"/>
    <w:rsid w:val="00915B85"/>
    <w:rsid w:val="009171B0"/>
    <w:rsid w:val="00917D41"/>
    <w:rsid w:val="00920B58"/>
    <w:rsid w:val="0092137D"/>
    <w:rsid w:val="00921C1D"/>
    <w:rsid w:val="00922A44"/>
    <w:rsid w:val="0092373A"/>
    <w:rsid w:val="00923D45"/>
    <w:rsid w:val="00925F5C"/>
    <w:rsid w:val="009261AE"/>
    <w:rsid w:val="00926449"/>
    <w:rsid w:val="0092647B"/>
    <w:rsid w:val="00926BEF"/>
    <w:rsid w:val="00927E22"/>
    <w:rsid w:val="00927F91"/>
    <w:rsid w:val="00930502"/>
    <w:rsid w:val="00931646"/>
    <w:rsid w:val="00931976"/>
    <w:rsid w:val="00931E38"/>
    <w:rsid w:val="0093205B"/>
    <w:rsid w:val="009320D2"/>
    <w:rsid w:val="009327D2"/>
    <w:rsid w:val="00934242"/>
    <w:rsid w:val="00934BCD"/>
    <w:rsid w:val="00934E0B"/>
    <w:rsid w:val="009356F4"/>
    <w:rsid w:val="00935F44"/>
    <w:rsid w:val="009363DE"/>
    <w:rsid w:val="00937642"/>
    <w:rsid w:val="009378DE"/>
    <w:rsid w:val="00937CA3"/>
    <w:rsid w:val="00940201"/>
    <w:rsid w:val="00940950"/>
    <w:rsid w:val="00941C47"/>
    <w:rsid w:val="00941CF9"/>
    <w:rsid w:val="00941D5F"/>
    <w:rsid w:val="00942436"/>
    <w:rsid w:val="009424BE"/>
    <w:rsid w:val="00942DCA"/>
    <w:rsid w:val="0094350A"/>
    <w:rsid w:val="00944D09"/>
    <w:rsid w:val="0094527F"/>
    <w:rsid w:val="00946F36"/>
    <w:rsid w:val="009471D7"/>
    <w:rsid w:val="0095123E"/>
    <w:rsid w:val="009512D7"/>
    <w:rsid w:val="0095176B"/>
    <w:rsid w:val="00952B7B"/>
    <w:rsid w:val="0095395B"/>
    <w:rsid w:val="00953AE4"/>
    <w:rsid w:val="00953B09"/>
    <w:rsid w:val="0095419B"/>
    <w:rsid w:val="0095499C"/>
    <w:rsid w:val="00954B13"/>
    <w:rsid w:val="00956415"/>
    <w:rsid w:val="009568D4"/>
    <w:rsid w:val="00956D28"/>
    <w:rsid w:val="00956EDB"/>
    <w:rsid w:val="009577DE"/>
    <w:rsid w:val="00957F3A"/>
    <w:rsid w:val="0096118C"/>
    <w:rsid w:val="00961391"/>
    <w:rsid w:val="00961944"/>
    <w:rsid w:val="00961CF2"/>
    <w:rsid w:val="00961E0B"/>
    <w:rsid w:val="00962915"/>
    <w:rsid w:val="00962F47"/>
    <w:rsid w:val="00963039"/>
    <w:rsid w:val="00964654"/>
    <w:rsid w:val="00964C4E"/>
    <w:rsid w:val="00965000"/>
    <w:rsid w:val="00965031"/>
    <w:rsid w:val="009654A4"/>
    <w:rsid w:val="009656E5"/>
    <w:rsid w:val="00966B07"/>
    <w:rsid w:val="00966E0D"/>
    <w:rsid w:val="009707D5"/>
    <w:rsid w:val="00970C31"/>
    <w:rsid w:val="00971332"/>
    <w:rsid w:val="009720F0"/>
    <w:rsid w:val="00972668"/>
    <w:rsid w:val="00972CBF"/>
    <w:rsid w:val="0097384D"/>
    <w:rsid w:val="009743B8"/>
    <w:rsid w:val="00974CCF"/>
    <w:rsid w:val="00976BD1"/>
    <w:rsid w:val="00976C27"/>
    <w:rsid w:val="009806E7"/>
    <w:rsid w:val="009811A7"/>
    <w:rsid w:val="009814C7"/>
    <w:rsid w:val="00981D85"/>
    <w:rsid w:val="00983F02"/>
    <w:rsid w:val="009845B0"/>
    <w:rsid w:val="00984ACF"/>
    <w:rsid w:val="00984F77"/>
    <w:rsid w:val="00985789"/>
    <w:rsid w:val="00987A7F"/>
    <w:rsid w:val="00987D26"/>
    <w:rsid w:val="00987F71"/>
    <w:rsid w:val="00990A1C"/>
    <w:rsid w:val="00990E83"/>
    <w:rsid w:val="00991F88"/>
    <w:rsid w:val="00992667"/>
    <w:rsid w:val="00992DAF"/>
    <w:rsid w:val="009930DC"/>
    <w:rsid w:val="00995718"/>
    <w:rsid w:val="00995E78"/>
    <w:rsid w:val="00996A60"/>
    <w:rsid w:val="00997521"/>
    <w:rsid w:val="00997D99"/>
    <w:rsid w:val="009A0B40"/>
    <w:rsid w:val="009A121C"/>
    <w:rsid w:val="009A125E"/>
    <w:rsid w:val="009A3AEE"/>
    <w:rsid w:val="009A4D8C"/>
    <w:rsid w:val="009A4E8A"/>
    <w:rsid w:val="009A528D"/>
    <w:rsid w:val="009A5EEB"/>
    <w:rsid w:val="009A6119"/>
    <w:rsid w:val="009A6300"/>
    <w:rsid w:val="009A759E"/>
    <w:rsid w:val="009A77E6"/>
    <w:rsid w:val="009A7C1B"/>
    <w:rsid w:val="009B3E0C"/>
    <w:rsid w:val="009B4A60"/>
    <w:rsid w:val="009B4FEB"/>
    <w:rsid w:val="009B6796"/>
    <w:rsid w:val="009B6D0F"/>
    <w:rsid w:val="009B731F"/>
    <w:rsid w:val="009B77A4"/>
    <w:rsid w:val="009B7E3F"/>
    <w:rsid w:val="009C1324"/>
    <w:rsid w:val="009C1777"/>
    <w:rsid w:val="009C2442"/>
    <w:rsid w:val="009C26E1"/>
    <w:rsid w:val="009C29E4"/>
    <w:rsid w:val="009C366D"/>
    <w:rsid w:val="009C380D"/>
    <w:rsid w:val="009C4287"/>
    <w:rsid w:val="009C46BD"/>
    <w:rsid w:val="009C53FD"/>
    <w:rsid w:val="009C5B6D"/>
    <w:rsid w:val="009C79CC"/>
    <w:rsid w:val="009D095E"/>
    <w:rsid w:val="009D0D47"/>
    <w:rsid w:val="009D0D81"/>
    <w:rsid w:val="009D0FF2"/>
    <w:rsid w:val="009D13C9"/>
    <w:rsid w:val="009D1EA6"/>
    <w:rsid w:val="009D216E"/>
    <w:rsid w:val="009D33A6"/>
    <w:rsid w:val="009D3467"/>
    <w:rsid w:val="009D3D45"/>
    <w:rsid w:val="009D3E3B"/>
    <w:rsid w:val="009D5243"/>
    <w:rsid w:val="009D55DE"/>
    <w:rsid w:val="009D5F1B"/>
    <w:rsid w:val="009D6609"/>
    <w:rsid w:val="009D6DA2"/>
    <w:rsid w:val="009D7307"/>
    <w:rsid w:val="009D7427"/>
    <w:rsid w:val="009D769F"/>
    <w:rsid w:val="009E051B"/>
    <w:rsid w:val="009E15BF"/>
    <w:rsid w:val="009E2428"/>
    <w:rsid w:val="009E35AA"/>
    <w:rsid w:val="009E3A24"/>
    <w:rsid w:val="009E40C5"/>
    <w:rsid w:val="009E46F7"/>
    <w:rsid w:val="009E5041"/>
    <w:rsid w:val="009E578C"/>
    <w:rsid w:val="009E6056"/>
    <w:rsid w:val="009E62AF"/>
    <w:rsid w:val="009E66B5"/>
    <w:rsid w:val="009E6E01"/>
    <w:rsid w:val="009E78A3"/>
    <w:rsid w:val="009E7B15"/>
    <w:rsid w:val="009F1B79"/>
    <w:rsid w:val="009F2746"/>
    <w:rsid w:val="009F42A8"/>
    <w:rsid w:val="009F44E3"/>
    <w:rsid w:val="009F461F"/>
    <w:rsid w:val="009F4702"/>
    <w:rsid w:val="009F4798"/>
    <w:rsid w:val="009F483B"/>
    <w:rsid w:val="009F569C"/>
    <w:rsid w:val="009F5C8B"/>
    <w:rsid w:val="009F638E"/>
    <w:rsid w:val="009F677F"/>
    <w:rsid w:val="009F687F"/>
    <w:rsid w:val="00A00256"/>
    <w:rsid w:val="00A00DC9"/>
    <w:rsid w:val="00A012B6"/>
    <w:rsid w:val="00A01483"/>
    <w:rsid w:val="00A02278"/>
    <w:rsid w:val="00A023F9"/>
    <w:rsid w:val="00A0373B"/>
    <w:rsid w:val="00A04845"/>
    <w:rsid w:val="00A06149"/>
    <w:rsid w:val="00A068B6"/>
    <w:rsid w:val="00A073B7"/>
    <w:rsid w:val="00A078BC"/>
    <w:rsid w:val="00A0790F"/>
    <w:rsid w:val="00A07984"/>
    <w:rsid w:val="00A10202"/>
    <w:rsid w:val="00A10BAD"/>
    <w:rsid w:val="00A10CC1"/>
    <w:rsid w:val="00A117D6"/>
    <w:rsid w:val="00A11A0D"/>
    <w:rsid w:val="00A12020"/>
    <w:rsid w:val="00A12BCE"/>
    <w:rsid w:val="00A135F0"/>
    <w:rsid w:val="00A1497E"/>
    <w:rsid w:val="00A14AB2"/>
    <w:rsid w:val="00A150D9"/>
    <w:rsid w:val="00A16972"/>
    <w:rsid w:val="00A16A5B"/>
    <w:rsid w:val="00A16CD2"/>
    <w:rsid w:val="00A16D47"/>
    <w:rsid w:val="00A16DE0"/>
    <w:rsid w:val="00A20490"/>
    <w:rsid w:val="00A2091C"/>
    <w:rsid w:val="00A20FA2"/>
    <w:rsid w:val="00A21C84"/>
    <w:rsid w:val="00A22060"/>
    <w:rsid w:val="00A239BC"/>
    <w:rsid w:val="00A244CB"/>
    <w:rsid w:val="00A24ADF"/>
    <w:rsid w:val="00A25131"/>
    <w:rsid w:val="00A2553D"/>
    <w:rsid w:val="00A255A4"/>
    <w:rsid w:val="00A25A50"/>
    <w:rsid w:val="00A26A70"/>
    <w:rsid w:val="00A27463"/>
    <w:rsid w:val="00A27886"/>
    <w:rsid w:val="00A30195"/>
    <w:rsid w:val="00A30414"/>
    <w:rsid w:val="00A31391"/>
    <w:rsid w:val="00A31BBB"/>
    <w:rsid w:val="00A31C39"/>
    <w:rsid w:val="00A31DA5"/>
    <w:rsid w:val="00A32395"/>
    <w:rsid w:val="00A3308D"/>
    <w:rsid w:val="00A341B7"/>
    <w:rsid w:val="00A347EB"/>
    <w:rsid w:val="00A34B50"/>
    <w:rsid w:val="00A35334"/>
    <w:rsid w:val="00A36392"/>
    <w:rsid w:val="00A41464"/>
    <w:rsid w:val="00A42A11"/>
    <w:rsid w:val="00A42D36"/>
    <w:rsid w:val="00A43AF5"/>
    <w:rsid w:val="00A43D59"/>
    <w:rsid w:val="00A43DFD"/>
    <w:rsid w:val="00A43F64"/>
    <w:rsid w:val="00A44F17"/>
    <w:rsid w:val="00A4596C"/>
    <w:rsid w:val="00A45D55"/>
    <w:rsid w:val="00A4605C"/>
    <w:rsid w:val="00A46A39"/>
    <w:rsid w:val="00A47B36"/>
    <w:rsid w:val="00A47E97"/>
    <w:rsid w:val="00A50018"/>
    <w:rsid w:val="00A504E4"/>
    <w:rsid w:val="00A51403"/>
    <w:rsid w:val="00A519FD"/>
    <w:rsid w:val="00A51EC0"/>
    <w:rsid w:val="00A52447"/>
    <w:rsid w:val="00A52961"/>
    <w:rsid w:val="00A533A2"/>
    <w:rsid w:val="00A538EF"/>
    <w:rsid w:val="00A6002D"/>
    <w:rsid w:val="00A600C5"/>
    <w:rsid w:val="00A60D9A"/>
    <w:rsid w:val="00A62A2F"/>
    <w:rsid w:val="00A62BAC"/>
    <w:rsid w:val="00A62D98"/>
    <w:rsid w:val="00A630C9"/>
    <w:rsid w:val="00A632FB"/>
    <w:rsid w:val="00A637C7"/>
    <w:rsid w:val="00A63FB9"/>
    <w:rsid w:val="00A64991"/>
    <w:rsid w:val="00A64A25"/>
    <w:rsid w:val="00A64D28"/>
    <w:rsid w:val="00A64D7F"/>
    <w:rsid w:val="00A65B15"/>
    <w:rsid w:val="00A65D5A"/>
    <w:rsid w:val="00A65D99"/>
    <w:rsid w:val="00A65F80"/>
    <w:rsid w:val="00A675B5"/>
    <w:rsid w:val="00A67A5F"/>
    <w:rsid w:val="00A67E20"/>
    <w:rsid w:val="00A7085D"/>
    <w:rsid w:val="00A713D1"/>
    <w:rsid w:val="00A71971"/>
    <w:rsid w:val="00A725FD"/>
    <w:rsid w:val="00A7385C"/>
    <w:rsid w:val="00A738CF"/>
    <w:rsid w:val="00A73CAA"/>
    <w:rsid w:val="00A74D07"/>
    <w:rsid w:val="00A75283"/>
    <w:rsid w:val="00A77229"/>
    <w:rsid w:val="00A775C2"/>
    <w:rsid w:val="00A77A83"/>
    <w:rsid w:val="00A77F0F"/>
    <w:rsid w:val="00A8171E"/>
    <w:rsid w:val="00A8245C"/>
    <w:rsid w:val="00A82D3F"/>
    <w:rsid w:val="00A830D6"/>
    <w:rsid w:val="00A8417A"/>
    <w:rsid w:val="00A84B14"/>
    <w:rsid w:val="00A85FA7"/>
    <w:rsid w:val="00A8669C"/>
    <w:rsid w:val="00A86A70"/>
    <w:rsid w:val="00A879F5"/>
    <w:rsid w:val="00A90D84"/>
    <w:rsid w:val="00A90F9A"/>
    <w:rsid w:val="00A919CE"/>
    <w:rsid w:val="00A92A19"/>
    <w:rsid w:val="00A93199"/>
    <w:rsid w:val="00A94171"/>
    <w:rsid w:val="00A94E48"/>
    <w:rsid w:val="00A95454"/>
    <w:rsid w:val="00A95596"/>
    <w:rsid w:val="00A9577A"/>
    <w:rsid w:val="00AA19BD"/>
    <w:rsid w:val="00AA2C10"/>
    <w:rsid w:val="00AA3CC3"/>
    <w:rsid w:val="00AA401E"/>
    <w:rsid w:val="00AA41E8"/>
    <w:rsid w:val="00AA5423"/>
    <w:rsid w:val="00AA59DD"/>
    <w:rsid w:val="00AA6036"/>
    <w:rsid w:val="00AA737A"/>
    <w:rsid w:val="00AB014B"/>
    <w:rsid w:val="00AB0345"/>
    <w:rsid w:val="00AB091D"/>
    <w:rsid w:val="00AB0A49"/>
    <w:rsid w:val="00AB2A92"/>
    <w:rsid w:val="00AB5191"/>
    <w:rsid w:val="00AB5E85"/>
    <w:rsid w:val="00AB6658"/>
    <w:rsid w:val="00AB67C4"/>
    <w:rsid w:val="00AB72EE"/>
    <w:rsid w:val="00AB7B0D"/>
    <w:rsid w:val="00AC00E0"/>
    <w:rsid w:val="00AC0B60"/>
    <w:rsid w:val="00AC0C8B"/>
    <w:rsid w:val="00AC1AF4"/>
    <w:rsid w:val="00AC1CB5"/>
    <w:rsid w:val="00AC1DC1"/>
    <w:rsid w:val="00AC21E3"/>
    <w:rsid w:val="00AC2ECD"/>
    <w:rsid w:val="00AC3184"/>
    <w:rsid w:val="00AC4B2A"/>
    <w:rsid w:val="00AC4BC9"/>
    <w:rsid w:val="00AC6982"/>
    <w:rsid w:val="00AC6F3F"/>
    <w:rsid w:val="00AC7128"/>
    <w:rsid w:val="00AC75DF"/>
    <w:rsid w:val="00AC7AED"/>
    <w:rsid w:val="00AC7D34"/>
    <w:rsid w:val="00AD0130"/>
    <w:rsid w:val="00AD0248"/>
    <w:rsid w:val="00AD0840"/>
    <w:rsid w:val="00AD0B68"/>
    <w:rsid w:val="00AD15B7"/>
    <w:rsid w:val="00AD1C35"/>
    <w:rsid w:val="00AD1F28"/>
    <w:rsid w:val="00AD4844"/>
    <w:rsid w:val="00AD504F"/>
    <w:rsid w:val="00AD5B8D"/>
    <w:rsid w:val="00AD7031"/>
    <w:rsid w:val="00AD756A"/>
    <w:rsid w:val="00AE008B"/>
    <w:rsid w:val="00AE0513"/>
    <w:rsid w:val="00AE0746"/>
    <w:rsid w:val="00AE0CC6"/>
    <w:rsid w:val="00AE246F"/>
    <w:rsid w:val="00AE38D0"/>
    <w:rsid w:val="00AE3FF0"/>
    <w:rsid w:val="00AE4F25"/>
    <w:rsid w:val="00AE57A0"/>
    <w:rsid w:val="00AE5CA9"/>
    <w:rsid w:val="00AE69E2"/>
    <w:rsid w:val="00AE6BCB"/>
    <w:rsid w:val="00AE6E58"/>
    <w:rsid w:val="00AE6EDF"/>
    <w:rsid w:val="00AE6F0F"/>
    <w:rsid w:val="00AE704E"/>
    <w:rsid w:val="00AE78BD"/>
    <w:rsid w:val="00AE7BE0"/>
    <w:rsid w:val="00AE7ED8"/>
    <w:rsid w:val="00AF056A"/>
    <w:rsid w:val="00AF1602"/>
    <w:rsid w:val="00AF289F"/>
    <w:rsid w:val="00AF3545"/>
    <w:rsid w:val="00AF38DD"/>
    <w:rsid w:val="00AF38E2"/>
    <w:rsid w:val="00AF3C4F"/>
    <w:rsid w:val="00AF3EBC"/>
    <w:rsid w:val="00AF4C7A"/>
    <w:rsid w:val="00AF54CB"/>
    <w:rsid w:val="00AF5B4C"/>
    <w:rsid w:val="00AF5EB0"/>
    <w:rsid w:val="00B00F7F"/>
    <w:rsid w:val="00B01694"/>
    <w:rsid w:val="00B0193D"/>
    <w:rsid w:val="00B02026"/>
    <w:rsid w:val="00B02829"/>
    <w:rsid w:val="00B02845"/>
    <w:rsid w:val="00B02D29"/>
    <w:rsid w:val="00B02D6F"/>
    <w:rsid w:val="00B05B39"/>
    <w:rsid w:val="00B05B3D"/>
    <w:rsid w:val="00B060A6"/>
    <w:rsid w:val="00B0620E"/>
    <w:rsid w:val="00B07BA0"/>
    <w:rsid w:val="00B104C3"/>
    <w:rsid w:val="00B10CB4"/>
    <w:rsid w:val="00B10D0D"/>
    <w:rsid w:val="00B11505"/>
    <w:rsid w:val="00B13307"/>
    <w:rsid w:val="00B1438F"/>
    <w:rsid w:val="00B14B73"/>
    <w:rsid w:val="00B14BC2"/>
    <w:rsid w:val="00B160CC"/>
    <w:rsid w:val="00B17BFD"/>
    <w:rsid w:val="00B2167F"/>
    <w:rsid w:val="00B225FE"/>
    <w:rsid w:val="00B22CC1"/>
    <w:rsid w:val="00B249FE"/>
    <w:rsid w:val="00B24A1B"/>
    <w:rsid w:val="00B24C0D"/>
    <w:rsid w:val="00B24FF0"/>
    <w:rsid w:val="00B27EC5"/>
    <w:rsid w:val="00B305C9"/>
    <w:rsid w:val="00B309DF"/>
    <w:rsid w:val="00B31270"/>
    <w:rsid w:val="00B31DA1"/>
    <w:rsid w:val="00B3298F"/>
    <w:rsid w:val="00B33C10"/>
    <w:rsid w:val="00B340A5"/>
    <w:rsid w:val="00B345B3"/>
    <w:rsid w:val="00B360A7"/>
    <w:rsid w:val="00B3645F"/>
    <w:rsid w:val="00B37AAA"/>
    <w:rsid w:val="00B37CA0"/>
    <w:rsid w:val="00B41209"/>
    <w:rsid w:val="00B425B0"/>
    <w:rsid w:val="00B432A6"/>
    <w:rsid w:val="00B4340D"/>
    <w:rsid w:val="00B44126"/>
    <w:rsid w:val="00B44BA7"/>
    <w:rsid w:val="00B45809"/>
    <w:rsid w:val="00B46388"/>
    <w:rsid w:val="00B46D5D"/>
    <w:rsid w:val="00B506F5"/>
    <w:rsid w:val="00B51B60"/>
    <w:rsid w:val="00B52353"/>
    <w:rsid w:val="00B52DCC"/>
    <w:rsid w:val="00B52E62"/>
    <w:rsid w:val="00B52F2C"/>
    <w:rsid w:val="00B53420"/>
    <w:rsid w:val="00B537D1"/>
    <w:rsid w:val="00B53A37"/>
    <w:rsid w:val="00B53FA7"/>
    <w:rsid w:val="00B543C5"/>
    <w:rsid w:val="00B545EF"/>
    <w:rsid w:val="00B54974"/>
    <w:rsid w:val="00B55557"/>
    <w:rsid w:val="00B56146"/>
    <w:rsid w:val="00B57ADD"/>
    <w:rsid w:val="00B57C3F"/>
    <w:rsid w:val="00B602EF"/>
    <w:rsid w:val="00B611B8"/>
    <w:rsid w:val="00B61C04"/>
    <w:rsid w:val="00B629C6"/>
    <w:rsid w:val="00B6363A"/>
    <w:rsid w:val="00B662C0"/>
    <w:rsid w:val="00B674EF"/>
    <w:rsid w:val="00B67CAD"/>
    <w:rsid w:val="00B70097"/>
    <w:rsid w:val="00B70524"/>
    <w:rsid w:val="00B70A93"/>
    <w:rsid w:val="00B71632"/>
    <w:rsid w:val="00B71D8B"/>
    <w:rsid w:val="00B72BEF"/>
    <w:rsid w:val="00B741F7"/>
    <w:rsid w:val="00B743E8"/>
    <w:rsid w:val="00B75BC3"/>
    <w:rsid w:val="00B75F6F"/>
    <w:rsid w:val="00B75FB0"/>
    <w:rsid w:val="00B767D5"/>
    <w:rsid w:val="00B768DE"/>
    <w:rsid w:val="00B76C20"/>
    <w:rsid w:val="00B76E2F"/>
    <w:rsid w:val="00B77057"/>
    <w:rsid w:val="00B77064"/>
    <w:rsid w:val="00B77A0C"/>
    <w:rsid w:val="00B83AAC"/>
    <w:rsid w:val="00B83CC3"/>
    <w:rsid w:val="00B83FB1"/>
    <w:rsid w:val="00B845EC"/>
    <w:rsid w:val="00B87CFE"/>
    <w:rsid w:val="00B907B7"/>
    <w:rsid w:val="00B91331"/>
    <w:rsid w:val="00B91490"/>
    <w:rsid w:val="00B915F1"/>
    <w:rsid w:val="00B91AE9"/>
    <w:rsid w:val="00B927D1"/>
    <w:rsid w:val="00B92864"/>
    <w:rsid w:val="00B931B4"/>
    <w:rsid w:val="00B94AD7"/>
    <w:rsid w:val="00B94B4F"/>
    <w:rsid w:val="00B95E20"/>
    <w:rsid w:val="00B96171"/>
    <w:rsid w:val="00B962CD"/>
    <w:rsid w:val="00B96864"/>
    <w:rsid w:val="00B976FF"/>
    <w:rsid w:val="00B97744"/>
    <w:rsid w:val="00B97DDB"/>
    <w:rsid w:val="00B97E70"/>
    <w:rsid w:val="00BA12D0"/>
    <w:rsid w:val="00BA24C4"/>
    <w:rsid w:val="00BA2C2D"/>
    <w:rsid w:val="00BA302F"/>
    <w:rsid w:val="00BA31AD"/>
    <w:rsid w:val="00BA475B"/>
    <w:rsid w:val="00BA4C7D"/>
    <w:rsid w:val="00BA5966"/>
    <w:rsid w:val="00BA5FF9"/>
    <w:rsid w:val="00BA6047"/>
    <w:rsid w:val="00BA65BB"/>
    <w:rsid w:val="00BA7934"/>
    <w:rsid w:val="00BA7FA9"/>
    <w:rsid w:val="00BB0081"/>
    <w:rsid w:val="00BB0E65"/>
    <w:rsid w:val="00BB0F40"/>
    <w:rsid w:val="00BB13C1"/>
    <w:rsid w:val="00BB2462"/>
    <w:rsid w:val="00BB3A1E"/>
    <w:rsid w:val="00BB563A"/>
    <w:rsid w:val="00BB5A4D"/>
    <w:rsid w:val="00BB6B1D"/>
    <w:rsid w:val="00BB6B70"/>
    <w:rsid w:val="00BB710D"/>
    <w:rsid w:val="00BB78CC"/>
    <w:rsid w:val="00BB793A"/>
    <w:rsid w:val="00BB7C58"/>
    <w:rsid w:val="00BC0B5B"/>
    <w:rsid w:val="00BC12F5"/>
    <w:rsid w:val="00BC132D"/>
    <w:rsid w:val="00BC13D2"/>
    <w:rsid w:val="00BC163A"/>
    <w:rsid w:val="00BC16EB"/>
    <w:rsid w:val="00BC1EEF"/>
    <w:rsid w:val="00BC2855"/>
    <w:rsid w:val="00BC35BD"/>
    <w:rsid w:val="00BC3AD3"/>
    <w:rsid w:val="00BC3B63"/>
    <w:rsid w:val="00BC443C"/>
    <w:rsid w:val="00BC566D"/>
    <w:rsid w:val="00BC59A2"/>
    <w:rsid w:val="00BC5CB5"/>
    <w:rsid w:val="00BC696A"/>
    <w:rsid w:val="00BC6F71"/>
    <w:rsid w:val="00BC70FB"/>
    <w:rsid w:val="00BC7D55"/>
    <w:rsid w:val="00BD045E"/>
    <w:rsid w:val="00BD072E"/>
    <w:rsid w:val="00BD1284"/>
    <w:rsid w:val="00BD12E5"/>
    <w:rsid w:val="00BD1EA3"/>
    <w:rsid w:val="00BD2277"/>
    <w:rsid w:val="00BD2B48"/>
    <w:rsid w:val="00BD2CAE"/>
    <w:rsid w:val="00BD31DE"/>
    <w:rsid w:val="00BD3300"/>
    <w:rsid w:val="00BD3D6B"/>
    <w:rsid w:val="00BD414D"/>
    <w:rsid w:val="00BD4282"/>
    <w:rsid w:val="00BD4366"/>
    <w:rsid w:val="00BD557C"/>
    <w:rsid w:val="00BD584E"/>
    <w:rsid w:val="00BD7128"/>
    <w:rsid w:val="00BE04F3"/>
    <w:rsid w:val="00BE0511"/>
    <w:rsid w:val="00BE0591"/>
    <w:rsid w:val="00BE0F65"/>
    <w:rsid w:val="00BE0FC6"/>
    <w:rsid w:val="00BE118E"/>
    <w:rsid w:val="00BE1A4B"/>
    <w:rsid w:val="00BE1D6D"/>
    <w:rsid w:val="00BE2BD6"/>
    <w:rsid w:val="00BE36FB"/>
    <w:rsid w:val="00BE3A2C"/>
    <w:rsid w:val="00BE3AD5"/>
    <w:rsid w:val="00BE40B8"/>
    <w:rsid w:val="00BE5DB6"/>
    <w:rsid w:val="00BE6907"/>
    <w:rsid w:val="00BE6D63"/>
    <w:rsid w:val="00BE7E52"/>
    <w:rsid w:val="00BF00A8"/>
    <w:rsid w:val="00BF00DF"/>
    <w:rsid w:val="00BF020A"/>
    <w:rsid w:val="00BF088A"/>
    <w:rsid w:val="00BF103E"/>
    <w:rsid w:val="00BF1976"/>
    <w:rsid w:val="00BF1AA9"/>
    <w:rsid w:val="00BF1B83"/>
    <w:rsid w:val="00BF2430"/>
    <w:rsid w:val="00BF2837"/>
    <w:rsid w:val="00BF2D96"/>
    <w:rsid w:val="00BF35A3"/>
    <w:rsid w:val="00BF386F"/>
    <w:rsid w:val="00BF4D7D"/>
    <w:rsid w:val="00BF4F34"/>
    <w:rsid w:val="00BF52C5"/>
    <w:rsid w:val="00C00FE8"/>
    <w:rsid w:val="00C01473"/>
    <w:rsid w:val="00C030EC"/>
    <w:rsid w:val="00C0392F"/>
    <w:rsid w:val="00C03C48"/>
    <w:rsid w:val="00C0447F"/>
    <w:rsid w:val="00C05436"/>
    <w:rsid w:val="00C05665"/>
    <w:rsid w:val="00C05CCF"/>
    <w:rsid w:val="00C05DA1"/>
    <w:rsid w:val="00C06151"/>
    <w:rsid w:val="00C06240"/>
    <w:rsid w:val="00C07B02"/>
    <w:rsid w:val="00C07D00"/>
    <w:rsid w:val="00C103D4"/>
    <w:rsid w:val="00C108BD"/>
    <w:rsid w:val="00C10BB8"/>
    <w:rsid w:val="00C10EFF"/>
    <w:rsid w:val="00C110FA"/>
    <w:rsid w:val="00C1110B"/>
    <w:rsid w:val="00C115EB"/>
    <w:rsid w:val="00C119B6"/>
    <w:rsid w:val="00C11E49"/>
    <w:rsid w:val="00C12315"/>
    <w:rsid w:val="00C12EB7"/>
    <w:rsid w:val="00C16FC6"/>
    <w:rsid w:val="00C20BFD"/>
    <w:rsid w:val="00C20C5E"/>
    <w:rsid w:val="00C22020"/>
    <w:rsid w:val="00C22188"/>
    <w:rsid w:val="00C22FD3"/>
    <w:rsid w:val="00C23C69"/>
    <w:rsid w:val="00C24A73"/>
    <w:rsid w:val="00C25540"/>
    <w:rsid w:val="00C25F1F"/>
    <w:rsid w:val="00C26027"/>
    <w:rsid w:val="00C26E0E"/>
    <w:rsid w:val="00C27D09"/>
    <w:rsid w:val="00C30102"/>
    <w:rsid w:val="00C30291"/>
    <w:rsid w:val="00C305FD"/>
    <w:rsid w:val="00C30A8C"/>
    <w:rsid w:val="00C31A76"/>
    <w:rsid w:val="00C32132"/>
    <w:rsid w:val="00C32169"/>
    <w:rsid w:val="00C32616"/>
    <w:rsid w:val="00C32856"/>
    <w:rsid w:val="00C32ACB"/>
    <w:rsid w:val="00C32F00"/>
    <w:rsid w:val="00C3345E"/>
    <w:rsid w:val="00C335A6"/>
    <w:rsid w:val="00C33AF4"/>
    <w:rsid w:val="00C3453E"/>
    <w:rsid w:val="00C36C5D"/>
    <w:rsid w:val="00C37178"/>
    <w:rsid w:val="00C37182"/>
    <w:rsid w:val="00C37196"/>
    <w:rsid w:val="00C4065E"/>
    <w:rsid w:val="00C40E86"/>
    <w:rsid w:val="00C416AF"/>
    <w:rsid w:val="00C429A3"/>
    <w:rsid w:val="00C42DF4"/>
    <w:rsid w:val="00C43052"/>
    <w:rsid w:val="00C44D4B"/>
    <w:rsid w:val="00C45B87"/>
    <w:rsid w:val="00C46531"/>
    <w:rsid w:val="00C46601"/>
    <w:rsid w:val="00C46FE0"/>
    <w:rsid w:val="00C4703E"/>
    <w:rsid w:val="00C4787A"/>
    <w:rsid w:val="00C51D4B"/>
    <w:rsid w:val="00C52424"/>
    <w:rsid w:val="00C52606"/>
    <w:rsid w:val="00C52DE3"/>
    <w:rsid w:val="00C536C0"/>
    <w:rsid w:val="00C5407B"/>
    <w:rsid w:val="00C54DEA"/>
    <w:rsid w:val="00C55D1B"/>
    <w:rsid w:val="00C56544"/>
    <w:rsid w:val="00C567C1"/>
    <w:rsid w:val="00C57BE0"/>
    <w:rsid w:val="00C57E36"/>
    <w:rsid w:val="00C57E80"/>
    <w:rsid w:val="00C60442"/>
    <w:rsid w:val="00C6092E"/>
    <w:rsid w:val="00C60984"/>
    <w:rsid w:val="00C619F2"/>
    <w:rsid w:val="00C6223D"/>
    <w:rsid w:val="00C62990"/>
    <w:rsid w:val="00C63C6B"/>
    <w:rsid w:val="00C6422B"/>
    <w:rsid w:val="00C647AE"/>
    <w:rsid w:val="00C6484B"/>
    <w:rsid w:val="00C64944"/>
    <w:rsid w:val="00C64B4F"/>
    <w:rsid w:val="00C64F01"/>
    <w:rsid w:val="00C6552D"/>
    <w:rsid w:val="00C71A28"/>
    <w:rsid w:val="00C721F8"/>
    <w:rsid w:val="00C72861"/>
    <w:rsid w:val="00C72D2F"/>
    <w:rsid w:val="00C73BA0"/>
    <w:rsid w:val="00C74516"/>
    <w:rsid w:val="00C74902"/>
    <w:rsid w:val="00C74908"/>
    <w:rsid w:val="00C75A18"/>
    <w:rsid w:val="00C80E1F"/>
    <w:rsid w:val="00C81CDB"/>
    <w:rsid w:val="00C83497"/>
    <w:rsid w:val="00C8557E"/>
    <w:rsid w:val="00C85885"/>
    <w:rsid w:val="00C8679F"/>
    <w:rsid w:val="00C86F5E"/>
    <w:rsid w:val="00C87261"/>
    <w:rsid w:val="00C872A4"/>
    <w:rsid w:val="00C877E5"/>
    <w:rsid w:val="00C878F7"/>
    <w:rsid w:val="00C87FCD"/>
    <w:rsid w:val="00C906CB"/>
    <w:rsid w:val="00C91B42"/>
    <w:rsid w:val="00C92235"/>
    <w:rsid w:val="00C92328"/>
    <w:rsid w:val="00C92363"/>
    <w:rsid w:val="00C92403"/>
    <w:rsid w:val="00C92A22"/>
    <w:rsid w:val="00C92BA4"/>
    <w:rsid w:val="00C946A7"/>
    <w:rsid w:val="00C94772"/>
    <w:rsid w:val="00C9493E"/>
    <w:rsid w:val="00C95043"/>
    <w:rsid w:val="00C95678"/>
    <w:rsid w:val="00C95A7F"/>
    <w:rsid w:val="00C95C94"/>
    <w:rsid w:val="00C960ED"/>
    <w:rsid w:val="00C961C2"/>
    <w:rsid w:val="00C96242"/>
    <w:rsid w:val="00C97480"/>
    <w:rsid w:val="00C97F6D"/>
    <w:rsid w:val="00CA06BA"/>
    <w:rsid w:val="00CA0F9A"/>
    <w:rsid w:val="00CA11EA"/>
    <w:rsid w:val="00CA1203"/>
    <w:rsid w:val="00CA12E2"/>
    <w:rsid w:val="00CA1341"/>
    <w:rsid w:val="00CA2799"/>
    <w:rsid w:val="00CA32CA"/>
    <w:rsid w:val="00CA33B4"/>
    <w:rsid w:val="00CA406E"/>
    <w:rsid w:val="00CA4390"/>
    <w:rsid w:val="00CA4690"/>
    <w:rsid w:val="00CA4A31"/>
    <w:rsid w:val="00CA4FFB"/>
    <w:rsid w:val="00CA522B"/>
    <w:rsid w:val="00CA5586"/>
    <w:rsid w:val="00CA6856"/>
    <w:rsid w:val="00CA6AD6"/>
    <w:rsid w:val="00CA77E3"/>
    <w:rsid w:val="00CA79A8"/>
    <w:rsid w:val="00CA79EF"/>
    <w:rsid w:val="00CA7AB3"/>
    <w:rsid w:val="00CB0B3D"/>
    <w:rsid w:val="00CB24D6"/>
    <w:rsid w:val="00CB2706"/>
    <w:rsid w:val="00CB2B77"/>
    <w:rsid w:val="00CB2BE3"/>
    <w:rsid w:val="00CB4437"/>
    <w:rsid w:val="00CB52C2"/>
    <w:rsid w:val="00CB536C"/>
    <w:rsid w:val="00CB559C"/>
    <w:rsid w:val="00CB5EB0"/>
    <w:rsid w:val="00CB64EB"/>
    <w:rsid w:val="00CB7283"/>
    <w:rsid w:val="00CB7A4B"/>
    <w:rsid w:val="00CC0556"/>
    <w:rsid w:val="00CC0C2E"/>
    <w:rsid w:val="00CC0C45"/>
    <w:rsid w:val="00CC0DBA"/>
    <w:rsid w:val="00CC0FFD"/>
    <w:rsid w:val="00CC142A"/>
    <w:rsid w:val="00CC1749"/>
    <w:rsid w:val="00CC1806"/>
    <w:rsid w:val="00CC1955"/>
    <w:rsid w:val="00CC33CE"/>
    <w:rsid w:val="00CC3C6D"/>
    <w:rsid w:val="00CC48FF"/>
    <w:rsid w:val="00CC5D7E"/>
    <w:rsid w:val="00CC6DF9"/>
    <w:rsid w:val="00CC7646"/>
    <w:rsid w:val="00CC76A4"/>
    <w:rsid w:val="00CD0A6E"/>
    <w:rsid w:val="00CD19E0"/>
    <w:rsid w:val="00CD1C78"/>
    <w:rsid w:val="00CD1DBC"/>
    <w:rsid w:val="00CD20C1"/>
    <w:rsid w:val="00CD259E"/>
    <w:rsid w:val="00CD28D2"/>
    <w:rsid w:val="00CD32B4"/>
    <w:rsid w:val="00CD3E64"/>
    <w:rsid w:val="00CD47EE"/>
    <w:rsid w:val="00CD5C28"/>
    <w:rsid w:val="00CD62FD"/>
    <w:rsid w:val="00CD660A"/>
    <w:rsid w:val="00CD6721"/>
    <w:rsid w:val="00CD6CF6"/>
    <w:rsid w:val="00CD70A1"/>
    <w:rsid w:val="00CD748C"/>
    <w:rsid w:val="00CD77E8"/>
    <w:rsid w:val="00CD7B73"/>
    <w:rsid w:val="00CD7D53"/>
    <w:rsid w:val="00CD7DBF"/>
    <w:rsid w:val="00CE0A92"/>
    <w:rsid w:val="00CE21B5"/>
    <w:rsid w:val="00CE26FC"/>
    <w:rsid w:val="00CE272A"/>
    <w:rsid w:val="00CE3507"/>
    <w:rsid w:val="00CE402C"/>
    <w:rsid w:val="00CE4481"/>
    <w:rsid w:val="00CE5766"/>
    <w:rsid w:val="00CE59C8"/>
    <w:rsid w:val="00CE5A08"/>
    <w:rsid w:val="00CF1007"/>
    <w:rsid w:val="00CF1B00"/>
    <w:rsid w:val="00CF2A25"/>
    <w:rsid w:val="00CF4ECD"/>
    <w:rsid w:val="00CF5C99"/>
    <w:rsid w:val="00CF5E12"/>
    <w:rsid w:val="00CF790D"/>
    <w:rsid w:val="00CF7A90"/>
    <w:rsid w:val="00CF7CD4"/>
    <w:rsid w:val="00D0045F"/>
    <w:rsid w:val="00D00AF5"/>
    <w:rsid w:val="00D01886"/>
    <w:rsid w:val="00D019C4"/>
    <w:rsid w:val="00D01ADA"/>
    <w:rsid w:val="00D01EF2"/>
    <w:rsid w:val="00D0210C"/>
    <w:rsid w:val="00D036D1"/>
    <w:rsid w:val="00D038AB"/>
    <w:rsid w:val="00D03B31"/>
    <w:rsid w:val="00D03FC5"/>
    <w:rsid w:val="00D045D0"/>
    <w:rsid w:val="00D04F80"/>
    <w:rsid w:val="00D05119"/>
    <w:rsid w:val="00D053B9"/>
    <w:rsid w:val="00D054D4"/>
    <w:rsid w:val="00D05842"/>
    <w:rsid w:val="00D05A4D"/>
    <w:rsid w:val="00D05CB9"/>
    <w:rsid w:val="00D05FE2"/>
    <w:rsid w:val="00D06EB5"/>
    <w:rsid w:val="00D06F4D"/>
    <w:rsid w:val="00D071AB"/>
    <w:rsid w:val="00D077E3"/>
    <w:rsid w:val="00D07878"/>
    <w:rsid w:val="00D0787A"/>
    <w:rsid w:val="00D07C5F"/>
    <w:rsid w:val="00D07ED8"/>
    <w:rsid w:val="00D07EDE"/>
    <w:rsid w:val="00D07FF5"/>
    <w:rsid w:val="00D101FF"/>
    <w:rsid w:val="00D1051B"/>
    <w:rsid w:val="00D1072E"/>
    <w:rsid w:val="00D10C27"/>
    <w:rsid w:val="00D124B7"/>
    <w:rsid w:val="00D1294E"/>
    <w:rsid w:val="00D12BCC"/>
    <w:rsid w:val="00D12F5D"/>
    <w:rsid w:val="00D13313"/>
    <w:rsid w:val="00D13789"/>
    <w:rsid w:val="00D152CB"/>
    <w:rsid w:val="00D15436"/>
    <w:rsid w:val="00D17B2A"/>
    <w:rsid w:val="00D202FF"/>
    <w:rsid w:val="00D218F9"/>
    <w:rsid w:val="00D21BC0"/>
    <w:rsid w:val="00D21EB6"/>
    <w:rsid w:val="00D2238F"/>
    <w:rsid w:val="00D2373F"/>
    <w:rsid w:val="00D23BED"/>
    <w:rsid w:val="00D24BBC"/>
    <w:rsid w:val="00D2542C"/>
    <w:rsid w:val="00D2588D"/>
    <w:rsid w:val="00D27243"/>
    <w:rsid w:val="00D3009B"/>
    <w:rsid w:val="00D3013A"/>
    <w:rsid w:val="00D30624"/>
    <w:rsid w:val="00D3065B"/>
    <w:rsid w:val="00D31BBE"/>
    <w:rsid w:val="00D31E69"/>
    <w:rsid w:val="00D32A93"/>
    <w:rsid w:val="00D330AC"/>
    <w:rsid w:val="00D352AD"/>
    <w:rsid w:val="00D368D8"/>
    <w:rsid w:val="00D36D51"/>
    <w:rsid w:val="00D370FF"/>
    <w:rsid w:val="00D407DF"/>
    <w:rsid w:val="00D4275D"/>
    <w:rsid w:val="00D42F67"/>
    <w:rsid w:val="00D42F89"/>
    <w:rsid w:val="00D42FB4"/>
    <w:rsid w:val="00D440E3"/>
    <w:rsid w:val="00D446D7"/>
    <w:rsid w:val="00D4498C"/>
    <w:rsid w:val="00D45172"/>
    <w:rsid w:val="00D45676"/>
    <w:rsid w:val="00D45B12"/>
    <w:rsid w:val="00D45EB8"/>
    <w:rsid w:val="00D46B4F"/>
    <w:rsid w:val="00D47B80"/>
    <w:rsid w:val="00D47F6D"/>
    <w:rsid w:val="00D507D8"/>
    <w:rsid w:val="00D508E6"/>
    <w:rsid w:val="00D50CAB"/>
    <w:rsid w:val="00D534B8"/>
    <w:rsid w:val="00D539E3"/>
    <w:rsid w:val="00D53EEA"/>
    <w:rsid w:val="00D55A64"/>
    <w:rsid w:val="00D55BE7"/>
    <w:rsid w:val="00D55D1B"/>
    <w:rsid w:val="00D5739C"/>
    <w:rsid w:val="00D57409"/>
    <w:rsid w:val="00D57BB9"/>
    <w:rsid w:val="00D57CC8"/>
    <w:rsid w:val="00D60097"/>
    <w:rsid w:val="00D60400"/>
    <w:rsid w:val="00D60A5E"/>
    <w:rsid w:val="00D612FF"/>
    <w:rsid w:val="00D61C32"/>
    <w:rsid w:val="00D622C8"/>
    <w:rsid w:val="00D6253F"/>
    <w:rsid w:val="00D63F05"/>
    <w:rsid w:val="00D63F07"/>
    <w:rsid w:val="00D64C44"/>
    <w:rsid w:val="00D656A9"/>
    <w:rsid w:val="00D67356"/>
    <w:rsid w:val="00D73529"/>
    <w:rsid w:val="00D73AE0"/>
    <w:rsid w:val="00D7434E"/>
    <w:rsid w:val="00D7529B"/>
    <w:rsid w:val="00D7535D"/>
    <w:rsid w:val="00D762F9"/>
    <w:rsid w:val="00D76F41"/>
    <w:rsid w:val="00D80830"/>
    <w:rsid w:val="00D81106"/>
    <w:rsid w:val="00D814EB"/>
    <w:rsid w:val="00D81772"/>
    <w:rsid w:val="00D81E93"/>
    <w:rsid w:val="00D8273B"/>
    <w:rsid w:val="00D82E37"/>
    <w:rsid w:val="00D83222"/>
    <w:rsid w:val="00D83841"/>
    <w:rsid w:val="00D8394D"/>
    <w:rsid w:val="00D83A92"/>
    <w:rsid w:val="00D83AD9"/>
    <w:rsid w:val="00D851C2"/>
    <w:rsid w:val="00D851E9"/>
    <w:rsid w:val="00D85B21"/>
    <w:rsid w:val="00D85E32"/>
    <w:rsid w:val="00D85E47"/>
    <w:rsid w:val="00D85ED8"/>
    <w:rsid w:val="00D87677"/>
    <w:rsid w:val="00D90263"/>
    <w:rsid w:val="00D90774"/>
    <w:rsid w:val="00D910D7"/>
    <w:rsid w:val="00D911B2"/>
    <w:rsid w:val="00D9130A"/>
    <w:rsid w:val="00D9187B"/>
    <w:rsid w:val="00D92745"/>
    <w:rsid w:val="00D93297"/>
    <w:rsid w:val="00D94213"/>
    <w:rsid w:val="00D945D5"/>
    <w:rsid w:val="00D94608"/>
    <w:rsid w:val="00D95169"/>
    <w:rsid w:val="00D9741A"/>
    <w:rsid w:val="00D979CE"/>
    <w:rsid w:val="00D97BCB"/>
    <w:rsid w:val="00D97F50"/>
    <w:rsid w:val="00D97F8A"/>
    <w:rsid w:val="00DA0955"/>
    <w:rsid w:val="00DA222F"/>
    <w:rsid w:val="00DA2C44"/>
    <w:rsid w:val="00DA2F50"/>
    <w:rsid w:val="00DA36EA"/>
    <w:rsid w:val="00DA38A7"/>
    <w:rsid w:val="00DA38BA"/>
    <w:rsid w:val="00DA49BD"/>
    <w:rsid w:val="00DA56D3"/>
    <w:rsid w:val="00DA597E"/>
    <w:rsid w:val="00DA5F43"/>
    <w:rsid w:val="00DA6251"/>
    <w:rsid w:val="00DA6B46"/>
    <w:rsid w:val="00DA6E05"/>
    <w:rsid w:val="00DA7D63"/>
    <w:rsid w:val="00DB0192"/>
    <w:rsid w:val="00DB04BC"/>
    <w:rsid w:val="00DB04CB"/>
    <w:rsid w:val="00DB1040"/>
    <w:rsid w:val="00DB1403"/>
    <w:rsid w:val="00DB1745"/>
    <w:rsid w:val="00DB2327"/>
    <w:rsid w:val="00DB242B"/>
    <w:rsid w:val="00DB285E"/>
    <w:rsid w:val="00DB290D"/>
    <w:rsid w:val="00DB3C34"/>
    <w:rsid w:val="00DB4041"/>
    <w:rsid w:val="00DB4522"/>
    <w:rsid w:val="00DB48A3"/>
    <w:rsid w:val="00DB4B44"/>
    <w:rsid w:val="00DB57AA"/>
    <w:rsid w:val="00DB5A12"/>
    <w:rsid w:val="00DB5E87"/>
    <w:rsid w:val="00DB660B"/>
    <w:rsid w:val="00DB6993"/>
    <w:rsid w:val="00DB6EFA"/>
    <w:rsid w:val="00DB77EB"/>
    <w:rsid w:val="00DC19FC"/>
    <w:rsid w:val="00DC1EAB"/>
    <w:rsid w:val="00DC2234"/>
    <w:rsid w:val="00DC2427"/>
    <w:rsid w:val="00DC2CDF"/>
    <w:rsid w:val="00DC3794"/>
    <w:rsid w:val="00DC3ABA"/>
    <w:rsid w:val="00DC3C53"/>
    <w:rsid w:val="00DC479A"/>
    <w:rsid w:val="00DC4C2D"/>
    <w:rsid w:val="00DC52A8"/>
    <w:rsid w:val="00DC6D77"/>
    <w:rsid w:val="00DC7108"/>
    <w:rsid w:val="00DC7BB4"/>
    <w:rsid w:val="00DD07C3"/>
    <w:rsid w:val="00DD13F6"/>
    <w:rsid w:val="00DD1A8F"/>
    <w:rsid w:val="00DD1FC6"/>
    <w:rsid w:val="00DD204E"/>
    <w:rsid w:val="00DD23E4"/>
    <w:rsid w:val="00DD3884"/>
    <w:rsid w:val="00DD3D46"/>
    <w:rsid w:val="00DD4DB6"/>
    <w:rsid w:val="00DD4F80"/>
    <w:rsid w:val="00DD5EC7"/>
    <w:rsid w:val="00DD66AB"/>
    <w:rsid w:val="00DD6986"/>
    <w:rsid w:val="00DD76FC"/>
    <w:rsid w:val="00DD7BD6"/>
    <w:rsid w:val="00DE00B6"/>
    <w:rsid w:val="00DE046D"/>
    <w:rsid w:val="00DE0AEC"/>
    <w:rsid w:val="00DE1134"/>
    <w:rsid w:val="00DE194D"/>
    <w:rsid w:val="00DE313D"/>
    <w:rsid w:val="00DE3AD4"/>
    <w:rsid w:val="00DE3CFD"/>
    <w:rsid w:val="00DE430A"/>
    <w:rsid w:val="00DE430E"/>
    <w:rsid w:val="00DE4371"/>
    <w:rsid w:val="00DE43A3"/>
    <w:rsid w:val="00DE484B"/>
    <w:rsid w:val="00DE6CFF"/>
    <w:rsid w:val="00DE792B"/>
    <w:rsid w:val="00DE7E17"/>
    <w:rsid w:val="00DF01EA"/>
    <w:rsid w:val="00DF0A74"/>
    <w:rsid w:val="00DF0B1E"/>
    <w:rsid w:val="00DF0FF1"/>
    <w:rsid w:val="00DF21A1"/>
    <w:rsid w:val="00DF322C"/>
    <w:rsid w:val="00DF3419"/>
    <w:rsid w:val="00DF4120"/>
    <w:rsid w:val="00DF4292"/>
    <w:rsid w:val="00DF51B1"/>
    <w:rsid w:val="00DF561B"/>
    <w:rsid w:val="00DF5F86"/>
    <w:rsid w:val="00DF63B0"/>
    <w:rsid w:val="00DF659B"/>
    <w:rsid w:val="00DF723B"/>
    <w:rsid w:val="00DF79DD"/>
    <w:rsid w:val="00DF7C7B"/>
    <w:rsid w:val="00DF7C9B"/>
    <w:rsid w:val="00E03549"/>
    <w:rsid w:val="00E03D22"/>
    <w:rsid w:val="00E04AB6"/>
    <w:rsid w:val="00E05091"/>
    <w:rsid w:val="00E0579F"/>
    <w:rsid w:val="00E06779"/>
    <w:rsid w:val="00E0785E"/>
    <w:rsid w:val="00E07C08"/>
    <w:rsid w:val="00E07FC4"/>
    <w:rsid w:val="00E103F9"/>
    <w:rsid w:val="00E10473"/>
    <w:rsid w:val="00E10588"/>
    <w:rsid w:val="00E10890"/>
    <w:rsid w:val="00E108EB"/>
    <w:rsid w:val="00E12C1A"/>
    <w:rsid w:val="00E1388D"/>
    <w:rsid w:val="00E14CD0"/>
    <w:rsid w:val="00E17E73"/>
    <w:rsid w:val="00E20CDD"/>
    <w:rsid w:val="00E214DB"/>
    <w:rsid w:val="00E21511"/>
    <w:rsid w:val="00E218F2"/>
    <w:rsid w:val="00E222E9"/>
    <w:rsid w:val="00E2274E"/>
    <w:rsid w:val="00E2283D"/>
    <w:rsid w:val="00E23270"/>
    <w:rsid w:val="00E24631"/>
    <w:rsid w:val="00E247FD"/>
    <w:rsid w:val="00E249D1"/>
    <w:rsid w:val="00E250EB"/>
    <w:rsid w:val="00E252B7"/>
    <w:rsid w:val="00E254A8"/>
    <w:rsid w:val="00E25BB3"/>
    <w:rsid w:val="00E261A6"/>
    <w:rsid w:val="00E26865"/>
    <w:rsid w:val="00E2738A"/>
    <w:rsid w:val="00E3001A"/>
    <w:rsid w:val="00E33DEE"/>
    <w:rsid w:val="00E3401B"/>
    <w:rsid w:val="00E342FE"/>
    <w:rsid w:val="00E34E16"/>
    <w:rsid w:val="00E355FB"/>
    <w:rsid w:val="00E361BE"/>
    <w:rsid w:val="00E375D8"/>
    <w:rsid w:val="00E40C26"/>
    <w:rsid w:val="00E416FF"/>
    <w:rsid w:val="00E4244E"/>
    <w:rsid w:val="00E42709"/>
    <w:rsid w:val="00E4304B"/>
    <w:rsid w:val="00E4603D"/>
    <w:rsid w:val="00E466B9"/>
    <w:rsid w:val="00E46DDD"/>
    <w:rsid w:val="00E471D3"/>
    <w:rsid w:val="00E47607"/>
    <w:rsid w:val="00E50AD1"/>
    <w:rsid w:val="00E50CBA"/>
    <w:rsid w:val="00E511A2"/>
    <w:rsid w:val="00E51D0E"/>
    <w:rsid w:val="00E5341D"/>
    <w:rsid w:val="00E5382D"/>
    <w:rsid w:val="00E54913"/>
    <w:rsid w:val="00E54A3E"/>
    <w:rsid w:val="00E54BF7"/>
    <w:rsid w:val="00E55DA7"/>
    <w:rsid w:val="00E56CEE"/>
    <w:rsid w:val="00E578AB"/>
    <w:rsid w:val="00E57BEB"/>
    <w:rsid w:val="00E60DD3"/>
    <w:rsid w:val="00E61261"/>
    <w:rsid w:val="00E6133E"/>
    <w:rsid w:val="00E61A69"/>
    <w:rsid w:val="00E61A9F"/>
    <w:rsid w:val="00E623BE"/>
    <w:rsid w:val="00E625A1"/>
    <w:rsid w:val="00E62D82"/>
    <w:rsid w:val="00E62DEB"/>
    <w:rsid w:val="00E630A0"/>
    <w:rsid w:val="00E6317F"/>
    <w:rsid w:val="00E63BD1"/>
    <w:rsid w:val="00E63DF2"/>
    <w:rsid w:val="00E647B2"/>
    <w:rsid w:val="00E64A36"/>
    <w:rsid w:val="00E64B6E"/>
    <w:rsid w:val="00E6660F"/>
    <w:rsid w:val="00E667FE"/>
    <w:rsid w:val="00E70565"/>
    <w:rsid w:val="00E70C7A"/>
    <w:rsid w:val="00E70CC4"/>
    <w:rsid w:val="00E72ED0"/>
    <w:rsid w:val="00E72F8E"/>
    <w:rsid w:val="00E73D63"/>
    <w:rsid w:val="00E74421"/>
    <w:rsid w:val="00E74743"/>
    <w:rsid w:val="00E74FE7"/>
    <w:rsid w:val="00E7697E"/>
    <w:rsid w:val="00E775E1"/>
    <w:rsid w:val="00E776EE"/>
    <w:rsid w:val="00E804A8"/>
    <w:rsid w:val="00E80875"/>
    <w:rsid w:val="00E81536"/>
    <w:rsid w:val="00E823DE"/>
    <w:rsid w:val="00E82756"/>
    <w:rsid w:val="00E82D38"/>
    <w:rsid w:val="00E82E91"/>
    <w:rsid w:val="00E83047"/>
    <w:rsid w:val="00E85497"/>
    <w:rsid w:val="00E858D7"/>
    <w:rsid w:val="00E86981"/>
    <w:rsid w:val="00E86B15"/>
    <w:rsid w:val="00E86B28"/>
    <w:rsid w:val="00E86B4F"/>
    <w:rsid w:val="00E86E20"/>
    <w:rsid w:val="00E86F5B"/>
    <w:rsid w:val="00E90C8D"/>
    <w:rsid w:val="00E90D13"/>
    <w:rsid w:val="00E9127E"/>
    <w:rsid w:val="00E92282"/>
    <w:rsid w:val="00E92552"/>
    <w:rsid w:val="00E935EF"/>
    <w:rsid w:val="00E936F3"/>
    <w:rsid w:val="00E9374C"/>
    <w:rsid w:val="00E941DB"/>
    <w:rsid w:val="00E943BF"/>
    <w:rsid w:val="00E94982"/>
    <w:rsid w:val="00E95729"/>
    <w:rsid w:val="00E9590C"/>
    <w:rsid w:val="00E95D3E"/>
    <w:rsid w:val="00E9614C"/>
    <w:rsid w:val="00E96277"/>
    <w:rsid w:val="00E96525"/>
    <w:rsid w:val="00E96DD4"/>
    <w:rsid w:val="00E970C4"/>
    <w:rsid w:val="00E97400"/>
    <w:rsid w:val="00E97DDA"/>
    <w:rsid w:val="00E97F32"/>
    <w:rsid w:val="00EA1768"/>
    <w:rsid w:val="00EA18E9"/>
    <w:rsid w:val="00EA1DEF"/>
    <w:rsid w:val="00EA1E13"/>
    <w:rsid w:val="00EA1F4D"/>
    <w:rsid w:val="00EA31D9"/>
    <w:rsid w:val="00EA32D3"/>
    <w:rsid w:val="00EA3F66"/>
    <w:rsid w:val="00EA44E9"/>
    <w:rsid w:val="00EA48F0"/>
    <w:rsid w:val="00EA496E"/>
    <w:rsid w:val="00EA59CF"/>
    <w:rsid w:val="00EA5A9D"/>
    <w:rsid w:val="00EA6731"/>
    <w:rsid w:val="00EA6924"/>
    <w:rsid w:val="00EA77F0"/>
    <w:rsid w:val="00EA7BE5"/>
    <w:rsid w:val="00EB002F"/>
    <w:rsid w:val="00EB0B7D"/>
    <w:rsid w:val="00EB0E1C"/>
    <w:rsid w:val="00EB283B"/>
    <w:rsid w:val="00EB4816"/>
    <w:rsid w:val="00EB4A69"/>
    <w:rsid w:val="00EB4BBB"/>
    <w:rsid w:val="00EB5BBD"/>
    <w:rsid w:val="00EB6A81"/>
    <w:rsid w:val="00EB6EAC"/>
    <w:rsid w:val="00EC0DCC"/>
    <w:rsid w:val="00EC119D"/>
    <w:rsid w:val="00EC13ED"/>
    <w:rsid w:val="00EC164B"/>
    <w:rsid w:val="00EC1E8D"/>
    <w:rsid w:val="00EC2119"/>
    <w:rsid w:val="00EC30C8"/>
    <w:rsid w:val="00EC3426"/>
    <w:rsid w:val="00EC3745"/>
    <w:rsid w:val="00EC3C80"/>
    <w:rsid w:val="00EC3DD8"/>
    <w:rsid w:val="00EC52EC"/>
    <w:rsid w:val="00EC62A4"/>
    <w:rsid w:val="00EC7002"/>
    <w:rsid w:val="00EC7A80"/>
    <w:rsid w:val="00EC7E5A"/>
    <w:rsid w:val="00ED003C"/>
    <w:rsid w:val="00ED0212"/>
    <w:rsid w:val="00ED0627"/>
    <w:rsid w:val="00ED07BD"/>
    <w:rsid w:val="00ED11E2"/>
    <w:rsid w:val="00ED2452"/>
    <w:rsid w:val="00ED2ED5"/>
    <w:rsid w:val="00ED3AF0"/>
    <w:rsid w:val="00ED4B43"/>
    <w:rsid w:val="00ED5DA0"/>
    <w:rsid w:val="00ED6857"/>
    <w:rsid w:val="00ED73B7"/>
    <w:rsid w:val="00EE08C9"/>
    <w:rsid w:val="00EE09B3"/>
    <w:rsid w:val="00EE16F3"/>
    <w:rsid w:val="00EE271E"/>
    <w:rsid w:val="00EE30B9"/>
    <w:rsid w:val="00EE37DA"/>
    <w:rsid w:val="00EE391F"/>
    <w:rsid w:val="00EE4072"/>
    <w:rsid w:val="00EE4973"/>
    <w:rsid w:val="00EE50A4"/>
    <w:rsid w:val="00EE5F23"/>
    <w:rsid w:val="00EE62F4"/>
    <w:rsid w:val="00EE6860"/>
    <w:rsid w:val="00EE6959"/>
    <w:rsid w:val="00EE6B40"/>
    <w:rsid w:val="00EF0577"/>
    <w:rsid w:val="00EF06D3"/>
    <w:rsid w:val="00EF1214"/>
    <w:rsid w:val="00EF1380"/>
    <w:rsid w:val="00EF1584"/>
    <w:rsid w:val="00EF26FA"/>
    <w:rsid w:val="00EF291D"/>
    <w:rsid w:val="00EF29B4"/>
    <w:rsid w:val="00EF346A"/>
    <w:rsid w:val="00EF3480"/>
    <w:rsid w:val="00EF3DE0"/>
    <w:rsid w:val="00EF4E5E"/>
    <w:rsid w:val="00EF4F58"/>
    <w:rsid w:val="00EF54CC"/>
    <w:rsid w:val="00EF6A5B"/>
    <w:rsid w:val="00EF732F"/>
    <w:rsid w:val="00EF738F"/>
    <w:rsid w:val="00F00ADF"/>
    <w:rsid w:val="00F00F71"/>
    <w:rsid w:val="00F01DB5"/>
    <w:rsid w:val="00F024B4"/>
    <w:rsid w:val="00F02F45"/>
    <w:rsid w:val="00F03B41"/>
    <w:rsid w:val="00F051F7"/>
    <w:rsid w:val="00F05A53"/>
    <w:rsid w:val="00F05D63"/>
    <w:rsid w:val="00F06625"/>
    <w:rsid w:val="00F06971"/>
    <w:rsid w:val="00F11069"/>
    <w:rsid w:val="00F1175C"/>
    <w:rsid w:val="00F134A1"/>
    <w:rsid w:val="00F137E6"/>
    <w:rsid w:val="00F13F2E"/>
    <w:rsid w:val="00F157A6"/>
    <w:rsid w:val="00F158EB"/>
    <w:rsid w:val="00F15907"/>
    <w:rsid w:val="00F15DB8"/>
    <w:rsid w:val="00F1695C"/>
    <w:rsid w:val="00F174DE"/>
    <w:rsid w:val="00F1762F"/>
    <w:rsid w:val="00F17A23"/>
    <w:rsid w:val="00F205D1"/>
    <w:rsid w:val="00F2079A"/>
    <w:rsid w:val="00F210E5"/>
    <w:rsid w:val="00F22768"/>
    <w:rsid w:val="00F229C1"/>
    <w:rsid w:val="00F22BF1"/>
    <w:rsid w:val="00F2316F"/>
    <w:rsid w:val="00F23CCE"/>
    <w:rsid w:val="00F24F88"/>
    <w:rsid w:val="00F25B7F"/>
    <w:rsid w:val="00F26BC6"/>
    <w:rsid w:val="00F2776A"/>
    <w:rsid w:val="00F2789C"/>
    <w:rsid w:val="00F2799C"/>
    <w:rsid w:val="00F27EE2"/>
    <w:rsid w:val="00F30311"/>
    <w:rsid w:val="00F30404"/>
    <w:rsid w:val="00F30A85"/>
    <w:rsid w:val="00F30AE5"/>
    <w:rsid w:val="00F31F60"/>
    <w:rsid w:val="00F33837"/>
    <w:rsid w:val="00F33EA6"/>
    <w:rsid w:val="00F345E8"/>
    <w:rsid w:val="00F34C54"/>
    <w:rsid w:val="00F3566B"/>
    <w:rsid w:val="00F363D6"/>
    <w:rsid w:val="00F36E49"/>
    <w:rsid w:val="00F377B5"/>
    <w:rsid w:val="00F37D96"/>
    <w:rsid w:val="00F4057B"/>
    <w:rsid w:val="00F41E85"/>
    <w:rsid w:val="00F42339"/>
    <w:rsid w:val="00F42C60"/>
    <w:rsid w:val="00F44166"/>
    <w:rsid w:val="00F4487C"/>
    <w:rsid w:val="00F44F1F"/>
    <w:rsid w:val="00F45369"/>
    <w:rsid w:val="00F46193"/>
    <w:rsid w:val="00F47BC1"/>
    <w:rsid w:val="00F47D20"/>
    <w:rsid w:val="00F50007"/>
    <w:rsid w:val="00F5008B"/>
    <w:rsid w:val="00F517B9"/>
    <w:rsid w:val="00F51D84"/>
    <w:rsid w:val="00F527F4"/>
    <w:rsid w:val="00F52AFB"/>
    <w:rsid w:val="00F53282"/>
    <w:rsid w:val="00F53B3E"/>
    <w:rsid w:val="00F550CF"/>
    <w:rsid w:val="00F55906"/>
    <w:rsid w:val="00F57C0C"/>
    <w:rsid w:val="00F60711"/>
    <w:rsid w:val="00F60BB8"/>
    <w:rsid w:val="00F60C57"/>
    <w:rsid w:val="00F621DF"/>
    <w:rsid w:val="00F62774"/>
    <w:rsid w:val="00F6412B"/>
    <w:rsid w:val="00F64267"/>
    <w:rsid w:val="00F653E8"/>
    <w:rsid w:val="00F65EEE"/>
    <w:rsid w:val="00F66239"/>
    <w:rsid w:val="00F66A6D"/>
    <w:rsid w:val="00F66EEB"/>
    <w:rsid w:val="00F6743C"/>
    <w:rsid w:val="00F675B4"/>
    <w:rsid w:val="00F71278"/>
    <w:rsid w:val="00F7136C"/>
    <w:rsid w:val="00F7157C"/>
    <w:rsid w:val="00F7178F"/>
    <w:rsid w:val="00F71D16"/>
    <w:rsid w:val="00F73516"/>
    <w:rsid w:val="00F73DDD"/>
    <w:rsid w:val="00F7439D"/>
    <w:rsid w:val="00F74FA5"/>
    <w:rsid w:val="00F7503A"/>
    <w:rsid w:val="00F773E0"/>
    <w:rsid w:val="00F774AB"/>
    <w:rsid w:val="00F80B64"/>
    <w:rsid w:val="00F8133F"/>
    <w:rsid w:val="00F82A2C"/>
    <w:rsid w:val="00F82D26"/>
    <w:rsid w:val="00F83B24"/>
    <w:rsid w:val="00F83F4A"/>
    <w:rsid w:val="00F8406A"/>
    <w:rsid w:val="00F8419E"/>
    <w:rsid w:val="00F85B02"/>
    <w:rsid w:val="00F86015"/>
    <w:rsid w:val="00F86625"/>
    <w:rsid w:val="00F87207"/>
    <w:rsid w:val="00F87B4A"/>
    <w:rsid w:val="00F90352"/>
    <w:rsid w:val="00F90515"/>
    <w:rsid w:val="00F905D0"/>
    <w:rsid w:val="00F905FF"/>
    <w:rsid w:val="00F911B3"/>
    <w:rsid w:val="00F91254"/>
    <w:rsid w:val="00F92DE9"/>
    <w:rsid w:val="00F9429D"/>
    <w:rsid w:val="00F94C0A"/>
    <w:rsid w:val="00F95294"/>
    <w:rsid w:val="00F95835"/>
    <w:rsid w:val="00F959CA"/>
    <w:rsid w:val="00F95D69"/>
    <w:rsid w:val="00F96131"/>
    <w:rsid w:val="00F96A96"/>
    <w:rsid w:val="00FA01B4"/>
    <w:rsid w:val="00FA0C00"/>
    <w:rsid w:val="00FA0EC8"/>
    <w:rsid w:val="00FA0FE3"/>
    <w:rsid w:val="00FA174A"/>
    <w:rsid w:val="00FA2C7B"/>
    <w:rsid w:val="00FA33D8"/>
    <w:rsid w:val="00FA3791"/>
    <w:rsid w:val="00FA466C"/>
    <w:rsid w:val="00FA62D1"/>
    <w:rsid w:val="00FA6B8A"/>
    <w:rsid w:val="00FA7A96"/>
    <w:rsid w:val="00FB00DB"/>
    <w:rsid w:val="00FB023D"/>
    <w:rsid w:val="00FB0B61"/>
    <w:rsid w:val="00FB0DA7"/>
    <w:rsid w:val="00FB10B6"/>
    <w:rsid w:val="00FB2056"/>
    <w:rsid w:val="00FB2648"/>
    <w:rsid w:val="00FB31A5"/>
    <w:rsid w:val="00FB3F6F"/>
    <w:rsid w:val="00FB48C7"/>
    <w:rsid w:val="00FB4DF1"/>
    <w:rsid w:val="00FB64AC"/>
    <w:rsid w:val="00FB69D1"/>
    <w:rsid w:val="00FC0DE1"/>
    <w:rsid w:val="00FC0EC3"/>
    <w:rsid w:val="00FC10DF"/>
    <w:rsid w:val="00FC169F"/>
    <w:rsid w:val="00FC1E56"/>
    <w:rsid w:val="00FC2772"/>
    <w:rsid w:val="00FC3032"/>
    <w:rsid w:val="00FC3221"/>
    <w:rsid w:val="00FC3D74"/>
    <w:rsid w:val="00FC415E"/>
    <w:rsid w:val="00FC489A"/>
    <w:rsid w:val="00FC6139"/>
    <w:rsid w:val="00FC64B5"/>
    <w:rsid w:val="00FC68A5"/>
    <w:rsid w:val="00FC749C"/>
    <w:rsid w:val="00FD1528"/>
    <w:rsid w:val="00FD2159"/>
    <w:rsid w:val="00FD2B2C"/>
    <w:rsid w:val="00FD2D3C"/>
    <w:rsid w:val="00FD306C"/>
    <w:rsid w:val="00FD33A5"/>
    <w:rsid w:val="00FD38A4"/>
    <w:rsid w:val="00FD45D1"/>
    <w:rsid w:val="00FD4CC7"/>
    <w:rsid w:val="00FD4E33"/>
    <w:rsid w:val="00FD50DA"/>
    <w:rsid w:val="00FD5596"/>
    <w:rsid w:val="00FD5ADE"/>
    <w:rsid w:val="00FD5DA2"/>
    <w:rsid w:val="00FE1417"/>
    <w:rsid w:val="00FE1529"/>
    <w:rsid w:val="00FE342C"/>
    <w:rsid w:val="00FE4A86"/>
    <w:rsid w:val="00FE68FD"/>
    <w:rsid w:val="00FE72D6"/>
    <w:rsid w:val="00FE7990"/>
    <w:rsid w:val="00FF11D3"/>
    <w:rsid w:val="00FF1217"/>
    <w:rsid w:val="00FF2162"/>
    <w:rsid w:val="00FF2339"/>
    <w:rsid w:val="00FF2B44"/>
    <w:rsid w:val="00FF39C2"/>
    <w:rsid w:val="00FF4240"/>
    <w:rsid w:val="00FF42FD"/>
    <w:rsid w:val="00FF453C"/>
    <w:rsid w:val="00FF4BAE"/>
    <w:rsid w:val="00FF4EB7"/>
    <w:rsid w:val="00FF4F4E"/>
    <w:rsid w:val="00FF5362"/>
    <w:rsid w:val="00FF59C7"/>
    <w:rsid w:val="00FF6198"/>
    <w:rsid w:val="00FF67EB"/>
    <w:rsid w:val="00FF7469"/>
    <w:rsid w:val="00FF7D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13BB687-3E07-4F8F-9625-00900B906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5F1F85"/>
    <w:rPr>
      <w:sz w:val="24"/>
      <w:szCs w:val="24"/>
    </w:rPr>
  </w:style>
  <w:style w:type="paragraph" w:styleId="10">
    <w:name w:val="heading 1"/>
    <w:aliases w:val="Hoofdstuk,Part,OG Heading 1,h1,Заголовок 1 Знак1,Заголовок 1 Знак2 Знак,Заголовок 1 Знак Знак1 Знак,Заголовок 1 Знак1 Знак Знак Знак,Заголовок 1 Знак Знак Знак Знак Знак,Заголовок 1 Знак Знак Знак Знак Знак Знак Знак Знак,WGPSN Large Header"/>
    <w:basedOn w:val="a7"/>
    <w:next w:val="a7"/>
    <w:link w:val="11"/>
    <w:uiPriority w:val="9"/>
    <w:qFormat/>
    <w:rsid w:val="00495EFA"/>
    <w:pPr>
      <w:keepNext/>
      <w:autoSpaceDE w:val="0"/>
      <w:autoSpaceDN w:val="0"/>
      <w:adjustRightInd w:val="0"/>
      <w:outlineLvl w:val="0"/>
    </w:pPr>
    <w:rPr>
      <w:b/>
      <w:bCs/>
      <w:szCs w:val="22"/>
      <w:lang w:val="x-none" w:eastAsia="x-none"/>
    </w:rPr>
  </w:style>
  <w:style w:type="paragraph" w:styleId="20">
    <w:name w:val="heading 2"/>
    <w:aliases w:val="Заголовок 2 Знак1,Заголовок 2 Знак Знак,Заголовок 2 Знак2 Знак Знак,Заголовок 2 Знак1 Знак Знак Знак,Заголовок 2 Знак Знак Знак Знак Знак,Знак1 Знак Знак Знак Знак Знак,Знак1 Знак1 Знак Знак Знак,Заголовок 2 Знак Знак1 Знак Знак"/>
    <w:basedOn w:val="a7"/>
    <w:next w:val="a7"/>
    <w:link w:val="21"/>
    <w:qFormat/>
    <w:rsid w:val="00C25540"/>
    <w:pPr>
      <w:keepNext/>
      <w:outlineLvl w:val="1"/>
    </w:pPr>
    <w:rPr>
      <w:bCs/>
      <w:i/>
      <w:iCs/>
      <w:szCs w:val="28"/>
      <w:lang w:val="x-none" w:eastAsia="x-none"/>
    </w:rPr>
  </w:style>
  <w:style w:type="paragraph" w:styleId="31">
    <w:name w:val="heading 3"/>
    <w:aliases w:val="Знак1,Заголовок 3 Знак Знак,Section,PA Minor Section,H3,hseHeading 3,Re,Head 3 WSA,H31,H32,H33,H311,Heading 3 PEP,b 3,1.1.1,标题03,标题 3 Char Знак,Заголовок 31,Заголовок 3 Знак Знак1,Section1,PA Minor Section1,H34,hseHeading 31,Re1,H312"/>
    <w:basedOn w:val="a7"/>
    <w:next w:val="a7"/>
    <w:link w:val="32"/>
    <w:qFormat/>
    <w:rsid w:val="00C51D4B"/>
    <w:pPr>
      <w:keepNext/>
      <w:outlineLvl w:val="2"/>
    </w:pPr>
    <w:rPr>
      <w:bCs/>
      <w:i/>
      <w:szCs w:val="26"/>
      <w:lang w:val="x-none" w:eastAsia="x-none"/>
    </w:rPr>
  </w:style>
  <w:style w:type="paragraph" w:styleId="4">
    <w:name w:val="heading 4"/>
    <w:aliases w:val="Kopje,ALK_K4,Heading 4_ARGOSS,Close,KAAE4,RSKH4,C Head,Report Heading 4,. (A.),H4,заголовок 4 Знак,Заголовок 4 Знак Знак,Заголовок 4 Знак1 Знак Знак,Заголовок 4 Знак Знак Знак Знак,Заголовок 4 Знак Знак1,заг4, Знак1"/>
    <w:basedOn w:val="a7"/>
    <w:next w:val="a7"/>
    <w:link w:val="40"/>
    <w:qFormat/>
    <w:rsid w:val="00535C82"/>
    <w:pPr>
      <w:keepNext/>
      <w:spacing w:before="240" w:after="60"/>
      <w:outlineLvl w:val="3"/>
    </w:pPr>
    <w:rPr>
      <w:b/>
      <w:bCs/>
      <w:sz w:val="28"/>
      <w:szCs w:val="28"/>
      <w:lang w:val="x-none" w:eastAsia="x-none"/>
    </w:rPr>
  </w:style>
  <w:style w:type="paragraph" w:styleId="5">
    <w:name w:val="heading 5"/>
    <w:aliases w:val="Заголовок5"/>
    <w:basedOn w:val="a7"/>
    <w:next w:val="a7"/>
    <w:link w:val="50"/>
    <w:qFormat/>
    <w:rsid w:val="00564395"/>
    <w:pPr>
      <w:spacing w:before="240" w:after="60"/>
      <w:outlineLvl w:val="4"/>
    </w:pPr>
    <w:rPr>
      <w:b/>
      <w:bCs/>
      <w:i/>
      <w:iCs/>
      <w:sz w:val="26"/>
      <w:szCs w:val="26"/>
      <w:lang w:val="x-none" w:eastAsia="x-none"/>
    </w:rPr>
  </w:style>
  <w:style w:type="paragraph" w:styleId="60">
    <w:name w:val="heading 6"/>
    <w:basedOn w:val="a7"/>
    <w:next w:val="a7"/>
    <w:link w:val="61"/>
    <w:uiPriority w:val="9"/>
    <w:qFormat/>
    <w:rsid w:val="00535C82"/>
    <w:pPr>
      <w:spacing w:before="240" w:after="60"/>
      <w:outlineLvl w:val="5"/>
    </w:pPr>
    <w:rPr>
      <w:b/>
      <w:bCs/>
      <w:szCs w:val="22"/>
      <w:lang w:val="x-none" w:eastAsia="x-none"/>
    </w:rPr>
  </w:style>
  <w:style w:type="paragraph" w:styleId="7">
    <w:name w:val="heading 7"/>
    <w:basedOn w:val="a7"/>
    <w:next w:val="a7"/>
    <w:link w:val="70"/>
    <w:qFormat/>
    <w:rsid w:val="00535C82"/>
    <w:pPr>
      <w:spacing w:before="240" w:after="60"/>
      <w:outlineLvl w:val="6"/>
    </w:pPr>
    <w:rPr>
      <w:lang w:val="x-none" w:eastAsia="x-none"/>
    </w:rPr>
  </w:style>
  <w:style w:type="paragraph" w:styleId="8">
    <w:name w:val="heading 8"/>
    <w:basedOn w:val="a7"/>
    <w:next w:val="a7"/>
    <w:link w:val="80"/>
    <w:qFormat/>
    <w:rsid w:val="00535C82"/>
    <w:pPr>
      <w:spacing w:before="240" w:after="60"/>
      <w:outlineLvl w:val="7"/>
    </w:pPr>
    <w:rPr>
      <w:i/>
      <w:iCs/>
      <w:lang w:val="x-none" w:eastAsia="x-none"/>
    </w:rPr>
  </w:style>
  <w:style w:type="paragraph" w:styleId="9">
    <w:name w:val="heading 9"/>
    <w:basedOn w:val="a7"/>
    <w:next w:val="a7"/>
    <w:link w:val="90"/>
    <w:qFormat/>
    <w:rsid w:val="00535C82"/>
    <w:pPr>
      <w:spacing w:before="240" w:after="60"/>
      <w:outlineLvl w:val="8"/>
    </w:pPr>
    <w:rPr>
      <w:szCs w:val="22"/>
      <w:lang w:val="x-none" w:eastAsia="x-none"/>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12">
    <w:name w:val="Стиль1"/>
    <w:link w:val="13"/>
    <w:rsid w:val="00273124"/>
    <w:pPr>
      <w:widowControl w:val="0"/>
      <w:adjustRightInd w:val="0"/>
      <w:spacing w:before="580" w:line="280" w:lineRule="auto"/>
    </w:pPr>
    <w:rPr>
      <w:rFonts w:ascii="Bookman Old Style" w:hAnsi="Bookman Old Style"/>
      <w:sz w:val="24"/>
      <w:szCs w:val="24"/>
    </w:rPr>
  </w:style>
  <w:style w:type="paragraph" w:customStyle="1" w:styleId="22">
    <w:name w:val="Стиль2"/>
    <w:basedOn w:val="a7"/>
    <w:next w:val="a7"/>
    <w:rsid w:val="00273124"/>
    <w:pPr>
      <w:widowControl w:val="0"/>
      <w:autoSpaceDE w:val="0"/>
      <w:autoSpaceDN w:val="0"/>
      <w:adjustRightInd w:val="0"/>
      <w:spacing w:before="580" w:line="280" w:lineRule="auto"/>
    </w:pPr>
    <w:rPr>
      <w:rFonts w:ascii="Bookman Old Style" w:hAnsi="Bookman Old Style"/>
    </w:rPr>
  </w:style>
  <w:style w:type="paragraph" w:customStyle="1" w:styleId="33">
    <w:name w:val="Стиль3"/>
    <w:basedOn w:val="a7"/>
    <w:rsid w:val="00273124"/>
    <w:pPr>
      <w:widowControl w:val="0"/>
      <w:adjustRightInd w:val="0"/>
      <w:spacing w:before="580" w:line="280" w:lineRule="auto"/>
    </w:pPr>
    <w:rPr>
      <w:rFonts w:ascii="Bookman Old Style" w:hAnsi="Bookman Old Style"/>
    </w:rPr>
  </w:style>
  <w:style w:type="paragraph" w:customStyle="1" w:styleId="41">
    <w:name w:val="Стиль4"/>
    <w:basedOn w:val="a7"/>
    <w:link w:val="42"/>
    <w:qFormat/>
    <w:rsid w:val="00273124"/>
    <w:pPr>
      <w:widowControl w:val="0"/>
      <w:autoSpaceDE w:val="0"/>
      <w:autoSpaceDN w:val="0"/>
      <w:adjustRightInd w:val="0"/>
      <w:spacing w:line="280" w:lineRule="auto"/>
    </w:pPr>
    <w:rPr>
      <w:rFonts w:ascii="Bookman Old Style" w:hAnsi="Bookman Old Style"/>
    </w:rPr>
  </w:style>
  <w:style w:type="paragraph" w:customStyle="1" w:styleId="51">
    <w:name w:val="Стиль5"/>
    <w:basedOn w:val="a7"/>
    <w:rsid w:val="00273124"/>
    <w:pPr>
      <w:widowControl w:val="0"/>
      <w:autoSpaceDE w:val="0"/>
      <w:autoSpaceDN w:val="0"/>
      <w:adjustRightInd w:val="0"/>
      <w:spacing w:before="580"/>
    </w:pPr>
    <w:rPr>
      <w:rFonts w:ascii="Bookman Old Style" w:hAnsi="Bookman Old Style"/>
    </w:rPr>
  </w:style>
  <w:style w:type="paragraph" w:styleId="15">
    <w:name w:val="toc 1"/>
    <w:basedOn w:val="a7"/>
    <w:next w:val="a7"/>
    <w:autoRedefine/>
    <w:uiPriority w:val="39"/>
    <w:rsid w:val="00203689"/>
    <w:pPr>
      <w:tabs>
        <w:tab w:val="right" w:leader="dot" w:pos="9900"/>
      </w:tabs>
      <w:jc w:val="both"/>
    </w:pPr>
    <w:rPr>
      <w:b/>
      <w:noProof/>
    </w:rPr>
  </w:style>
  <w:style w:type="character" w:styleId="ab">
    <w:name w:val="Hyperlink"/>
    <w:uiPriority w:val="99"/>
    <w:rsid w:val="004E4189"/>
    <w:rPr>
      <w:color w:val="0000FF"/>
      <w:u w:val="single"/>
    </w:rPr>
  </w:style>
  <w:style w:type="paragraph" w:styleId="34">
    <w:name w:val="toc 3"/>
    <w:basedOn w:val="a7"/>
    <w:next w:val="a7"/>
    <w:autoRedefine/>
    <w:uiPriority w:val="39"/>
    <w:rsid w:val="0041355B"/>
    <w:pPr>
      <w:tabs>
        <w:tab w:val="left" w:pos="1540"/>
        <w:tab w:val="right" w:leader="dot" w:pos="9900"/>
      </w:tabs>
      <w:ind w:right="-246"/>
    </w:pPr>
    <w:rPr>
      <w:bCs/>
      <w:i/>
      <w:noProof/>
    </w:rPr>
  </w:style>
  <w:style w:type="paragraph" w:styleId="ac">
    <w:name w:val="header"/>
    <w:aliases w:val="Title Up,toc,9, Знак9,Знак9,Header_ARGOSS,??????? ??????????,ВерхКолонтитул,header-first,HeaderPort, Знак9 Знак Знак,Знак9 Знак Знак,h,Знак,Знак Знак,Знак12 Знак"/>
    <w:basedOn w:val="a7"/>
    <w:link w:val="ad"/>
    <w:rsid w:val="00535C82"/>
    <w:pPr>
      <w:tabs>
        <w:tab w:val="center" w:pos="4677"/>
        <w:tab w:val="right" w:pos="9355"/>
      </w:tabs>
    </w:pPr>
  </w:style>
  <w:style w:type="paragraph" w:customStyle="1" w:styleId="ae">
    <w:name w:val="обычный"/>
    <w:link w:val="af"/>
    <w:rsid w:val="00535C82"/>
    <w:pPr>
      <w:spacing w:line="360" w:lineRule="auto"/>
      <w:ind w:firstLine="737"/>
      <w:jc w:val="both"/>
    </w:pPr>
    <w:rPr>
      <w:sz w:val="24"/>
    </w:rPr>
  </w:style>
  <w:style w:type="character" w:customStyle="1" w:styleId="af">
    <w:name w:val="обычный Знак"/>
    <w:link w:val="ae"/>
    <w:rsid w:val="00535C82"/>
    <w:rPr>
      <w:sz w:val="24"/>
      <w:lang w:val="ru-RU" w:eastAsia="ru-RU" w:bidi="ar-SA"/>
    </w:rPr>
  </w:style>
  <w:style w:type="paragraph" w:styleId="af0">
    <w:name w:val="Body Text Indent"/>
    <w:basedOn w:val="a7"/>
    <w:link w:val="af1"/>
    <w:rsid w:val="00535C82"/>
    <w:pPr>
      <w:autoSpaceDE w:val="0"/>
      <w:autoSpaceDN w:val="0"/>
      <w:adjustRightInd w:val="0"/>
      <w:ind w:firstLine="560"/>
    </w:pPr>
    <w:rPr>
      <w:szCs w:val="22"/>
      <w:lang w:val="x-none" w:eastAsia="x-none"/>
    </w:rPr>
  </w:style>
  <w:style w:type="paragraph" w:styleId="23">
    <w:name w:val="Body Text Indent 2"/>
    <w:basedOn w:val="a7"/>
    <w:link w:val="24"/>
    <w:rsid w:val="00535C82"/>
    <w:pPr>
      <w:spacing w:after="120" w:line="480" w:lineRule="auto"/>
      <w:ind w:left="283"/>
    </w:pPr>
    <w:rPr>
      <w:lang w:val="x-none" w:eastAsia="x-none"/>
    </w:rPr>
  </w:style>
  <w:style w:type="paragraph" w:customStyle="1" w:styleId="52">
    <w:name w:val="заголовок 5"/>
    <w:basedOn w:val="a7"/>
    <w:next w:val="a7"/>
    <w:rsid w:val="00535C82"/>
    <w:pPr>
      <w:keepNext/>
      <w:autoSpaceDE w:val="0"/>
      <w:autoSpaceDN w:val="0"/>
      <w:outlineLvl w:val="4"/>
    </w:pPr>
    <w:rPr>
      <w:rFonts w:ascii="Courier New" w:hAnsi="Courier New" w:cs="Courier New"/>
    </w:rPr>
  </w:style>
  <w:style w:type="paragraph" w:styleId="35">
    <w:name w:val="Body Text 3"/>
    <w:basedOn w:val="a7"/>
    <w:link w:val="36"/>
    <w:rsid w:val="00535C82"/>
    <w:pPr>
      <w:spacing w:after="120"/>
    </w:pPr>
    <w:rPr>
      <w:sz w:val="16"/>
      <w:szCs w:val="16"/>
      <w:lang w:val="x-none" w:eastAsia="x-none"/>
    </w:rPr>
  </w:style>
  <w:style w:type="paragraph" w:styleId="af2">
    <w:name w:val="Body Text"/>
    <w:aliases w:val="gl,Основной текст Знак Знак Знак Знак Знак Знак Знак Знак Знак Знак Знак Знак,Основной текст Знак Знак Знак Знак,Основной текст Знак Знак Знак Знак Знак Знак Знак,Основной текст Знак1 Знак,Основной текст Знак Знак1 Знак1,gl Знак,b"/>
    <w:basedOn w:val="a7"/>
    <w:link w:val="af3"/>
    <w:qFormat/>
    <w:rsid w:val="00535C82"/>
    <w:pPr>
      <w:spacing w:after="120"/>
    </w:pPr>
    <w:rPr>
      <w:lang w:val="x-none" w:eastAsia="x-none"/>
    </w:rPr>
  </w:style>
  <w:style w:type="paragraph" w:styleId="25">
    <w:name w:val="Body Text 2"/>
    <w:basedOn w:val="a7"/>
    <w:link w:val="26"/>
    <w:rsid w:val="00535C82"/>
    <w:pPr>
      <w:spacing w:after="120" w:line="480" w:lineRule="auto"/>
    </w:pPr>
    <w:rPr>
      <w:lang w:val="x-none" w:eastAsia="x-none"/>
    </w:rPr>
  </w:style>
  <w:style w:type="paragraph" w:customStyle="1" w:styleId="43">
    <w:name w:val="заголовок 4"/>
    <w:basedOn w:val="a7"/>
    <w:next w:val="a7"/>
    <w:rsid w:val="00535C82"/>
    <w:pPr>
      <w:keepNext/>
      <w:autoSpaceDE w:val="0"/>
      <w:autoSpaceDN w:val="0"/>
      <w:outlineLvl w:val="3"/>
    </w:pPr>
    <w:rPr>
      <w:lang w:val="en-US"/>
    </w:rPr>
  </w:style>
  <w:style w:type="paragraph" w:customStyle="1" w:styleId="37">
    <w:name w:val="заголовок 3"/>
    <w:basedOn w:val="a7"/>
    <w:next w:val="a7"/>
    <w:rsid w:val="00535C82"/>
    <w:pPr>
      <w:keepNext/>
      <w:autoSpaceDE w:val="0"/>
      <w:autoSpaceDN w:val="0"/>
      <w:ind w:firstLine="720"/>
      <w:outlineLvl w:val="2"/>
    </w:pPr>
  </w:style>
  <w:style w:type="table" w:styleId="af4">
    <w:name w:val="Table Grid"/>
    <w:basedOn w:val="a9"/>
    <w:uiPriority w:val="59"/>
    <w:rsid w:val="00535C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footer"/>
    <w:aliases w:val="Title Down, Знак,Footer_ARGOSS,Знак Знак Знак1 Знак Знак Знак Знак Знак,Знак Знак Знак1 Знак Знак Знак Знак1"/>
    <w:basedOn w:val="a7"/>
    <w:link w:val="af6"/>
    <w:rsid w:val="00535C82"/>
    <w:pPr>
      <w:tabs>
        <w:tab w:val="center" w:pos="4677"/>
        <w:tab w:val="right" w:pos="9355"/>
      </w:tabs>
    </w:pPr>
    <w:rPr>
      <w:lang w:val="x-none" w:eastAsia="x-none"/>
    </w:rPr>
  </w:style>
  <w:style w:type="character" w:styleId="af7">
    <w:name w:val="page number"/>
    <w:aliases w:val="Стиль 3,Page Number arabic"/>
    <w:basedOn w:val="a8"/>
    <w:rsid w:val="00535C82"/>
  </w:style>
  <w:style w:type="paragraph" w:customStyle="1" w:styleId="Normal1">
    <w:name w:val="Normal1"/>
    <w:rsid w:val="00564395"/>
    <w:rPr>
      <w:sz w:val="28"/>
      <w:lang w:val="en-US"/>
    </w:rPr>
  </w:style>
  <w:style w:type="paragraph" w:customStyle="1" w:styleId="Heading">
    <w:name w:val="Heading"/>
    <w:rsid w:val="00C64F01"/>
    <w:pPr>
      <w:autoSpaceDE w:val="0"/>
      <w:autoSpaceDN w:val="0"/>
      <w:adjustRightInd w:val="0"/>
    </w:pPr>
    <w:rPr>
      <w:rFonts w:ascii="Arial" w:hAnsi="Arial" w:cs="Arial"/>
      <w:b/>
      <w:bCs/>
      <w:sz w:val="22"/>
      <w:szCs w:val="22"/>
    </w:rPr>
  </w:style>
  <w:style w:type="paragraph" w:styleId="38">
    <w:name w:val="Body Text Indent 3"/>
    <w:basedOn w:val="a7"/>
    <w:link w:val="39"/>
    <w:rsid w:val="006E333D"/>
    <w:pPr>
      <w:spacing w:after="120"/>
      <w:ind w:left="283"/>
    </w:pPr>
    <w:rPr>
      <w:sz w:val="16"/>
      <w:szCs w:val="16"/>
      <w:lang w:val="x-none" w:eastAsia="x-none"/>
    </w:rPr>
  </w:style>
  <w:style w:type="paragraph" w:styleId="af8">
    <w:name w:val="Balloon Text"/>
    <w:basedOn w:val="a7"/>
    <w:link w:val="af9"/>
    <w:rsid w:val="00DE00B6"/>
    <w:rPr>
      <w:rFonts w:ascii="Tahoma" w:hAnsi="Tahoma"/>
      <w:sz w:val="16"/>
      <w:szCs w:val="16"/>
      <w:lang w:val="x-none" w:eastAsia="x-none"/>
    </w:rPr>
  </w:style>
  <w:style w:type="paragraph" w:styleId="afa">
    <w:name w:val="Plain Text"/>
    <w:basedOn w:val="a7"/>
    <w:link w:val="afb"/>
    <w:uiPriority w:val="99"/>
    <w:rsid w:val="0018274D"/>
    <w:rPr>
      <w:rFonts w:ascii="Courier New" w:hAnsi="Courier New"/>
      <w:sz w:val="20"/>
      <w:szCs w:val="20"/>
      <w:lang w:val="x-none" w:eastAsia="x-none"/>
    </w:rPr>
  </w:style>
  <w:style w:type="character" w:customStyle="1" w:styleId="ad">
    <w:name w:val="Верхний колонтитул Знак"/>
    <w:aliases w:val="Title Up Знак,toc Знак1,9 Знак1, Знак9 Знак,Знак9 Знак,Header_ARGOSS Знак,??????? ?????????? Знак,ВерхКолонтитул Знак,header-first Знак,HeaderPort Знак, Знак9 Знак Знак Знак,Знак9 Знак Знак Знак,h Знак,Знак Знак1,Знак Знак Знак"/>
    <w:link w:val="ac"/>
    <w:rsid w:val="00411469"/>
    <w:rPr>
      <w:sz w:val="24"/>
      <w:szCs w:val="24"/>
      <w:lang w:val="ru-RU" w:eastAsia="ru-RU" w:bidi="ar-SA"/>
    </w:rPr>
  </w:style>
  <w:style w:type="numbering" w:customStyle="1" w:styleId="16">
    <w:name w:val="Нет списка1"/>
    <w:next w:val="aa"/>
    <w:semiHidden/>
    <w:unhideWhenUsed/>
    <w:rsid w:val="005E39A5"/>
  </w:style>
  <w:style w:type="numbering" w:customStyle="1" w:styleId="27">
    <w:name w:val="Нет списка2"/>
    <w:next w:val="aa"/>
    <w:uiPriority w:val="99"/>
    <w:semiHidden/>
    <w:rsid w:val="00DF79DD"/>
  </w:style>
  <w:style w:type="paragraph" w:styleId="afc">
    <w:name w:val="Block Text"/>
    <w:basedOn w:val="a7"/>
    <w:rsid w:val="00DF79DD"/>
    <w:pPr>
      <w:widowControl w:val="0"/>
      <w:shd w:val="clear" w:color="auto" w:fill="FFFFFF"/>
      <w:autoSpaceDE w:val="0"/>
      <w:autoSpaceDN w:val="0"/>
      <w:adjustRightInd w:val="0"/>
      <w:spacing w:before="163"/>
      <w:ind w:left="19" w:right="14" w:firstLine="739"/>
    </w:pPr>
    <w:rPr>
      <w:color w:val="FF0000"/>
    </w:rPr>
  </w:style>
  <w:style w:type="paragraph" w:customStyle="1" w:styleId="FR3">
    <w:name w:val="FR3"/>
    <w:uiPriority w:val="99"/>
    <w:rsid w:val="00DF79DD"/>
    <w:pPr>
      <w:widowControl w:val="0"/>
      <w:autoSpaceDE w:val="0"/>
      <w:autoSpaceDN w:val="0"/>
      <w:adjustRightInd w:val="0"/>
      <w:spacing w:before="580" w:line="280" w:lineRule="auto"/>
    </w:pPr>
    <w:rPr>
      <w:rFonts w:ascii="Arial" w:hAnsi="Arial" w:cs="Arial"/>
    </w:rPr>
  </w:style>
  <w:style w:type="table" w:customStyle="1" w:styleId="17">
    <w:name w:val="Сетка таблицы1"/>
    <w:basedOn w:val="a9"/>
    <w:next w:val="af4"/>
    <w:uiPriority w:val="59"/>
    <w:rsid w:val="00DF79DD"/>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Document Map"/>
    <w:basedOn w:val="a7"/>
    <w:link w:val="afe"/>
    <w:rsid w:val="00DF79DD"/>
    <w:pPr>
      <w:widowControl w:val="0"/>
      <w:autoSpaceDE w:val="0"/>
      <w:autoSpaceDN w:val="0"/>
      <w:adjustRightInd w:val="0"/>
    </w:pPr>
    <w:rPr>
      <w:rFonts w:ascii="Tahoma" w:hAnsi="Tahoma"/>
      <w:sz w:val="16"/>
      <w:szCs w:val="16"/>
      <w:lang w:val="x-none" w:eastAsia="x-none"/>
    </w:rPr>
  </w:style>
  <w:style w:type="character" w:customStyle="1" w:styleId="afe">
    <w:name w:val="Схема документа Знак"/>
    <w:link w:val="afd"/>
    <w:rsid w:val="00DF79DD"/>
    <w:rPr>
      <w:rFonts w:ascii="Tahoma" w:hAnsi="Tahoma"/>
      <w:sz w:val="16"/>
      <w:szCs w:val="16"/>
    </w:rPr>
  </w:style>
  <w:style w:type="character" w:customStyle="1" w:styleId="s1">
    <w:name w:val="s1"/>
    <w:rsid w:val="00DF79DD"/>
    <w:rPr>
      <w:rFonts w:ascii="Times New Roman" w:hAnsi="Times New Roman" w:cs="Times New Roman" w:hint="default"/>
      <w:b/>
      <w:bCs/>
      <w:i w:val="0"/>
      <w:iCs w:val="0"/>
      <w:strike w:val="0"/>
      <w:dstrike w:val="0"/>
      <w:color w:val="000000"/>
      <w:sz w:val="20"/>
      <w:szCs w:val="20"/>
      <w:u w:val="none"/>
      <w:effect w:val="none"/>
    </w:rPr>
  </w:style>
  <w:style w:type="paragraph" w:styleId="aff">
    <w:name w:val="Normal (Web)"/>
    <w:basedOn w:val="a7"/>
    <w:uiPriority w:val="99"/>
    <w:rsid w:val="00DF79DD"/>
    <w:pPr>
      <w:spacing w:before="100" w:beforeAutospacing="1" w:after="100" w:afterAutospacing="1"/>
    </w:pPr>
  </w:style>
  <w:style w:type="character" w:customStyle="1" w:styleId="af9">
    <w:name w:val="Текст выноски Знак"/>
    <w:link w:val="af8"/>
    <w:rsid w:val="00DF79DD"/>
    <w:rPr>
      <w:rFonts w:ascii="Tahoma" w:hAnsi="Tahoma" w:cs="Tahoma"/>
      <w:sz w:val="16"/>
      <w:szCs w:val="16"/>
    </w:rPr>
  </w:style>
  <w:style w:type="character" w:customStyle="1" w:styleId="af1">
    <w:name w:val="Основной текст с отступом Знак"/>
    <w:link w:val="af0"/>
    <w:rsid w:val="00DF79DD"/>
    <w:rPr>
      <w:sz w:val="22"/>
      <w:szCs w:val="22"/>
    </w:rPr>
  </w:style>
  <w:style w:type="character" w:customStyle="1" w:styleId="af6">
    <w:name w:val="Нижний колонтитул Знак"/>
    <w:aliases w:val="Title Down Знак, Знак Знак,Footer_ARGOSS Знак,Знак Знак Знак1 Знак Знак Знак Знак Знак Знак,Знак Знак Знак1 Знак Знак Знак Знак1 Знак"/>
    <w:link w:val="af5"/>
    <w:rsid w:val="00DF79DD"/>
    <w:rPr>
      <w:sz w:val="24"/>
      <w:szCs w:val="24"/>
    </w:rPr>
  </w:style>
  <w:style w:type="numbering" w:customStyle="1" w:styleId="3a">
    <w:name w:val="Нет списка3"/>
    <w:next w:val="aa"/>
    <w:uiPriority w:val="99"/>
    <w:semiHidden/>
    <w:rsid w:val="00EA5A9D"/>
  </w:style>
  <w:style w:type="table" w:customStyle="1" w:styleId="28">
    <w:name w:val="Сетка таблицы2"/>
    <w:basedOn w:val="a9"/>
    <w:next w:val="af4"/>
    <w:uiPriority w:val="59"/>
    <w:rsid w:val="00EA5A9D"/>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
    <w:next w:val="aa"/>
    <w:uiPriority w:val="99"/>
    <w:semiHidden/>
    <w:unhideWhenUsed/>
    <w:rsid w:val="00431562"/>
  </w:style>
  <w:style w:type="numbering" w:customStyle="1" w:styleId="53">
    <w:name w:val="Нет списка5"/>
    <w:next w:val="aa"/>
    <w:uiPriority w:val="99"/>
    <w:semiHidden/>
    <w:unhideWhenUsed/>
    <w:rsid w:val="0057392C"/>
  </w:style>
  <w:style w:type="character" w:customStyle="1" w:styleId="afb">
    <w:name w:val="Текст Знак"/>
    <w:link w:val="afa"/>
    <w:uiPriority w:val="99"/>
    <w:rsid w:val="0057392C"/>
    <w:rPr>
      <w:rFonts w:ascii="Courier New" w:hAnsi="Courier New" w:cs="Courier New"/>
    </w:rPr>
  </w:style>
  <w:style w:type="numbering" w:customStyle="1" w:styleId="62">
    <w:name w:val="Нет списка6"/>
    <w:next w:val="aa"/>
    <w:uiPriority w:val="99"/>
    <w:semiHidden/>
    <w:unhideWhenUsed/>
    <w:rsid w:val="0057392C"/>
  </w:style>
  <w:style w:type="paragraph" w:styleId="29">
    <w:name w:val="toc 2"/>
    <w:basedOn w:val="a7"/>
    <w:next w:val="a7"/>
    <w:autoRedefine/>
    <w:uiPriority w:val="39"/>
    <w:rsid w:val="00D21BC0"/>
    <w:pPr>
      <w:tabs>
        <w:tab w:val="left" w:pos="567"/>
        <w:tab w:val="right" w:leader="dot" w:pos="9923"/>
      </w:tabs>
    </w:pPr>
    <w:rPr>
      <w:b/>
      <w:i/>
      <w:iCs/>
      <w:noProof/>
    </w:rPr>
  </w:style>
  <w:style w:type="numbering" w:customStyle="1" w:styleId="71">
    <w:name w:val="Нет списка7"/>
    <w:next w:val="aa"/>
    <w:uiPriority w:val="99"/>
    <w:semiHidden/>
    <w:rsid w:val="00281A6E"/>
  </w:style>
  <w:style w:type="table" w:customStyle="1" w:styleId="3b">
    <w:name w:val="Сетка таблицы3"/>
    <w:basedOn w:val="a9"/>
    <w:next w:val="af4"/>
    <w:uiPriority w:val="59"/>
    <w:rsid w:val="00281A6E"/>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Основной текст 2 Знак"/>
    <w:link w:val="25"/>
    <w:rsid w:val="00281A6E"/>
    <w:rPr>
      <w:sz w:val="24"/>
      <w:szCs w:val="24"/>
    </w:rPr>
  </w:style>
  <w:style w:type="character" w:customStyle="1" w:styleId="apple-converted-space">
    <w:name w:val="apple-converted-space"/>
    <w:rsid w:val="00281A6E"/>
  </w:style>
  <w:style w:type="numbering" w:customStyle="1" w:styleId="81">
    <w:name w:val="Нет списка8"/>
    <w:next w:val="aa"/>
    <w:uiPriority w:val="99"/>
    <w:semiHidden/>
    <w:unhideWhenUsed/>
    <w:rsid w:val="00BC163A"/>
  </w:style>
  <w:style w:type="numbering" w:customStyle="1" w:styleId="91">
    <w:name w:val="Нет списка9"/>
    <w:next w:val="aa"/>
    <w:uiPriority w:val="99"/>
    <w:semiHidden/>
    <w:unhideWhenUsed/>
    <w:rsid w:val="00EF291D"/>
  </w:style>
  <w:style w:type="numbering" w:customStyle="1" w:styleId="100">
    <w:name w:val="Нет списка10"/>
    <w:next w:val="aa"/>
    <w:uiPriority w:val="99"/>
    <w:semiHidden/>
    <w:unhideWhenUsed/>
    <w:rsid w:val="00B10D0D"/>
  </w:style>
  <w:style w:type="numbering" w:customStyle="1" w:styleId="110">
    <w:name w:val="Нет списка11"/>
    <w:next w:val="aa"/>
    <w:uiPriority w:val="99"/>
    <w:semiHidden/>
    <w:unhideWhenUsed/>
    <w:rsid w:val="00880DBD"/>
  </w:style>
  <w:style w:type="numbering" w:customStyle="1" w:styleId="120">
    <w:name w:val="Нет списка12"/>
    <w:next w:val="aa"/>
    <w:uiPriority w:val="99"/>
    <w:semiHidden/>
    <w:rsid w:val="00274A1B"/>
  </w:style>
  <w:style w:type="table" w:customStyle="1" w:styleId="45">
    <w:name w:val="Сетка таблицы4"/>
    <w:basedOn w:val="a9"/>
    <w:next w:val="af4"/>
    <w:uiPriority w:val="59"/>
    <w:rsid w:val="00274A1B"/>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Основной текст_"/>
    <w:link w:val="18"/>
    <w:locked/>
    <w:rsid w:val="00274A1B"/>
    <w:rPr>
      <w:rFonts w:ascii="Arial" w:eastAsia="Arial" w:hAnsi="Arial" w:cs="Arial"/>
      <w:shd w:val="clear" w:color="auto" w:fill="FFFFFF"/>
    </w:rPr>
  </w:style>
  <w:style w:type="paragraph" w:customStyle="1" w:styleId="18">
    <w:name w:val="Основной текст1"/>
    <w:basedOn w:val="a7"/>
    <w:link w:val="aff0"/>
    <w:rsid w:val="00274A1B"/>
    <w:pPr>
      <w:widowControl w:val="0"/>
      <w:shd w:val="clear" w:color="auto" w:fill="FFFFFF"/>
      <w:spacing w:before="180" w:line="254" w:lineRule="exact"/>
    </w:pPr>
    <w:rPr>
      <w:rFonts w:eastAsia="Arial"/>
      <w:sz w:val="20"/>
      <w:szCs w:val="20"/>
      <w:lang w:val="x-none" w:eastAsia="x-none"/>
    </w:rPr>
  </w:style>
  <w:style w:type="numbering" w:customStyle="1" w:styleId="130">
    <w:name w:val="Нет списка13"/>
    <w:next w:val="aa"/>
    <w:uiPriority w:val="99"/>
    <w:semiHidden/>
    <w:unhideWhenUsed/>
    <w:rsid w:val="00573ADF"/>
  </w:style>
  <w:style w:type="numbering" w:customStyle="1" w:styleId="140">
    <w:name w:val="Нет списка14"/>
    <w:next w:val="aa"/>
    <w:uiPriority w:val="99"/>
    <w:semiHidden/>
    <w:unhideWhenUsed/>
    <w:rsid w:val="005D6D26"/>
  </w:style>
  <w:style w:type="numbering" w:customStyle="1" w:styleId="150">
    <w:name w:val="Нет списка15"/>
    <w:next w:val="aa"/>
    <w:uiPriority w:val="99"/>
    <w:semiHidden/>
    <w:unhideWhenUsed/>
    <w:rsid w:val="005D6D26"/>
  </w:style>
  <w:style w:type="character" w:styleId="aff1">
    <w:name w:val="FollowedHyperlink"/>
    <w:uiPriority w:val="99"/>
    <w:unhideWhenUsed/>
    <w:rsid w:val="00E61261"/>
    <w:rPr>
      <w:color w:val="800080"/>
      <w:u w:val="single"/>
    </w:rPr>
  </w:style>
  <w:style w:type="paragraph" w:customStyle="1" w:styleId="xl70">
    <w:name w:val="xl70"/>
    <w:basedOn w:val="a7"/>
    <w:rsid w:val="00E61261"/>
    <w:pPr>
      <w:spacing w:before="100" w:beforeAutospacing="1" w:after="100" w:afterAutospacing="1"/>
      <w:textAlignment w:val="top"/>
    </w:pPr>
  </w:style>
  <w:style w:type="paragraph" w:customStyle="1" w:styleId="xl71">
    <w:name w:val="xl71"/>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2">
    <w:name w:val="xl72"/>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3">
    <w:name w:val="xl73"/>
    <w:basedOn w:val="a7"/>
    <w:rsid w:val="00E61261"/>
    <w:pPr>
      <w:spacing w:before="100" w:beforeAutospacing="1" w:after="100" w:afterAutospacing="1"/>
      <w:jc w:val="center"/>
      <w:textAlignment w:val="top"/>
    </w:pPr>
  </w:style>
  <w:style w:type="paragraph" w:customStyle="1" w:styleId="xl74">
    <w:name w:val="xl74"/>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18"/>
      <w:szCs w:val="18"/>
    </w:rPr>
  </w:style>
  <w:style w:type="paragraph" w:customStyle="1" w:styleId="xl75">
    <w:name w:val="xl75"/>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6">
    <w:name w:val="xl76"/>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18"/>
      <w:szCs w:val="18"/>
    </w:rPr>
  </w:style>
  <w:style w:type="paragraph" w:customStyle="1" w:styleId="xl77">
    <w:name w:val="xl77"/>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18"/>
      <w:szCs w:val="18"/>
    </w:rPr>
  </w:style>
  <w:style w:type="paragraph" w:customStyle="1" w:styleId="xl78">
    <w:name w:val="xl78"/>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9">
    <w:name w:val="xl79"/>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80">
    <w:name w:val="xl80"/>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81">
    <w:name w:val="xl81"/>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rPr>
  </w:style>
  <w:style w:type="paragraph" w:customStyle="1" w:styleId="xl82">
    <w:name w:val="xl82"/>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8"/>
      <w:szCs w:val="18"/>
    </w:rPr>
  </w:style>
  <w:style w:type="paragraph" w:customStyle="1" w:styleId="xl83">
    <w:name w:val="xl83"/>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4">
    <w:name w:val="xl84"/>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85">
    <w:name w:val="xl85"/>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86">
    <w:name w:val="xl86"/>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87">
    <w:name w:val="xl87"/>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18"/>
      <w:szCs w:val="18"/>
    </w:rPr>
  </w:style>
  <w:style w:type="paragraph" w:customStyle="1" w:styleId="xl88">
    <w:name w:val="xl88"/>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89">
    <w:name w:val="xl89"/>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90">
    <w:name w:val="xl90"/>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rPr>
  </w:style>
  <w:style w:type="paragraph" w:customStyle="1" w:styleId="xl91">
    <w:name w:val="xl91"/>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2">
    <w:name w:val="xl92"/>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3">
    <w:name w:val="xl93"/>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8"/>
      <w:szCs w:val="18"/>
    </w:rPr>
  </w:style>
  <w:style w:type="paragraph" w:customStyle="1" w:styleId="xl94">
    <w:name w:val="xl94"/>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5">
    <w:name w:val="xl95"/>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6">
    <w:name w:val="xl96"/>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7">
    <w:name w:val="xl97"/>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98">
    <w:name w:val="xl98"/>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99">
    <w:name w:val="xl99"/>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00">
    <w:name w:val="xl100"/>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18"/>
      <w:szCs w:val="18"/>
    </w:rPr>
  </w:style>
  <w:style w:type="paragraph" w:customStyle="1" w:styleId="xl101">
    <w:name w:val="xl101"/>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02">
    <w:name w:val="xl102"/>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03">
    <w:name w:val="xl103"/>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rPr>
  </w:style>
  <w:style w:type="paragraph" w:customStyle="1" w:styleId="xl104">
    <w:name w:val="xl104"/>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sz w:val="18"/>
      <w:szCs w:val="18"/>
    </w:rPr>
  </w:style>
  <w:style w:type="paragraph" w:customStyle="1" w:styleId="xl105">
    <w:name w:val="xl105"/>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sz w:val="18"/>
      <w:szCs w:val="18"/>
    </w:rPr>
  </w:style>
  <w:style w:type="paragraph" w:customStyle="1" w:styleId="xl106">
    <w:name w:val="xl106"/>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07">
    <w:name w:val="xl107"/>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8">
    <w:name w:val="xl108"/>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9">
    <w:name w:val="xl109"/>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10">
    <w:name w:val="xl110"/>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11">
    <w:name w:val="xl111"/>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12">
    <w:name w:val="xl112"/>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13">
    <w:name w:val="xl113"/>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18"/>
      <w:szCs w:val="18"/>
    </w:rPr>
  </w:style>
  <w:style w:type="paragraph" w:customStyle="1" w:styleId="xl114">
    <w:name w:val="xl114"/>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18"/>
      <w:szCs w:val="18"/>
    </w:rPr>
  </w:style>
  <w:style w:type="paragraph" w:customStyle="1" w:styleId="xl115">
    <w:name w:val="xl115"/>
    <w:basedOn w:val="a7"/>
    <w:rsid w:val="00E61261"/>
    <w:pPr>
      <w:spacing w:before="100" w:beforeAutospacing="1" w:after="100" w:afterAutospacing="1"/>
      <w:jc w:val="center"/>
      <w:textAlignment w:val="top"/>
    </w:pPr>
    <w:rPr>
      <w:color w:val="000000"/>
    </w:rPr>
  </w:style>
  <w:style w:type="paragraph" w:customStyle="1" w:styleId="xl116">
    <w:name w:val="xl116"/>
    <w:basedOn w:val="a7"/>
    <w:rsid w:val="00E61261"/>
    <w:pPr>
      <w:spacing w:before="100" w:beforeAutospacing="1" w:after="100" w:afterAutospacing="1"/>
      <w:textAlignment w:val="top"/>
    </w:pPr>
  </w:style>
  <w:style w:type="paragraph" w:customStyle="1" w:styleId="xl117">
    <w:name w:val="xl117"/>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118">
    <w:name w:val="xl118"/>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rPr>
  </w:style>
  <w:style w:type="paragraph" w:customStyle="1" w:styleId="xl119">
    <w:name w:val="xl119"/>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rPr>
  </w:style>
  <w:style w:type="paragraph" w:customStyle="1" w:styleId="xl120">
    <w:name w:val="xl120"/>
    <w:basedOn w:val="a7"/>
    <w:rsid w:val="00E61261"/>
    <w:pPr>
      <w:pBdr>
        <w:top w:val="single" w:sz="4" w:space="0" w:color="auto"/>
        <w:left w:val="single" w:sz="4" w:space="0" w:color="auto"/>
        <w:bottom w:val="single" w:sz="4" w:space="0" w:color="auto"/>
      </w:pBdr>
      <w:spacing w:before="100" w:beforeAutospacing="1" w:after="100" w:afterAutospacing="1"/>
      <w:jc w:val="center"/>
      <w:textAlignment w:val="top"/>
    </w:pPr>
    <w:rPr>
      <w:b/>
      <w:bCs/>
      <w:sz w:val="18"/>
      <w:szCs w:val="18"/>
    </w:rPr>
  </w:style>
  <w:style w:type="paragraph" w:customStyle="1" w:styleId="xl121">
    <w:name w:val="xl121"/>
    <w:basedOn w:val="a7"/>
    <w:rsid w:val="00E61261"/>
    <w:pPr>
      <w:pBdr>
        <w:top w:val="single" w:sz="4" w:space="0" w:color="auto"/>
        <w:bottom w:val="single" w:sz="4" w:space="0" w:color="auto"/>
      </w:pBdr>
      <w:spacing w:before="100" w:beforeAutospacing="1" w:after="100" w:afterAutospacing="1"/>
      <w:jc w:val="center"/>
      <w:textAlignment w:val="top"/>
    </w:pPr>
    <w:rPr>
      <w:b/>
      <w:bCs/>
      <w:sz w:val="18"/>
      <w:szCs w:val="18"/>
    </w:rPr>
  </w:style>
  <w:style w:type="paragraph" w:customStyle="1" w:styleId="xl122">
    <w:name w:val="xl122"/>
    <w:basedOn w:val="a7"/>
    <w:rsid w:val="00E61261"/>
    <w:pPr>
      <w:pBdr>
        <w:top w:val="single" w:sz="4" w:space="0" w:color="auto"/>
        <w:bottom w:val="single" w:sz="4" w:space="0" w:color="auto"/>
        <w:right w:val="single" w:sz="4" w:space="0" w:color="auto"/>
      </w:pBdr>
      <w:spacing w:before="100" w:beforeAutospacing="1" w:after="100" w:afterAutospacing="1"/>
      <w:jc w:val="center"/>
      <w:textAlignment w:val="top"/>
    </w:pPr>
    <w:rPr>
      <w:b/>
      <w:bCs/>
      <w:sz w:val="18"/>
      <w:szCs w:val="18"/>
    </w:rPr>
  </w:style>
  <w:style w:type="paragraph" w:customStyle="1" w:styleId="xl123">
    <w:name w:val="xl123"/>
    <w:basedOn w:val="a7"/>
    <w:rsid w:val="00E61261"/>
    <w:pPr>
      <w:pBdr>
        <w:top w:val="single" w:sz="4" w:space="0" w:color="auto"/>
        <w:left w:val="single" w:sz="4" w:space="0" w:color="auto"/>
        <w:bottom w:val="single" w:sz="4" w:space="0" w:color="auto"/>
      </w:pBdr>
      <w:spacing w:before="100" w:beforeAutospacing="1" w:after="100" w:afterAutospacing="1"/>
      <w:jc w:val="right"/>
      <w:textAlignment w:val="top"/>
    </w:pPr>
    <w:rPr>
      <w:b/>
      <w:bCs/>
    </w:rPr>
  </w:style>
  <w:style w:type="paragraph" w:customStyle="1" w:styleId="xl124">
    <w:name w:val="xl124"/>
    <w:basedOn w:val="a7"/>
    <w:rsid w:val="00E61261"/>
    <w:pPr>
      <w:pBdr>
        <w:top w:val="single" w:sz="4" w:space="0" w:color="auto"/>
        <w:bottom w:val="single" w:sz="4" w:space="0" w:color="auto"/>
      </w:pBdr>
      <w:spacing w:before="100" w:beforeAutospacing="1" w:after="100" w:afterAutospacing="1"/>
      <w:jc w:val="right"/>
      <w:textAlignment w:val="top"/>
    </w:pPr>
    <w:rPr>
      <w:b/>
      <w:bCs/>
    </w:rPr>
  </w:style>
  <w:style w:type="paragraph" w:customStyle="1" w:styleId="xl125">
    <w:name w:val="xl125"/>
    <w:basedOn w:val="a7"/>
    <w:rsid w:val="00E61261"/>
    <w:pPr>
      <w:pBdr>
        <w:top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126">
    <w:name w:val="xl126"/>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27">
    <w:name w:val="xl127"/>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28">
    <w:name w:val="xl128"/>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29">
    <w:name w:val="xl129"/>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0">
    <w:name w:val="xl130"/>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31">
    <w:name w:val="xl131"/>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32">
    <w:name w:val="xl132"/>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33">
    <w:name w:val="xl133"/>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34">
    <w:name w:val="xl134"/>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35">
    <w:name w:val="xl135"/>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6">
    <w:name w:val="xl136"/>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7">
    <w:name w:val="xl137"/>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8">
    <w:name w:val="xl138"/>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9">
    <w:name w:val="xl139"/>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40">
    <w:name w:val="xl140"/>
    <w:basedOn w:val="a7"/>
    <w:rsid w:val="00E6126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41">
    <w:name w:val="xl141"/>
    <w:basedOn w:val="a7"/>
    <w:rsid w:val="00E61261"/>
    <w:pPr>
      <w:spacing w:before="100" w:beforeAutospacing="1" w:after="100" w:afterAutospacing="1"/>
      <w:jc w:val="center"/>
    </w:pPr>
    <w:rPr>
      <w:b/>
      <w:bCs/>
    </w:rPr>
  </w:style>
  <w:style w:type="paragraph" w:styleId="aff2">
    <w:name w:val="Subtitle"/>
    <w:basedOn w:val="a7"/>
    <w:next w:val="a7"/>
    <w:link w:val="aff3"/>
    <w:qFormat/>
    <w:rsid w:val="00006823"/>
    <w:pPr>
      <w:spacing w:after="60"/>
      <w:jc w:val="center"/>
      <w:outlineLvl w:val="1"/>
    </w:pPr>
    <w:rPr>
      <w:rFonts w:ascii="Cambria" w:hAnsi="Cambria"/>
      <w:lang w:val="x-none" w:eastAsia="x-none"/>
    </w:rPr>
  </w:style>
  <w:style w:type="character" w:customStyle="1" w:styleId="aff3">
    <w:name w:val="Подзаголовок Знак"/>
    <w:link w:val="aff2"/>
    <w:rsid w:val="00006823"/>
    <w:rPr>
      <w:rFonts w:ascii="Cambria" w:eastAsia="Times New Roman" w:hAnsi="Cambria" w:cs="Times New Roman"/>
      <w:sz w:val="24"/>
      <w:szCs w:val="24"/>
    </w:rPr>
  </w:style>
  <w:style w:type="numbering" w:customStyle="1" w:styleId="160">
    <w:name w:val="Нет списка16"/>
    <w:next w:val="aa"/>
    <w:uiPriority w:val="99"/>
    <w:semiHidden/>
    <w:rsid w:val="00FC0DE1"/>
  </w:style>
  <w:style w:type="table" w:customStyle="1" w:styleId="54">
    <w:name w:val="Сетка таблицы5"/>
    <w:basedOn w:val="a9"/>
    <w:next w:val="af4"/>
    <w:uiPriority w:val="59"/>
    <w:rsid w:val="00FC0DE1"/>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aliases w:val="Hoofdstuk Знак,Part Знак,OG Heading 1 Знак,h1 Знак,Заголовок 1 Знак1 Знак,Заголовок 1 Знак2 Знак Знак,Заголовок 1 Знак Знак1 Знак Знак,Заголовок 1 Знак1 Знак Знак Знак Знак,Заголовок 1 Знак Знак Знак Знак Знак Знак"/>
    <w:link w:val="10"/>
    <w:rsid w:val="00495EFA"/>
    <w:rPr>
      <w:b/>
      <w:bCs/>
      <w:sz w:val="22"/>
      <w:szCs w:val="22"/>
    </w:rPr>
  </w:style>
  <w:style w:type="character" w:customStyle="1" w:styleId="21">
    <w:name w:val="Заголовок 2 Знак"/>
    <w:aliases w:val="Заголовок 2 Знак1 Знак,Заголовок 2 Знак Знак Знак,Заголовок 2 Знак2 Знак Знак Знак,Заголовок 2 Знак1 Знак Знак Знак Знак,Заголовок 2 Знак Знак Знак Знак Знак Знак,Знак1 Знак Знак Знак Знак Знак Знак,Знак1 Знак1 Знак Знак Знак Знак"/>
    <w:link w:val="20"/>
    <w:rsid w:val="00C25540"/>
    <w:rPr>
      <w:rFonts w:ascii="Arial" w:hAnsi="Arial"/>
      <w:bCs/>
      <w:i/>
      <w:iCs/>
      <w:sz w:val="24"/>
      <w:szCs w:val="28"/>
      <w:lang w:val="x-none" w:eastAsia="x-none"/>
    </w:rPr>
  </w:style>
  <w:style w:type="character" w:customStyle="1" w:styleId="32">
    <w:name w:val="Заголовок 3 Знак"/>
    <w:aliases w:val="Знак1 Знак,Заголовок 3 Знак Знак Знак,Section Знак,PA Minor Section Знак,H3 Знак,hseHeading 3 Знак,Re Знак,Head 3 WSA Знак,H31 Знак,H32 Знак,H33 Знак,H311 Знак,Heading 3 PEP Знак,b 3 Знак,1.1.1 Знак,标题03 Знак,标题 3 Char Знак Знак"/>
    <w:link w:val="31"/>
    <w:rsid w:val="00C51D4B"/>
    <w:rPr>
      <w:rFonts w:ascii="Arial" w:hAnsi="Arial"/>
      <w:bCs/>
      <w:i/>
      <w:sz w:val="22"/>
      <w:szCs w:val="26"/>
      <w:lang w:val="x-none" w:eastAsia="x-none"/>
    </w:rPr>
  </w:style>
  <w:style w:type="character" w:customStyle="1" w:styleId="40">
    <w:name w:val="Заголовок 4 Знак"/>
    <w:aliases w:val="Kopje Знак,ALK_K4 Знак,Heading 4_ARGOSS Знак,Close Знак,KAAE4 Знак,RSKH4 Знак,C Head Знак,Report Heading 4 Знак,. (A.) Знак,H4 Знак,заголовок 4 Знак Знак,Заголовок 4 Знак Знак Знак,Заголовок 4 Знак1 Знак Знак Знак,заг4 Знак, Знак1 Знак"/>
    <w:link w:val="4"/>
    <w:rsid w:val="00FC0DE1"/>
    <w:rPr>
      <w:b/>
      <w:bCs/>
      <w:sz w:val="28"/>
      <w:szCs w:val="28"/>
    </w:rPr>
  </w:style>
  <w:style w:type="character" w:customStyle="1" w:styleId="50">
    <w:name w:val="Заголовок 5 Знак"/>
    <w:aliases w:val="Заголовок5 Знак"/>
    <w:link w:val="5"/>
    <w:rsid w:val="00FC0DE1"/>
    <w:rPr>
      <w:b/>
      <w:bCs/>
      <w:i/>
      <w:iCs/>
      <w:sz w:val="26"/>
      <w:szCs w:val="26"/>
    </w:rPr>
  </w:style>
  <w:style w:type="character" w:customStyle="1" w:styleId="61">
    <w:name w:val="Заголовок 6 Знак"/>
    <w:link w:val="60"/>
    <w:uiPriority w:val="9"/>
    <w:rsid w:val="00FC0DE1"/>
    <w:rPr>
      <w:b/>
      <w:bCs/>
      <w:sz w:val="22"/>
      <w:szCs w:val="22"/>
    </w:rPr>
  </w:style>
  <w:style w:type="character" w:customStyle="1" w:styleId="70">
    <w:name w:val="Заголовок 7 Знак"/>
    <w:link w:val="7"/>
    <w:rsid w:val="00FC0DE1"/>
    <w:rPr>
      <w:sz w:val="24"/>
      <w:szCs w:val="24"/>
    </w:rPr>
  </w:style>
  <w:style w:type="character" w:customStyle="1" w:styleId="80">
    <w:name w:val="Заголовок 8 Знак"/>
    <w:link w:val="8"/>
    <w:rsid w:val="00FC0DE1"/>
    <w:rPr>
      <w:i/>
      <w:iCs/>
      <w:sz w:val="24"/>
      <w:szCs w:val="24"/>
    </w:rPr>
  </w:style>
  <w:style w:type="character" w:customStyle="1" w:styleId="90">
    <w:name w:val="Заголовок 9 Знак"/>
    <w:link w:val="9"/>
    <w:rsid w:val="00FC0DE1"/>
    <w:rPr>
      <w:rFonts w:ascii="Arial" w:hAnsi="Arial" w:cs="Arial"/>
      <w:sz w:val="22"/>
      <w:szCs w:val="22"/>
    </w:rPr>
  </w:style>
  <w:style w:type="character" w:customStyle="1" w:styleId="24">
    <w:name w:val="Основной текст с отступом 2 Знак"/>
    <w:link w:val="23"/>
    <w:rsid w:val="00FC0DE1"/>
    <w:rPr>
      <w:sz w:val="24"/>
      <w:szCs w:val="24"/>
    </w:rPr>
  </w:style>
  <w:style w:type="character" w:customStyle="1" w:styleId="39">
    <w:name w:val="Основной текст с отступом 3 Знак"/>
    <w:link w:val="38"/>
    <w:rsid w:val="00FC0DE1"/>
    <w:rPr>
      <w:sz w:val="16"/>
      <w:szCs w:val="16"/>
    </w:rPr>
  </w:style>
  <w:style w:type="character" w:customStyle="1" w:styleId="af3">
    <w:name w:val="Основной текст Знак"/>
    <w:aliases w:val="gl Знак1,Основной текст Знак Знак Знак Знак Знак Знак Знак Знак Знак Знак Знак Знак Знак,Основной текст Знак Знак Знак Знак Знак,Основной текст Знак Знак Знак Знак Знак Знак Знак Знак,Основной текст Знак1 Знак Знак,gl Знак Знак"/>
    <w:link w:val="af2"/>
    <w:rsid w:val="00FC0DE1"/>
    <w:rPr>
      <w:sz w:val="24"/>
      <w:szCs w:val="24"/>
    </w:rPr>
  </w:style>
  <w:style w:type="character" w:customStyle="1" w:styleId="36">
    <w:name w:val="Основной текст 3 Знак"/>
    <w:link w:val="35"/>
    <w:rsid w:val="00FC0DE1"/>
    <w:rPr>
      <w:sz w:val="16"/>
      <w:szCs w:val="16"/>
    </w:rPr>
  </w:style>
  <w:style w:type="numbering" w:customStyle="1" w:styleId="170">
    <w:name w:val="Нет списка17"/>
    <w:next w:val="aa"/>
    <w:uiPriority w:val="99"/>
    <w:semiHidden/>
    <w:unhideWhenUsed/>
    <w:rsid w:val="006F3CCA"/>
  </w:style>
  <w:style w:type="numbering" w:customStyle="1" w:styleId="180">
    <w:name w:val="Нет списка18"/>
    <w:next w:val="aa"/>
    <w:uiPriority w:val="99"/>
    <w:semiHidden/>
    <w:unhideWhenUsed/>
    <w:rsid w:val="00714B69"/>
  </w:style>
  <w:style w:type="numbering" w:customStyle="1" w:styleId="19">
    <w:name w:val="Нет списка19"/>
    <w:next w:val="aa"/>
    <w:uiPriority w:val="99"/>
    <w:semiHidden/>
    <w:unhideWhenUsed/>
    <w:rsid w:val="00F158EB"/>
  </w:style>
  <w:style w:type="numbering" w:customStyle="1" w:styleId="200">
    <w:name w:val="Нет списка20"/>
    <w:next w:val="aa"/>
    <w:uiPriority w:val="99"/>
    <w:semiHidden/>
    <w:unhideWhenUsed/>
    <w:rsid w:val="00A31C39"/>
  </w:style>
  <w:style w:type="paragraph" w:customStyle="1" w:styleId="aff4">
    <w:name w:val="Маркер_Эд_"/>
    <w:basedOn w:val="a7"/>
    <w:link w:val="aff5"/>
    <w:rsid w:val="0036661E"/>
    <w:pPr>
      <w:tabs>
        <w:tab w:val="num" w:pos="360"/>
      </w:tabs>
      <w:spacing w:after="120"/>
      <w:ind w:left="453" w:hanging="340"/>
    </w:pPr>
    <w:rPr>
      <w:lang w:val="x-none" w:eastAsia="x-none"/>
    </w:rPr>
  </w:style>
  <w:style w:type="character" w:customStyle="1" w:styleId="aff5">
    <w:name w:val="Маркер_Эд_ Знак"/>
    <w:link w:val="aff4"/>
    <w:rsid w:val="0036661E"/>
    <w:rPr>
      <w:rFonts w:ascii="Arial" w:hAnsi="Arial"/>
      <w:sz w:val="22"/>
      <w:szCs w:val="24"/>
    </w:rPr>
  </w:style>
  <w:style w:type="paragraph" w:customStyle="1" w:styleId="aff6">
    <w:name w:val="Моя таблица"/>
    <w:link w:val="Char"/>
    <w:rsid w:val="0036661E"/>
    <w:pPr>
      <w:keepNext/>
      <w:spacing w:before="240" w:after="120"/>
      <w:jc w:val="right"/>
    </w:pPr>
    <w:rPr>
      <w:b/>
      <w:color w:val="000000"/>
      <w:sz w:val="24"/>
      <w:szCs w:val="24"/>
    </w:rPr>
  </w:style>
  <w:style w:type="character" w:customStyle="1" w:styleId="Char">
    <w:name w:val="Моя таблица Char"/>
    <w:link w:val="aff6"/>
    <w:rsid w:val="0036661E"/>
    <w:rPr>
      <w:b/>
      <w:color w:val="000000"/>
      <w:sz w:val="24"/>
      <w:szCs w:val="24"/>
      <w:lang w:bidi="ar-SA"/>
    </w:rPr>
  </w:style>
  <w:style w:type="paragraph" w:styleId="aff7">
    <w:name w:val="List Paragraph"/>
    <w:aliases w:val="_список,Заголовок первого уровня,Абзац,strich,2nd Tier Header,маркированный,Citation List,Таблицы,список,Маркированный кругом,текст ГЕО"/>
    <w:basedOn w:val="a7"/>
    <w:link w:val="aff8"/>
    <w:uiPriority w:val="34"/>
    <w:qFormat/>
    <w:rsid w:val="0036661E"/>
    <w:pPr>
      <w:widowControl w:val="0"/>
      <w:autoSpaceDE w:val="0"/>
      <w:autoSpaceDN w:val="0"/>
      <w:adjustRightInd w:val="0"/>
      <w:ind w:left="720"/>
      <w:contextualSpacing/>
    </w:pPr>
    <w:rPr>
      <w:sz w:val="20"/>
      <w:szCs w:val="20"/>
      <w:lang w:val="x-none" w:eastAsia="x-none"/>
    </w:rPr>
  </w:style>
  <w:style w:type="character" w:customStyle="1" w:styleId="aff8">
    <w:name w:val="Абзац списка Знак"/>
    <w:aliases w:val="_список Знак,Заголовок первого уровня Знак,Абзац Знак,strich Знак,2nd Tier Header Знак,маркированный Знак,Citation List Знак,Таблицы Знак,список Знак,Маркированный кругом Знак,текст ГЕО Знак"/>
    <w:link w:val="aff7"/>
    <w:uiPriority w:val="34"/>
    <w:qFormat/>
    <w:rsid w:val="0036661E"/>
    <w:rPr>
      <w:rFonts w:ascii="Arial" w:hAnsi="Arial" w:cs="Arial"/>
    </w:rPr>
  </w:style>
  <w:style w:type="numbering" w:customStyle="1" w:styleId="210">
    <w:name w:val="Нет списка21"/>
    <w:next w:val="aa"/>
    <w:uiPriority w:val="99"/>
    <w:semiHidden/>
    <w:unhideWhenUsed/>
    <w:rsid w:val="009E40C5"/>
  </w:style>
  <w:style w:type="paragraph" w:customStyle="1" w:styleId="xl142">
    <w:name w:val="xl142"/>
    <w:basedOn w:val="a7"/>
    <w:rsid w:val="00F17A23"/>
    <w:pPr>
      <w:pBdr>
        <w:top w:val="single" w:sz="4" w:space="0" w:color="auto"/>
        <w:left w:val="single" w:sz="4" w:space="0" w:color="auto"/>
        <w:bottom w:val="single" w:sz="4" w:space="0" w:color="auto"/>
      </w:pBdr>
      <w:spacing w:before="100" w:beforeAutospacing="1" w:after="100" w:afterAutospacing="1"/>
      <w:jc w:val="right"/>
      <w:textAlignment w:val="top"/>
    </w:pPr>
    <w:rPr>
      <w:b/>
      <w:bCs/>
    </w:rPr>
  </w:style>
  <w:style w:type="paragraph" w:customStyle="1" w:styleId="xl143">
    <w:name w:val="xl143"/>
    <w:basedOn w:val="a7"/>
    <w:rsid w:val="00F17A23"/>
    <w:pPr>
      <w:pBdr>
        <w:top w:val="single" w:sz="4" w:space="0" w:color="auto"/>
        <w:bottom w:val="single" w:sz="4" w:space="0" w:color="auto"/>
      </w:pBdr>
      <w:spacing w:before="100" w:beforeAutospacing="1" w:after="100" w:afterAutospacing="1"/>
      <w:jc w:val="right"/>
      <w:textAlignment w:val="top"/>
    </w:pPr>
    <w:rPr>
      <w:b/>
      <w:bCs/>
    </w:rPr>
  </w:style>
  <w:style w:type="paragraph" w:customStyle="1" w:styleId="xl144">
    <w:name w:val="xl144"/>
    <w:basedOn w:val="a7"/>
    <w:rsid w:val="00F17A23"/>
    <w:pPr>
      <w:pBdr>
        <w:top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145">
    <w:name w:val="xl145"/>
    <w:basedOn w:val="a7"/>
    <w:rsid w:val="00F17A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6">
    <w:name w:val="xl146"/>
    <w:basedOn w:val="a7"/>
    <w:rsid w:val="00F17A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7">
    <w:name w:val="xl147"/>
    <w:basedOn w:val="a7"/>
    <w:rsid w:val="00F17A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5">
    <w:name w:val="*Маркер_Эд"/>
    <w:basedOn w:val="a7"/>
    <w:link w:val="aff9"/>
    <w:rsid w:val="00091D49"/>
    <w:pPr>
      <w:numPr>
        <w:numId w:val="1"/>
      </w:numPr>
      <w:spacing w:after="120"/>
    </w:pPr>
    <w:rPr>
      <w:bCs/>
      <w:iCs/>
      <w:szCs w:val="28"/>
      <w:lang w:val="x-none" w:eastAsia="x-none"/>
    </w:rPr>
  </w:style>
  <w:style w:type="paragraph" w:customStyle="1" w:styleId="a1">
    <w:name w:val="Нумерация_Эд"/>
    <w:rsid w:val="00091D49"/>
    <w:pPr>
      <w:numPr>
        <w:numId w:val="2"/>
      </w:numPr>
      <w:spacing w:after="120"/>
      <w:jc w:val="both"/>
    </w:pPr>
    <w:rPr>
      <w:rFonts w:ascii="Arial" w:hAnsi="Arial"/>
      <w:szCs w:val="24"/>
    </w:rPr>
  </w:style>
  <w:style w:type="character" w:customStyle="1" w:styleId="affa">
    <w:name w:val="Маркер_Эд_ Знак Знак"/>
    <w:rsid w:val="00091D49"/>
    <w:rPr>
      <w:rFonts w:ascii="Arial" w:hAnsi="Arial"/>
      <w:sz w:val="22"/>
      <w:szCs w:val="24"/>
      <w:lang w:val="ru-RU" w:eastAsia="ru-RU" w:bidi="ar-SA"/>
    </w:rPr>
  </w:style>
  <w:style w:type="character" w:customStyle="1" w:styleId="aff9">
    <w:name w:val="*Маркер_Эд Знак Знак"/>
    <w:link w:val="a5"/>
    <w:rsid w:val="00091D49"/>
    <w:rPr>
      <w:bCs/>
      <w:iCs/>
      <w:sz w:val="24"/>
      <w:szCs w:val="28"/>
      <w:lang w:val="x-none" w:eastAsia="x-none"/>
    </w:rPr>
  </w:style>
  <w:style w:type="paragraph" w:styleId="affb">
    <w:name w:val="Title"/>
    <w:basedOn w:val="a7"/>
    <w:link w:val="affc"/>
    <w:qFormat/>
    <w:rsid w:val="0061185A"/>
    <w:pPr>
      <w:jc w:val="center"/>
    </w:pPr>
    <w:rPr>
      <w:b/>
      <w:szCs w:val="20"/>
      <w:lang w:val="x-none" w:eastAsia="x-none"/>
    </w:rPr>
  </w:style>
  <w:style w:type="character" w:customStyle="1" w:styleId="affc">
    <w:name w:val="Название Знак"/>
    <w:link w:val="affb"/>
    <w:rsid w:val="0061185A"/>
    <w:rPr>
      <w:b/>
      <w:sz w:val="24"/>
    </w:rPr>
  </w:style>
  <w:style w:type="paragraph" w:customStyle="1" w:styleId="FR4">
    <w:name w:val="FR4"/>
    <w:rsid w:val="0061185A"/>
    <w:pPr>
      <w:widowControl w:val="0"/>
      <w:autoSpaceDE w:val="0"/>
      <w:autoSpaceDN w:val="0"/>
      <w:adjustRightInd w:val="0"/>
      <w:spacing w:before="1020"/>
      <w:jc w:val="center"/>
    </w:pPr>
    <w:rPr>
      <w:b/>
      <w:bCs/>
    </w:rPr>
  </w:style>
  <w:style w:type="paragraph" w:customStyle="1" w:styleId="FR5">
    <w:name w:val="FR5"/>
    <w:rsid w:val="0061185A"/>
    <w:pPr>
      <w:widowControl w:val="0"/>
      <w:autoSpaceDE w:val="0"/>
      <w:autoSpaceDN w:val="0"/>
      <w:adjustRightInd w:val="0"/>
      <w:spacing w:before="100"/>
      <w:jc w:val="center"/>
    </w:pPr>
    <w:rPr>
      <w:rFonts w:ascii="Arial" w:hAnsi="Arial" w:cs="Arial"/>
      <w:b/>
      <w:bCs/>
      <w:sz w:val="12"/>
      <w:szCs w:val="12"/>
    </w:rPr>
  </w:style>
  <w:style w:type="paragraph" w:customStyle="1" w:styleId="2a">
    <w:name w:val="заголовок 2"/>
    <w:basedOn w:val="a7"/>
    <w:next w:val="a7"/>
    <w:rsid w:val="0061185A"/>
    <w:pPr>
      <w:keepNext/>
      <w:autoSpaceDE w:val="0"/>
      <w:autoSpaceDN w:val="0"/>
      <w:jc w:val="center"/>
      <w:outlineLvl w:val="1"/>
    </w:pPr>
    <w:rPr>
      <w:rFonts w:ascii="Courier New" w:hAnsi="Courier New" w:cs="Courier New"/>
      <w:caps/>
      <w:sz w:val="28"/>
      <w:szCs w:val="28"/>
    </w:rPr>
  </w:style>
  <w:style w:type="paragraph" w:styleId="1b">
    <w:name w:val="index 1"/>
    <w:basedOn w:val="a7"/>
    <w:next w:val="a7"/>
    <w:autoRedefine/>
    <w:rsid w:val="0061185A"/>
    <w:pPr>
      <w:ind w:left="200" w:hanging="200"/>
    </w:pPr>
    <w:rPr>
      <w:sz w:val="20"/>
      <w:szCs w:val="20"/>
    </w:rPr>
  </w:style>
  <w:style w:type="character" w:styleId="affd">
    <w:name w:val="line number"/>
    <w:rsid w:val="0061185A"/>
  </w:style>
  <w:style w:type="table" w:styleId="-2">
    <w:name w:val="Table Web 2"/>
    <w:basedOn w:val="a9"/>
    <w:rsid w:val="0061185A"/>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
    <w:name w:val="Table Web 1"/>
    <w:basedOn w:val="a9"/>
    <w:rsid w:val="0061185A"/>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c">
    <w:name w:val="Table Classic 1"/>
    <w:basedOn w:val="a9"/>
    <w:rsid w:val="0061185A"/>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Subtle 2"/>
    <w:basedOn w:val="a9"/>
    <w:rsid w:val="0061185A"/>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d">
    <w:name w:val="Table Subtle 1"/>
    <w:basedOn w:val="a9"/>
    <w:rsid w:val="0061185A"/>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e">
    <w:name w:val="Table Elegant"/>
    <w:basedOn w:val="a9"/>
    <w:rsid w:val="0061185A"/>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3">
    <w:name w:val="Table Web 3"/>
    <w:basedOn w:val="a9"/>
    <w:rsid w:val="0061185A"/>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46">
    <w:name w:val="Table Classic 4"/>
    <w:basedOn w:val="a9"/>
    <w:rsid w:val="0061185A"/>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9"/>
    <w:rsid w:val="0061185A"/>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2c">
    <w:name w:val="Table Classic 2"/>
    <w:basedOn w:val="a9"/>
    <w:rsid w:val="0061185A"/>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3D effects 3"/>
    <w:basedOn w:val="a9"/>
    <w:rsid w:val="0061185A"/>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e">
    <w:name w:val="Обычный1"/>
    <w:basedOn w:val="a7"/>
    <w:rsid w:val="0061185A"/>
    <w:pPr>
      <w:spacing w:before="100" w:beforeAutospacing="1" w:after="100" w:afterAutospacing="1"/>
    </w:pPr>
  </w:style>
  <w:style w:type="character" w:styleId="afff">
    <w:name w:val="Emphasis"/>
    <w:aliases w:val="основной текст"/>
    <w:qFormat/>
    <w:rsid w:val="0061185A"/>
    <w:rPr>
      <w:i/>
      <w:iCs/>
    </w:rPr>
  </w:style>
  <w:style w:type="paragraph" w:styleId="afff0">
    <w:name w:val="No Spacing"/>
    <w:link w:val="afff1"/>
    <w:uiPriority w:val="1"/>
    <w:qFormat/>
    <w:rsid w:val="00EF0577"/>
    <w:rPr>
      <w:sz w:val="24"/>
      <w:szCs w:val="24"/>
    </w:rPr>
  </w:style>
  <w:style w:type="character" w:customStyle="1" w:styleId="1f">
    <w:name w:val="Верхний колонтитул Знак1"/>
    <w:aliases w:val="Title Up Знак1,toc Знак,9 Знак"/>
    <w:locked/>
    <w:rsid w:val="002F42AF"/>
    <w:rPr>
      <w:rFonts w:cs="Times New Roman"/>
      <w:sz w:val="24"/>
      <w:szCs w:val="24"/>
    </w:rPr>
  </w:style>
  <w:style w:type="paragraph" w:customStyle="1" w:styleId="xl64">
    <w:name w:val="xl64"/>
    <w:basedOn w:val="a7"/>
    <w:rsid w:val="0025668E"/>
    <w:pPr>
      <w:spacing w:before="100" w:beforeAutospacing="1" w:after="100" w:afterAutospacing="1"/>
      <w:jc w:val="center"/>
    </w:pPr>
  </w:style>
  <w:style w:type="paragraph" w:customStyle="1" w:styleId="xl65">
    <w:name w:val="xl65"/>
    <w:basedOn w:val="a7"/>
    <w:rsid w:val="002566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a7"/>
    <w:rsid w:val="0025668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7"/>
    <w:rsid w:val="002566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7"/>
    <w:rsid w:val="0025668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7"/>
    <w:rsid w:val="0025668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3">
    <w:name w:val="xl63"/>
    <w:basedOn w:val="a7"/>
    <w:rsid w:val="00A239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111">
    <w:name w:val="Обычный11"/>
    <w:rsid w:val="00E61A69"/>
    <w:pPr>
      <w:spacing w:before="120"/>
      <w:ind w:firstLine="680"/>
      <w:jc w:val="both"/>
    </w:pPr>
    <w:rPr>
      <w:sz w:val="24"/>
      <w:szCs w:val="24"/>
    </w:rPr>
  </w:style>
  <w:style w:type="character" w:customStyle="1" w:styleId="afff1">
    <w:name w:val="Без интервала Знак"/>
    <w:link w:val="afff0"/>
    <w:rsid w:val="00337FA0"/>
    <w:rPr>
      <w:sz w:val="24"/>
      <w:szCs w:val="24"/>
      <w:lang w:bidi="ar-SA"/>
    </w:rPr>
  </w:style>
  <w:style w:type="paragraph" w:styleId="afff2">
    <w:name w:val="table of figures"/>
    <w:aliases w:val="Скважина,Перечень таблиц,Приложение П."/>
    <w:basedOn w:val="a7"/>
    <w:next w:val="a7"/>
    <w:uiPriority w:val="99"/>
    <w:rsid w:val="00803D07"/>
    <w:pPr>
      <w:ind w:left="480" w:hanging="480"/>
    </w:pPr>
    <w:rPr>
      <w:rFonts w:eastAsia="Times New Roman CYR" w:cs="Times New Roman CYR"/>
      <w:i/>
    </w:rPr>
  </w:style>
  <w:style w:type="paragraph" w:styleId="afff3">
    <w:name w:val="caption"/>
    <w:aliases w:val="Название объекта Знак1,Название объекта Знак Знак,Название объекта Знак,Название объекта Знак2 Знак Знак,Название объекта Знак1 Знак1 Знак Знак,Название объекта Знак Знак Знак1 Знак1 Знак,Название объекта Знак1 Знак Знак Знак Знак Знак"/>
    <w:basedOn w:val="a7"/>
    <w:next w:val="a7"/>
    <w:link w:val="2d"/>
    <w:qFormat/>
    <w:rsid w:val="003E3951"/>
    <w:pPr>
      <w:keepNext/>
      <w:ind w:firstLine="737"/>
      <w:jc w:val="both"/>
    </w:pPr>
    <w:rPr>
      <w:rFonts w:eastAsia="Times New Roman CYR"/>
      <w:b/>
      <w:bCs/>
      <w:szCs w:val="20"/>
      <w:lang w:val="x-none" w:eastAsia="x-none"/>
    </w:rPr>
  </w:style>
  <w:style w:type="character" w:customStyle="1" w:styleId="2d">
    <w:name w:val="Название объекта Знак2"/>
    <w:aliases w:val="Название объекта Знак1 Знак,Название объекта Знак Знак Знак,Название объекта Знак Знак1,Название объекта Знак2 Знак Знак Знак,Название объекта Знак1 Знак1 Знак Знак Знак,Название объекта Знак Знак Знак1 Знак1 Знак Знак"/>
    <w:link w:val="afff3"/>
    <w:locked/>
    <w:rsid w:val="003E3951"/>
    <w:rPr>
      <w:rFonts w:ascii="Arial" w:eastAsia="Times New Roman CYR" w:hAnsi="Arial"/>
      <w:b/>
      <w:bCs/>
      <w:sz w:val="22"/>
      <w:lang w:val="x-none" w:eastAsia="x-none"/>
    </w:rPr>
  </w:style>
  <w:style w:type="paragraph" w:customStyle="1" w:styleId="afff4">
    <w:name w:val="ОснТекст"/>
    <w:rsid w:val="000E56E7"/>
    <w:pPr>
      <w:suppressAutoHyphens/>
      <w:ind w:firstLine="709"/>
      <w:jc w:val="both"/>
    </w:pPr>
    <w:rPr>
      <w:rFonts w:eastAsia="Arial"/>
      <w:lang w:eastAsia="ar-SA"/>
    </w:rPr>
  </w:style>
  <w:style w:type="paragraph" w:customStyle="1" w:styleId="font5">
    <w:name w:val="font5"/>
    <w:basedOn w:val="a7"/>
    <w:rsid w:val="00971332"/>
    <w:pPr>
      <w:spacing w:before="100" w:beforeAutospacing="1" w:after="100" w:afterAutospacing="1"/>
    </w:pPr>
    <w:rPr>
      <w:sz w:val="20"/>
      <w:szCs w:val="20"/>
    </w:rPr>
  </w:style>
  <w:style w:type="paragraph" w:customStyle="1" w:styleId="xl148">
    <w:name w:val="xl148"/>
    <w:basedOn w:val="a7"/>
    <w:rsid w:val="00971332"/>
    <w:pPr>
      <w:pBdr>
        <w:top w:val="single" w:sz="4" w:space="0" w:color="auto"/>
        <w:left w:val="single" w:sz="4" w:space="0" w:color="auto"/>
      </w:pBdr>
      <w:spacing w:before="100" w:beforeAutospacing="1" w:after="100" w:afterAutospacing="1"/>
      <w:jc w:val="center"/>
      <w:textAlignment w:val="center"/>
    </w:pPr>
    <w:rPr>
      <w:sz w:val="20"/>
      <w:szCs w:val="20"/>
    </w:rPr>
  </w:style>
  <w:style w:type="paragraph" w:customStyle="1" w:styleId="xl149">
    <w:name w:val="xl149"/>
    <w:basedOn w:val="a7"/>
    <w:rsid w:val="00971332"/>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0">
    <w:name w:val="xl150"/>
    <w:basedOn w:val="a7"/>
    <w:rsid w:val="00971332"/>
    <w:pPr>
      <w:pBdr>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51">
    <w:name w:val="xl151"/>
    <w:basedOn w:val="a7"/>
    <w:rsid w:val="00971332"/>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2">
    <w:name w:val="xl152"/>
    <w:basedOn w:val="a7"/>
    <w:rsid w:val="0097133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3">
    <w:name w:val="xl153"/>
    <w:basedOn w:val="a7"/>
    <w:rsid w:val="0097133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4">
    <w:name w:val="xl154"/>
    <w:basedOn w:val="a7"/>
    <w:rsid w:val="0097133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5">
    <w:name w:val="xl155"/>
    <w:basedOn w:val="a7"/>
    <w:rsid w:val="00971332"/>
    <w:pPr>
      <w:pBdr>
        <w:top w:val="single" w:sz="4" w:space="0" w:color="auto"/>
      </w:pBdr>
      <w:spacing w:before="100" w:beforeAutospacing="1" w:after="100" w:afterAutospacing="1"/>
      <w:jc w:val="center"/>
      <w:textAlignment w:val="center"/>
    </w:pPr>
    <w:rPr>
      <w:sz w:val="20"/>
      <w:szCs w:val="20"/>
    </w:rPr>
  </w:style>
  <w:style w:type="paragraph" w:customStyle="1" w:styleId="xl156">
    <w:name w:val="xl156"/>
    <w:basedOn w:val="a7"/>
    <w:rsid w:val="00971332"/>
    <w:pPr>
      <w:pBdr>
        <w:bottom w:val="single" w:sz="4" w:space="0" w:color="auto"/>
      </w:pBdr>
      <w:spacing w:before="100" w:beforeAutospacing="1" w:after="100" w:afterAutospacing="1"/>
      <w:jc w:val="center"/>
      <w:textAlignment w:val="center"/>
    </w:pPr>
    <w:rPr>
      <w:sz w:val="20"/>
      <w:szCs w:val="20"/>
    </w:rPr>
  </w:style>
  <w:style w:type="paragraph" w:customStyle="1" w:styleId="xl157">
    <w:name w:val="xl157"/>
    <w:basedOn w:val="a7"/>
    <w:rsid w:val="0097133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8">
    <w:name w:val="xl158"/>
    <w:basedOn w:val="a7"/>
    <w:rsid w:val="00971332"/>
    <w:pPr>
      <w:pBdr>
        <w:top w:val="single" w:sz="4" w:space="0" w:color="auto"/>
        <w:left w:val="single" w:sz="4" w:space="0" w:color="auto"/>
        <w:bottom w:val="single" w:sz="4" w:space="0" w:color="auto"/>
      </w:pBdr>
      <w:spacing w:before="100" w:beforeAutospacing="1" w:after="100" w:afterAutospacing="1"/>
      <w:jc w:val="center"/>
      <w:textAlignment w:val="top"/>
    </w:pPr>
    <w:rPr>
      <w:sz w:val="20"/>
      <w:szCs w:val="20"/>
    </w:rPr>
  </w:style>
  <w:style w:type="paragraph" w:customStyle="1" w:styleId="xl159">
    <w:name w:val="xl159"/>
    <w:basedOn w:val="a7"/>
    <w:rsid w:val="00971332"/>
    <w:pPr>
      <w:pBdr>
        <w:top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160">
    <w:name w:val="xl160"/>
    <w:basedOn w:val="a7"/>
    <w:rsid w:val="0097133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61">
    <w:name w:val="xl161"/>
    <w:basedOn w:val="a7"/>
    <w:rsid w:val="00971332"/>
    <w:pPr>
      <w:pBdr>
        <w:top w:val="single" w:sz="4" w:space="0" w:color="auto"/>
        <w:left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162">
    <w:name w:val="xl162"/>
    <w:basedOn w:val="a7"/>
    <w:rsid w:val="00971332"/>
    <w:pPr>
      <w:pBdr>
        <w:top w:val="single" w:sz="4" w:space="0" w:color="auto"/>
        <w:left w:val="single" w:sz="4" w:space="0" w:color="auto"/>
        <w:bottom w:val="single" w:sz="4" w:space="0" w:color="auto"/>
      </w:pBdr>
      <w:spacing w:before="100" w:beforeAutospacing="1" w:after="100" w:afterAutospacing="1"/>
      <w:jc w:val="center"/>
    </w:pPr>
    <w:rPr>
      <w:sz w:val="20"/>
      <w:szCs w:val="20"/>
    </w:rPr>
  </w:style>
  <w:style w:type="paragraph" w:customStyle="1" w:styleId="xl163">
    <w:name w:val="xl163"/>
    <w:basedOn w:val="a7"/>
    <w:rsid w:val="00971332"/>
    <w:pPr>
      <w:pBdr>
        <w:top w:val="single" w:sz="4" w:space="0" w:color="auto"/>
        <w:bottom w:val="single" w:sz="4" w:space="0" w:color="auto"/>
      </w:pBdr>
      <w:spacing w:before="100" w:beforeAutospacing="1" w:after="100" w:afterAutospacing="1"/>
      <w:jc w:val="center"/>
    </w:pPr>
    <w:rPr>
      <w:sz w:val="20"/>
      <w:szCs w:val="20"/>
    </w:rPr>
  </w:style>
  <w:style w:type="paragraph" w:customStyle="1" w:styleId="xl164">
    <w:name w:val="xl164"/>
    <w:basedOn w:val="a7"/>
    <w:rsid w:val="00971332"/>
    <w:pPr>
      <w:pBdr>
        <w:top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afff5">
    <w:name w:val="таблица"/>
    <w:basedOn w:val="a7"/>
    <w:next w:val="a7"/>
    <w:link w:val="afff6"/>
    <w:qFormat/>
    <w:rsid w:val="00A830D6"/>
    <w:pPr>
      <w:jc w:val="center"/>
    </w:pPr>
    <w:rPr>
      <w:sz w:val="20"/>
      <w:szCs w:val="20"/>
    </w:rPr>
  </w:style>
  <w:style w:type="character" w:customStyle="1" w:styleId="afff6">
    <w:name w:val="таблица Знак"/>
    <w:link w:val="afff5"/>
    <w:locked/>
    <w:rsid w:val="00A830D6"/>
  </w:style>
  <w:style w:type="paragraph" w:customStyle="1" w:styleId="2e">
    <w:name w:val="ЗАГОЛОВОК 2"/>
    <w:basedOn w:val="a7"/>
    <w:qFormat/>
    <w:rsid w:val="00C52606"/>
    <w:pPr>
      <w:shd w:val="clear" w:color="auto" w:fill="FFFFFF"/>
      <w:outlineLvl w:val="1"/>
    </w:pPr>
    <w:rPr>
      <w:b/>
      <w:color w:val="000000"/>
      <w:szCs w:val="22"/>
      <w:lang w:val="en-US" w:eastAsia="en-US" w:bidi="en-US"/>
    </w:rPr>
  </w:style>
  <w:style w:type="paragraph" w:styleId="47">
    <w:name w:val="toc 4"/>
    <w:basedOn w:val="a7"/>
    <w:next w:val="a7"/>
    <w:autoRedefine/>
    <w:uiPriority w:val="39"/>
    <w:unhideWhenUsed/>
    <w:rsid w:val="00C52606"/>
    <w:pPr>
      <w:spacing w:after="100" w:line="276" w:lineRule="auto"/>
      <w:ind w:left="660"/>
    </w:pPr>
    <w:rPr>
      <w:rFonts w:ascii="Calibri" w:hAnsi="Calibri"/>
      <w:szCs w:val="22"/>
    </w:rPr>
  </w:style>
  <w:style w:type="paragraph" w:styleId="55">
    <w:name w:val="toc 5"/>
    <w:basedOn w:val="a7"/>
    <w:next w:val="a7"/>
    <w:autoRedefine/>
    <w:uiPriority w:val="39"/>
    <w:unhideWhenUsed/>
    <w:rsid w:val="00C52606"/>
    <w:pPr>
      <w:spacing w:after="100" w:line="276" w:lineRule="auto"/>
      <w:ind w:left="880"/>
    </w:pPr>
    <w:rPr>
      <w:rFonts w:ascii="Calibri" w:hAnsi="Calibri"/>
      <w:szCs w:val="22"/>
    </w:rPr>
  </w:style>
  <w:style w:type="paragraph" w:styleId="63">
    <w:name w:val="toc 6"/>
    <w:basedOn w:val="a7"/>
    <w:next w:val="a7"/>
    <w:autoRedefine/>
    <w:uiPriority w:val="39"/>
    <w:unhideWhenUsed/>
    <w:rsid w:val="00C52606"/>
    <w:pPr>
      <w:spacing w:after="100" w:line="276" w:lineRule="auto"/>
      <w:ind w:left="1100"/>
    </w:pPr>
    <w:rPr>
      <w:rFonts w:ascii="Calibri" w:hAnsi="Calibri"/>
      <w:szCs w:val="22"/>
    </w:rPr>
  </w:style>
  <w:style w:type="paragraph" w:styleId="72">
    <w:name w:val="toc 7"/>
    <w:basedOn w:val="a7"/>
    <w:next w:val="a7"/>
    <w:autoRedefine/>
    <w:uiPriority w:val="39"/>
    <w:unhideWhenUsed/>
    <w:rsid w:val="00C52606"/>
    <w:pPr>
      <w:spacing w:after="100" w:line="276" w:lineRule="auto"/>
      <w:ind w:left="1320"/>
    </w:pPr>
    <w:rPr>
      <w:rFonts w:ascii="Calibri" w:hAnsi="Calibri"/>
      <w:szCs w:val="22"/>
    </w:rPr>
  </w:style>
  <w:style w:type="paragraph" w:styleId="82">
    <w:name w:val="toc 8"/>
    <w:basedOn w:val="a7"/>
    <w:next w:val="a7"/>
    <w:autoRedefine/>
    <w:uiPriority w:val="39"/>
    <w:unhideWhenUsed/>
    <w:rsid w:val="00C52606"/>
    <w:pPr>
      <w:spacing w:after="100" w:line="276" w:lineRule="auto"/>
      <w:ind w:left="1540"/>
    </w:pPr>
    <w:rPr>
      <w:rFonts w:ascii="Calibri" w:hAnsi="Calibri"/>
      <w:szCs w:val="22"/>
    </w:rPr>
  </w:style>
  <w:style w:type="paragraph" w:styleId="92">
    <w:name w:val="toc 9"/>
    <w:basedOn w:val="a7"/>
    <w:next w:val="a7"/>
    <w:autoRedefine/>
    <w:uiPriority w:val="39"/>
    <w:unhideWhenUsed/>
    <w:rsid w:val="00C52606"/>
    <w:pPr>
      <w:spacing w:after="100" w:line="276" w:lineRule="auto"/>
      <w:ind w:left="1760"/>
    </w:pPr>
    <w:rPr>
      <w:rFonts w:ascii="Calibri" w:hAnsi="Calibri"/>
      <w:szCs w:val="22"/>
    </w:rPr>
  </w:style>
  <w:style w:type="paragraph" w:customStyle="1" w:styleId="afff7">
    <w:name w:val="Мой текст"/>
    <w:link w:val="1f0"/>
    <w:qFormat/>
    <w:rsid w:val="009A0B40"/>
    <w:pPr>
      <w:spacing w:before="120"/>
      <w:jc w:val="both"/>
    </w:pPr>
    <w:rPr>
      <w:color w:val="000000"/>
      <w:sz w:val="24"/>
      <w:szCs w:val="24"/>
    </w:rPr>
  </w:style>
  <w:style w:type="character" w:customStyle="1" w:styleId="1f0">
    <w:name w:val="Мой текст Знак1"/>
    <w:link w:val="afff7"/>
    <w:rsid w:val="009A0B40"/>
    <w:rPr>
      <w:color w:val="000000"/>
      <w:sz w:val="24"/>
      <w:szCs w:val="24"/>
      <w:lang w:bidi="ar-SA"/>
    </w:rPr>
  </w:style>
  <w:style w:type="character" w:customStyle="1" w:styleId="Char0">
    <w:name w:val="Мой текст Char"/>
    <w:rsid w:val="009D1EA6"/>
    <w:rPr>
      <w:rFonts w:ascii="Times New Roman" w:eastAsia="Times New Roman" w:hAnsi="Times New Roman" w:cs="Times New Roman"/>
      <w:color w:val="000000"/>
      <w:sz w:val="24"/>
      <w:lang w:eastAsia="ru-RU"/>
    </w:rPr>
  </w:style>
  <w:style w:type="paragraph" w:customStyle="1" w:styleId="1f1">
    <w:name w:val="Мой список1"/>
    <w:rsid w:val="009D1EA6"/>
    <w:pPr>
      <w:shd w:val="clear" w:color="auto" w:fill="FFFFFF"/>
      <w:tabs>
        <w:tab w:val="left" w:pos="709"/>
      </w:tabs>
      <w:autoSpaceDE w:val="0"/>
      <w:autoSpaceDN w:val="0"/>
      <w:adjustRightInd w:val="0"/>
      <w:spacing w:before="60"/>
      <w:ind w:left="928" w:hanging="360"/>
      <w:jc w:val="both"/>
    </w:pPr>
    <w:rPr>
      <w:color w:val="000000"/>
      <w:sz w:val="24"/>
      <w:szCs w:val="24"/>
    </w:rPr>
  </w:style>
  <w:style w:type="paragraph" w:customStyle="1" w:styleId="msonormalmailrucssattributepostfix">
    <w:name w:val="msonormal_mailru_css_attribute_postfix"/>
    <w:basedOn w:val="a7"/>
    <w:rsid w:val="006843E0"/>
    <w:pPr>
      <w:spacing w:before="100" w:beforeAutospacing="1" w:after="100" w:afterAutospacing="1"/>
    </w:pPr>
  </w:style>
  <w:style w:type="character" w:styleId="afff8">
    <w:name w:val="Strong"/>
    <w:qFormat/>
    <w:rsid w:val="006843E0"/>
    <w:rPr>
      <w:b/>
      <w:bCs/>
    </w:rPr>
  </w:style>
  <w:style w:type="character" w:customStyle="1" w:styleId="DalaMining2Char">
    <w:name w:val="DalaMining_Список2 Char"/>
    <w:link w:val="DalaMining2"/>
    <w:locked/>
    <w:rsid w:val="003F5944"/>
    <w:rPr>
      <w:sz w:val="24"/>
      <w:szCs w:val="22"/>
      <w:lang w:val="en-US" w:eastAsia="en-US" w:bidi="en-US"/>
    </w:rPr>
  </w:style>
  <w:style w:type="paragraph" w:customStyle="1" w:styleId="DalaMining2">
    <w:name w:val="DalaMining_Список2"/>
    <w:next w:val="a7"/>
    <w:link w:val="DalaMining2Char"/>
    <w:qFormat/>
    <w:rsid w:val="003F5944"/>
    <w:pPr>
      <w:tabs>
        <w:tab w:val="left" w:pos="714"/>
      </w:tabs>
      <w:spacing w:before="60" w:after="200" w:line="276" w:lineRule="auto"/>
      <w:ind w:left="720" w:hanging="360"/>
      <w:jc w:val="both"/>
    </w:pPr>
    <w:rPr>
      <w:sz w:val="24"/>
      <w:szCs w:val="22"/>
      <w:lang w:val="en-US" w:eastAsia="en-US" w:bidi="en-US"/>
    </w:rPr>
  </w:style>
  <w:style w:type="paragraph" w:customStyle="1" w:styleId="TableParagraph">
    <w:name w:val="Table Paragraph"/>
    <w:basedOn w:val="a7"/>
    <w:uiPriority w:val="1"/>
    <w:qFormat/>
    <w:rsid w:val="003F5944"/>
    <w:pPr>
      <w:widowControl w:val="0"/>
      <w:autoSpaceDE w:val="0"/>
      <w:autoSpaceDN w:val="0"/>
    </w:pPr>
    <w:rPr>
      <w:szCs w:val="22"/>
      <w:lang w:bidi="ru-RU"/>
    </w:rPr>
  </w:style>
  <w:style w:type="table" w:customStyle="1" w:styleId="TableNormal1">
    <w:name w:val="Table Normal1"/>
    <w:uiPriority w:val="2"/>
    <w:semiHidden/>
    <w:unhideWhenUsed/>
    <w:qFormat/>
    <w:rsid w:val="00984AC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2">
    <w:name w:val="List Bullet 2"/>
    <w:basedOn w:val="a7"/>
    <w:next w:val="a7"/>
    <w:autoRedefine/>
    <w:qFormat/>
    <w:rsid w:val="000419C2"/>
    <w:pPr>
      <w:keepNext/>
      <w:numPr>
        <w:numId w:val="9"/>
      </w:numPr>
      <w:spacing w:before="120" w:after="120"/>
    </w:pPr>
    <w:rPr>
      <w:rFonts w:cs="Arial"/>
      <w:szCs w:val="20"/>
      <w:lang w:eastAsia="en-US"/>
    </w:rPr>
  </w:style>
  <w:style w:type="paragraph" w:customStyle="1" w:styleId="Opt">
    <w:name w:val="Opt_абзац"/>
    <w:basedOn w:val="a7"/>
    <w:link w:val="Opt0"/>
    <w:autoRedefine/>
    <w:qFormat/>
    <w:rsid w:val="00EA44E9"/>
    <w:pPr>
      <w:keepNext/>
      <w:tabs>
        <w:tab w:val="left" w:pos="2625"/>
        <w:tab w:val="left" w:pos="3969"/>
      </w:tabs>
      <w:suppressAutoHyphens/>
      <w:spacing w:before="120"/>
    </w:pPr>
    <w:rPr>
      <w:szCs w:val="20"/>
      <w:lang w:val="x-none" w:eastAsia="x-none"/>
    </w:rPr>
  </w:style>
  <w:style w:type="character" w:customStyle="1" w:styleId="Opt0">
    <w:name w:val="Opt_абзац Знак"/>
    <w:link w:val="Opt"/>
    <w:rsid w:val="00EA44E9"/>
    <w:rPr>
      <w:sz w:val="24"/>
    </w:rPr>
  </w:style>
  <w:style w:type="paragraph" w:customStyle="1" w:styleId="1f2">
    <w:name w:val="Таблица 1"/>
    <w:basedOn w:val="a7"/>
    <w:link w:val="1f3"/>
    <w:rsid w:val="006A1297"/>
    <w:pPr>
      <w:spacing w:before="60" w:after="60"/>
      <w:jc w:val="center"/>
    </w:pPr>
    <w:rPr>
      <w:caps/>
      <w:sz w:val="16"/>
      <w:szCs w:val="16"/>
      <w:lang w:val="x-none" w:eastAsia="x-none"/>
    </w:rPr>
  </w:style>
  <w:style w:type="character" w:customStyle="1" w:styleId="1f3">
    <w:name w:val="Таблица 1 Знак"/>
    <w:link w:val="1f2"/>
    <w:rsid w:val="006A1297"/>
    <w:rPr>
      <w:rFonts w:ascii="Arial" w:hAnsi="Arial"/>
      <w:caps/>
      <w:sz w:val="16"/>
      <w:szCs w:val="16"/>
    </w:rPr>
  </w:style>
  <w:style w:type="character" w:customStyle="1" w:styleId="FontStyle93">
    <w:name w:val="Font Style93"/>
    <w:qFormat/>
    <w:rsid w:val="006A1297"/>
    <w:rPr>
      <w:rFonts w:ascii="Times New Roman" w:hAnsi="Times New Roman" w:cs="Times New Roman"/>
      <w:sz w:val="24"/>
      <w:szCs w:val="24"/>
    </w:rPr>
  </w:style>
  <w:style w:type="paragraph" w:customStyle="1" w:styleId="Style17">
    <w:name w:val="Style17"/>
    <w:basedOn w:val="a7"/>
    <w:rsid w:val="006A1297"/>
    <w:pPr>
      <w:widowControl w:val="0"/>
      <w:autoSpaceDE w:val="0"/>
      <w:autoSpaceDN w:val="0"/>
      <w:adjustRightInd w:val="0"/>
      <w:spacing w:line="256" w:lineRule="exact"/>
      <w:jc w:val="center"/>
    </w:pPr>
  </w:style>
  <w:style w:type="paragraph" w:customStyle="1" w:styleId="2Arial10pt">
    <w:name w:val="Стиль Основной текст 2 + Arial 10 pt"/>
    <w:basedOn w:val="25"/>
    <w:link w:val="2Arial10pt0"/>
    <w:uiPriority w:val="99"/>
    <w:rsid w:val="0040605D"/>
    <w:pPr>
      <w:keepNext/>
      <w:keepLines/>
      <w:suppressLineNumbers/>
      <w:suppressAutoHyphens/>
      <w:spacing w:before="60" w:after="60" w:line="240" w:lineRule="auto"/>
    </w:pPr>
    <w:rPr>
      <w:sz w:val="20"/>
    </w:rPr>
  </w:style>
  <w:style w:type="character" w:customStyle="1" w:styleId="2Arial10pt0">
    <w:name w:val="Стиль Основной текст 2 + Arial 10 pt Знак"/>
    <w:link w:val="2Arial10pt"/>
    <w:uiPriority w:val="99"/>
    <w:rsid w:val="0040605D"/>
    <w:rPr>
      <w:rFonts w:ascii="Arial" w:hAnsi="Arial"/>
      <w:szCs w:val="24"/>
    </w:rPr>
  </w:style>
  <w:style w:type="paragraph" w:customStyle="1" w:styleId="xl165">
    <w:name w:val="xl165"/>
    <w:basedOn w:val="a7"/>
    <w:rsid w:val="00B52E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character" w:customStyle="1" w:styleId="WW8Num1z2">
    <w:name w:val="WW8Num1z2"/>
    <w:uiPriority w:val="99"/>
    <w:rsid w:val="00D00AF5"/>
    <w:rPr>
      <w:rFonts w:ascii="Wingdings" w:hAnsi="Wingdings"/>
    </w:rPr>
  </w:style>
  <w:style w:type="paragraph" w:customStyle="1" w:styleId="Default">
    <w:name w:val="Default"/>
    <w:rsid w:val="00D00AF5"/>
    <w:pPr>
      <w:autoSpaceDE w:val="0"/>
      <w:autoSpaceDN w:val="0"/>
      <w:adjustRightInd w:val="0"/>
    </w:pPr>
    <w:rPr>
      <w:color w:val="000000"/>
      <w:sz w:val="24"/>
      <w:szCs w:val="24"/>
    </w:rPr>
  </w:style>
  <w:style w:type="character" w:customStyle="1" w:styleId="93">
    <w:name w:val="Основной текст (9)_"/>
    <w:link w:val="94"/>
    <w:locked/>
    <w:rsid w:val="00D00AF5"/>
    <w:rPr>
      <w:noProof/>
      <w:sz w:val="15"/>
      <w:szCs w:val="15"/>
      <w:shd w:val="clear" w:color="auto" w:fill="FFFFFF"/>
    </w:rPr>
  </w:style>
  <w:style w:type="paragraph" w:customStyle="1" w:styleId="94">
    <w:name w:val="Основной текст (9)"/>
    <w:basedOn w:val="a7"/>
    <w:link w:val="93"/>
    <w:rsid w:val="00D00AF5"/>
    <w:pPr>
      <w:shd w:val="clear" w:color="auto" w:fill="FFFFFF"/>
      <w:spacing w:line="240" w:lineRule="atLeast"/>
      <w:jc w:val="right"/>
    </w:pPr>
    <w:rPr>
      <w:noProof/>
      <w:sz w:val="15"/>
      <w:szCs w:val="15"/>
      <w:lang w:val="x-none" w:eastAsia="x-none"/>
    </w:rPr>
  </w:style>
  <w:style w:type="paragraph" w:customStyle="1" w:styleId="1f4">
    <w:name w:val="Основной текст 1"/>
    <w:basedOn w:val="a7"/>
    <w:link w:val="1f5"/>
    <w:rsid w:val="00D00AF5"/>
    <w:pPr>
      <w:spacing w:before="120"/>
    </w:pPr>
    <w:rPr>
      <w:sz w:val="20"/>
      <w:szCs w:val="20"/>
      <w:lang w:val="x-none" w:eastAsia="x-none"/>
    </w:rPr>
  </w:style>
  <w:style w:type="character" w:customStyle="1" w:styleId="1f5">
    <w:name w:val="Основной текст 1 Знак"/>
    <w:link w:val="1f4"/>
    <w:rsid w:val="00D00AF5"/>
    <w:rPr>
      <w:rFonts w:ascii="Arial" w:hAnsi="Arial"/>
    </w:rPr>
  </w:style>
  <w:style w:type="character" w:customStyle="1" w:styleId="900">
    <w:name w:val="Основной текст (90)_"/>
    <w:link w:val="901"/>
    <w:uiPriority w:val="99"/>
    <w:locked/>
    <w:rsid w:val="00D00AF5"/>
    <w:rPr>
      <w:spacing w:val="1"/>
      <w:sz w:val="22"/>
      <w:szCs w:val="22"/>
      <w:shd w:val="clear" w:color="auto" w:fill="FFFFFF"/>
    </w:rPr>
  </w:style>
  <w:style w:type="character" w:customStyle="1" w:styleId="720">
    <w:name w:val="Заголовок №7 (2)_"/>
    <w:link w:val="721"/>
    <w:uiPriority w:val="99"/>
    <w:locked/>
    <w:rsid w:val="00D00AF5"/>
    <w:rPr>
      <w:b/>
      <w:bCs/>
      <w:spacing w:val="2"/>
      <w:sz w:val="22"/>
      <w:szCs w:val="22"/>
      <w:shd w:val="clear" w:color="auto" w:fill="FFFFFF"/>
    </w:rPr>
  </w:style>
  <w:style w:type="paragraph" w:customStyle="1" w:styleId="901">
    <w:name w:val="Основной текст (90)1"/>
    <w:basedOn w:val="a7"/>
    <w:link w:val="900"/>
    <w:uiPriority w:val="99"/>
    <w:rsid w:val="00D00AF5"/>
    <w:pPr>
      <w:shd w:val="clear" w:color="auto" w:fill="FFFFFF"/>
      <w:spacing w:before="600" w:after="2100" w:line="240" w:lineRule="atLeast"/>
      <w:ind w:hanging="840"/>
    </w:pPr>
    <w:rPr>
      <w:spacing w:val="1"/>
      <w:szCs w:val="22"/>
      <w:lang w:val="x-none" w:eastAsia="x-none"/>
    </w:rPr>
  </w:style>
  <w:style w:type="paragraph" w:customStyle="1" w:styleId="721">
    <w:name w:val="Заголовок №7 (2)"/>
    <w:basedOn w:val="a7"/>
    <w:link w:val="720"/>
    <w:uiPriority w:val="99"/>
    <w:rsid w:val="00D00AF5"/>
    <w:pPr>
      <w:shd w:val="clear" w:color="auto" w:fill="FFFFFF"/>
      <w:spacing w:after="240" w:line="240" w:lineRule="atLeast"/>
      <w:ind w:hanging="840"/>
      <w:outlineLvl w:val="6"/>
    </w:pPr>
    <w:rPr>
      <w:b/>
      <w:bCs/>
      <w:spacing w:val="2"/>
      <w:szCs w:val="22"/>
      <w:lang w:val="x-none" w:eastAsia="x-none"/>
    </w:rPr>
  </w:style>
  <w:style w:type="character" w:customStyle="1" w:styleId="1f6">
    <w:name w:val="Нижний колонтитул Знак1"/>
    <w:locked/>
    <w:rsid w:val="00D00AF5"/>
    <w:rPr>
      <w:rFonts w:cs="Times New Roman"/>
      <w:sz w:val="24"/>
      <w:szCs w:val="24"/>
      <w:lang w:val="ru-RU" w:eastAsia="ar-SA" w:bidi="ar-SA"/>
    </w:rPr>
  </w:style>
  <w:style w:type="numbering" w:customStyle="1" w:styleId="633">
    <w:name w:val="Стиль633"/>
    <w:rsid w:val="0071497B"/>
    <w:pPr>
      <w:numPr>
        <w:numId w:val="21"/>
      </w:numPr>
    </w:pPr>
  </w:style>
  <w:style w:type="numbering" w:customStyle="1" w:styleId="a2">
    <w:name w:val="РАЗДЕЛ"/>
    <w:rsid w:val="00DB1745"/>
    <w:pPr>
      <w:numPr>
        <w:numId w:val="22"/>
      </w:numPr>
    </w:pPr>
  </w:style>
  <w:style w:type="paragraph" w:customStyle="1" w:styleId="afff9">
    <w:name w:val="основной текст Знак Знак Знак Знак Знак Знак Знак Знак Знак Знак Знак Знак Знак"/>
    <w:basedOn w:val="a7"/>
    <w:link w:val="afffa"/>
    <w:rsid w:val="00DB1745"/>
    <w:rPr>
      <w:lang w:val="x-none" w:eastAsia="x-none"/>
    </w:rPr>
  </w:style>
  <w:style w:type="character" w:customStyle="1" w:styleId="afffa">
    <w:name w:val="основной текст Знак Знак Знак Знак Знак Знак Знак Знак Знак Знак Знак Знак Знак Знак"/>
    <w:link w:val="afff9"/>
    <w:rsid w:val="00DB1745"/>
    <w:rPr>
      <w:sz w:val="24"/>
      <w:szCs w:val="24"/>
      <w:lang w:val="x-none" w:eastAsia="x-none"/>
    </w:rPr>
  </w:style>
  <w:style w:type="numbering" w:customStyle="1" w:styleId="1ai14">
    <w:name w:val="1 / a / i14"/>
    <w:basedOn w:val="aa"/>
    <w:next w:val="1ai"/>
    <w:rsid w:val="00F205D1"/>
  </w:style>
  <w:style w:type="numbering" w:styleId="1ai">
    <w:name w:val="Outline List 1"/>
    <w:basedOn w:val="aa"/>
    <w:rsid w:val="00F205D1"/>
    <w:pPr>
      <w:numPr>
        <w:numId w:val="24"/>
      </w:numPr>
    </w:pPr>
  </w:style>
  <w:style w:type="numbering" w:customStyle="1" w:styleId="14">
    <w:name w:val="Текущий список14"/>
    <w:rsid w:val="00555534"/>
    <w:pPr>
      <w:numPr>
        <w:numId w:val="25"/>
      </w:numPr>
    </w:pPr>
  </w:style>
  <w:style w:type="character" w:styleId="afffb">
    <w:name w:val="annotation reference"/>
    <w:uiPriority w:val="99"/>
    <w:rsid w:val="0028282F"/>
    <w:rPr>
      <w:sz w:val="16"/>
      <w:szCs w:val="16"/>
    </w:rPr>
  </w:style>
  <w:style w:type="paragraph" w:styleId="afffc">
    <w:name w:val="annotation text"/>
    <w:basedOn w:val="a7"/>
    <w:link w:val="afffd"/>
    <w:uiPriority w:val="99"/>
    <w:rsid w:val="0028282F"/>
    <w:rPr>
      <w:sz w:val="20"/>
      <w:szCs w:val="20"/>
    </w:rPr>
  </w:style>
  <w:style w:type="character" w:customStyle="1" w:styleId="afffd">
    <w:name w:val="Текст примечания Знак"/>
    <w:basedOn w:val="a8"/>
    <w:link w:val="afffc"/>
    <w:uiPriority w:val="99"/>
    <w:rsid w:val="0028282F"/>
  </w:style>
  <w:style w:type="paragraph" w:styleId="afffe">
    <w:name w:val="annotation subject"/>
    <w:basedOn w:val="afffc"/>
    <w:next w:val="afffc"/>
    <w:link w:val="affff"/>
    <w:uiPriority w:val="99"/>
    <w:rsid w:val="0028282F"/>
    <w:rPr>
      <w:b/>
      <w:bCs/>
      <w:lang w:val="x-none" w:eastAsia="x-none"/>
    </w:rPr>
  </w:style>
  <w:style w:type="character" w:customStyle="1" w:styleId="affff">
    <w:name w:val="Тема примечания Знак"/>
    <w:link w:val="afffe"/>
    <w:uiPriority w:val="99"/>
    <w:rsid w:val="0028282F"/>
    <w:rPr>
      <w:b/>
      <w:bCs/>
    </w:rPr>
  </w:style>
  <w:style w:type="character" w:customStyle="1" w:styleId="s0">
    <w:name w:val="s0"/>
    <w:rsid w:val="001405B0"/>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Bullet">
    <w:name w:val="Bullet Знак Знак Знак Знак Знак Знак Знак Знак Знак Знак Знак Знак Знак"/>
    <w:basedOn w:val="af2"/>
    <w:rsid w:val="00D73529"/>
    <w:pPr>
      <w:tabs>
        <w:tab w:val="num" w:pos="543"/>
      </w:tabs>
      <w:spacing w:before="120" w:after="0"/>
      <w:ind w:left="543" w:hanging="363"/>
    </w:pPr>
    <w:rPr>
      <w:sz w:val="20"/>
      <w:szCs w:val="20"/>
      <w:lang w:val="en-US" w:eastAsia="ru-RU"/>
    </w:rPr>
  </w:style>
  <w:style w:type="paragraph" w:customStyle="1" w:styleId="pc">
    <w:name w:val="pc"/>
    <w:basedOn w:val="a7"/>
    <w:rsid w:val="00182793"/>
    <w:pPr>
      <w:spacing w:before="100" w:beforeAutospacing="1" w:after="100" w:afterAutospacing="1"/>
    </w:pPr>
    <w:rPr>
      <w:color w:val="000000"/>
    </w:rPr>
  </w:style>
  <w:style w:type="paragraph" w:customStyle="1" w:styleId="2f">
    <w:name w:val="Мой список 2"/>
    <w:rsid w:val="00505895"/>
    <w:pPr>
      <w:tabs>
        <w:tab w:val="num" w:pos="360"/>
      </w:tabs>
      <w:spacing w:before="120" w:after="200" w:line="276" w:lineRule="auto"/>
      <w:jc w:val="both"/>
    </w:pPr>
    <w:rPr>
      <w:rFonts w:ascii="inherit" w:eastAsia="Times New Roman CYR" w:hAnsi="inherit" w:cs="Times New Roman CYR"/>
      <w:sz w:val="24"/>
      <w:szCs w:val="24"/>
      <w:lang w:val="en-US" w:eastAsia="en-US" w:bidi="en-US"/>
    </w:rPr>
  </w:style>
  <w:style w:type="paragraph" w:customStyle="1" w:styleId="Bullet0">
    <w:name w:val="Bullet"/>
    <w:basedOn w:val="af2"/>
    <w:link w:val="BulletChar"/>
    <w:rsid w:val="00D054D4"/>
    <w:pPr>
      <w:tabs>
        <w:tab w:val="num" w:pos="720"/>
      </w:tabs>
      <w:spacing w:before="120" w:after="0"/>
      <w:ind w:left="720" w:hanging="363"/>
    </w:pPr>
    <w:rPr>
      <w:sz w:val="20"/>
      <w:szCs w:val="20"/>
      <w:lang w:val="en-US" w:eastAsia="ru-RU"/>
    </w:rPr>
  </w:style>
  <w:style w:type="character" w:customStyle="1" w:styleId="BulletChar">
    <w:name w:val="Bullet Char"/>
    <w:link w:val="Bullet0"/>
    <w:rsid w:val="00D054D4"/>
    <w:rPr>
      <w:rFonts w:ascii="Arial" w:hAnsi="Arial"/>
      <w:lang w:val="en-US"/>
    </w:rPr>
  </w:style>
  <w:style w:type="table" w:customStyle="1" w:styleId="TableNormal">
    <w:name w:val="Table Normal"/>
    <w:uiPriority w:val="2"/>
    <w:semiHidden/>
    <w:qFormat/>
    <w:rsid w:val="00B95E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paragraph" w:customStyle="1" w:styleId="Style7">
    <w:name w:val="Style7"/>
    <w:basedOn w:val="a7"/>
    <w:rsid w:val="00511423"/>
    <w:pPr>
      <w:widowControl w:val="0"/>
      <w:autoSpaceDE w:val="0"/>
      <w:autoSpaceDN w:val="0"/>
      <w:adjustRightInd w:val="0"/>
    </w:pPr>
  </w:style>
  <w:style w:type="paragraph" w:customStyle="1" w:styleId="Style62">
    <w:name w:val="Style62"/>
    <w:basedOn w:val="a7"/>
    <w:rsid w:val="00511423"/>
    <w:pPr>
      <w:widowControl w:val="0"/>
      <w:autoSpaceDE w:val="0"/>
      <w:autoSpaceDN w:val="0"/>
      <w:adjustRightInd w:val="0"/>
      <w:spacing w:line="322" w:lineRule="exact"/>
    </w:pPr>
  </w:style>
  <w:style w:type="paragraph" w:customStyle="1" w:styleId="Style51">
    <w:name w:val="Style51"/>
    <w:basedOn w:val="a7"/>
    <w:rsid w:val="00511423"/>
    <w:pPr>
      <w:widowControl w:val="0"/>
      <w:autoSpaceDE w:val="0"/>
      <w:autoSpaceDN w:val="0"/>
      <w:adjustRightInd w:val="0"/>
      <w:spacing w:line="319" w:lineRule="exact"/>
      <w:ind w:hanging="710"/>
    </w:pPr>
  </w:style>
  <w:style w:type="character" w:customStyle="1" w:styleId="FontStyle85">
    <w:name w:val="Font Style85"/>
    <w:rsid w:val="00511423"/>
    <w:rPr>
      <w:rFonts w:ascii="Times New Roman" w:hAnsi="Times New Roman" w:cs="Times New Roman"/>
      <w:i/>
      <w:iCs/>
      <w:sz w:val="24"/>
      <w:szCs w:val="24"/>
    </w:rPr>
  </w:style>
  <w:style w:type="paragraph" w:customStyle="1" w:styleId="Style12">
    <w:name w:val="Style12"/>
    <w:basedOn w:val="a7"/>
    <w:rsid w:val="00511423"/>
    <w:pPr>
      <w:widowControl w:val="0"/>
      <w:autoSpaceDE w:val="0"/>
      <w:autoSpaceDN w:val="0"/>
      <w:adjustRightInd w:val="0"/>
      <w:spacing w:line="319" w:lineRule="exact"/>
      <w:ind w:firstLine="1421"/>
    </w:pPr>
  </w:style>
  <w:style w:type="paragraph" w:customStyle="1" w:styleId="xl205">
    <w:name w:val="xl205"/>
    <w:basedOn w:val="a7"/>
    <w:rsid w:val="008063B0"/>
    <w:pPr>
      <w:spacing w:before="100" w:beforeAutospacing="1" w:after="100" w:afterAutospacing="1"/>
      <w:jc w:val="center"/>
      <w:textAlignment w:val="center"/>
    </w:pPr>
  </w:style>
  <w:style w:type="paragraph" w:customStyle="1" w:styleId="xl206">
    <w:name w:val="xl206"/>
    <w:basedOn w:val="a7"/>
    <w:rsid w:val="008063B0"/>
    <w:pPr>
      <w:spacing w:before="100" w:beforeAutospacing="1" w:after="100" w:afterAutospacing="1"/>
      <w:jc w:val="center"/>
      <w:textAlignment w:val="center"/>
    </w:pPr>
    <w:rPr>
      <w:rFonts w:cs="Arial"/>
      <w:sz w:val="20"/>
      <w:szCs w:val="20"/>
    </w:rPr>
  </w:style>
  <w:style w:type="paragraph" w:customStyle="1" w:styleId="xl207">
    <w:name w:val="xl207"/>
    <w:basedOn w:val="a7"/>
    <w:rsid w:val="008063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208">
    <w:name w:val="xl208"/>
    <w:basedOn w:val="a7"/>
    <w:rsid w:val="008063B0"/>
    <w:pPr>
      <w:pBdr>
        <w:top w:val="single" w:sz="4" w:space="0" w:color="auto"/>
        <w:left w:val="single" w:sz="4" w:space="0" w:color="auto"/>
        <w:right w:val="single" w:sz="4" w:space="0" w:color="auto"/>
      </w:pBdr>
      <w:spacing w:before="100" w:beforeAutospacing="1" w:after="100" w:afterAutospacing="1"/>
      <w:jc w:val="center"/>
      <w:textAlignment w:val="center"/>
    </w:pPr>
    <w:rPr>
      <w:rFonts w:cs="Arial"/>
      <w:b/>
      <w:bCs/>
      <w:sz w:val="20"/>
      <w:szCs w:val="20"/>
    </w:rPr>
  </w:style>
  <w:style w:type="paragraph" w:customStyle="1" w:styleId="xl209">
    <w:name w:val="xl209"/>
    <w:basedOn w:val="a7"/>
    <w:rsid w:val="008063B0"/>
    <w:pPr>
      <w:pBdr>
        <w:top w:val="single" w:sz="4" w:space="0" w:color="auto"/>
        <w:left w:val="single" w:sz="4" w:space="0" w:color="auto"/>
      </w:pBdr>
      <w:spacing w:before="100" w:beforeAutospacing="1" w:after="100" w:afterAutospacing="1"/>
      <w:jc w:val="center"/>
      <w:textAlignment w:val="center"/>
    </w:pPr>
    <w:rPr>
      <w:rFonts w:cs="Arial"/>
      <w:b/>
      <w:bCs/>
      <w:sz w:val="20"/>
      <w:szCs w:val="20"/>
    </w:rPr>
  </w:style>
  <w:style w:type="paragraph" w:customStyle="1" w:styleId="xl210">
    <w:name w:val="xl210"/>
    <w:basedOn w:val="a7"/>
    <w:rsid w:val="008063B0"/>
    <w:pPr>
      <w:pBdr>
        <w:top w:val="single" w:sz="4" w:space="0" w:color="auto"/>
        <w:right w:val="single" w:sz="4" w:space="0" w:color="auto"/>
      </w:pBdr>
      <w:spacing w:before="100" w:beforeAutospacing="1" w:after="100" w:afterAutospacing="1"/>
      <w:jc w:val="center"/>
      <w:textAlignment w:val="center"/>
    </w:pPr>
    <w:rPr>
      <w:rFonts w:cs="Arial"/>
      <w:b/>
      <w:bCs/>
      <w:sz w:val="20"/>
      <w:szCs w:val="20"/>
    </w:rPr>
  </w:style>
  <w:style w:type="paragraph" w:customStyle="1" w:styleId="xl211">
    <w:name w:val="xl211"/>
    <w:basedOn w:val="a7"/>
    <w:rsid w:val="008063B0"/>
    <w:pPr>
      <w:pBdr>
        <w:top w:val="single" w:sz="4" w:space="0" w:color="auto"/>
      </w:pBdr>
      <w:spacing w:before="100" w:beforeAutospacing="1" w:after="100" w:afterAutospacing="1"/>
      <w:jc w:val="center"/>
      <w:textAlignment w:val="center"/>
    </w:pPr>
    <w:rPr>
      <w:rFonts w:cs="Arial"/>
      <w:b/>
      <w:bCs/>
      <w:sz w:val="20"/>
      <w:szCs w:val="20"/>
    </w:rPr>
  </w:style>
  <w:style w:type="paragraph" w:customStyle="1" w:styleId="xl212">
    <w:name w:val="xl212"/>
    <w:basedOn w:val="a7"/>
    <w:rsid w:val="008063B0"/>
    <w:pPr>
      <w:pBdr>
        <w:top w:val="single" w:sz="4" w:space="0" w:color="auto"/>
        <w:left w:val="single" w:sz="4" w:space="0" w:color="auto"/>
        <w:right w:val="single" w:sz="4" w:space="0" w:color="auto"/>
      </w:pBdr>
      <w:spacing w:before="100" w:beforeAutospacing="1" w:after="100" w:afterAutospacing="1"/>
      <w:jc w:val="center"/>
      <w:textAlignment w:val="center"/>
    </w:pPr>
    <w:rPr>
      <w:rFonts w:cs="Arial"/>
      <w:b/>
      <w:bCs/>
      <w:sz w:val="20"/>
      <w:szCs w:val="20"/>
    </w:rPr>
  </w:style>
  <w:style w:type="paragraph" w:customStyle="1" w:styleId="xl213">
    <w:name w:val="xl213"/>
    <w:basedOn w:val="a7"/>
    <w:rsid w:val="008063B0"/>
    <w:pPr>
      <w:pBdr>
        <w:left w:val="single" w:sz="4" w:space="0" w:color="auto"/>
        <w:right w:val="single" w:sz="4" w:space="0" w:color="auto"/>
      </w:pBdr>
      <w:spacing w:before="100" w:beforeAutospacing="1" w:after="100" w:afterAutospacing="1"/>
      <w:jc w:val="center"/>
      <w:textAlignment w:val="center"/>
    </w:pPr>
    <w:rPr>
      <w:rFonts w:cs="Arial"/>
      <w:b/>
      <w:bCs/>
      <w:sz w:val="20"/>
      <w:szCs w:val="20"/>
    </w:rPr>
  </w:style>
  <w:style w:type="paragraph" w:customStyle="1" w:styleId="xl214">
    <w:name w:val="xl214"/>
    <w:basedOn w:val="a7"/>
    <w:rsid w:val="008063B0"/>
    <w:pPr>
      <w:pBdr>
        <w:left w:val="single" w:sz="4" w:space="0" w:color="auto"/>
        <w:bottom w:val="single" w:sz="4" w:space="0" w:color="auto"/>
      </w:pBdr>
      <w:spacing w:before="100" w:beforeAutospacing="1" w:after="100" w:afterAutospacing="1"/>
      <w:jc w:val="center"/>
      <w:textAlignment w:val="center"/>
    </w:pPr>
    <w:rPr>
      <w:rFonts w:cs="Arial"/>
      <w:b/>
      <w:bCs/>
      <w:sz w:val="20"/>
      <w:szCs w:val="20"/>
    </w:rPr>
  </w:style>
  <w:style w:type="paragraph" w:customStyle="1" w:styleId="xl215">
    <w:name w:val="xl215"/>
    <w:basedOn w:val="a7"/>
    <w:rsid w:val="008063B0"/>
    <w:pPr>
      <w:pBdr>
        <w:bottom w:val="single" w:sz="4" w:space="0" w:color="auto"/>
        <w:right w:val="single" w:sz="4" w:space="0" w:color="auto"/>
      </w:pBdr>
      <w:spacing w:before="100" w:beforeAutospacing="1" w:after="100" w:afterAutospacing="1"/>
      <w:jc w:val="center"/>
      <w:textAlignment w:val="center"/>
    </w:pPr>
    <w:rPr>
      <w:rFonts w:cs="Arial"/>
      <w:b/>
      <w:bCs/>
      <w:sz w:val="20"/>
      <w:szCs w:val="20"/>
    </w:rPr>
  </w:style>
  <w:style w:type="paragraph" w:customStyle="1" w:styleId="xl216">
    <w:name w:val="xl216"/>
    <w:basedOn w:val="a7"/>
    <w:rsid w:val="008063B0"/>
    <w:pPr>
      <w:pBdr>
        <w:bottom w:val="single" w:sz="4" w:space="0" w:color="auto"/>
      </w:pBdr>
      <w:spacing w:before="100" w:beforeAutospacing="1" w:after="100" w:afterAutospacing="1"/>
      <w:jc w:val="center"/>
      <w:textAlignment w:val="center"/>
    </w:pPr>
    <w:rPr>
      <w:rFonts w:cs="Arial"/>
      <w:b/>
      <w:bCs/>
      <w:sz w:val="20"/>
      <w:szCs w:val="20"/>
    </w:rPr>
  </w:style>
  <w:style w:type="paragraph" w:customStyle="1" w:styleId="xl217">
    <w:name w:val="xl217"/>
    <w:basedOn w:val="a7"/>
    <w:rsid w:val="008063B0"/>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20"/>
      <w:szCs w:val="20"/>
    </w:rPr>
  </w:style>
  <w:style w:type="paragraph" w:customStyle="1" w:styleId="xl218">
    <w:name w:val="xl218"/>
    <w:basedOn w:val="a7"/>
    <w:rsid w:val="008063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20"/>
      <w:szCs w:val="20"/>
    </w:rPr>
  </w:style>
  <w:style w:type="paragraph" w:customStyle="1" w:styleId="xl219">
    <w:name w:val="xl219"/>
    <w:basedOn w:val="a7"/>
    <w:rsid w:val="008063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20"/>
      <w:szCs w:val="20"/>
    </w:rPr>
  </w:style>
  <w:style w:type="paragraph" w:customStyle="1" w:styleId="xl220">
    <w:name w:val="xl220"/>
    <w:basedOn w:val="a7"/>
    <w:rsid w:val="008063B0"/>
    <w:pPr>
      <w:pBdr>
        <w:top w:val="single" w:sz="4" w:space="0" w:color="auto"/>
        <w:left w:val="single" w:sz="4" w:space="0" w:color="auto"/>
        <w:right w:val="single" w:sz="4" w:space="0" w:color="auto"/>
      </w:pBdr>
      <w:spacing w:before="100" w:beforeAutospacing="1" w:after="100" w:afterAutospacing="1"/>
      <w:jc w:val="center"/>
      <w:textAlignment w:val="top"/>
    </w:pPr>
    <w:rPr>
      <w:rFonts w:cs="Arial"/>
      <w:sz w:val="20"/>
      <w:szCs w:val="20"/>
    </w:rPr>
  </w:style>
  <w:style w:type="paragraph" w:customStyle="1" w:styleId="xl221">
    <w:name w:val="xl221"/>
    <w:basedOn w:val="a7"/>
    <w:rsid w:val="008063B0"/>
    <w:pPr>
      <w:pBdr>
        <w:top w:val="single" w:sz="4" w:space="0" w:color="auto"/>
        <w:left w:val="single" w:sz="4" w:space="0" w:color="auto"/>
        <w:right w:val="single" w:sz="4" w:space="0" w:color="auto"/>
      </w:pBdr>
      <w:spacing w:before="100" w:beforeAutospacing="1" w:after="100" w:afterAutospacing="1"/>
      <w:jc w:val="center"/>
      <w:textAlignment w:val="top"/>
    </w:pPr>
    <w:rPr>
      <w:rFonts w:cs="Arial"/>
      <w:sz w:val="20"/>
      <w:szCs w:val="20"/>
    </w:rPr>
  </w:style>
  <w:style w:type="paragraph" w:customStyle="1" w:styleId="xl222">
    <w:name w:val="xl222"/>
    <w:basedOn w:val="a7"/>
    <w:rsid w:val="008063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223">
    <w:name w:val="xl223"/>
    <w:basedOn w:val="a7"/>
    <w:rsid w:val="008063B0"/>
    <w:pPr>
      <w:pBdr>
        <w:left w:val="single" w:sz="4" w:space="0" w:color="auto"/>
        <w:right w:val="single" w:sz="4" w:space="0" w:color="auto"/>
      </w:pBdr>
      <w:spacing w:before="100" w:beforeAutospacing="1" w:after="100" w:afterAutospacing="1"/>
      <w:jc w:val="center"/>
      <w:textAlignment w:val="top"/>
    </w:pPr>
    <w:rPr>
      <w:rFonts w:cs="Arial"/>
      <w:sz w:val="20"/>
      <w:szCs w:val="20"/>
    </w:rPr>
  </w:style>
  <w:style w:type="paragraph" w:customStyle="1" w:styleId="xl224">
    <w:name w:val="xl224"/>
    <w:basedOn w:val="a7"/>
    <w:rsid w:val="008063B0"/>
    <w:pPr>
      <w:pBdr>
        <w:left w:val="single" w:sz="4" w:space="0" w:color="auto"/>
        <w:right w:val="single" w:sz="4" w:space="0" w:color="auto"/>
      </w:pBdr>
      <w:spacing w:before="100" w:beforeAutospacing="1" w:after="100" w:afterAutospacing="1"/>
      <w:jc w:val="center"/>
      <w:textAlignment w:val="top"/>
    </w:pPr>
    <w:rPr>
      <w:rFonts w:cs="Arial"/>
      <w:sz w:val="20"/>
      <w:szCs w:val="20"/>
    </w:rPr>
  </w:style>
  <w:style w:type="paragraph" w:customStyle="1" w:styleId="xl225">
    <w:name w:val="xl225"/>
    <w:basedOn w:val="a7"/>
    <w:rsid w:val="008063B0"/>
    <w:pPr>
      <w:pBdr>
        <w:left w:val="single" w:sz="4" w:space="0" w:color="auto"/>
        <w:bottom w:val="single" w:sz="4" w:space="0" w:color="auto"/>
        <w:right w:val="single" w:sz="4" w:space="0" w:color="auto"/>
      </w:pBdr>
      <w:spacing w:before="100" w:beforeAutospacing="1" w:after="100" w:afterAutospacing="1"/>
      <w:jc w:val="center"/>
      <w:textAlignment w:val="top"/>
    </w:pPr>
    <w:rPr>
      <w:rFonts w:cs="Arial"/>
      <w:sz w:val="20"/>
      <w:szCs w:val="20"/>
    </w:rPr>
  </w:style>
  <w:style w:type="paragraph" w:customStyle="1" w:styleId="xl226">
    <w:name w:val="xl226"/>
    <w:basedOn w:val="a7"/>
    <w:rsid w:val="008063B0"/>
    <w:pPr>
      <w:pBdr>
        <w:left w:val="single" w:sz="4" w:space="0" w:color="auto"/>
        <w:bottom w:val="single" w:sz="4" w:space="0" w:color="auto"/>
        <w:right w:val="single" w:sz="4" w:space="0" w:color="auto"/>
      </w:pBdr>
      <w:spacing w:before="100" w:beforeAutospacing="1" w:after="100" w:afterAutospacing="1"/>
      <w:jc w:val="center"/>
      <w:textAlignment w:val="top"/>
    </w:pPr>
    <w:rPr>
      <w:rFonts w:cs="Arial"/>
      <w:sz w:val="20"/>
      <w:szCs w:val="20"/>
    </w:rPr>
  </w:style>
  <w:style w:type="paragraph" w:customStyle="1" w:styleId="xl227">
    <w:name w:val="xl227"/>
    <w:basedOn w:val="a7"/>
    <w:rsid w:val="008063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228">
    <w:name w:val="xl228"/>
    <w:basedOn w:val="a7"/>
    <w:rsid w:val="008063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229">
    <w:name w:val="xl229"/>
    <w:basedOn w:val="a7"/>
    <w:rsid w:val="008063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230">
    <w:name w:val="xl230"/>
    <w:basedOn w:val="a7"/>
    <w:rsid w:val="008063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231">
    <w:name w:val="xl231"/>
    <w:basedOn w:val="a7"/>
    <w:rsid w:val="008063B0"/>
    <w:pPr>
      <w:pBdr>
        <w:top w:val="single" w:sz="4" w:space="0" w:color="auto"/>
        <w:left w:val="single" w:sz="4" w:space="0" w:color="auto"/>
        <w:right w:val="single" w:sz="4" w:space="0" w:color="auto"/>
      </w:pBdr>
      <w:spacing w:before="100" w:beforeAutospacing="1" w:after="100" w:afterAutospacing="1"/>
      <w:jc w:val="center"/>
      <w:textAlignment w:val="top"/>
    </w:pPr>
    <w:rPr>
      <w:rFonts w:cs="Arial"/>
      <w:sz w:val="20"/>
      <w:szCs w:val="20"/>
    </w:rPr>
  </w:style>
  <w:style w:type="paragraph" w:customStyle="1" w:styleId="xl232">
    <w:name w:val="xl232"/>
    <w:basedOn w:val="a7"/>
    <w:rsid w:val="008063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233">
    <w:name w:val="xl233"/>
    <w:basedOn w:val="a7"/>
    <w:rsid w:val="008063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234">
    <w:name w:val="xl234"/>
    <w:basedOn w:val="a7"/>
    <w:rsid w:val="008063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235">
    <w:name w:val="xl235"/>
    <w:basedOn w:val="a7"/>
    <w:rsid w:val="008063B0"/>
    <w:pPr>
      <w:pBdr>
        <w:top w:val="single" w:sz="4" w:space="0" w:color="auto"/>
        <w:left w:val="single" w:sz="4" w:space="0" w:color="auto"/>
        <w:bottom w:val="single" w:sz="4" w:space="0" w:color="auto"/>
      </w:pBdr>
      <w:spacing w:before="100" w:beforeAutospacing="1" w:after="100" w:afterAutospacing="1"/>
      <w:jc w:val="center"/>
      <w:textAlignment w:val="center"/>
    </w:pPr>
    <w:rPr>
      <w:rFonts w:cs="Arial"/>
      <w:b/>
      <w:bCs/>
      <w:sz w:val="20"/>
      <w:szCs w:val="20"/>
    </w:rPr>
  </w:style>
  <w:style w:type="paragraph" w:customStyle="1" w:styleId="xl236">
    <w:name w:val="xl236"/>
    <w:basedOn w:val="a7"/>
    <w:rsid w:val="008063B0"/>
    <w:pPr>
      <w:pBdr>
        <w:top w:val="single" w:sz="4" w:space="0" w:color="auto"/>
        <w:bottom w:val="single" w:sz="4" w:space="0" w:color="auto"/>
      </w:pBdr>
      <w:spacing w:before="100" w:beforeAutospacing="1" w:after="100" w:afterAutospacing="1"/>
      <w:jc w:val="center"/>
      <w:textAlignment w:val="center"/>
    </w:pPr>
    <w:rPr>
      <w:rFonts w:cs="Arial"/>
      <w:b/>
      <w:bCs/>
      <w:sz w:val="20"/>
      <w:szCs w:val="20"/>
    </w:rPr>
  </w:style>
  <w:style w:type="paragraph" w:customStyle="1" w:styleId="xl237">
    <w:name w:val="xl237"/>
    <w:basedOn w:val="a7"/>
    <w:rsid w:val="008063B0"/>
    <w:pPr>
      <w:pBdr>
        <w:top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20"/>
      <w:szCs w:val="20"/>
    </w:rPr>
  </w:style>
  <w:style w:type="paragraph" w:customStyle="1" w:styleId="xl238">
    <w:name w:val="xl238"/>
    <w:basedOn w:val="a7"/>
    <w:rsid w:val="008063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20"/>
      <w:szCs w:val="20"/>
    </w:rPr>
  </w:style>
  <w:style w:type="paragraph" w:customStyle="1" w:styleId="xl239">
    <w:name w:val="xl239"/>
    <w:basedOn w:val="a7"/>
    <w:rsid w:val="008063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20"/>
      <w:szCs w:val="20"/>
    </w:rPr>
  </w:style>
  <w:style w:type="paragraph" w:customStyle="1" w:styleId="xl240">
    <w:name w:val="xl240"/>
    <w:basedOn w:val="a7"/>
    <w:rsid w:val="008063B0"/>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241">
    <w:name w:val="xl241"/>
    <w:basedOn w:val="a7"/>
    <w:rsid w:val="008063B0"/>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242">
    <w:name w:val="xl242"/>
    <w:basedOn w:val="a7"/>
    <w:rsid w:val="008063B0"/>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243">
    <w:name w:val="xl243"/>
    <w:basedOn w:val="a7"/>
    <w:rsid w:val="008063B0"/>
    <w:pPr>
      <w:pBdr>
        <w:left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244">
    <w:name w:val="xl244"/>
    <w:basedOn w:val="a7"/>
    <w:rsid w:val="008063B0"/>
    <w:pPr>
      <w:pBdr>
        <w:left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245">
    <w:name w:val="xl245"/>
    <w:basedOn w:val="a7"/>
    <w:rsid w:val="008063B0"/>
    <w:pPr>
      <w:pBdr>
        <w:left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246">
    <w:name w:val="xl246"/>
    <w:basedOn w:val="a7"/>
    <w:rsid w:val="008063B0"/>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247">
    <w:name w:val="xl247"/>
    <w:basedOn w:val="a7"/>
    <w:rsid w:val="008063B0"/>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248">
    <w:name w:val="xl248"/>
    <w:basedOn w:val="a7"/>
    <w:rsid w:val="008063B0"/>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249">
    <w:name w:val="xl249"/>
    <w:basedOn w:val="a7"/>
    <w:rsid w:val="008063B0"/>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250">
    <w:name w:val="xl250"/>
    <w:basedOn w:val="a7"/>
    <w:rsid w:val="008063B0"/>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251">
    <w:name w:val="xl251"/>
    <w:basedOn w:val="a7"/>
    <w:rsid w:val="008063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252">
    <w:name w:val="xl252"/>
    <w:basedOn w:val="a7"/>
    <w:rsid w:val="008063B0"/>
    <w:pPr>
      <w:spacing w:before="100" w:beforeAutospacing="1" w:after="100" w:afterAutospacing="1"/>
      <w:jc w:val="center"/>
      <w:textAlignment w:val="center"/>
    </w:pPr>
  </w:style>
  <w:style w:type="paragraph" w:customStyle="1" w:styleId="xl253">
    <w:name w:val="xl253"/>
    <w:basedOn w:val="a7"/>
    <w:rsid w:val="008063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254">
    <w:name w:val="xl254"/>
    <w:basedOn w:val="a7"/>
    <w:rsid w:val="008063B0"/>
    <w:pPr>
      <w:pBdr>
        <w:left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a7"/>
    <w:rsid w:val="008063B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6">
    <w:name w:val="xl256"/>
    <w:basedOn w:val="a7"/>
    <w:rsid w:val="008063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7">
    <w:name w:val="xl257"/>
    <w:basedOn w:val="a7"/>
    <w:rsid w:val="008063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8">
    <w:name w:val="xl258"/>
    <w:basedOn w:val="a7"/>
    <w:rsid w:val="008063B0"/>
    <w:pPr>
      <w:pBdr>
        <w:top w:val="single" w:sz="4" w:space="0" w:color="auto"/>
        <w:left w:val="single" w:sz="4" w:space="0" w:color="auto"/>
        <w:right w:val="single" w:sz="4" w:space="0" w:color="auto"/>
      </w:pBdr>
      <w:spacing w:before="100" w:beforeAutospacing="1" w:after="100" w:afterAutospacing="1"/>
      <w:jc w:val="center"/>
      <w:textAlignment w:val="center"/>
    </w:pPr>
    <w:rPr>
      <w:rFonts w:cs="Arial"/>
      <w:b/>
      <w:bCs/>
      <w:sz w:val="20"/>
      <w:szCs w:val="20"/>
    </w:rPr>
  </w:style>
  <w:style w:type="paragraph" w:customStyle="1" w:styleId="xl259">
    <w:name w:val="xl259"/>
    <w:basedOn w:val="a7"/>
    <w:rsid w:val="008063B0"/>
    <w:pPr>
      <w:pBdr>
        <w:top w:val="single" w:sz="4" w:space="0" w:color="auto"/>
        <w:left w:val="single" w:sz="4" w:space="0" w:color="auto"/>
        <w:right w:val="single" w:sz="4" w:space="0" w:color="auto"/>
      </w:pBdr>
      <w:spacing w:before="100" w:beforeAutospacing="1" w:after="100" w:afterAutospacing="1"/>
      <w:jc w:val="center"/>
      <w:textAlignment w:val="center"/>
    </w:pPr>
    <w:rPr>
      <w:rFonts w:cs="Arial"/>
      <w:b/>
      <w:bCs/>
      <w:color w:val="0000FF"/>
      <w:sz w:val="20"/>
      <w:szCs w:val="20"/>
    </w:rPr>
  </w:style>
  <w:style w:type="paragraph" w:customStyle="1" w:styleId="xl260">
    <w:name w:val="xl260"/>
    <w:basedOn w:val="a7"/>
    <w:rsid w:val="008063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261">
    <w:name w:val="xl261"/>
    <w:basedOn w:val="a7"/>
    <w:rsid w:val="008063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262">
    <w:name w:val="xl262"/>
    <w:basedOn w:val="a7"/>
    <w:rsid w:val="008063B0"/>
    <w:pPr>
      <w:spacing w:before="100" w:beforeAutospacing="1" w:after="100" w:afterAutospacing="1"/>
      <w:jc w:val="center"/>
      <w:textAlignment w:val="center"/>
    </w:pPr>
    <w:rPr>
      <w:rFonts w:cs="Arial"/>
      <w:b/>
      <w:bCs/>
      <w:color w:val="0000FF"/>
      <w:sz w:val="20"/>
      <w:szCs w:val="20"/>
    </w:rPr>
  </w:style>
  <w:style w:type="paragraph" w:customStyle="1" w:styleId="xl263">
    <w:name w:val="xl263"/>
    <w:basedOn w:val="a7"/>
    <w:rsid w:val="008063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color w:val="0000FF"/>
      <w:sz w:val="20"/>
      <w:szCs w:val="20"/>
    </w:rPr>
  </w:style>
  <w:style w:type="paragraph" w:customStyle="1" w:styleId="xl264">
    <w:name w:val="xl264"/>
    <w:basedOn w:val="a7"/>
    <w:rsid w:val="008063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color w:val="0000FF"/>
      <w:sz w:val="20"/>
      <w:szCs w:val="20"/>
    </w:rPr>
  </w:style>
  <w:style w:type="paragraph" w:customStyle="1" w:styleId="xl265">
    <w:name w:val="xl265"/>
    <w:basedOn w:val="a7"/>
    <w:rsid w:val="008063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color w:val="0000FF"/>
      <w:sz w:val="20"/>
      <w:szCs w:val="20"/>
    </w:rPr>
  </w:style>
  <w:style w:type="paragraph" w:customStyle="1" w:styleId="xl266">
    <w:name w:val="xl266"/>
    <w:basedOn w:val="a7"/>
    <w:rsid w:val="008063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color w:val="0000FF"/>
      <w:sz w:val="20"/>
      <w:szCs w:val="20"/>
    </w:rPr>
  </w:style>
  <w:style w:type="paragraph" w:customStyle="1" w:styleId="xl267">
    <w:name w:val="xl267"/>
    <w:basedOn w:val="a7"/>
    <w:rsid w:val="008063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color w:val="0000FF"/>
      <w:sz w:val="20"/>
      <w:szCs w:val="20"/>
    </w:rPr>
  </w:style>
  <w:style w:type="paragraph" w:customStyle="1" w:styleId="xl268">
    <w:name w:val="xl268"/>
    <w:basedOn w:val="a7"/>
    <w:rsid w:val="008063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color w:val="0000FF"/>
      <w:sz w:val="20"/>
      <w:szCs w:val="20"/>
    </w:rPr>
  </w:style>
  <w:style w:type="paragraph" w:customStyle="1" w:styleId="Style4">
    <w:name w:val="Style4"/>
    <w:basedOn w:val="a7"/>
    <w:rsid w:val="0053731F"/>
    <w:pPr>
      <w:widowControl w:val="0"/>
      <w:autoSpaceDE w:val="0"/>
      <w:autoSpaceDN w:val="0"/>
      <w:adjustRightInd w:val="0"/>
      <w:spacing w:line="422" w:lineRule="exact"/>
      <w:ind w:firstLine="734"/>
    </w:pPr>
  </w:style>
  <w:style w:type="character" w:customStyle="1" w:styleId="FontStyle12">
    <w:name w:val="Font Style12"/>
    <w:rsid w:val="0053731F"/>
    <w:rPr>
      <w:rFonts w:ascii="Times New Roman" w:hAnsi="Times New Roman" w:cs="Times New Roman" w:hint="default"/>
      <w:b/>
      <w:bCs/>
      <w:sz w:val="22"/>
      <w:szCs w:val="22"/>
    </w:rPr>
  </w:style>
  <w:style w:type="paragraph" w:customStyle="1" w:styleId="xl269">
    <w:name w:val="xl269"/>
    <w:basedOn w:val="a7"/>
    <w:rsid w:val="00717C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270">
    <w:name w:val="xl270"/>
    <w:basedOn w:val="a7"/>
    <w:rsid w:val="00717C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20"/>
      <w:szCs w:val="20"/>
    </w:rPr>
  </w:style>
  <w:style w:type="paragraph" w:customStyle="1" w:styleId="xl271">
    <w:name w:val="xl271"/>
    <w:basedOn w:val="a7"/>
    <w:rsid w:val="00717C6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272">
    <w:name w:val="xl272"/>
    <w:basedOn w:val="a7"/>
    <w:rsid w:val="00717C66"/>
    <w:pPr>
      <w:pBdr>
        <w:left w:val="single" w:sz="4" w:space="0" w:color="auto"/>
        <w:right w:val="single" w:sz="4" w:space="0" w:color="auto"/>
      </w:pBdr>
      <w:spacing w:before="100" w:beforeAutospacing="1" w:after="100" w:afterAutospacing="1"/>
    </w:pPr>
    <w:rPr>
      <w:sz w:val="20"/>
      <w:szCs w:val="20"/>
    </w:rPr>
  </w:style>
  <w:style w:type="paragraph" w:customStyle="1" w:styleId="xl273">
    <w:name w:val="xl273"/>
    <w:basedOn w:val="a7"/>
    <w:rsid w:val="00717C66"/>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74">
    <w:name w:val="xl274"/>
    <w:basedOn w:val="a7"/>
    <w:rsid w:val="00717C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275">
    <w:name w:val="xl275"/>
    <w:basedOn w:val="a7"/>
    <w:rsid w:val="00717C66"/>
    <w:pPr>
      <w:spacing w:before="100" w:beforeAutospacing="1" w:after="100" w:afterAutospacing="1"/>
    </w:pPr>
    <w:rPr>
      <w:rFonts w:cs="Arial"/>
      <w:i/>
      <w:iCs/>
      <w:color w:val="0000FF"/>
      <w:sz w:val="20"/>
      <w:szCs w:val="20"/>
    </w:rPr>
  </w:style>
  <w:style w:type="paragraph" w:customStyle="1" w:styleId="xl276">
    <w:name w:val="xl276"/>
    <w:basedOn w:val="a7"/>
    <w:rsid w:val="00717C6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b/>
      <w:bCs/>
      <w:sz w:val="20"/>
      <w:szCs w:val="20"/>
    </w:rPr>
  </w:style>
  <w:style w:type="paragraph" w:customStyle="1" w:styleId="xl277">
    <w:name w:val="xl277"/>
    <w:basedOn w:val="a7"/>
    <w:rsid w:val="00717C66"/>
    <w:pPr>
      <w:pBdr>
        <w:left w:val="single" w:sz="4" w:space="0" w:color="auto"/>
        <w:right w:val="single" w:sz="4" w:space="0" w:color="auto"/>
      </w:pBdr>
      <w:spacing w:before="100" w:beforeAutospacing="1" w:after="100" w:afterAutospacing="1"/>
      <w:jc w:val="center"/>
      <w:textAlignment w:val="center"/>
    </w:pPr>
    <w:rPr>
      <w:rFonts w:ascii="Arial CYR" w:hAnsi="Arial CYR" w:cs="Arial CYR"/>
      <w:b/>
      <w:bCs/>
      <w:sz w:val="20"/>
      <w:szCs w:val="20"/>
    </w:rPr>
  </w:style>
  <w:style w:type="paragraph" w:customStyle="1" w:styleId="xl278">
    <w:name w:val="xl278"/>
    <w:basedOn w:val="a7"/>
    <w:rsid w:val="00717C6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20"/>
      <w:szCs w:val="20"/>
    </w:rPr>
  </w:style>
  <w:style w:type="paragraph" w:customStyle="1" w:styleId="xl279">
    <w:name w:val="xl279"/>
    <w:basedOn w:val="a7"/>
    <w:rsid w:val="00717C6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280">
    <w:name w:val="xl280"/>
    <w:basedOn w:val="a7"/>
    <w:rsid w:val="00717C66"/>
    <w:pPr>
      <w:pBdr>
        <w:left w:val="single" w:sz="4"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281">
    <w:name w:val="xl281"/>
    <w:basedOn w:val="a7"/>
    <w:rsid w:val="00717C6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TableText">
    <w:name w:val="Table Text"/>
    <w:basedOn w:val="a7"/>
    <w:rsid w:val="006E6E71"/>
    <w:pPr>
      <w:keepLines/>
      <w:spacing w:before="60" w:after="60"/>
    </w:pPr>
    <w:rPr>
      <w:rFonts w:ascii="Arial Narrow" w:hAnsi="Arial Narrow"/>
      <w:snapToGrid w:val="0"/>
      <w:sz w:val="20"/>
      <w:szCs w:val="20"/>
      <w:lang w:val="en-GB"/>
    </w:rPr>
  </w:style>
  <w:style w:type="paragraph" w:customStyle="1" w:styleId="Style46">
    <w:name w:val="Style46"/>
    <w:basedOn w:val="a7"/>
    <w:rsid w:val="006E6E71"/>
    <w:pPr>
      <w:widowControl w:val="0"/>
      <w:autoSpaceDE w:val="0"/>
      <w:autoSpaceDN w:val="0"/>
      <w:adjustRightInd w:val="0"/>
      <w:spacing w:line="211" w:lineRule="exact"/>
    </w:pPr>
  </w:style>
  <w:style w:type="paragraph" w:customStyle="1" w:styleId="msonormalmrcssattr">
    <w:name w:val="msonormal_mr_css_attr"/>
    <w:basedOn w:val="a7"/>
    <w:rsid w:val="006E6E71"/>
    <w:pPr>
      <w:spacing w:before="100" w:beforeAutospacing="1" w:after="100" w:afterAutospacing="1"/>
    </w:pPr>
    <w:rPr>
      <w:lang w:val="en-US" w:eastAsia="en-US"/>
    </w:rPr>
  </w:style>
  <w:style w:type="paragraph" w:customStyle="1" w:styleId="font6">
    <w:name w:val="font6"/>
    <w:basedOn w:val="a7"/>
    <w:rsid w:val="002C6E50"/>
    <w:pPr>
      <w:spacing w:before="100" w:beforeAutospacing="1" w:after="100" w:afterAutospacing="1"/>
    </w:pPr>
    <w:rPr>
      <w:rFonts w:ascii="Arial CYR" w:hAnsi="Arial CYR" w:cs="Arial CYR"/>
      <w:b/>
      <w:bCs/>
      <w:sz w:val="16"/>
      <w:szCs w:val="16"/>
    </w:rPr>
  </w:style>
  <w:style w:type="paragraph" w:customStyle="1" w:styleId="font7">
    <w:name w:val="font7"/>
    <w:basedOn w:val="a7"/>
    <w:rsid w:val="002C6E50"/>
    <w:pPr>
      <w:spacing w:before="100" w:beforeAutospacing="1" w:after="100" w:afterAutospacing="1"/>
    </w:pPr>
    <w:rPr>
      <w:rFonts w:cs="Arial"/>
      <w:b/>
      <w:bCs/>
      <w:i/>
      <w:iCs/>
      <w:sz w:val="16"/>
      <w:szCs w:val="16"/>
    </w:rPr>
  </w:style>
  <w:style w:type="paragraph" w:customStyle="1" w:styleId="Bullet1">
    <w:name w:val="Bullet Знак Знак"/>
    <w:basedOn w:val="af2"/>
    <w:rsid w:val="00431804"/>
    <w:pPr>
      <w:tabs>
        <w:tab w:val="num" w:pos="647"/>
      </w:tabs>
      <w:spacing w:before="120" w:after="0"/>
      <w:ind w:left="647" w:hanging="363"/>
    </w:pPr>
    <w:rPr>
      <w:rFonts w:cs="Arial"/>
      <w:sz w:val="20"/>
      <w:szCs w:val="20"/>
      <w:lang w:val="ru-RU" w:eastAsia="en-US"/>
    </w:rPr>
  </w:style>
  <w:style w:type="paragraph" w:customStyle="1" w:styleId="font0">
    <w:name w:val="font0"/>
    <w:basedOn w:val="a7"/>
    <w:rsid w:val="00934BCD"/>
    <w:pPr>
      <w:spacing w:before="100" w:beforeAutospacing="1" w:after="100" w:afterAutospacing="1"/>
    </w:pPr>
    <w:rPr>
      <w:rFonts w:ascii="Calibri" w:hAnsi="Calibri"/>
      <w:color w:val="000000"/>
      <w:szCs w:val="22"/>
    </w:rPr>
  </w:style>
  <w:style w:type="paragraph" w:customStyle="1" w:styleId="font8">
    <w:name w:val="font8"/>
    <w:basedOn w:val="a7"/>
    <w:rsid w:val="00934BCD"/>
    <w:pPr>
      <w:spacing w:before="100" w:beforeAutospacing="1" w:after="100" w:afterAutospacing="1"/>
    </w:pPr>
    <w:rPr>
      <w:rFonts w:cs="Arial"/>
      <w:b/>
      <w:bCs/>
      <w:color w:val="000000"/>
      <w:sz w:val="20"/>
      <w:szCs w:val="20"/>
    </w:rPr>
  </w:style>
  <w:style w:type="paragraph" w:customStyle="1" w:styleId="font9">
    <w:name w:val="font9"/>
    <w:basedOn w:val="a7"/>
    <w:rsid w:val="00934BCD"/>
    <w:pPr>
      <w:spacing w:before="100" w:beforeAutospacing="1" w:after="100" w:afterAutospacing="1"/>
    </w:pPr>
    <w:rPr>
      <w:rFonts w:cs="Arial"/>
      <w:color w:val="000000"/>
      <w:sz w:val="20"/>
      <w:szCs w:val="20"/>
    </w:rPr>
  </w:style>
  <w:style w:type="paragraph" w:customStyle="1" w:styleId="font10">
    <w:name w:val="font10"/>
    <w:basedOn w:val="a7"/>
    <w:rsid w:val="00934BCD"/>
    <w:pPr>
      <w:spacing w:before="100" w:beforeAutospacing="1" w:after="100" w:afterAutospacing="1"/>
    </w:pPr>
    <w:rPr>
      <w:rFonts w:cs="Arial"/>
      <w:b/>
      <w:bCs/>
      <w:color w:val="000000"/>
      <w:szCs w:val="22"/>
    </w:rPr>
  </w:style>
  <w:style w:type="paragraph" w:customStyle="1" w:styleId="font11">
    <w:name w:val="font11"/>
    <w:basedOn w:val="a7"/>
    <w:rsid w:val="00934BCD"/>
    <w:pPr>
      <w:spacing w:before="100" w:beforeAutospacing="1" w:after="100" w:afterAutospacing="1"/>
    </w:pPr>
    <w:rPr>
      <w:rFonts w:cs="Arial"/>
      <w:b/>
      <w:bCs/>
      <w:color w:val="000000"/>
      <w:szCs w:val="22"/>
    </w:rPr>
  </w:style>
  <w:style w:type="paragraph" w:customStyle="1" w:styleId="font12">
    <w:name w:val="font12"/>
    <w:basedOn w:val="a7"/>
    <w:rsid w:val="00934BCD"/>
    <w:pPr>
      <w:spacing w:before="100" w:beforeAutospacing="1" w:after="100" w:afterAutospacing="1"/>
    </w:pPr>
    <w:rPr>
      <w:rFonts w:cs="Arial"/>
      <w:b/>
      <w:bCs/>
      <w:color w:val="000000"/>
      <w:szCs w:val="22"/>
    </w:rPr>
  </w:style>
  <w:style w:type="paragraph" w:customStyle="1" w:styleId="font13">
    <w:name w:val="font13"/>
    <w:basedOn w:val="a7"/>
    <w:rsid w:val="00934BCD"/>
    <w:pPr>
      <w:spacing w:before="100" w:beforeAutospacing="1" w:after="100" w:afterAutospacing="1"/>
    </w:pPr>
    <w:rPr>
      <w:rFonts w:ascii="Tahoma" w:hAnsi="Tahoma" w:cs="Tahoma"/>
      <w:b/>
      <w:bCs/>
      <w:color w:val="000000"/>
      <w:sz w:val="18"/>
      <w:szCs w:val="18"/>
    </w:rPr>
  </w:style>
  <w:style w:type="paragraph" w:customStyle="1" w:styleId="font14">
    <w:name w:val="font14"/>
    <w:basedOn w:val="a7"/>
    <w:rsid w:val="00934BCD"/>
    <w:pPr>
      <w:spacing w:before="100" w:beforeAutospacing="1" w:after="100" w:afterAutospacing="1"/>
    </w:pPr>
    <w:rPr>
      <w:rFonts w:ascii="Tahoma" w:hAnsi="Tahoma" w:cs="Tahoma"/>
      <w:color w:val="000000"/>
      <w:sz w:val="18"/>
      <w:szCs w:val="18"/>
    </w:rPr>
  </w:style>
  <w:style w:type="paragraph" w:customStyle="1" w:styleId="Optimum1">
    <w:name w:val="Optimum1"/>
    <w:basedOn w:val="a7"/>
    <w:next w:val="Optimum2"/>
    <w:qFormat/>
    <w:rsid w:val="00311FB6"/>
    <w:pPr>
      <w:widowControl w:val="0"/>
      <w:numPr>
        <w:numId w:val="38"/>
      </w:numPr>
      <w:spacing w:before="360" w:after="200" w:line="276" w:lineRule="auto"/>
    </w:pPr>
    <w:rPr>
      <w:b/>
      <w:caps/>
    </w:rPr>
  </w:style>
  <w:style w:type="paragraph" w:customStyle="1" w:styleId="Optimum2">
    <w:name w:val="Optimum2"/>
    <w:basedOn w:val="a7"/>
    <w:link w:val="Optimum20"/>
    <w:qFormat/>
    <w:rsid w:val="00311FB6"/>
    <w:pPr>
      <w:widowControl w:val="0"/>
      <w:numPr>
        <w:ilvl w:val="1"/>
        <w:numId w:val="38"/>
      </w:numPr>
      <w:spacing w:before="360" w:after="200" w:line="276" w:lineRule="auto"/>
      <w:outlineLvl w:val="1"/>
    </w:pPr>
    <w:rPr>
      <w:b/>
      <w:smallCaps/>
      <w:lang w:eastAsia="en-US"/>
    </w:rPr>
  </w:style>
  <w:style w:type="paragraph" w:customStyle="1" w:styleId="Optimum3">
    <w:name w:val="Optimum3"/>
    <w:basedOn w:val="a7"/>
    <w:link w:val="Optimum30"/>
    <w:qFormat/>
    <w:rsid w:val="00311FB6"/>
    <w:pPr>
      <w:widowControl w:val="0"/>
      <w:numPr>
        <w:ilvl w:val="2"/>
        <w:numId w:val="38"/>
      </w:numPr>
      <w:spacing w:before="360" w:after="200" w:line="276" w:lineRule="auto"/>
    </w:pPr>
    <w:rPr>
      <w:b/>
      <w:bCs/>
      <w:lang w:eastAsia="en-US"/>
    </w:rPr>
  </w:style>
  <w:style w:type="paragraph" w:customStyle="1" w:styleId="Optimum4">
    <w:name w:val="Optimum4"/>
    <w:basedOn w:val="Optimum3"/>
    <w:qFormat/>
    <w:rsid w:val="00311FB6"/>
    <w:pPr>
      <w:numPr>
        <w:ilvl w:val="3"/>
      </w:numPr>
      <w:ind w:left="2880" w:hanging="360"/>
    </w:pPr>
    <w:rPr>
      <w:i/>
    </w:rPr>
  </w:style>
  <w:style w:type="character" w:customStyle="1" w:styleId="Optimum30">
    <w:name w:val="Optimum3 Знак"/>
    <w:link w:val="Optimum3"/>
    <w:rsid w:val="00311FB6"/>
    <w:rPr>
      <w:b/>
      <w:bCs/>
      <w:sz w:val="24"/>
      <w:szCs w:val="24"/>
      <w:lang w:eastAsia="en-US"/>
    </w:rPr>
  </w:style>
  <w:style w:type="numbering" w:customStyle="1" w:styleId="30">
    <w:name w:val="стиль маркерованный3"/>
    <w:basedOn w:val="aa"/>
    <w:rsid w:val="00311FB6"/>
    <w:pPr>
      <w:numPr>
        <w:numId w:val="39"/>
      </w:numPr>
    </w:pPr>
  </w:style>
  <w:style w:type="character" w:customStyle="1" w:styleId="Optimum20">
    <w:name w:val="Optimum2 Знак"/>
    <w:link w:val="Optimum2"/>
    <w:rsid w:val="00DF4292"/>
    <w:rPr>
      <w:b/>
      <w:smallCaps/>
      <w:sz w:val="24"/>
      <w:szCs w:val="24"/>
      <w:lang w:eastAsia="en-US"/>
    </w:rPr>
  </w:style>
  <w:style w:type="paragraph" w:customStyle="1" w:styleId="affff0">
    <w:name w:val="Заголовок второго уровня"/>
    <w:basedOn w:val="a7"/>
    <w:qFormat/>
    <w:rsid w:val="00004FD1"/>
    <w:pPr>
      <w:tabs>
        <w:tab w:val="left" w:pos="567"/>
      </w:tabs>
      <w:spacing w:before="360" w:after="200" w:line="276" w:lineRule="auto"/>
    </w:pPr>
    <w:rPr>
      <w:rFonts w:eastAsia="Calibri"/>
      <w:b/>
      <w:smallCaps/>
      <w:szCs w:val="22"/>
      <w:lang w:eastAsia="en-US"/>
    </w:rPr>
  </w:style>
  <w:style w:type="paragraph" w:customStyle="1" w:styleId="affff1">
    <w:name w:val="Заголовол третьего уровня"/>
    <w:basedOn w:val="aff7"/>
    <w:qFormat/>
    <w:rsid w:val="00004FD1"/>
    <w:pPr>
      <w:widowControl/>
      <w:tabs>
        <w:tab w:val="left" w:pos="567"/>
      </w:tabs>
      <w:autoSpaceDE/>
      <w:autoSpaceDN/>
      <w:adjustRightInd/>
      <w:spacing w:before="360" w:after="200" w:line="276" w:lineRule="auto"/>
      <w:ind w:left="0"/>
      <w:contextualSpacing w:val="0"/>
    </w:pPr>
    <w:rPr>
      <w:rFonts w:eastAsia="Calibri"/>
      <w:b/>
      <w:sz w:val="24"/>
      <w:szCs w:val="22"/>
      <w:lang w:val="ru-RU" w:eastAsia="en-US"/>
    </w:rPr>
  </w:style>
  <w:style w:type="paragraph" w:customStyle="1" w:styleId="pj">
    <w:name w:val="pj"/>
    <w:basedOn w:val="a7"/>
    <w:rsid w:val="00F95294"/>
    <w:pPr>
      <w:ind w:firstLine="400"/>
    </w:pPr>
    <w:rPr>
      <w:color w:val="000000"/>
    </w:rPr>
  </w:style>
  <w:style w:type="paragraph" w:customStyle="1" w:styleId="1f7">
    <w:name w:val="заголовок 1"/>
    <w:basedOn w:val="a7"/>
    <w:next w:val="a7"/>
    <w:rsid w:val="00B907B7"/>
    <w:pPr>
      <w:keepNext/>
      <w:autoSpaceDE w:val="0"/>
      <w:autoSpaceDN w:val="0"/>
      <w:spacing w:before="240" w:after="60"/>
    </w:pPr>
    <w:rPr>
      <w:rFonts w:cs="Arial"/>
      <w:b/>
      <w:bCs/>
      <w:kern w:val="28"/>
      <w:sz w:val="28"/>
      <w:szCs w:val="28"/>
    </w:rPr>
  </w:style>
  <w:style w:type="paragraph" w:customStyle="1" w:styleId="affff2">
    <w:name w:val="Шапка таблицы"/>
    <w:basedOn w:val="a7"/>
    <w:link w:val="affff3"/>
    <w:autoRedefine/>
    <w:rsid w:val="00B907B7"/>
    <w:pPr>
      <w:keepNext/>
      <w:spacing w:before="60" w:after="60"/>
      <w:jc w:val="center"/>
    </w:pPr>
    <w:rPr>
      <w:caps/>
      <w:sz w:val="16"/>
      <w:szCs w:val="16"/>
    </w:rPr>
  </w:style>
  <w:style w:type="paragraph" w:customStyle="1" w:styleId="affff4">
    <w:name w:val="текст таблицы"/>
    <w:basedOn w:val="a7"/>
    <w:autoRedefine/>
    <w:rsid w:val="00B907B7"/>
    <w:pPr>
      <w:keepNext/>
      <w:spacing w:before="60" w:after="60" w:line="360" w:lineRule="auto"/>
    </w:pPr>
  </w:style>
  <w:style w:type="paragraph" w:customStyle="1" w:styleId="affff5">
    <w:name w:val="Таблица"/>
    <w:basedOn w:val="a7"/>
    <w:rsid w:val="00B907B7"/>
    <w:rPr>
      <w:sz w:val="20"/>
      <w:szCs w:val="20"/>
    </w:rPr>
  </w:style>
  <w:style w:type="paragraph" w:customStyle="1" w:styleId="affff6">
    <w:name w:val="Название таблицы"/>
    <w:basedOn w:val="a7"/>
    <w:rsid w:val="00B907B7"/>
    <w:pPr>
      <w:keepNext/>
      <w:spacing w:before="240" w:after="120"/>
      <w:jc w:val="center"/>
    </w:pPr>
    <w:rPr>
      <w:b/>
      <w:sz w:val="20"/>
    </w:rPr>
  </w:style>
  <w:style w:type="paragraph" w:customStyle="1" w:styleId="affff7">
    <w:name w:val="Таблица №"/>
    <w:basedOn w:val="a7"/>
    <w:link w:val="affff8"/>
    <w:autoRedefine/>
    <w:rsid w:val="00B907B7"/>
    <w:pPr>
      <w:keepNext/>
      <w:spacing w:before="120" w:after="80"/>
      <w:jc w:val="right"/>
    </w:pPr>
    <w:rPr>
      <w:sz w:val="20"/>
    </w:rPr>
  </w:style>
  <w:style w:type="numbering" w:customStyle="1" w:styleId="6">
    <w:name w:val="Стиль6"/>
    <w:rsid w:val="00B907B7"/>
    <w:pPr>
      <w:numPr>
        <w:numId w:val="40"/>
      </w:numPr>
    </w:pPr>
  </w:style>
  <w:style w:type="character" w:customStyle="1" w:styleId="Bullet2">
    <w:name w:val="Bullet Знак"/>
    <w:rsid w:val="00B907B7"/>
    <w:rPr>
      <w:rFonts w:ascii="Arial" w:hAnsi="Arial"/>
      <w:lang w:val="en-US" w:eastAsia="x-none"/>
    </w:rPr>
  </w:style>
  <w:style w:type="paragraph" w:customStyle="1" w:styleId="FR2">
    <w:name w:val="FR2"/>
    <w:rsid w:val="00B907B7"/>
    <w:pPr>
      <w:widowControl w:val="0"/>
      <w:overflowPunct w:val="0"/>
      <w:autoSpaceDE w:val="0"/>
      <w:autoSpaceDN w:val="0"/>
      <w:adjustRightInd w:val="0"/>
      <w:jc w:val="both"/>
      <w:textAlignment w:val="baseline"/>
    </w:pPr>
    <w:rPr>
      <w:rFonts w:ascii="Arial" w:hAnsi="Arial"/>
      <w:sz w:val="44"/>
    </w:rPr>
  </w:style>
  <w:style w:type="character" w:customStyle="1" w:styleId="13">
    <w:name w:val="Стиль1 Знак"/>
    <w:link w:val="12"/>
    <w:rsid w:val="00B907B7"/>
    <w:rPr>
      <w:rFonts w:ascii="Bookman Old Style" w:hAnsi="Bookman Old Style"/>
      <w:sz w:val="24"/>
      <w:szCs w:val="24"/>
    </w:rPr>
  </w:style>
  <w:style w:type="paragraph" w:customStyle="1" w:styleId="IN2A">
    <w:name w:val="IN2A"/>
    <w:basedOn w:val="a7"/>
    <w:autoRedefine/>
    <w:rsid w:val="00B907B7"/>
    <w:pPr>
      <w:jc w:val="center"/>
    </w:pPr>
    <w:rPr>
      <w:szCs w:val="20"/>
    </w:rPr>
  </w:style>
  <w:style w:type="paragraph" w:customStyle="1" w:styleId="CharCharCharCharChar">
    <w:name w:val="Char Char Char Char Char"/>
    <w:basedOn w:val="a7"/>
    <w:autoRedefine/>
    <w:rsid w:val="00B907B7"/>
    <w:pPr>
      <w:spacing w:after="160" w:line="240" w:lineRule="exact"/>
    </w:pPr>
    <w:rPr>
      <w:rFonts w:eastAsia="SimSun"/>
      <w:b/>
      <w:sz w:val="28"/>
      <w:lang w:val="en-US" w:eastAsia="en-US"/>
    </w:rPr>
  </w:style>
  <w:style w:type="paragraph" w:customStyle="1" w:styleId="INB1">
    <w:name w:val="INB1"/>
    <w:basedOn w:val="a7"/>
    <w:rsid w:val="00B907B7"/>
    <w:pPr>
      <w:keepNext/>
      <w:numPr>
        <w:numId w:val="41"/>
      </w:numPr>
      <w:spacing w:before="120" w:after="120" w:line="360" w:lineRule="auto"/>
    </w:pPr>
    <w:rPr>
      <w:szCs w:val="20"/>
    </w:rPr>
  </w:style>
  <w:style w:type="paragraph" w:customStyle="1" w:styleId="IN3A">
    <w:name w:val="IN3A"/>
    <w:basedOn w:val="a7"/>
    <w:autoRedefine/>
    <w:rsid w:val="00B907B7"/>
    <w:pPr>
      <w:numPr>
        <w:numId w:val="42"/>
      </w:numPr>
      <w:tabs>
        <w:tab w:val="clear" w:pos="2520"/>
        <w:tab w:val="left" w:pos="2700"/>
        <w:tab w:val="num" w:pos="3607"/>
      </w:tabs>
      <w:spacing w:before="120" w:after="120" w:line="360" w:lineRule="auto"/>
      <w:ind w:left="3607" w:hanging="900"/>
    </w:pPr>
    <w:rPr>
      <w:rFonts w:eastAsia="Times/Kazakh"/>
      <w:szCs w:val="20"/>
    </w:rPr>
  </w:style>
  <w:style w:type="paragraph" w:customStyle="1" w:styleId="indent4">
    <w:name w:val="indent4"/>
    <w:basedOn w:val="a7"/>
    <w:rsid w:val="00B907B7"/>
    <w:pPr>
      <w:widowControl w:val="0"/>
      <w:numPr>
        <w:numId w:val="43"/>
      </w:numPr>
      <w:tabs>
        <w:tab w:val="clear" w:pos="3607"/>
      </w:tabs>
      <w:spacing w:before="120" w:after="280" w:line="360" w:lineRule="auto"/>
      <w:ind w:left="3024" w:firstLine="720"/>
    </w:pPr>
    <w:rPr>
      <w:szCs w:val="20"/>
      <w:lang w:val="en-US"/>
    </w:rPr>
  </w:style>
  <w:style w:type="paragraph" w:styleId="3">
    <w:name w:val="List Number 3"/>
    <w:basedOn w:val="a7"/>
    <w:semiHidden/>
    <w:rsid w:val="00B907B7"/>
    <w:pPr>
      <w:numPr>
        <w:numId w:val="44"/>
      </w:numPr>
      <w:spacing w:before="120" w:line="360" w:lineRule="auto"/>
    </w:pPr>
    <w:rPr>
      <w:rFonts w:eastAsia="Times/Kazakh"/>
      <w:szCs w:val="20"/>
    </w:rPr>
  </w:style>
  <w:style w:type="paragraph" w:styleId="affff9">
    <w:name w:val="index heading"/>
    <w:basedOn w:val="a7"/>
    <w:next w:val="1b"/>
    <w:rsid w:val="00B907B7"/>
    <w:pPr>
      <w:spacing w:before="120" w:line="360" w:lineRule="auto"/>
      <w:ind w:firstLine="720"/>
      <w:jc w:val="center"/>
    </w:pPr>
    <w:rPr>
      <w:rFonts w:eastAsia="Times/Kazakh"/>
      <w:b/>
      <w:szCs w:val="20"/>
      <w:lang w:val="en-US"/>
    </w:rPr>
  </w:style>
  <w:style w:type="paragraph" w:customStyle="1" w:styleId="IN1BB">
    <w:name w:val="IN1BB"/>
    <w:basedOn w:val="INB1"/>
    <w:rsid w:val="00B907B7"/>
    <w:pPr>
      <w:numPr>
        <w:numId w:val="0"/>
      </w:numPr>
      <w:tabs>
        <w:tab w:val="num" w:pos="360"/>
      </w:tabs>
      <w:ind w:left="360" w:hanging="360"/>
    </w:pPr>
  </w:style>
  <w:style w:type="paragraph" w:customStyle="1" w:styleId="in21">
    <w:name w:val="in21"/>
    <w:basedOn w:val="a7"/>
    <w:rsid w:val="00B907B7"/>
    <w:pPr>
      <w:keepLines/>
      <w:numPr>
        <w:numId w:val="45"/>
      </w:numPr>
      <w:tabs>
        <w:tab w:val="clear" w:pos="360"/>
        <w:tab w:val="num" w:pos="1800"/>
      </w:tabs>
      <w:spacing w:before="120" w:after="240" w:line="360" w:lineRule="auto"/>
      <w:ind w:left="1800"/>
    </w:pPr>
    <w:rPr>
      <w:szCs w:val="20"/>
    </w:rPr>
  </w:style>
  <w:style w:type="paragraph" w:customStyle="1" w:styleId="IN2AA">
    <w:name w:val="IN2AA"/>
    <w:basedOn w:val="IN2A"/>
    <w:rsid w:val="00B907B7"/>
    <w:pPr>
      <w:numPr>
        <w:numId w:val="46"/>
      </w:numPr>
      <w:tabs>
        <w:tab w:val="clear" w:pos="1800"/>
        <w:tab w:val="num" w:pos="2231"/>
      </w:tabs>
      <w:ind w:left="2154" w:hanging="283"/>
    </w:pPr>
  </w:style>
  <w:style w:type="paragraph" w:customStyle="1" w:styleId="IN2ii">
    <w:name w:val="IN2ii"/>
    <w:basedOn w:val="a7"/>
    <w:rsid w:val="00B907B7"/>
    <w:pPr>
      <w:keepLines/>
      <w:numPr>
        <w:numId w:val="47"/>
      </w:numPr>
      <w:tabs>
        <w:tab w:val="clear" w:pos="2231"/>
      </w:tabs>
      <w:spacing w:before="120" w:after="240" w:line="360" w:lineRule="auto"/>
      <w:ind w:left="2326" w:hanging="454"/>
    </w:pPr>
    <w:rPr>
      <w:szCs w:val="20"/>
    </w:rPr>
  </w:style>
  <w:style w:type="paragraph" w:customStyle="1" w:styleId="indent3">
    <w:name w:val="indent3"/>
    <w:basedOn w:val="a7"/>
    <w:rsid w:val="00B907B7"/>
    <w:pPr>
      <w:keepLines/>
      <w:numPr>
        <w:numId w:val="48"/>
      </w:numPr>
      <w:spacing w:before="120" w:after="240" w:line="360" w:lineRule="auto"/>
      <w:ind w:left="2160" w:firstLine="720"/>
    </w:pPr>
    <w:rPr>
      <w:rFonts w:eastAsia="Times/Kazakh"/>
      <w:szCs w:val="20"/>
    </w:rPr>
  </w:style>
  <w:style w:type="paragraph" w:customStyle="1" w:styleId="Table2">
    <w:name w:val="Table 2"/>
    <w:basedOn w:val="a7"/>
    <w:rsid w:val="00B907B7"/>
    <w:pPr>
      <w:spacing w:before="120" w:line="360" w:lineRule="auto"/>
      <w:ind w:firstLine="720"/>
    </w:pPr>
    <w:rPr>
      <w:rFonts w:eastAsia="Times/Kazakh"/>
      <w:szCs w:val="20"/>
    </w:rPr>
  </w:style>
  <w:style w:type="paragraph" w:customStyle="1" w:styleId="J">
    <w:name w:val="J"/>
    <w:basedOn w:val="a7"/>
    <w:rsid w:val="00B907B7"/>
    <w:pPr>
      <w:ind w:firstLine="720"/>
      <w:jc w:val="center"/>
    </w:pPr>
    <w:rPr>
      <w:rFonts w:ascii="NTTimes/Cyrillic" w:hAnsi="NTTimes/Cyrillic"/>
      <w:b/>
      <w:sz w:val="32"/>
      <w:szCs w:val="20"/>
      <w:lang w:val="en-US"/>
    </w:rPr>
  </w:style>
  <w:style w:type="paragraph" w:customStyle="1" w:styleId="1f8">
    <w:name w:val="Стиль1 Знак Знак Знак"/>
    <w:basedOn w:val="a7"/>
    <w:link w:val="1f9"/>
    <w:rsid w:val="00B907B7"/>
    <w:pPr>
      <w:keepNext/>
      <w:tabs>
        <w:tab w:val="left" w:pos="1225"/>
      </w:tabs>
      <w:spacing w:line="360" w:lineRule="auto"/>
      <w:ind w:firstLine="567"/>
    </w:pPr>
    <w:rPr>
      <w:spacing w:val="-6"/>
      <w:sz w:val="20"/>
      <w:szCs w:val="22"/>
    </w:rPr>
  </w:style>
  <w:style w:type="character" w:customStyle="1" w:styleId="1f9">
    <w:name w:val="Стиль1 Знак Знак Знак Знак"/>
    <w:link w:val="1f8"/>
    <w:rsid w:val="00B907B7"/>
    <w:rPr>
      <w:rFonts w:ascii="Arial" w:hAnsi="Arial"/>
      <w:spacing w:val="-6"/>
      <w:szCs w:val="22"/>
    </w:rPr>
  </w:style>
  <w:style w:type="paragraph" w:customStyle="1" w:styleId="Twordaddfieldsdate">
    <w:name w:val="Tword_add_fields_date"/>
    <w:basedOn w:val="a7"/>
    <w:rsid w:val="00B907B7"/>
    <w:pPr>
      <w:jc w:val="right"/>
    </w:pPr>
    <w:rPr>
      <w:rFonts w:cs="Arial"/>
      <w:i/>
      <w:sz w:val="18"/>
      <w:szCs w:val="20"/>
    </w:rPr>
  </w:style>
  <w:style w:type="paragraph" w:customStyle="1" w:styleId="4Arial11">
    <w:name w:val="Заголовок 4 Arial 11 Ж"/>
    <w:basedOn w:val="4"/>
    <w:next w:val="a7"/>
    <w:qFormat/>
    <w:rsid w:val="00B907B7"/>
    <w:pPr>
      <w:numPr>
        <w:numId w:val="57"/>
      </w:numPr>
      <w:spacing w:before="0" w:after="0" w:line="360" w:lineRule="auto"/>
    </w:pPr>
    <w:rPr>
      <w:rFonts w:cs="Arial"/>
      <w:bCs w:val="0"/>
      <w:i/>
      <w:sz w:val="22"/>
      <w:szCs w:val="22"/>
      <w:lang w:val="en-US" w:eastAsia="ru-RU"/>
    </w:rPr>
  </w:style>
  <w:style w:type="paragraph" w:customStyle="1" w:styleId="1">
    <w:name w:val="Буллет 1"/>
    <w:basedOn w:val="af2"/>
    <w:rsid w:val="00B907B7"/>
    <w:pPr>
      <w:numPr>
        <w:numId w:val="49"/>
      </w:numPr>
      <w:spacing w:before="120"/>
    </w:pPr>
    <w:rPr>
      <w:sz w:val="20"/>
      <w:szCs w:val="20"/>
      <w:lang w:val="ru-RU" w:eastAsia="ru-RU"/>
    </w:rPr>
  </w:style>
  <w:style w:type="paragraph" w:customStyle="1" w:styleId="CER">
    <w:name w:val="Таблица CER"/>
    <w:basedOn w:val="a7"/>
    <w:autoRedefine/>
    <w:rsid w:val="00B907B7"/>
    <w:pPr>
      <w:keepNext/>
      <w:autoSpaceDE w:val="0"/>
      <w:autoSpaceDN w:val="0"/>
      <w:spacing w:before="120" w:after="120"/>
    </w:pPr>
    <w:rPr>
      <w:b/>
    </w:rPr>
  </w:style>
  <w:style w:type="paragraph" w:customStyle="1" w:styleId="affffa">
    <w:name w:val="№ таблицы"/>
    <w:basedOn w:val="a7"/>
    <w:rsid w:val="00B907B7"/>
    <w:pPr>
      <w:spacing w:after="240"/>
    </w:pPr>
    <w:rPr>
      <w:b/>
      <w:sz w:val="20"/>
      <w:szCs w:val="20"/>
    </w:rPr>
  </w:style>
  <w:style w:type="paragraph" w:customStyle="1" w:styleId="affffb">
    <w:name w:val="Таблица Знак"/>
    <w:basedOn w:val="a7"/>
    <w:link w:val="affffc"/>
    <w:rsid w:val="00B907B7"/>
    <w:pPr>
      <w:spacing w:before="60" w:after="60"/>
    </w:pPr>
    <w:rPr>
      <w:sz w:val="20"/>
      <w:szCs w:val="20"/>
      <w:lang w:val="x-none" w:eastAsia="x-none"/>
    </w:rPr>
  </w:style>
  <w:style w:type="character" w:customStyle="1" w:styleId="affffc">
    <w:name w:val="Таблица Знак Знак"/>
    <w:link w:val="affffb"/>
    <w:rsid w:val="00B907B7"/>
    <w:rPr>
      <w:rFonts w:ascii="Arial" w:hAnsi="Arial"/>
      <w:lang w:val="x-none" w:eastAsia="x-none"/>
    </w:rPr>
  </w:style>
  <w:style w:type="paragraph" w:customStyle="1" w:styleId="1fa">
    <w:name w:val="штамп раздела1"/>
    <w:basedOn w:val="affffd"/>
    <w:autoRedefine/>
    <w:rsid w:val="00B907B7"/>
    <w:rPr>
      <w:sz w:val="16"/>
    </w:rPr>
  </w:style>
  <w:style w:type="paragraph" w:customStyle="1" w:styleId="affffd">
    <w:name w:val="штамп раздела"/>
    <w:basedOn w:val="a7"/>
    <w:autoRedefine/>
    <w:rsid w:val="00B907B7"/>
    <w:pPr>
      <w:keepNext/>
    </w:pPr>
    <w:rPr>
      <w:sz w:val="18"/>
      <w:szCs w:val="20"/>
    </w:rPr>
  </w:style>
  <w:style w:type="paragraph" w:customStyle="1" w:styleId="affffe">
    <w:name w:val="шифр раздела"/>
    <w:basedOn w:val="a7"/>
    <w:autoRedefine/>
    <w:rsid w:val="00B907B7"/>
    <w:pPr>
      <w:keepNext/>
      <w:jc w:val="center"/>
    </w:pPr>
    <w:rPr>
      <w:b/>
      <w:caps/>
    </w:rPr>
  </w:style>
  <w:style w:type="paragraph" w:customStyle="1" w:styleId="afffff">
    <w:name w:val="Содержание"/>
    <w:basedOn w:val="a7"/>
    <w:autoRedefine/>
    <w:rsid w:val="00B907B7"/>
    <w:pPr>
      <w:keepNext/>
      <w:spacing w:before="120"/>
      <w:jc w:val="center"/>
    </w:pPr>
    <w:rPr>
      <w:b/>
      <w:caps/>
      <w:szCs w:val="20"/>
    </w:rPr>
  </w:style>
  <w:style w:type="paragraph" w:customStyle="1" w:styleId="afffff0">
    <w:name w:val="Название раздела"/>
    <w:basedOn w:val="a7"/>
    <w:autoRedefine/>
    <w:rsid w:val="00B907B7"/>
    <w:pPr>
      <w:keepNext/>
      <w:spacing w:before="120"/>
      <w:jc w:val="center"/>
    </w:pPr>
    <w:rPr>
      <w:b/>
      <w:caps/>
    </w:rPr>
  </w:style>
  <w:style w:type="paragraph" w:customStyle="1" w:styleId="afffff1">
    <w:name w:val="стадия"/>
    <w:basedOn w:val="1fa"/>
    <w:autoRedefine/>
    <w:rsid w:val="00B907B7"/>
    <w:rPr>
      <w:caps/>
      <w:sz w:val="18"/>
    </w:rPr>
  </w:style>
  <w:style w:type="paragraph" w:customStyle="1" w:styleId="afffff2">
    <w:name w:val="название проекта"/>
    <w:basedOn w:val="1fa"/>
    <w:autoRedefine/>
    <w:rsid w:val="00B907B7"/>
    <w:rPr>
      <w:sz w:val="20"/>
    </w:rPr>
  </w:style>
  <w:style w:type="paragraph" w:customStyle="1" w:styleId="1fb">
    <w:name w:val="Стиль 1 Основной текст"/>
    <w:basedOn w:val="a7"/>
    <w:rsid w:val="00B907B7"/>
    <w:pPr>
      <w:keepNext/>
      <w:keepLines/>
      <w:tabs>
        <w:tab w:val="left" w:pos="567"/>
      </w:tabs>
      <w:spacing w:before="120"/>
    </w:pPr>
    <w:rPr>
      <w:sz w:val="20"/>
      <w:szCs w:val="20"/>
    </w:rPr>
  </w:style>
  <w:style w:type="character" w:customStyle="1" w:styleId="FontStyle100">
    <w:name w:val="Font Style100"/>
    <w:rsid w:val="00B907B7"/>
    <w:rPr>
      <w:rFonts w:ascii="Times New Roman" w:hAnsi="Times New Roman" w:cs="Times New Roman"/>
      <w:sz w:val="22"/>
      <w:szCs w:val="22"/>
    </w:rPr>
  </w:style>
  <w:style w:type="paragraph" w:customStyle="1" w:styleId="Style32">
    <w:name w:val="Style32"/>
    <w:basedOn w:val="a7"/>
    <w:rsid w:val="00B907B7"/>
    <w:pPr>
      <w:widowControl w:val="0"/>
      <w:autoSpaceDE w:val="0"/>
      <w:autoSpaceDN w:val="0"/>
      <w:adjustRightInd w:val="0"/>
      <w:spacing w:line="278" w:lineRule="exact"/>
      <w:ind w:firstLine="701"/>
    </w:pPr>
  </w:style>
  <w:style w:type="character" w:customStyle="1" w:styleId="FontStyle109">
    <w:name w:val="Font Style109"/>
    <w:rsid w:val="00B907B7"/>
    <w:rPr>
      <w:rFonts w:ascii="Times New Roman" w:hAnsi="Times New Roman" w:cs="Times New Roman"/>
      <w:i/>
      <w:iCs/>
      <w:sz w:val="22"/>
      <w:szCs w:val="22"/>
    </w:rPr>
  </w:style>
  <w:style w:type="paragraph" w:customStyle="1" w:styleId="Style1">
    <w:name w:val="Style1"/>
    <w:basedOn w:val="a7"/>
    <w:rsid w:val="00B907B7"/>
    <w:pPr>
      <w:widowControl w:val="0"/>
      <w:autoSpaceDE w:val="0"/>
      <w:autoSpaceDN w:val="0"/>
      <w:adjustRightInd w:val="0"/>
    </w:pPr>
  </w:style>
  <w:style w:type="paragraph" w:customStyle="1" w:styleId="Style27">
    <w:name w:val="Style27"/>
    <w:basedOn w:val="a7"/>
    <w:rsid w:val="00B907B7"/>
    <w:pPr>
      <w:widowControl w:val="0"/>
      <w:autoSpaceDE w:val="0"/>
      <w:autoSpaceDN w:val="0"/>
      <w:adjustRightInd w:val="0"/>
    </w:pPr>
  </w:style>
  <w:style w:type="character" w:customStyle="1" w:styleId="FontStyle102">
    <w:name w:val="Font Style102"/>
    <w:rsid w:val="00B907B7"/>
    <w:rPr>
      <w:rFonts w:ascii="Times New Roman" w:hAnsi="Times New Roman" w:cs="Times New Roman"/>
      <w:b/>
      <w:bCs/>
      <w:i/>
      <w:iCs/>
      <w:sz w:val="22"/>
      <w:szCs w:val="22"/>
    </w:rPr>
  </w:style>
  <w:style w:type="character" w:customStyle="1" w:styleId="FontStyle113">
    <w:name w:val="Font Style113"/>
    <w:rsid w:val="00B907B7"/>
    <w:rPr>
      <w:rFonts w:ascii="Times New Roman" w:hAnsi="Times New Roman" w:cs="Times New Roman"/>
      <w:b/>
      <w:bCs/>
      <w:sz w:val="16"/>
      <w:szCs w:val="16"/>
    </w:rPr>
  </w:style>
  <w:style w:type="paragraph" w:customStyle="1" w:styleId="Style15">
    <w:name w:val="Style15"/>
    <w:basedOn w:val="a7"/>
    <w:rsid w:val="00B907B7"/>
    <w:pPr>
      <w:widowControl w:val="0"/>
      <w:autoSpaceDE w:val="0"/>
      <w:autoSpaceDN w:val="0"/>
      <w:adjustRightInd w:val="0"/>
      <w:spacing w:line="288" w:lineRule="exact"/>
    </w:pPr>
  </w:style>
  <w:style w:type="paragraph" w:customStyle="1" w:styleId="Style49">
    <w:name w:val="Style49"/>
    <w:basedOn w:val="a7"/>
    <w:rsid w:val="00B907B7"/>
    <w:pPr>
      <w:widowControl w:val="0"/>
      <w:autoSpaceDE w:val="0"/>
      <w:autoSpaceDN w:val="0"/>
      <w:adjustRightInd w:val="0"/>
      <w:spacing w:line="278" w:lineRule="exact"/>
      <w:ind w:firstLine="566"/>
    </w:pPr>
  </w:style>
  <w:style w:type="character" w:customStyle="1" w:styleId="FontStyle101">
    <w:name w:val="Font Style101"/>
    <w:rsid w:val="00B907B7"/>
    <w:rPr>
      <w:rFonts w:ascii="Georgia" w:hAnsi="Georgia" w:cs="Georgia"/>
      <w:b/>
      <w:bCs/>
      <w:sz w:val="18"/>
      <w:szCs w:val="18"/>
    </w:rPr>
  </w:style>
  <w:style w:type="paragraph" w:customStyle="1" w:styleId="Style56">
    <w:name w:val="Style56"/>
    <w:basedOn w:val="a7"/>
    <w:rsid w:val="00B907B7"/>
    <w:pPr>
      <w:widowControl w:val="0"/>
      <w:autoSpaceDE w:val="0"/>
      <w:autoSpaceDN w:val="0"/>
      <w:adjustRightInd w:val="0"/>
      <w:jc w:val="center"/>
    </w:pPr>
  </w:style>
  <w:style w:type="paragraph" w:customStyle="1" w:styleId="Style22">
    <w:name w:val="Style22"/>
    <w:basedOn w:val="a7"/>
    <w:rsid w:val="00B907B7"/>
    <w:pPr>
      <w:widowControl w:val="0"/>
      <w:autoSpaceDE w:val="0"/>
      <w:autoSpaceDN w:val="0"/>
      <w:adjustRightInd w:val="0"/>
    </w:pPr>
  </w:style>
  <w:style w:type="paragraph" w:customStyle="1" w:styleId="Style67">
    <w:name w:val="Style67"/>
    <w:basedOn w:val="a7"/>
    <w:rsid w:val="00B907B7"/>
    <w:pPr>
      <w:widowControl w:val="0"/>
      <w:autoSpaceDE w:val="0"/>
      <w:autoSpaceDN w:val="0"/>
      <w:adjustRightInd w:val="0"/>
      <w:spacing w:line="269" w:lineRule="exact"/>
    </w:pPr>
  </w:style>
  <w:style w:type="paragraph" w:customStyle="1" w:styleId="Style70">
    <w:name w:val="Style70"/>
    <w:basedOn w:val="a7"/>
    <w:rsid w:val="00B907B7"/>
    <w:pPr>
      <w:widowControl w:val="0"/>
      <w:autoSpaceDE w:val="0"/>
      <w:autoSpaceDN w:val="0"/>
      <w:adjustRightInd w:val="0"/>
      <w:spacing w:line="254" w:lineRule="exact"/>
      <w:jc w:val="center"/>
    </w:pPr>
  </w:style>
  <w:style w:type="paragraph" w:customStyle="1" w:styleId="Style71">
    <w:name w:val="Style71"/>
    <w:basedOn w:val="a7"/>
    <w:rsid w:val="00B907B7"/>
    <w:pPr>
      <w:widowControl w:val="0"/>
      <w:autoSpaceDE w:val="0"/>
      <w:autoSpaceDN w:val="0"/>
      <w:adjustRightInd w:val="0"/>
    </w:pPr>
  </w:style>
  <w:style w:type="character" w:customStyle="1" w:styleId="FontStyle103">
    <w:name w:val="Font Style103"/>
    <w:rsid w:val="00B907B7"/>
    <w:rPr>
      <w:rFonts w:ascii="Times New Roman" w:hAnsi="Times New Roman" w:cs="Times New Roman"/>
      <w:sz w:val="36"/>
      <w:szCs w:val="36"/>
    </w:rPr>
  </w:style>
  <w:style w:type="character" w:customStyle="1" w:styleId="FontStyle104">
    <w:name w:val="Font Style104"/>
    <w:rsid w:val="00B907B7"/>
    <w:rPr>
      <w:rFonts w:ascii="Times New Roman" w:hAnsi="Times New Roman" w:cs="Times New Roman"/>
      <w:b/>
      <w:bCs/>
      <w:sz w:val="8"/>
      <w:szCs w:val="8"/>
    </w:rPr>
  </w:style>
  <w:style w:type="paragraph" w:styleId="a4">
    <w:name w:val="List Bullet"/>
    <w:basedOn w:val="a7"/>
    <w:autoRedefine/>
    <w:rsid w:val="00B907B7"/>
    <w:pPr>
      <w:numPr>
        <w:numId w:val="50"/>
      </w:numPr>
      <w:overflowPunct w:val="0"/>
      <w:autoSpaceDE w:val="0"/>
      <w:autoSpaceDN w:val="0"/>
      <w:adjustRightInd w:val="0"/>
      <w:spacing w:before="40" w:after="40"/>
      <w:textAlignment w:val="baseline"/>
    </w:pPr>
    <w:rPr>
      <w:sz w:val="20"/>
      <w:szCs w:val="20"/>
    </w:rPr>
  </w:style>
  <w:style w:type="paragraph" w:customStyle="1" w:styleId="1a">
    <w:name w:val="1a"/>
    <w:basedOn w:val="a7"/>
    <w:rsid w:val="00B907B7"/>
    <w:pPr>
      <w:numPr>
        <w:numId w:val="51"/>
      </w:numPr>
      <w:spacing w:before="120" w:after="120"/>
    </w:pPr>
    <w:rPr>
      <w:rFonts w:eastAsia="Times/Kazakh"/>
      <w:szCs w:val="20"/>
      <w:lang w:val="en-GB"/>
    </w:rPr>
  </w:style>
  <w:style w:type="paragraph" w:customStyle="1" w:styleId="3Arial11pt">
    <w:name w:val="Стиль Заголовок 3 + Arial 11 pt полужирный не курсив по ширине..."/>
    <w:basedOn w:val="31"/>
    <w:rsid w:val="00B907B7"/>
    <w:pPr>
      <w:numPr>
        <w:ilvl w:val="2"/>
        <w:numId w:val="52"/>
      </w:numPr>
      <w:spacing w:before="360"/>
    </w:pPr>
    <w:rPr>
      <w:b/>
      <w:i w:val="0"/>
      <w:szCs w:val="22"/>
      <w:lang w:val="ru-RU" w:eastAsia="ru-RU"/>
    </w:rPr>
  </w:style>
  <w:style w:type="numbering" w:customStyle="1" w:styleId="a6">
    <w:name w:val="стиль маркерованный"/>
    <w:basedOn w:val="aa"/>
    <w:rsid w:val="00B907B7"/>
    <w:pPr>
      <w:numPr>
        <w:numId w:val="53"/>
      </w:numPr>
    </w:pPr>
  </w:style>
  <w:style w:type="paragraph" w:customStyle="1" w:styleId="1Arial180">
    <w:name w:val="Стиль Заголовок 1 + Arial по ширине Перед:  18 пт После:  0 пт ..."/>
    <w:basedOn w:val="10"/>
    <w:rsid w:val="00B907B7"/>
    <w:pPr>
      <w:tabs>
        <w:tab w:val="num" w:pos="567"/>
      </w:tabs>
      <w:autoSpaceDE/>
      <w:autoSpaceDN/>
      <w:adjustRightInd/>
      <w:spacing w:before="360"/>
      <w:ind w:left="567" w:hanging="567"/>
    </w:pPr>
    <w:rPr>
      <w:caps/>
      <w:kern w:val="32"/>
      <w:szCs w:val="20"/>
    </w:rPr>
  </w:style>
  <w:style w:type="character" w:customStyle="1" w:styleId="s3">
    <w:name w:val="s3"/>
    <w:rsid w:val="00B907B7"/>
    <w:rPr>
      <w:rFonts w:ascii="Times New Roman" w:hAnsi="Times New Roman" w:cs="Times New Roman" w:hint="default"/>
      <w:b/>
      <w:bCs/>
      <w:i/>
      <w:iCs/>
      <w:color w:val="FF0000"/>
    </w:rPr>
  </w:style>
  <w:style w:type="character" w:customStyle="1" w:styleId="s9">
    <w:name w:val="s9"/>
    <w:rsid w:val="00B907B7"/>
    <w:rPr>
      <w:rFonts w:ascii="Times New Roman" w:hAnsi="Times New Roman" w:cs="Times New Roman" w:hint="default"/>
      <w:b/>
      <w:bCs/>
      <w:i/>
      <w:iCs/>
      <w:color w:val="333399"/>
      <w:u w:val="single"/>
    </w:rPr>
  </w:style>
  <w:style w:type="character" w:customStyle="1" w:styleId="1fc">
    <w:name w:val="Основной текст Знак1"/>
    <w:rsid w:val="00B907B7"/>
    <w:rPr>
      <w:sz w:val="24"/>
      <w:szCs w:val="24"/>
      <w:lang w:val="ru-RU" w:eastAsia="ru-RU" w:bidi="ar-SA"/>
    </w:rPr>
  </w:style>
  <w:style w:type="character" w:customStyle="1" w:styleId="1fd">
    <w:name w:val="Основной текст с отступом Знак1"/>
    <w:rsid w:val="00B907B7"/>
    <w:rPr>
      <w:sz w:val="24"/>
      <w:szCs w:val="24"/>
      <w:lang w:val="ru-RU" w:eastAsia="ru-RU" w:bidi="ar-SA"/>
    </w:rPr>
  </w:style>
  <w:style w:type="character" w:customStyle="1" w:styleId="1fe">
    <w:name w:val="Текст выноски Знак1"/>
    <w:rsid w:val="00B907B7"/>
    <w:rPr>
      <w:rFonts w:ascii="Tahoma" w:hAnsi="Tahoma" w:cs="Tahoma"/>
      <w:sz w:val="16"/>
      <w:szCs w:val="16"/>
      <w:lang w:val="en-US" w:eastAsia="en-US" w:bidi="ar-SA"/>
    </w:rPr>
  </w:style>
  <w:style w:type="character" w:customStyle="1" w:styleId="310">
    <w:name w:val="Заголовок 3 Знак1"/>
    <w:rsid w:val="00B907B7"/>
    <w:rPr>
      <w:rFonts w:ascii="Arial" w:hAnsi="Arial" w:cs="Arial"/>
      <w:b/>
      <w:bCs/>
      <w:sz w:val="26"/>
      <w:szCs w:val="26"/>
      <w:lang w:val="ru-RU" w:eastAsia="ru-RU" w:bidi="ar-SA"/>
    </w:rPr>
  </w:style>
  <w:style w:type="paragraph" w:customStyle="1" w:styleId="CharCharCharCharChar1">
    <w:name w:val="Char Char Char Char Char1"/>
    <w:basedOn w:val="a7"/>
    <w:autoRedefine/>
    <w:rsid w:val="00B907B7"/>
    <w:pPr>
      <w:spacing w:after="160" w:line="240" w:lineRule="exact"/>
    </w:pPr>
    <w:rPr>
      <w:rFonts w:eastAsia="SimSun"/>
      <w:b/>
      <w:sz w:val="28"/>
      <w:lang w:val="en-US" w:eastAsia="en-US"/>
    </w:rPr>
  </w:style>
  <w:style w:type="paragraph" w:customStyle="1" w:styleId="xl25">
    <w:name w:val="xl25"/>
    <w:basedOn w:val="a7"/>
    <w:rsid w:val="00B907B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SimSun" w:cs="Arial"/>
      <w:color w:val="000000"/>
      <w:sz w:val="20"/>
      <w:szCs w:val="20"/>
      <w:lang w:val="en-US" w:eastAsia="zh-CN"/>
    </w:rPr>
  </w:style>
  <w:style w:type="paragraph" w:customStyle="1" w:styleId="j11">
    <w:name w:val="j11"/>
    <w:basedOn w:val="a7"/>
    <w:rsid w:val="00B907B7"/>
    <w:pPr>
      <w:spacing w:before="100" w:beforeAutospacing="1" w:after="100" w:afterAutospacing="1"/>
    </w:pPr>
  </w:style>
  <w:style w:type="character" w:customStyle="1" w:styleId="j21">
    <w:name w:val="j21"/>
    <w:rsid w:val="00B907B7"/>
  </w:style>
  <w:style w:type="character" w:customStyle="1" w:styleId="WW8Num1z0">
    <w:name w:val="WW8Num1z0"/>
    <w:rsid w:val="00B907B7"/>
  </w:style>
  <w:style w:type="character" w:customStyle="1" w:styleId="WW8Num2z0">
    <w:name w:val="WW8Num2z0"/>
    <w:rsid w:val="00B907B7"/>
    <w:rPr>
      <w:rFonts w:ascii="Symbol" w:hAnsi="Symbol" w:cs="Symbol" w:hint="default"/>
    </w:rPr>
  </w:style>
  <w:style w:type="character" w:customStyle="1" w:styleId="WW8Num2z1">
    <w:name w:val="WW8Num2z1"/>
    <w:rsid w:val="00B907B7"/>
    <w:rPr>
      <w:rFonts w:ascii="Courier New" w:hAnsi="Courier New" w:cs="Courier New" w:hint="default"/>
    </w:rPr>
  </w:style>
  <w:style w:type="character" w:customStyle="1" w:styleId="WW8Num2z2">
    <w:name w:val="WW8Num2z2"/>
    <w:rsid w:val="00B907B7"/>
    <w:rPr>
      <w:rFonts w:ascii="Wingdings" w:hAnsi="Wingdings" w:cs="Wingdings" w:hint="default"/>
    </w:rPr>
  </w:style>
  <w:style w:type="character" w:customStyle="1" w:styleId="WW8Num3z0">
    <w:name w:val="WW8Num3z0"/>
    <w:rsid w:val="00B907B7"/>
    <w:rPr>
      <w:rFonts w:ascii="Symbol" w:hAnsi="Symbol" w:cs="Symbol" w:hint="default"/>
    </w:rPr>
  </w:style>
  <w:style w:type="character" w:customStyle="1" w:styleId="WW8Num3z1">
    <w:name w:val="WW8Num3z1"/>
    <w:rsid w:val="00B907B7"/>
    <w:rPr>
      <w:rFonts w:ascii="Courier New" w:hAnsi="Courier New" w:cs="Courier New" w:hint="default"/>
    </w:rPr>
  </w:style>
  <w:style w:type="character" w:customStyle="1" w:styleId="WW8Num3z2">
    <w:name w:val="WW8Num3z2"/>
    <w:rsid w:val="00B907B7"/>
    <w:rPr>
      <w:rFonts w:ascii="Wingdings" w:hAnsi="Wingdings" w:cs="Wingdings" w:hint="default"/>
    </w:rPr>
  </w:style>
  <w:style w:type="character" w:customStyle="1" w:styleId="WW8Num4z0">
    <w:name w:val="WW8Num4z0"/>
    <w:rsid w:val="00B907B7"/>
    <w:rPr>
      <w:rFonts w:ascii="Symbol" w:hAnsi="Symbol" w:cs="Symbol" w:hint="default"/>
    </w:rPr>
  </w:style>
  <w:style w:type="character" w:customStyle="1" w:styleId="WW8Num4z1">
    <w:name w:val="WW8Num4z1"/>
    <w:rsid w:val="00B907B7"/>
    <w:rPr>
      <w:rFonts w:ascii="Courier New" w:hAnsi="Courier New" w:cs="Courier New" w:hint="default"/>
    </w:rPr>
  </w:style>
  <w:style w:type="character" w:customStyle="1" w:styleId="WW8Num4z2">
    <w:name w:val="WW8Num4z2"/>
    <w:rsid w:val="00B907B7"/>
    <w:rPr>
      <w:rFonts w:ascii="Wingdings" w:hAnsi="Wingdings" w:cs="Wingdings" w:hint="default"/>
    </w:rPr>
  </w:style>
  <w:style w:type="character" w:customStyle="1" w:styleId="WW8Num5z0">
    <w:name w:val="WW8Num5z0"/>
    <w:rsid w:val="00B907B7"/>
    <w:rPr>
      <w:rFonts w:ascii="Symbol" w:hAnsi="Symbol" w:cs="Symbol" w:hint="default"/>
    </w:rPr>
  </w:style>
  <w:style w:type="character" w:customStyle="1" w:styleId="WW8Num6z0">
    <w:name w:val="WW8Num6z0"/>
    <w:rsid w:val="00B907B7"/>
    <w:rPr>
      <w:rFonts w:ascii="Symbol" w:hAnsi="Symbol" w:cs="Symbol" w:hint="default"/>
    </w:rPr>
  </w:style>
  <w:style w:type="character" w:customStyle="1" w:styleId="WW8Num6z1">
    <w:name w:val="WW8Num6z1"/>
    <w:rsid w:val="00B907B7"/>
    <w:rPr>
      <w:rFonts w:ascii="Courier New" w:hAnsi="Courier New" w:cs="Courier New" w:hint="default"/>
    </w:rPr>
  </w:style>
  <w:style w:type="character" w:customStyle="1" w:styleId="WW8Num6z2">
    <w:name w:val="WW8Num6z2"/>
    <w:rsid w:val="00B907B7"/>
    <w:rPr>
      <w:rFonts w:ascii="Wingdings" w:hAnsi="Wingdings" w:cs="Wingdings" w:hint="default"/>
    </w:rPr>
  </w:style>
  <w:style w:type="character" w:customStyle="1" w:styleId="WW8Num7z0">
    <w:name w:val="WW8Num7z0"/>
    <w:rsid w:val="00B907B7"/>
    <w:rPr>
      <w:rFonts w:ascii="Wingdings" w:hAnsi="Wingdings" w:cs="Wingdings" w:hint="default"/>
    </w:rPr>
  </w:style>
  <w:style w:type="character" w:customStyle="1" w:styleId="WW8Num7z1">
    <w:name w:val="WW8Num7z1"/>
    <w:rsid w:val="00B907B7"/>
    <w:rPr>
      <w:rFonts w:ascii="Courier New" w:hAnsi="Courier New" w:cs="Courier New" w:hint="default"/>
    </w:rPr>
  </w:style>
  <w:style w:type="character" w:customStyle="1" w:styleId="WW8Num7z3">
    <w:name w:val="WW8Num7z3"/>
    <w:rsid w:val="00B907B7"/>
    <w:rPr>
      <w:rFonts w:ascii="Symbol" w:hAnsi="Symbol" w:cs="Symbol" w:hint="default"/>
    </w:rPr>
  </w:style>
  <w:style w:type="character" w:customStyle="1" w:styleId="WW8Num8z0">
    <w:name w:val="WW8Num8z0"/>
    <w:rsid w:val="00B907B7"/>
    <w:rPr>
      <w:rFonts w:ascii="Symbol" w:hAnsi="Symbol" w:cs="Symbol" w:hint="default"/>
    </w:rPr>
  </w:style>
  <w:style w:type="character" w:customStyle="1" w:styleId="WW8Num8z1">
    <w:name w:val="WW8Num8z1"/>
    <w:rsid w:val="00B907B7"/>
    <w:rPr>
      <w:rFonts w:ascii="Courier New" w:hAnsi="Courier New" w:cs="Courier New" w:hint="default"/>
    </w:rPr>
  </w:style>
  <w:style w:type="character" w:customStyle="1" w:styleId="WW8Num8z2">
    <w:name w:val="WW8Num8z2"/>
    <w:rsid w:val="00B907B7"/>
    <w:rPr>
      <w:rFonts w:ascii="Wingdings" w:hAnsi="Wingdings" w:cs="Wingdings" w:hint="default"/>
    </w:rPr>
  </w:style>
  <w:style w:type="character" w:customStyle="1" w:styleId="WW8Num9z0">
    <w:name w:val="WW8Num9z0"/>
    <w:rsid w:val="00B907B7"/>
    <w:rPr>
      <w:rFonts w:ascii="Symbol" w:hAnsi="Symbol" w:cs="Symbol" w:hint="default"/>
      <w:sz w:val="22"/>
      <w:szCs w:val="22"/>
    </w:rPr>
  </w:style>
  <w:style w:type="character" w:customStyle="1" w:styleId="WW8Num9z1">
    <w:name w:val="WW8Num9z1"/>
    <w:rsid w:val="00B907B7"/>
    <w:rPr>
      <w:rFonts w:ascii="Courier New" w:hAnsi="Courier New" w:cs="Courier New" w:hint="default"/>
    </w:rPr>
  </w:style>
  <w:style w:type="character" w:customStyle="1" w:styleId="WW8Num9z2">
    <w:name w:val="WW8Num9z2"/>
    <w:rsid w:val="00B907B7"/>
    <w:rPr>
      <w:rFonts w:ascii="Wingdings" w:hAnsi="Wingdings" w:cs="Wingdings" w:hint="default"/>
    </w:rPr>
  </w:style>
  <w:style w:type="character" w:customStyle="1" w:styleId="WW8Num10z0">
    <w:name w:val="WW8Num10z0"/>
    <w:rsid w:val="00B907B7"/>
    <w:rPr>
      <w:rFonts w:ascii="Times New Roman" w:hAnsi="Times New Roman" w:cs="Times New Roman" w:hint="default"/>
      <w:caps/>
      <w:sz w:val="24"/>
      <w:szCs w:val="24"/>
      <w:lang w:val="ru-RU"/>
    </w:rPr>
  </w:style>
  <w:style w:type="character" w:customStyle="1" w:styleId="WW8Num10z2">
    <w:name w:val="WW8Num10z2"/>
    <w:rsid w:val="00B907B7"/>
    <w:rPr>
      <w:rFonts w:ascii="Times New Roman" w:hAnsi="Times New Roman" w:cs="Times New Roman" w:hint="default"/>
      <w:b/>
      <w:bCs/>
      <w:i w:val="0"/>
      <w:sz w:val="24"/>
      <w:szCs w:val="24"/>
    </w:rPr>
  </w:style>
  <w:style w:type="character" w:customStyle="1" w:styleId="WW8Num11z0">
    <w:name w:val="WW8Num11z0"/>
    <w:rsid w:val="00B907B7"/>
    <w:rPr>
      <w:rFonts w:ascii="Symbol" w:hAnsi="Symbol" w:cs="Symbol" w:hint="default"/>
    </w:rPr>
  </w:style>
  <w:style w:type="character" w:customStyle="1" w:styleId="WW8Num11z1">
    <w:name w:val="WW8Num11z1"/>
    <w:rsid w:val="00B907B7"/>
    <w:rPr>
      <w:rFonts w:ascii="Courier New" w:hAnsi="Courier New" w:cs="Courier New" w:hint="default"/>
    </w:rPr>
  </w:style>
  <w:style w:type="character" w:customStyle="1" w:styleId="WW8Num11z2">
    <w:name w:val="WW8Num11z2"/>
    <w:rsid w:val="00B907B7"/>
    <w:rPr>
      <w:rFonts w:ascii="Wingdings" w:hAnsi="Wingdings" w:cs="Wingdings" w:hint="default"/>
    </w:rPr>
  </w:style>
  <w:style w:type="character" w:customStyle="1" w:styleId="WW8Num12z0">
    <w:name w:val="WW8Num12z0"/>
    <w:rsid w:val="00B907B7"/>
    <w:rPr>
      <w:rFonts w:hint="default"/>
    </w:rPr>
  </w:style>
  <w:style w:type="character" w:customStyle="1" w:styleId="WW8Num13z0">
    <w:name w:val="WW8Num13z0"/>
    <w:rsid w:val="00B907B7"/>
    <w:rPr>
      <w:rFonts w:hint="default"/>
    </w:rPr>
  </w:style>
  <w:style w:type="character" w:customStyle="1" w:styleId="WW8Num13z1">
    <w:name w:val="WW8Num13z1"/>
    <w:rsid w:val="00B907B7"/>
  </w:style>
  <w:style w:type="character" w:customStyle="1" w:styleId="WW8Num13z2">
    <w:name w:val="WW8Num13z2"/>
    <w:rsid w:val="00B907B7"/>
  </w:style>
  <w:style w:type="character" w:customStyle="1" w:styleId="WW8Num13z3">
    <w:name w:val="WW8Num13z3"/>
    <w:rsid w:val="00B907B7"/>
  </w:style>
  <w:style w:type="character" w:customStyle="1" w:styleId="WW8Num13z4">
    <w:name w:val="WW8Num13z4"/>
    <w:rsid w:val="00B907B7"/>
  </w:style>
  <w:style w:type="character" w:customStyle="1" w:styleId="WW8Num13z5">
    <w:name w:val="WW8Num13z5"/>
    <w:rsid w:val="00B907B7"/>
  </w:style>
  <w:style w:type="character" w:customStyle="1" w:styleId="WW8Num13z6">
    <w:name w:val="WW8Num13z6"/>
    <w:rsid w:val="00B907B7"/>
  </w:style>
  <w:style w:type="character" w:customStyle="1" w:styleId="WW8Num13z7">
    <w:name w:val="WW8Num13z7"/>
    <w:rsid w:val="00B907B7"/>
  </w:style>
  <w:style w:type="character" w:customStyle="1" w:styleId="WW8Num13z8">
    <w:name w:val="WW8Num13z8"/>
    <w:rsid w:val="00B907B7"/>
  </w:style>
  <w:style w:type="character" w:customStyle="1" w:styleId="WW8Num14z0">
    <w:name w:val="WW8Num14z0"/>
    <w:rsid w:val="00B907B7"/>
    <w:rPr>
      <w:rFonts w:ascii="Symbol" w:hAnsi="Symbol" w:cs="Symbol" w:hint="default"/>
      <w:sz w:val="22"/>
      <w:szCs w:val="22"/>
    </w:rPr>
  </w:style>
  <w:style w:type="character" w:customStyle="1" w:styleId="WW8Num14z1">
    <w:name w:val="WW8Num14z1"/>
    <w:rsid w:val="00B907B7"/>
    <w:rPr>
      <w:rFonts w:ascii="Courier New" w:hAnsi="Courier New" w:cs="Courier New" w:hint="default"/>
    </w:rPr>
  </w:style>
  <w:style w:type="character" w:customStyle="1" w:styleId="WW8Num14z2">
    <w:name w:val="WW8Num14z2"/>
    <w:rsid w:val="00B907B7"/>
    <w:rPr>
      <w:rFonts w:ascii="Wingdings" w:hAnsi="Wingdings" w:cs="Wingdings" w:hint="default"/>
    </w:rPr>
  </w:style>
  <w:style w:type="character" w:customStyle="1" w:styleId="WW8Num15z0">
    <w:name w:val="WW8Num15z0"/>
    <w:rsid w:val="00B907B7"/>
    <w:rPr>
      <w:rFonts w:ascii="Symbol" w:hAnsi="Symbol" w:cs="Symbol" w:hint="default"/>
    </w:rPr>
  </w:style>
  <w:style w:type="character" w:customStyle="1" w:styleId="WW8Num15z1">
    <w:name w:val="WW8Num15z1"/>
    <w:rsid w:val="00B907B7"/>
    <w:rPr>
      <w:rFonts w:ascii="Courier New" w:hAnsi="Courier New" w:cs="Courier New" w:hint="default"/>
    </w:rPr>
  </w:style>
  <w:style w:type="character" w:customStyle="1" w:styleId="WW8Num15z2">
    <w:name w:val="WW8Num15z2"/>
    <w:rsid w:val="00B907B7"/>
    <w:rPr>
      <w:rFonts w:ascii="Wingdings" w:hAnsi="Wingdings" w:cs="Wingdings" w:hint="default"/>
    </w:rPr>
  </w:style>
  <w:style w:type="character" w:customStyle="1" w:styleId="WW8Num16z0">
    <w:name w:val="WW8Num16z0"/>
    <w:rsid w:val="00B907B7"/>
    <w:rPr>
      <w:rFonts w:ascii="Symbol" w:hAnsi="Symbol" w:cs="Symbol" w:hint="default"/>
      <w:lang w:val="en-US"/>
    </w:rPr>
  </w:style>
  <w:style w:type="character" w:customStyle="1" w:styleId="WW8Num16z1">
    <w:name w:val="WW8Num16z1"/>
    <w:rsid w:val="00B907B7"/>
    <w:rPr>
      <w:rFonts w:ascii="Courier New" w:hAnsi="Courier New" w:cs="Courier New" w:hint="default"/>
    </w:rPr>
  </w:style>
  <w:style w:type="character" w:customStyle="1" w:styleId="WW8Num16z2">
    <w:name w:val="WW8Num16z2"/>
    <w:rsid w:val="00B907B7"/>
    <w:rPr>
      <w:rFonts w:ascii="Wingdings" w:hAnsi="Wingdings" w:cs="Wingdings" w:hint="default"/>
    </w:rPr>
  </w:style>
  <w:style w:type="character" w:customStyle="1" w:styleId="WW8Num17z0">
    <w:name w:val="WW8Num17z0"/>
    <w:rsid w:val="00B907B7"/>
    <w:rPr>
      <w:rFonts w:ascii="Symbol" w:hAnsi="Symbol" w:cs="Symbol" w:hint="default"/>
    </w:rPr>
  </w:style>
  <w:style w:type="character" w:customStyle="1" w:styleId="WW8Num17z1">
    <w:name w:val="WW8Num17z1"/>
    <w:rsid w:val="00B907B7"/>
    <w:rPr>
      <w:rFonts w:ascii="Courier New" w:hAnsi="Courier New" w:cs="Courier New" w:hint="default"/>
    </w:rPr>
  </w:style>
  <w:style w:type="character" w:customStyle="1" w:styleId="WW8Num17z2">
    <w:name w:val="WW8Num17z2"/>
    <w:rsid w:val="00B907B7"/>
    <w:rPr>
      <w:rFonts w:ascii="Wingdings" w:hAnsi="Wingdings" w:cs="Wingdings" w:hint="default"/>
    </w:rPr>
  </w:style>
  <w:style w:type="character" w:customStyle="1" w:styleId="WW8Num18z0">
    <w:name w:val="WW8Num18z0"/>
    <w:rsid w:val="00B907B7"/>
    <w:rPr>
      <w:rFonts w:hint="default"/>
    </w:rPr>
  </w:style>
  <w:style w:type="character" w:customStyle="1" w:styleId="WW8Num18z1">
    <w:name w:val="WW8Num18z1"/>
    <w:rsid w:val="00B907B7"/>
  </w:style>
  <w:style w:type="character" w:customStyle="1" w:styleId="WW8Num18z2">
    <w:name w:val="WW8Num18z2"/>
    <w:rsid w:val="00B907B7"/>
  </w:style>
  <w:style w:type="character" w:customStyle="1" w:styleId="WW8Num18z3">
    <w:name w:val="WW8Num18z3"/>
    <w:rsid w:val="00B907B7"/>
  </w:style>
  <w:style w:type="character" w:customStyle="1" w:styleId="WW8Num18z4">
    <w:name w:val="WW8Num18z4"/>
    <w:rsid w:val="00B907B7"/>
  </w:style>
  <w:style w:type="character" w:customStyle="1" w:styleId="WW8Num18z5">
    <w:name w:val="WW8Num18z5"/>
    <w:rsid w:val="00B907B7"/>
  </w:style>
  <w:style w:type="character" w:customStyle="1" w:styleId="WW8Num18z6">
    <w:name w:val="WW8Num18z6"/>
    <w:rsid w:val="00B907B7"/>
  </w:style>
  <w:style w:type="character" w:customStyle="1" w:styleId="WW8Num18z7">
    <w:name w:val="WW8Num18z7"/>
    <w:rsid w:val="00B907B7"/>
  </w:style>
  <w:style w:type="character" w:customStyle="1" w:styleId="WW8Num18z8">
    <w:name w:val="WW8Num18z8"/>
    <w:rsid w:val="00B907B7"/>
  </w:style>
  <w:style w:type="character" w:customStyle="1" w:styleId="WW8Num19z0">
    <w:name w:val="WW8Num19z0"/>
    <w:rsid w:val="00B907B7"/>
    <w:rPr>
      <w:rFonts w:ascii="Wingdings" w:hAnsi="Wingdings" w:cs="Wingdings" w:hint="default"/>
    </w:rPr>
  </w:style>
  <w:style w:type="character" w:customStyle="1" w:styleId="WW8Num19z1">
    <w:name w:val="WW8Num19z1"/>
    <w:rsid w:val="00B907B7"/>
    <w:rPr>
      <w:rFonts w:ascii="Courier New" w:hAnsi="Courier New" w:cs="Courier New" w:hint="default"/>
    </w:rPr>
  </w:style>
  <w:style w:type="character" w:customStyle="1" w:styleId="WW8Num19z3">
    <w:name w:val="WW8Num19z3"/>
    <w:rsid w:val="00B907B7"/>
    <w:rPr>
      <w:rFonts w:ascii="Symbol" w:hAnsi="Symbol" w:cs="Symbol" w:hint="default"/>
    </w:rPr>
  </w:style>
  <w:style w:type="character" w:customStyle="1" w:styleId="WW8Num20z0">
    <w:name w:val="WW8Num20z0"/>
    <w:rsid w:val="00B907B7"/>
    <w:rPr>
      <w:rFonts w:ascii="Symbol" w:hAnsi="Symbol" w:cs="Symbol" w:hint="default"/>
    </w:rPr>
  </w:style>
  <w:style w:type="character" w:customStyle="1" w:styleId="WW8Num20z1">
    <w:name w:val="WW8Num20z1"/>
    <w:rsid w:val="00B907B7"/>
    <w:rPr>
      <w:rFonts w:ascii="Courier New" w:hAnsi="Courier New" w:cs="Courier New" w:hint="default"/>
    </w:rPr>
  </w:style>
  <w:style w:type="character" w:customStyle="1" w:styleId="WW8Num20z2">
    <w:name w:val="WW8Num20z2"/>
    <w:rsid w:val="00B907B7"/>
    <w:rPr>
      <w:rFonts w:ascii="Wingdings" w:hAnsi="Wingdings" w:cs="Wingdings" w:hint="default"/>
    </w:rPr>
  </w:style>
  <w:style w:type="character" w:customStyle="1" w:styleId="WW8Num21z0">
    <w:name w:val="WW8Num21z0"/>
    <w:rsid w:val="00B907B7"/>
    <w:rPr>
      <w:rFonts w:ascii="Symbol" w:hAnsi="Symbol" w:cs="Symbol" w:hint="default"/>
      <w:sz w:val="22"/>
      <w:szCs w:val="22"/>
    </w:rPr>
  </w:style>
  <w:style w:type="character" w:customStyle="1" w:styleId="WW8Num21z1">
    <w:name w:val="WW8Num21z1"/>
    <w:rsid w:val="00B907B7"/>
    <w:rPr>
      <w:rFonts w:ascii="Courier New" w:hAnsi="Courier New" w:cs="Courier New" w:hint="default"/>
    </w:rPr>
  </w:style>
  <w:style w:type="character" w:customStyle="1" w:styleId="WW8Num21z2">
    <w:name w:val="WW8Num21z2"/>
    <w:rsid w:val="00B907B7"/>
    <w:rPr>
      <w:rFonts w:ascii="Wingdings" w:hAnsi="Wingdings" w:cs="Wingdings" w:hint="default"/>
    </w:rPr>
  </w:style>
  <w:style w:type="character" w:customStyle="1" w:styleId="WW8Num22z0">
    <w:name w:val="WW8Num22z0"/>
    <w:rsid w:val="00B907B7"/>
    <w:rPr>
      <w:rFonts w:ascii="Symbol" w:hAnsi="Symbol" w:cs="Symbol" w:hint="default"/>
      <w:sz w:val="22"/>
      <w:szCs w:val="22"/>
      <w:shd w:val="clear" w:color="auto" w:fill="FFFF00"/>
    </w:rPr>
  </w:style>
  <w:style w:type="character" w:customStyle="1" w:styleId="WW8Num23z0">
    <w:name w:val="WW8Num23z0"/>
    <w:rsid w:val="00B907B7"/>
    <w:rPr>
      <w:rFonts w:ascii="Symbol" w:hAnsi="Symbol" w:cs="Symbol" w:hint="default"/>
    </w:rPr>
  </w:style>
  <w:style w:type="character" w:customStyle="1" w:styleId="WW8Num23z1">
    <w:name w:val="WW8Num23z1"/>
    <w:rsid w:val="00B907B7"/>
    <w:rPr>
      <w:rFonts w:ascii="Courier New" w:hAnsi="Courier New" w:cs="Courier New" w:hint="default"/>
    </w:rPr>
  </w:style>
  <w:style w:type="character" w:customStyle="1" w:styleId="WW8Num23z2">
    <w:name w:val="WW8Num23z2"/>
    <w:rsid w:val="00B907B7"/>
    <w:rPr>
      <w:rFonts w:ascii="Wingdings" w:hAnsi="Wingdings" w:cs="Wingdings" w:hint="default"/>
    </w:rPr>
  </w:style>
  <w:style w:type="character" w:customStyle="1" w:styleId="WW8Num24z0">
    <w:name w:val="WW8Num24z0"/>
    <w:rsid w:val="00B907B7"/>
    <w:rPr>
      <w:rFonts w:hint="default"/>
      <w:sz w:val="22"/>
      <w:szCs w:val="22"/>
    </w:rPr>
  </w:style>
  <w:style w:type="character" w:customStyle="1" w:styleId="WW8Num24z1">
    <w:name w:val="WW8Num24z1"/>
    <w:rsid w:val="00B907B7"/>
  </w:style>
  <w:style w:type="character" w:customStyle="1" w:styleId="WW8Num24z2">
    <w:name w:val="WW8Num24z2"/>
    <w:rsid w:val="00B907B7"/>
  </w:style>
  <w:style w:type="character" w:customStyle="1" w:styleId="WW8Num24z3">
    <w:name w:val="WW8Num24z3"/>
    <w:rsid w:val="00B907B7"/>
  </w:style>
  <w:style w:type="character" w:customStyle="1" w:styleId="WW8Num24z4">
    <w:name w:val="WW8Num24z4"/>
    <w:rsid w:val="00B907B7"/>
  </w:style>
  <w:style w:type="character" w:customStyle="1" w:styleId="WW8Num24z5">
    <w:name w:val="WW8Num24z5"/>
    <w:rsid w:val="00B907B7"/>
  </w:style>
  <w:style w:type="character" w:customStyle="1" w:styleId="WW8Num24z6">
    <w:name w:val="WW8Num24z6"/>
    <w:rsid w:val="00B907B7"/>
  </w:style>
  <w:style w:type="character" w:customStyle="1" w:styleId="WW8Num24z7">
    <w:name w:val="WW8Num24z7"/>
    <w:rsid w:val="00B907B7"/>
  </w:style>
  <w:style w:type="character" w:customStyle="1" w:styleId="WW8Num24z8">
    <w:name w:val="WW8Num24z8"/>
    <w:rsid w:val="00B907B7"/>
  </w:style>
  <w:style w:type="character" w:customStyle="1" w:styleId="WW8Num25z0">
    <w:name w:val="WW8Num25z0"/>
    <w:rsid w:val="00B907B7"/>
  </w:style>
  <w:style w:type="character" w:customStyle="1" w:styleId="WW8Num26z0">
    <w:name w:val="WW8Num26z0"/>
    <w:rsid w:val="00B907B7"/>
  </w:style>
  <w:style w:type="character" w:customStyle="1" w:styleId="WW8Num27z0">
    <w:name w:val="WW8Num27z0"/>
    <w:rsid w:val="00B907B7"/>
    <w:rPr>
      <w:rFonts w:hint="default"/>
    </w:rPr>
  </w:style>
  <w:style w:type="character" w:customStyle="1" w:styleId="WW8Num27z1">
    <w:name w:val="WW8Num27z1"/>
    <w:rsid w:val="00B907B7"/>
    <w:rPr>
      <w:rFonts w:hint="default"/>
      <w:sz w:val="24"/>
      <w:szCs w:val="24"/>
    </w:rPr>
  </w:style>
  <w:style w:type="character" w:customStyle="1" w:styleId="WW8Num28z0">
    <w:name w:val="WW8Num28z0"/>
    <w:rsid w:val="00B907B7"/>
    <w:rPr>
      <w:rFonts w:ascii="Symbol" w:hAnsi="Symbol" w:cs="Symbol" w:hint="default"/>
    </w:rPr>
  </w:style>
  <w:style w:type="character" w:customStyle="1" w:styleId="WW8Num28z1">
    <w:name w:val="WW8Num28z1"/>
    <w:rsid w:val="00B907B7"/>
    <w:rPr>
      <w:rFonts w:ascii="Courier New" w:hAnsi="Courier New" w:cs="Courier New" w:hint="default"/>
    </w:rPr>
  </w:style>
  <w:style w:type="character" w:customStyle="1" w:styleId="WW8Num28z2">
    <w:name w:val="WW8Num28z2"/>
    <w:rsid w:val="00B907B7"/>
    <w:rPr>
      <w:rFonts w:ascii="Wingdings" w:hAnsi="Wingdings" w:cs="Wingdings" w:hint="default"/>
    </w:rPr>
  </w:style>
  <w:style w:type="character" w:customStyle="1" w:styleId="WW8Num29z0">
    <w:name w:val="WW8Num29z0"/>
    <w:rsid w:val="00B907B7"/>
    <w:rPr>
      <w:rFonts w:ascii="Symbol" w:hAnsi="Symbol" w:cs="Symbol" w:hint="default"/>
    </w:rPr>
  </w:style>
  <w:style w:type="character" w:customStyle="1" w:styleId="WW8Num29z1">
    <w:name w:val="WW8Num29z1"/>
    <w:rsid w:val="00B907B7"/>
  </w:style>
  <w:style w:type="character" w:customStyle="1" w:styleId="WW8Num29z2">
    <w:name w:val="WW8Num29z2"/>
    <w:rsid w:val="00B907B7"/>
  </w:style>
  <w:style w:type="character" w:customStyle="1" w:styleId="WW8Num29z3">
    <w:name w:val="WW8Num29z3"/>
    <w:rsid w:val="00B907B7"/>
  </w:style>
  <w:style w:type="character" w:customStyle="1" w:styleId="WW8Num29z4">
    <w:name w:val="WW8Num29z4"/>
    <w:rsid w:val="00B907B7"/>
  </w:style>
  <w:style w:type="character" w:customStyle="1" w:styleId="WW8Num29z5">
    <w:name w:val="WW8Num29z5"/>
    <w:rsid w:val="00B907B7"/>
  </w:style>
  <w:style w:type="character" w:customStyle="1" w:styleId="WW8Num29z6">
    <w:name w:val="WW8Num29z6"/>
    <w:rsid w:val="00B907B7"/>
  </w:style>
  <w:style w:type="character" w:customStyle="1" w:styleId="WW8Num29z7">
    <w:name w:val="WW8Num29z7"/>
    <w:rsid w:val="00B907B7"/>
  </w:style>
  <w:style w:type="character" w:customStyle="1" w:styleId="WW8Num29z8">
    <w:name w:val="WW8Num29z8"/>
    <w:rsid w:val="00B907B7"/>
  </w:style>
  <w:style w:type="character" w:customStyle="1" w:styleId="WW8Num30z0">
    <w:name w:val="WW8Num30z0"/>
    <w:rsid w:val="00B907B7"/>
    <w:rPr>
      <w:rFonts w:hint="default"/>
    </w:rPr>
  </w:style>
  <w:style w:type="character" w:customStyle="1" w:styleId="WW8Num31z0">
    <w:name w:val="WW8Num31z0"/>
    <w:rsid w:val="00B907B7"/>
    <w:rPr>
      <w:rFonts w:hint="default"/>
    </w:rPr>
  </w:style>
  <w:style w:type="character" w:customStyle="1" w:styleId="WW8Num31z1">
    <w:name w:val="WW8Num31z1"/>
    <w:rsid w:val="00B907B7"/>
  </w:style>
  <w:style w:type="character" w:customStyle="1" w:styleId="WW8Num31z2">
    <w:name w:val="WW8Num31z2"/>
    <w:rsid w:val="00B907B7"/>
  </w:style>
  <w:style w:type="character" w:customStyle="1" w:styleId="WW8Num31z3">
    <w:name w:val="WW8Num31z3"/>
    <w:rsid w:val="00B907B7"/>
  </w:style>
  <w:style w:type="character" w:customStyle="1" w:styleId="WW8Num31z4">
    <w:name w:val="WW8Num31z4"/>
    <w:rsid w:val="00B907B7"/>
  </w:style>
  <w:style w:type="character" w:customStyle="1" w:styleId="WW8Num31z5">
    <w:name w:val="WW8Num31z5"/>
    <w:rsid w:val="00B907B7"/>
  </w:style>
  <w:style w:type="character" w:customStyle="1" w:styleId="WW8Num31z6">
    <w:name w:val="WW8Num31z6"/>
    <w:rsid w:val="00B907B7"/>
  </w:style>
  <w:style w:type="character" w:customStyle="1" w:styleId="WW8Num31z7">
    <w:name w:val="WW8Num31z7"/>
    <w:rsid w:val="00B907B7"/>
  </w:style>
  <w:style w:type="character" w:customStyle="1" w:styleId="WW8Num31z8">
    <w:name w:val="WW8Num31z8"/>
    <w:rsid w:val="00B907B7"/>
  </w:style>
  <w:style w:type="character" w:customStyle="1" w:styleId="WW8Num32z0">
    <w:name w:val="WW8Num32z0"/>
    <w:rsid w:val="00B907B7"/>
  </w:style>
  <w:style w:type="character" w:customStyle="1" w:styleId="WW8Num33z0">
    <w:name w:val="WW8Num33z0"/>
    <w:rsid w:val="00B907B7"/>
    <w:rPr>
      <w:rFonts w:ascii="Symbol" w:hAnsi="Symbol" w:cs="Symbol" w:hint="default"/>
      <w:lang w:val="ru-RU"/>
    </w:rPr>
  </w:style>
  <w:style w:type="character" w:customStyle="1" w:styleId="WW8Num33z1">
    <w:name w:val="WW8Num33z1"/>
    <w:rsid w:val="00B907B7"/>
    <w:rPr>
      <w:rFonts w:ascii="Arial" w:hAnsi="Arial" w:cs="Arial" w:hint="default"/>
    </w:rPr>
  </w:style>
  <w:style w:type="character" w:customStyle="1" w:styleId="WW8Num33z3">
    <w:name w:val="WW8Num33z3"/>
    <w:rsid w:val="00B907B7"/>
    <w:rPr>
      <w:rFonts w:ascii="Symbol" w:hAnsi="Symbol" w:cs="Symbol" w:hint="default"/>
    </w:rPr>
  </w:style>
  <w:style w:type="character" w:customStyle="1" w:styleId="WW8Num33z5">
    <w:name w:val="WW8Num33z5"/>
    <w:rsid w:val="00B907B7"/>
    <w:rPr>
      <w:rFonts w:ascii="Wingdings" w:hAnsi="Wingdings" w:cs="Wingdings" w:hint="default"/>
    </w:rPr>
  </w:style>
  <w:style w:type="character" w:customStyle="1" w:styleId="WW8Num34z0">
    <w:name w:val="WW8Num34z0"/>
    <w:rsid w:val="00B907B7"/>
    <w:rPr>
      <w:rFonts w:ascii="Symbol" w:hAnsi="Symbol" w:cs="Symbol" w:hint="default"/>
      <w:sz w:val="22"/>
      <w:szCs w:val="22"/>
      <w:shd w:val="clear" w:color="auto" w:fill="FFFF00"/>
    </w:rPr>
  </w:style>
  <w:style w:type="character" w:customStyle="1" w:styleId="WW8Num34z1">
    <w:name w:val="WW8Num34z1"/>
    <w:rsid w:val="00B907B7"/>
    <w:rPr>
      <w:rFonts w:ascii="Courier New" w:hAnsi="Courier New" w:cs="Courier New" w:hint="default"/>
    </w:rPr>
  </w:style>
  <w:style w:type="character" w:customStyle="1" w:styleId="WW8Num34z2">
    <w:name w:val="WW8Num34z2"/>
    <w:rsid w:val="00B907B7"/>
    <w:rPr>
      <w:rFonts w:ascii="Wingdings" w:hAnsi="Wingdings" w:cs="Wingdings" w:hint="default"/>
    </w:rPr>
  </w:style>
  <w:style w:type="character" w:customStyle="1" w:styleId="WW8Num35z0">
    <w:name w:val="WW8Num35z0"/>
    <w:rsid w:val="00B907B7"/>
    <w:rPr>
      <w:rFonts w:ascii="Symbol" w:hAnsi="Symbol" w:cs="Symbol" w:hint="default"/>
      <w:sz w:val="22"/>
      <w:szCs w:val="22"/>
    </w:rPr>
  </w:style>
  <w:style w:type="character" w:customStyle="1" w:styleId="WW8Num35z1">
    <w:name w:val="WW8Num35z1"/>
    <w:rsid w:val="00B907B7"/>
    <w:rPr>
      <w:rFonts w:ascii="Courier New" w:hAnsi="Courier New" w:cs="Courier New" w:hint="default"/>
    </w:rPr>
  </w:style>
  <w:style w:type="character" w:customStyle="1" w:styleId="WW8Num35z2">
    <w:name w:val="WW8Num35z2"/>
    <w:rsid w:val="00B907B7"/>
    <w:rPr>
      <w:rFonts w:ascii="Wingdings" w:hAnsi="Wingdings" w:cs="Wingdings" w:hint="default"/>
    </w:rPr>
  </w:style>
  <w:style w:type="character" w:customStyle="1" w:styleId="WW8Num36z0">
    <w:name w:val="WW8Num36z0"/>
    <w:rsid w:val="00B907B7"/>
    <w:rPr>
      <w:rFonts w:ascii="Symbol" w:hAnsi="Symbol" w:cs="Symbol" w:hint="default"/>
    </w:rPr>
  </w:style>
  <w:style w:type="character" w:customStyle="1" w:styleId="WW8Num36z1">
    <w:name w:val="WW8Num36z1"/>
    <w:rsid w:val="00B907B7"/>
    <w:rPr>
      <w:rFonts w:ascii="Courier New" w:hAnsi="Courier New" w:cs="Courier New" w:hint="default"/>
    </w:rPr>
  </w:style>
  <w:style w:type="character" w:customStyle="1" w:styleId="WW8Num36z2">
    <w:name w:val="WW8Num36z2"/>
    <w:rsid w:val="00B907B7"/>
    <w:rPr>
      <w:rFonts w:ascii="Wingdings" w:hAnsi="Wingdings" w:cs="Wingdings" w:hint="default"/>
    </w:rPr>
  </w:style>
  <w:style w:type="character" w:customStyle="1" w:styleId="WW8Num37z0">
    <w:name w:val="WW8Num37z0"/>
    <w:rsid w:val="00B907B7"/>
    <w:rPr>
      <w:rFonts w:ascii="Symbol" w:hAnsi="Symbol" w:cs="Symbol" w:hint="default"/>
    </w:rPr>
  </w:style>
  <w:style w:type="character" w:customStyle="1" w:styleId="WW8Num37z1">
    <w:name w:val="WW8Num37z1"/>
    <w:rsid w:val="00B907B7"/>
    <w:rPr>
      <w:rFonts w:ascii="Courier New" w:hAnsi="Courier New" w:cs="Courier New" w:hint="default"/>
    </w:rPr>
  </w:style>
  <w:style w:type="character" w:customStyle="1" w:styleId="WW8Num37z2">
    <w:name w:val="WW8Num37z2"/>
    <w:rsid w:val="00B907B7"/>
    <w:rPr>
      <w:rFonts w:ascii="Wingdings" w:hAnsi="Wingdings" w:cs="Wingdings" w:hint="default"/>
    </w:rPr>
  </w:style>
  <w:style w:type="character" w:customStyle="1" w:styleId="WW8Num38z0">
    <w:name w:val="WW8Num38z0"/>
    <w:rsid w:val="00B907B7"/>
    <w:rPr>
      <w:rFonts w:ascii="Symbol" w:hAnsi="Symbol" w:cs="Symbol" w:hint="default"/>
      <w:sz w:val="22"/>
      <w:szCs w:val="22"/>
    </w:rPr>
  </w:style>
  <w:style w:type="character" w:customStyle="1" w:styleId="WW8Num38z1">
    <w:name w:val="WW8Num38z1"/>
    <w:rsid w:val="00B907B7"/>
    <w:rPr>
      <w:rFonts w:ascii="Courier New" w:hAnsi="Courier New" w:cs="Courier New" w:hint="default"/>
    </w:rPr>
  </w:style>
  <w:style w:type="character" w:customStyle="1" w:styleId="WW8Num38z2">
    <w:name w:val="WW8Num38z2"/>
    <w:rsid w:val="00B907B7"/>
    <w:rPr>
      <w:rFonts w:ascii="Wingdings" w:hAnsi="Wingdings" w:cs="Wingdings" w:hint="default"/>
    </w:rPr>
  </w:style>
  <w:style w:type="character" w:customStyle="1" w:styleId="WW8Num39z0">
    <w:name w:val="WW8Num39z0"/>
    <w:rsid w:val="00B907B7"/>
  </w:style>
  <w:style w:type="character" w:customStyle="1" w:styleId="WW8Num40z0">
    <w:name w:val="WW8Num40z0"/>
    <w:rsid w:val="00B907B7"/>
    <w:rPr>
      <w:rFonts w:ascii="Symbol" w:hAnsi="Symbol" w:cs="Symbol" w:hint="default"/>
      <w:sz w:val="22"/>
      <w:szCs w:val="22"/>
    </w:rPr>
  </w:style>
  <w:style w:type="character" w:customStyle="1" w:styleId="WW8Num40z1">
    <w:name w:val="WW8Num40z1"/>
    <w:rsid w:val="00B907B7"/>
    <w:rPr>
      <w:rFonts w:ascii="Courier New" w:hAnsi="Courier New" w:cs="Courier New" w:hint="default"/>
    </w:rPr>
  </w:style>
  <w:style w:type="character" w:customStyle="1" w:styleId="WW8Num40z2">
    <w:name w:val="WW8Num40z2"/>
    <w:rsid w:val="00B907B7"/>
    <w:rPr>
      <w:rFonts w:ascii="Wingdings" w:hAnsi="Wingdings" w:cs="Wingdings" w:hint="default"/>
    </w:rPr>
  </w:style>
  <w:style w:type="character" w:customStyle="1" w:styleId="WW8Num41z0">
    <w:name w:val="WW8Num41z0"/>
    <w:rsid w:val="00B907B7"/>
    <w:rPr>
      <w:rFonts w:ascii="Symbol" w:hAnsi="Symbol" w:cs="Symbol" w:hint="default"/>
    </w:rPr>
  </w:style>
  <w:style w:type="character" w:customStyle="1" w:styleId="WW8Num41z1">
    <w:name w:val="WW8Num41z1"/>
    <w:rsid w:val="00B907B7"/>
    <w:rPr>
      <w:rFonts w:ascii="Courier New" w:hAnsi="Courier New" w:cs="Courier New" w:hint="default"/>
    </w:rPr>
  </w:style>
  <w:style w:type="character" w:customStyle="1" w:styleId="WW8Num41z2">
    <w:name w:val="WW8Num41z2"/>
    <w:rsid w:val="00B907B7"/>
    <w:rPr>
      <w:rFonts w:ascii="Wingdings" w:hAnsi="Wingdings" w:cs="Wingdings" w:hint="default"/>
    </w:rPr>
  </w:style>
  <w:style w:type="character" w:customStyle="1" w:styleId="WW8Num42z0">
    <w:name w:val="WW8Num42z0"/>
    <w:rsid w:val="00B907B7"/>
    <w:rPr>
      <w:rFonts w:ascii="Symbol" w:hAnsi="Symbol" w:cs="Symbol" w:hint="default"/>
    </w:rPr>
  </w:style>
  <w:style w:type="character" w:customStyle="1" w:styleId="WW8Num43z0">
    <w:name w:val="WW8Num43z0"/>
    <w:rsid w:val="00B907B7"/>
    <w:rPr>
      <w:rFonts w:hint="default"/>
    </w:rPr>
  </w:style>
  <w:style w:type="character" w:customStyle="1" w:styleId="WW8Num43z1">
    <w:name w:val="WW8Num43z1"/>
    <w:rsid w:val="00B907B7"/>
  </w:style>
  <w:style w:type="character" w:customStyle="1" w:styleId="WW8Num43z2">
    <w:name w:val="WW8Num43z2"/>
    <w:rsid w:val="00B907B7"/>
  </w:style>
  <w:style w:type="character" w:customStyle="1" w:styleId="WW8Num43z3">
    <w:name w:val="WW8Num43z3"/>
    <w:rsid w:val="00B907B7"/>
  </w:style>
  <w:style w:type="character" w:customStyle="1" w:styleId="WW8Num43z4">
    <w:name w:val="WW8Num43z4"/>
    <w:rsid w:val="00B907B7"/>
  </w:style>
  <w:style w:type="character" w:customStyle="1" w:styleId="WW8Num43z5">
    <w:name w:val="WW8Num43z5"/>
    <w:rsid w:val="00B907B7"/>
  </w:style>
  <w:style w:type="character" w:customStyle="1" w:styleId="WW8Num43z6">
    <w:name w:val="WW8Num43z6"/>
    <w:rsid w:val="00B907B7"/>
  </w:style>
  <w:style w:type="character" w:customStyle="1" w:styleId="WW8Num43z7">
    <w:name w:val="WW8Num43z7"/>
    <w:rsid w:val="00B907B7"/>
  </w:style>
  <w:style w:type="character" w:customStyle="1" w:styleId="WW8Num43z8">
    <w:name w:val="WW8Num43z8"/>
    <w:rsid w:val="00B907B7"/>
  </w:style>
  <w:style w:type="character" w:customStyle="1" w:styleId="WW8Num44z0">
    <w:name w:val="WW8Num44z0"/>
    <w:rsid w:val="00B907B7"/>
    <w:rPr>
      <w:rFonts w:ascii="Symbol" w:hAnsi="Symbol" w:cs="Symbol" w:hint="default"/>
    </w:rPr>
  </w:style>
  <w:style w:type="character" w:customStyle="1" w:styleId="WW8Num44z1">
    <w:name w:val="WW8Num44z1"/>
    <w:rsid w:val="00B907B7"/>
    <w:rPr>
      <w:rFonts w:ascii="Courier New" w:hAnsi="Courier New" w:cs="Courier New" w:hint="default"/>
    </w:rPr>
  </w:style>
  <w:style w:type="character" w:customStyle="1" w:styleId="WW8Num44z2">
    <w:name w:val="WW8Num44z2"/>
    <w:rsid w:val="00B907B7"/>
    <w:rPr>
      <w:rFonts w:ascii="Wingdings" w:hAnsi="Wingdings" w:cs="Wingdings" w:hint="default"/>
    </w:rPr>
  </w:style>
  <w:style w:type="character" w:customStyle="1" w:styleId="1ff">
    <w:name w:val="Основной шрифт абзаца1"/>
    <w:rsid w:val="00B907B7"/>
  </w:style>
  <w:style w:type="character" w:customStyle="1" w:styleId="Bullet10">
    <w:name w:val="Bullet Знак1"/>
    <w:rsid w:val="00B907B7"/>
    <w:rPr>
      <w:rFonts w:ascii="Arial" w:hAnsi="Arial" w:cs="Arial"/>
      <w:lang w:val="en-US" w:eastAsia="ar-SA" w:bidi="ar-SA"/>
    </w:rPr>
  </w:style>
  <w:style w:type="paragraph" w:customStyle="1" w:styleId="1ff0">
    <w:name w:val="Заголовок1"/>
    <w:basedOn w:val="a7"/>
    <w:next w:val="af2"/>
    <w:rsid w:val="00B907B7"/>
    <w:pPr>
      <w:keepNext/>
      <w:suppressAutoHyphens/>
      <w:spacing w:before="240" w:after="120"/>
    </w:pPr>
    <w:rPr>
      <w:rFonts w:eastAsia="Microsoft YaHei" w:cs="Mangal"/>
      <w:sz w:val="28"/>
      <w:szCs w:val="28"/>
      <w:lang w:eastAsia="ar-SA"/>
    </w:rPr>
  </w:style>
  <w:style w:type="paragraph" w:styleId="afffff3">
    <w:name w:val="List"/>
    <w:basedOn w:val="af2"/>
    <w:rsid w:val="00B907B7"/>
    <w:pPr>
      <w:suppressAutoHyphens/>
    </w:pPr>
    <w:rPr>
      <w:rFonts w:cs="Mangal"/>
      <w:lang w:val="ru-RU" w:eastAsia="ar-SA"/>
    </w:rPr>
  </w:style>
  <w:style w:type="paragraph" w:customStyle="1" w:styleId="1ff1">
    <w:name w:val="Название1"/>
    <w:basedOn w:val="a7"/>
    <w:rsid w:val="00B907B7"/>
    <w:pPr>
      <w:suppressLineNumbers/>
      <w:suppressAutoHyphens/>
      <w:spacing w:before="120" w:after="120"/>
    </w:pPr>
    <w:rPr>
      <w:rFonts w:cs="Mangal"/>
      <w:i/>
      <w:iCs/>
      <w:lang w:eastAsia="ar-SA"/>
    </w:rPr>
  </w:style>
  <w:style w:type="paragraph" w:customStyle="1" w:styleId="1ff2">
    <w:name w:val="Указатель1"/>
    <w:basedOn w:val="a7"/>
    <w:rsid w:val="00B907B7"/>
    <w:pPr>
      <w:suppressLineNumbers/>
      <w:suppressAutoHyphens/>
    </w:pPr>
    <w:rPr>
      <w:rFonts w:cs="Mangal"/>
      <w:lang w:eastAsia="ar-SA"/>
    </w:rPr>
  </w:style>
  <w:style w:type="paragraph" w:customStyle="1" w:styleId="311">
    <w:name w:val="Основной текст 31"/>
    <w:basedOn w:val="a7"/>
    <w:rsid w:val="00B907B7"/>
    <w:pPr>
      <w:suppressAutoHyphens/>
      <w:spacing w:line="360" w:lineRule="auto"/>
    </w:pPr>
    <w:rPr>
      <w:rFonts w:cs="Arial"/>
      <w:sz w:val="20"/>
      <w:szCs w:val="20"/>
      <w:lang w:eastAsia="ar-SA"/>
    </w:rPr>
  </w:style>
  <w:style w:type="paragraph" w:customStyle="1" w:styleId="211">
    <w:name w:val="Основной текст с отступом 21"/>
    <w:basedOn w:val="a7"/>
    <w:rsid w:val="00B907B7"/>
    <w:pPr>
      <w:suppressAutoHyphens/>
      <w:spacing w:line="360" w:lineRule="auto"/>
      <w:ind w:firstLine="720"/>
    </w:pPr>
    <w:rPr>
      <w:rFonts w:cs="Arial"/>
      <w:sz w:val="20"/>
      <w:szCs w:val="20"/>
      <w:lang w:eastAsia="ar-SA"/>
    </w:rPr>
  </w:style>
  <w:style w:type="paragraph" w:customStyle="1" w:styleId="1ff3">
    <w:name w:val="Схема документа1"/>
    <w:basedOn w:val="a7"/>
    <w:rsid w:val="00B907B7"/>
    <w:pPr>
      <w:shd w:val="clear" w:color="auto" w:fill="000080"/>
      <w:suppressAutoHyphens/>
    </w:pPr>
    <w:rPr>
      <w:rFonts w:ascii="Tahoma" w:hAnsi="Tahoma" w:cs="Tahoma"/>
      <w:lang w:eastAsia="ar-SA"/>
    </w:rPr>
  </w:style>
  <w:style w:type="paragraph" w:customStyle="1" w:styleId="212">
    <w:name w:val="Маркированный список 21"/>
    <w:basedOn w:val="a7"/>
    <w:next w:val="a7"/>
    <w:rsid w:val="00B907B7"/>
    <w:pPr>
      <w:keepNext/>
      <w:tabs>
        <w:tab w:val="num" w:pos="2231"/>
      </w:tabs>
      <w:suppressAutoHyphens/>
      <w:spacing w:before="120" w:after="120"/>
      <w:ind w:left="2154" w:hanging="283"/>
    </w:pPr>
    <w:rPr>
      <w:rFonts w:cs="Arial"/>
      <w:sz w:val="20"/>
      <w:szCs w:val="20"/>
      <w:lang w:val="en-US" w:eastAsia="ar-SA"/>
    </w:rPr>
  </w:style>
  <w:style w:type="paragraph" w:customStyle="1" w:styleId="312">
    <w:name w:val="Основной текст с отступом 31"/>
    <w:basedOn w:val="a7"/>
    <w:rsid w:val="00B907B7"/>
    <w:pPr>
      <w:suppressAutoHyphens/>
      <w:spacing w:after="120"/>
      <w:ind w:left="283"/>
    </w:pPr>
    <w:rPr>
      <w:sz w:val="16"/>
      <w:szCs w:val="16"/>
      <w:lang w:val="x-none" w:eastAsia="ar-SA"/>
    </w:rPr>
  </w:style>
  <w:style w:type="paragraph" w:customStyle="1" w:styleId="313">
    <w:name w:val="Нумерованный список 31"/>
    <w:basedOn w:val="a7"/>
    <w:rsid w:val="00B907B7"/>
    <w:pPr>
      <w:tabs>
        <w:tab w:val="num" w:pos="720"/>
      </w:tabs>
      <w:suppressAutoHyphens/>
      <w:spacing w:before="120" w:line="360" w:lineRule="auto"/>
      <w:ind w:left="720" w:hanging="363"/>
    </w:pPr>
    <w:rPr>
      <w:rFonts w:eastAsia="Times/Kazakh"/>
      <w:szCs w:val="20"/>
      <w:lang w:eastAsia="ar-SA"/>
    </w:rPr>
  </w:style>
  <w:style w:type="paragraph" w:customStyle="1" w:styleId="213">
    <w:name w:val="Основной текст 21"/>
    <w:basedOn w:val="a7"/>
    <w:rsid w:val="00B907B7"/>
    <w:pPr>
      <w:keepNext/>
      <w:suppressAutoHyphens/>
      <w:spacing w:before="120" w:after="120" w:line="480" w:lineRule="auto"/>
    </w:pPr>
    <w:rPr>
      <w:rFonts w:cs="Arial"/>
      <w:sz w:val="20"/>
      <w:lang w:val="x-none" w:eastAsia="ar-SA"/>
    </w:rPr>
  </w:style>
  <w:style w:type="paragraph" w:customStyle="1" w:styleId="3CBD5A742C28424DA5172AD252E32316">
    <w:name w:val="3CBD5A742C28424DA5172AD252E32316"/>
    <w:rsid w:val="00B907B7"/>
    <w:pPr>
      <w:suppressAutoHyphens/>
      <w:spacing w:after="200" w:line="276" w:lineRule="auto"/>
    </w:pPr>
    <w:rPr>
      <w:rFonts w:ascii="Calibri" w:hAnsi="Calibri" w:cs="Calibri"/>
      <w:sz w:val="22"/>
      <w:szCs w:val="22"/>
      <w:lang w:eastAsia="ar-SA"/>
    </w:rPr>
  </w:style>
  <w:style w:type="paragraph" w:customStyle="1" w:styleId="83">
    <w:name w:val="8 таблица"/>
    <w:basedOn w:val="a7"/>
    <w:next w:val="a7"/>
    <w:rsid w:val="00B907B7"/>
    <w:pPr>
      <w:suppressAutoHyphens/>
      <w:jc w:val="center"/>
    </w:pPr>
    <w:rPr>
      <w:sz w:val="20"/>
      <w:szCs w:val="20"/>
      <w:lang w:eastAsia="ar-SA"/>
    </w:rPr>
  </w:style>
  <w:style w:type="paragraph" w:customStyle="1" w:styleId="afffff4">
    <w:name w:val="Содержимое таблицы"/>
    <w:basedOn w:val="a7"/>
    <w:rsid w:val="00B907B7"/>
    <w:pPr>
      <w:suppressLineNumbers/>
      <w:suppressAutoHyphens/>
    </w:pPr>
    <w:rPr>
      <w:lang w:eastAsia="ar-SA"/>
    </w:rPr>
  </w:style>
  <w:style w:type="paragraph" w:customStyle="1" w:styleId="afffff5">
    <w:name w:val="Заголовок таблицы"/>
    <w:basedOn w:val="afffff4"/>
    <w:rsid w:val="00B907B7"/>
    <w:pPr>
      <w:jc w:val="center"/>
    </w:pPr>
    <w:rPr>
      <w:b/>
      <w:bCs/>
    </w:rPr>
  </w:style>
  <w:style w:type="paragraph" w:customStyle="1" w:styleId="101">
    <w:name w:val="Оглавление 10"/>
    <w:basedOn w:val="1ff2"/>
    <w:rsid w:val="00B907B7"/>
    <w:pPr>
      <w:tabs>
        <w:tab w:val="right" w:leader="dot" w:pos="7091"/>
      </w:tabs>
      <w:ind w:left="2547"/>
    </w:pPr>
  </w:style>
  <w:style w:type="paragraph" w:customStyle="1" w:styleId="afffff6">
    <w:name w:val="Содержимое врезки"/>
    <w:basedOn w:val="af2"/>
    <w:rsid w:val="00B907B7"/>
    <w:pPr>
      <w:suppressAutoHyphens/>
    </w:pPr>
    <w:rPr>
      <w:lang w:val="ru-RU" w:eastAsia="ar-SA"/>
    </w:rPr>
  </w:style>
  <w:style w:type="paragraph" w:customStyle="1" w:styleId="Numbered">
    <w:name w:val="Numbered"/>
    <w:basedOn w:val="Bullet0"/>
    <w:rsid w:val="00B907B7"/>
    <w:pPr>
      <w:numPr>
        <w:numId w:val="54"/>
      </w:numPr>
      <w:tabs>
        <w:tab w:val="num" w:pos="643"/>
      </w:tabs>
    </w:pPr>
    <w:rPr>
      <w:rFonts w:cs="Arial"/>
      <w:lang w:eastAsia="x-none"/>
    </w:rPr>
  </w:style>
  <w:style w:type="paragraph" w:customStyle="1" w:styleId="afffff7">
    <w:name w:val="Штамп"/>
    <w:basedOn w:val="a7"/>
    <w:rsid w:val="00B907B7"/>
    <w:pPr>
      <w:jc w:val="center"/>
    </w:pPr>
    <w:rPr>
      <w:rFonts w:ascii="ГОСТ тип А" w:hAnsi="ГОСТ тип А"/>
      <w:i/>
      <w:noProof/>
      <w:sz w:val="18"/>
      <w:szCs w:val="20"/>
    </w:rPr>
  </w:style>
  <w:style w:type="paragraph" w:styleId="afffff8">
    <w:name w:val="Revision"/>
    <w:hidden/>
    <w:uiPriority w:val="99"/>
    <w:semiHidden/>
    <w:rsid w:val="00B907B7"/>
    <w:rPr>
      <w:sz w:val="24"/>
      <w:szCs w:val="24"/>
    </w:rPr>
  </w:style>
  <w:style w:type="character" w:customStyle="1" w:styleId="s2">
    <w:name w:val="s2"/>
    <w:rsid w:val="00B907B7"/>
  </w:style>
  <w:style w:type="character" w:customStyle="1" w:styleId="j22">
    <w:name w:val="j22"/>
    <w:rsid w:val="00B907B7"/>
  </w:style>
  <w:style w:type="character" w:customStyle="1" w:styleId="afffff9">
    <w:name w:val="a"/>
    <w:rsid w:val="00B907B7"/>
  </w:style>
  <w:style w:type="paragraph" w:customStyle="1" w:styleId="p4">
    <w:name w:val="p4"/>
    <w:basedOn w:val="a7"/>
    <w:rsid w:val="00B907B7"/>
    <w:pPr>
      <w:spacing w:before="100" w:beforeAutospacing="1" w:after="100" w:afterAutospacing="1"/>
    </w:pPr>
  </w:style>
  <w:style w:type="paragraph" w:customStyle="1" w:styleId="p3">
    <w:name w:val="p3"/>
    <w:basedOn w:val="a7"/>
    <w:rsid w:val="00B907B7"/>
    <w:pPr>
      <w:spacing w:before="100" w:beforeAutospacing="1" w:after="100" w:afterAutospacing="1"/>
    </w:pPr>
  </w:style>
  <w:style w:type="paragraph" w:customStyle="1" w:styleId="320">
    <w:name w:val="Основной текст с отступом 32"/>
    <w:basedOn w:val="a7"/>
    <w:rsid w:val="00B907B7"/>
    <w:pPr>
      <w:ind w:firstLine="720"/>
    </w:pPr>
    <w:rPr>
      <w:sz w:val="28"/>
      <w:szCs w:val="20"/>
      <w:lang w:eastAsia="ar-SA"/>
    </w:rPr>
  </w:style>
  <w:style w:type="paragraph" w:customStyle="1" w:styleId="WW-BodyText2">
    <w:name w:val="WW-Body Text 2"/>
    <w:basedOn w:val="a7"/>
    <w:rsid w:val="00B907B7"/>
    <w:pPr>
      <w:spacing w:line="360" w:lineRule="auto"/>
      <w:ind w:firstLine="720"/>
      <w:jc w:val="center"/>
    </w:pPr>
    <w:rPr>
      <w:sz w:val="28"/>
      <w:szCs w:val="20"/>
      <w:lang w:eastAsia="ar-SA"/>
    </w:rPr>
  </w:style>
  <w:style w:type="paragraph" w:customStyle="1" w:styleId="314">
    <w:name w:val="Стиль3 Знак Знак1"/>
    <w:basedOn w:val="a7"/>
    <w:rsid w:val="00B907B7"/>
    <w:pPr>
      <w:spacing w:before="120" w:after="120" w:line="360" w:lineRule="auto"/>
    </w:pPr>
    <w:rPr>
      <w:szCs w:val="20"/>
    </w:rPr>
  </w:style>
  <w:style w:type="character" w:customStyle="1" w:styleId="affff8">
    <w:name w:val="Таблица № Знак"/>
    <w:link w:val="affff7"/>
    <w:rsid w:val="00B907B7"/>
    <w:rPr>
      <w:szCs w:val="24"/>
    </w:rPr>
  </w:style>
  <w:style w:type="paragraph" w:customStyle="1" w:styleId="a">
    <w:name w:val="Маркированный"/>
    <w:basedOn w:val="a7"/>
    <w:next w:val="a7"/>
    <w:link w:val="afffffa"/>
    <w:autoRedefine/>
    <w:qFormat/>
    <w:rsid w:val="00B907B7"/>
    <w:pPr>
      <w:numPr>
        <w:numId w:val="55"/>
      </w:numPr>
      <w:tabs>
        <w:tab w:val="left" w:pos="720"/>
      </w:tabs>
      <w:autoSpaceDE w:val="0"/>
      <w:autoSpaceDN w:val="0"/>
      <w:adjustRightInd w:val="0"/>
      <w:spacing w:after="120"/>
    </w:pPr>
    <w:rPr>
      <w:rFonts w:cs="Arial,Italic"/>
      <w:bCs/>
      <w:iCs/>
      <w:sz w:val="20"/>
      <w:szCs w:val="20"/>
    </w:rPr>
  </w:style>
  <w:style w:type="character" w:customStyle="1" w:styleId="afffffa">
    <w:name w:val="Маркированный Знак"/>
    <w:link w:val="a"/>
    <w:rsid w:val="00B907B7"/>
    <w:rPr>
      <w:rFonts w:cs="Arial,Italic"/>
      <w:bCs/>
      <w:iCs/>
    </w:rPr>
  </w:style>
  <w:style w:type="character" w:customStyle="1" w:styleId="fontstyle01">
    <w:name w:val="fontstyle01"/>
    <w:rsid w:val="00B907B7"/>
    <w:rPr>
      <w:rFonts w:ascii="ArialMT" w:hAnsi="ArialMT" w:hint="default"/>
      <w:b w:val="0"/>
      <w:bCs w:val="0"/>
      <w:i w:val="0"/>
      <w:iCs w:val="0"/>
      <w:color w:val="000000"/>
      <w:sz w:val="20"/>
      <w:szCs w:val="20"/>
    </w:rPr>
  </w:style>
  <w:style w:type="paragraph" w:customStyle="1" w:styleId="Arial10pt2">
    <w:name w:val="Стиль Arial 10 pt по ширине2 Знак Знак Знак Знак"/>
    <w:basedOn w:val="a7"/>
    <w:autoRedefine/>
    <w:rsid w:val="00B907B7"/>
    <w:pPr>
      <w:keepNext/>
      <w:widowControl w:val="0"/>
      <w:spacing w:before="60" w:after="60"/>
    </w:pPr>
    <w:rPr>
      <w:sz w:val="20"/>
      <w:szCs w:val="20"/>
    </w:rPr>
  </w:style>
  <w:style w:type="paragraph" w:customStyle="1" w:styleId="a0">
    <w:name w:val="Маркированный подсписок"/>
    <w:basedOn w:val="2"/>
    <w:autoRedefine/>
    <w:rsid w:val="00B907B7"/>
    <w:pPr>
      <w:keepNext w:val="0"/>
      <w:numPr>
        <w:numId w:val="56"/>
      </w:numPr>
      <w:autoSpaceDE w:val="0"/>
      <w:autoSpaceDN w:val="0"/>
      <w:adjustRightInd w:val="0"/>
      <w:spacing w:before="0"/>
    </w:pPr>
    <w:rPr>
      <w:sz w:val="20"/>
      <w:lang w:val="en-US"/>
    </w:rPr>
  </w:style>
  <w:style w:type="character" w:customStyle="1" w:styleId="fontstyle21">
    <w:name w:val="fontstyle21"/>
    <w:rsid w:val="00B907B7"/>
    <w:rPr>
      <w:rFonts w:ascii="Wingdings-Regular" w:hAnsi="Wingdings-Regular" w:hint="default"/>
      <w:b w:val="0"/>
      <w:bCs w:val="0"/>
      <w:i w:val="0"/>
      <w:iCs w:val="0"/>
      <w:color w:val="000000"/>
      <w:sz w:val="20"/>
      <w:szCs w:val="20"/>
    </w:rPr>
  </w:style>
  <w:style w:type="character" w:customStyle="1" w:styleId="hlight">
    <w:name w:val="hlight"/>
    <w:rsid w:val="00B907B7"/>
  </w:style>
  <w:style w:type="character" w:customStyle="1" w:styleId="fontstyle31">
    <w:name w:val="fontstyle31"/>
    <w:rsid w:val="00B907B7"/>
    <w:rPr>
      <w:rFonts w:ascii="Wingdings-Regular" w:hAnsi="Wingdings-Regular" w:hint="default"/>
      <w:b w:val="0"/>
      <w:bCs w:val="0"/>
      <w:i w:val="0"/>
      <w:iCs w:val="0"/>
      <w:color w:val="000000"/>
      <w:sz w:val="20"/>
      <w:szCs w:val="20"/>
    </w:rPr>
  </w:style>
  <w:style w:type="character" w:customStyle="1" w:styleId="currentdocdiv">
    <w:name w:val="currentdocdiv"/>
    <w:rsid w:val="00B907B7"/>
  </w:style>
  <w:style w:type="paragraph" w:customStyle="1" w:styleId="Bullet6">
    <w:name w:val="Стиль Bullet + После:  6 пт"/>
    <w:basedOn w:val="Bullet0"/>
    <w:uiPriority w:val="99"/>
    <w:rsid w:val="00B907B7"/>
    <w:pPr>
      <w:keepNext/>
      <w:tabs>
        <w:tab w:val="clear" w:pos="720"/>
        <w:tab w:val="num" w:pos="360"/>
        <w:tab w:val="num" w:pos="643"/>
      </w:tabs>
      <w:spacing w:before="60" w:after="60" w:line="360" w:lineRule="auto"/>
      <w:ind w:left="360" w:hanging="360"/>
    </w:pPr>
  </w:style>
  <w:style w:type="character" w:customStyle="1" w:styleId="214">
    <w:name w:val="Основной текст 2 Знак1"/>
    <w:rsid w:val="00B907B7"/>
    <w:rPr>
      <w:sz w:val="24"/>
      <w:szCs w:val="24"/>
    </w:rPr>
  </w:style>
  <w:style w:type="character" w:customStyle="1" w:styleId="48">
    <w:name w:val="Основной текст (4)_"/>
    <w:link w:val="49"/>
    <w:rsid w:val="00B907B7"/>
    <w:rPr>
      <w:sz w:val="19"/>
      <w:szCs w:val="19"/>
      <w:shd w:val="clear" w:color="auto" w:fill="FFFFFF"/>
    </w:rPr>
  </w:style>
  <w:style w:type="character" w:customStyle="1" w:styleId="84">
    <w:name w:val="Основной текст (8)_"/>
    <w:link w:val="85"/>
    <w:rsid w:val="00B907B7"/>
    <w:rPr>
      <w:sz w:val="22"/>
      <w:szCs w:val="22"/>
      <w:shd w:val="clear" w:color="auto" w:fill="FFFFFF"/>
    </w:rPr>
  </w:style>
  <w:style w:type="paragraph" w:customStyle="1" w:styleId="108">
    <w:name w:val="Основной текст108"/>
    <w:basedOn w:val="a7"/>
    <w:rsid w:val="00B907B7"/>
    <w:pPr>
      <w:shd w:val="clear" w:color="auto" w:fill="FFFFFF"/>
      <w:spacing w:before="540" w:after="540" w:line="557" w:lineRule="exact"/>
      <w:jc w:val="center"/>
    </w:pPr>
    <w:rPr>
      <w:sz w:val="23"/>
      <w:szCs w:val="23"/>
    </w:rPr>
  </w:style>
  <w:style w:type="paragraph" w:customStyle="1" w:styleId="49">
    <w:name w:val="Основной текст (4)"/>
    <w:basedOn w:val="a7"/>
    <w:link w:val="48"/>
    <w:rsid w:val="00B907B7"/>
    <w:pPr>
      <w:shd w:val="clear" w:color="auto" w:fill="FFFFFF"/>
      <w:spacing w:before="2160" w:line="0" w:lineRule="atLeast"/>
      <w:jc w:val="center"/>
    </w:pPr>
    <w:rPr>
      <w:sz w:val="19"/>
      <w:szCs w:val="19"/>
    </w:rPr>
  </w:style>
  <w:style w:type="paragraph" w:customStyle="1" w:styleId="85">
    <w:name w:val="Основной текст (8)"/>
    <w:basedOn w:val="a7"/>
    <w:link w:val="84"/>
    <w:rsid w:val="00B907B7"/>
    <w:pPr>
      <w:shd w:val="clear" w:color="auto" w:fill="FFFFFF"/>
      <w:spacing w:line="0" w:lineRule="atLeast"/>
    </w:pPr>
    <w:rPr>
      <w:szCs w:val="22"/>
    </w:rPr>
  </w:style>
  <w:style w:type="paragraph" w:customStyle="1" w:styleId="cm11mailrucssattributepostfix">
    <w:name w:val="cm11_mailru_css_attribute_postfix"/>
    <w:basedOn w:val="a7"/>
    <w:rsid w:val="00B907B7"/>
    <w:pPr>
      <w:spacing w:before="100" w:beforeAutospacing="1" w:after="100" w:afterAutospacing="1"/>
    </w:pPr>
  </w:style>
  <w:style w:type="paragraph" w:customStyle="1" w:styleId="defaultmailrucssattributepostfix">
    <w:name w:val="default_mailru_css_attribute_postfix"/>
    <w:basedOn w:val="a7"/>
    <w:rsid w:val="00B907B7"/>
    <w:pPr>
      <w:spacing w:before="100" w:beforeAutospacing="1" w:after="100" w:afterAutospacing="1"/>
    </w:pPr>
  </w:style>
  <w:style w:type="paragraph" w:customStyle="1" w:styleId="afffffb">
    <w:name w:val="Знак Знак Знак Знак"/>
    <w:basedOn w:val="a7"/>
    <w:autoRedefine/>
    <w:rsid w:val="00B907B7"/>
    <w:pPr>
      <w:spacing w:after="160" w:line="240" w:lineRule="exact"/>
    </w:pPr>
    <w:rPr>
      <w:rFonts w:eastAsia="SimSun"/>
      <w:b/>
      <w:sz w:val="28"/>
      <w:lang w:val="en-US" w:eastAsia="en-US"/>
    </w:rPr>
  </w:style>
  <w:style w:type="paragraph" w:customStyle="1" w:styleId="msolistparagraphcxspmiddlemrcssattr">
    <w:name w:val="msolistparagraphcxspmiddle_mr_css_attr"/>
    <w:basedOn w:val="a7"/>
    <w:rsid w:val="00B907B7"/>
    <w:pPr>
      <w:spacing w:before="100" w:beforeAutospacing="1" w:after="100" w:afterAutospacing="1"/>
    </w:pPr>
    <w:rPr>
      <w:rFonts w:eastAsia="Calibri"/>
    </w:rPr>
  </w:style>
  <w:style w:type="character" w:customStyle="1" w:styleId="s0mrcssattr">
    <w:name w:val="s0_mr_css_attr"/>
    <w:basedOn w:val="a8"/>
    <w:rsid w:val="00B907B7"/>
  </w:style>
  <w:style w:type="paragraph" w:customStyle="1" w:styleId="msoaddress">
    <w:name w:val="msoaddress"/>
    <w:rsid w:val="00B907B7"/>
    <w:pPr>
      <w:spacing w:line="271" w:lineRule="auto"/>
    </w:pPr>
    <w:rPr>
      <w:rFonts w:ascii="Garamond" w:hAnsi="Garamond"/>
      <w:color w:val="000000"/>
      <w:kern w:val="28"/>
      <w:sz w:val="17"/>
      <w:szCs w:val="16"/>
    </w:rPr>
  </w:style>
  <w:style w:type="character" w:customStyle="1" w:styleId="42">
    <w:name w:val="Стиль4 Знак"/>
    <w:link w:val="41"/>
    <w:rsid w:val="00B907B7"/>
    <w:rPr>
      <w:rFonts w:ascii="Bookman Old Style" w:hAnsi="Bookman Old Style"/>
      <w:sz w:val="22"/>
      <w:szCs w:val="24"/>
    </w:rPr>
  </w:style>
  <w:style w:type="paragraph" w:customStyle="1" w:styleId="formattext">
    <w:name w:val="formattext"/>
    <w:basedOn w:val="a7"/>
    <w:rsid w:val="00B907B7"/>
    <w:pPr>
      <w:spacing w:before="100" w:beforeAutospacing="1" w:after="100" w:afterAutospacing="1"/>
    </w:pPr>
  </w:style>
  <w:style w:type="character" w:customStyle="1" w:styleId="affff3">
    <w:name w:val="Шапка таблицы Знак"/>
    <w:link w:val="affff2"/>
    <w:rsid w:val="00B907B7"/>
    <w:rPr>
      <w:rFonts w:ascii="Arial" w:hAnsi="Arial"/>
      <w:caps/>
      <w:sz w:val="16"/>
      <w:szCs w:val="16"/>
    </w:rPr>
  </w:style>
  <w:style w:type="paragraph" w:customStyle="1" w:styleId="1ff4">
    <w:name w:val="Абзац списка1"/>
    <w:basedOn w:val="a7"/>
    <w:rsid w:val="00B907B7"/>
    <w:pPr>
      <w:ind w:left="720"/>
      <w:contextualSpacing/>
    </w:pPr>
    <w:rPr>
      <w:rFonts w:eastAsia="Batang"/>
    </w:rPr>
  </w:style>
  <w:style w:type="paragraph" w:customStyle="1" w:styleId="pr">
    <w:name w:val="pr"/>
    <w:basedOn w:val="a7"/>
    <w:rsid w:val="00B907B7"/>
    <w:pPr>
      <w:spacing w:before="100" w:beforeAutospacing="1" w:after="100" w:afterAutospacing="1"/>
    </w:pPr>
  </w:style>
  <w:style w:type="character" w:customStyle="1" w:styleId="j23">
    <w:name w:val="j23"/>
    <w:rsid w:val="008F6D79"/>
  </w:style>
  <w:style w:type="paragraph" w:customStyle="1" w:styleId="2f0">
    <w:name w:val="Основной текст2"/>
    <w:basedOn w:val="a7"/>
    <w:rsid w:val="00E17E73"/>
    <w:pPr>
      <w:widowControl w:val="0"/>
      <w:shd w:val="clear" w:color="auto" w:fill="FFFFFF"/>
      <w:spacing w:before="120" w:line="302" w:lineRule="exact"/>
      <w:ind w:hanging="600"/>
      <w:jc w:val="both"/>
    </w:pPr>
    <w:rPr>
      <w:color w:val="000000"/>
      <w:sz w:val="23"/>
      <w:szCs w:val="23"/>
    </w:rPr>
  </w:style>
  <w:style w:type="paragraph" w:customStyle="1" w:styleId="215">
    <w:name w:val="Заголовок 21"/>
    <w:basedOn w:val="a7"/>
    <w:next w:val="a7"/>
    <w:rsid w:val="00E17E73"/>
    <w:pPr>
      <w:keepNext/>
      <w:spacing w:before="240" w:after="120"/>
      <w:ind w:left="431" w:hanging="431"/>
      <w:outlineLvl w:val="1"/>
    </w:pPr>
    <w:rPr>
      <w:b/>
      <w:szCs w:val="20"/>
      <w:lang w:eastAsia="en-US"/>
    </w:rPr>
  </w:style>
  <w:style w:type="paragraph" w:customStyle="1" w:styleId="1ff5">
    <w:name w:val="Без интервала1"/>
    <w:uiPriority w:val="99"/>
    <w:rsid w:val="00FE68FD"/>
    <w:rPr>
      <w:rFonts w:ascii="Calibri" w:hAnsi="Calibri"/>
      <w:sz w:val="22"/>
      <w:szCs w:val="22"/>
      <w:lang w:eastAsia="en-US"/>
    </w:rPr>
  </w:style>
  <w:style w:type="paragraph" w:customStyle="1" w:styleId="a3">
    <w:name w:val="Заголовок Приложение"/>
    <w:basedOn w:val="10"/>
    <w:autoRedefine/>
    <w:rsid w:val="00A255A4"/>
    <w:pPr>
      <w:numPr>
        <w:numId w:val="78"/>
      </w:numPr>
      <w:autoSpaceDE/>
      <w:autoSpaceDN/>
      <w:adjustRightInd/>
      <w:contextualSpacing/>
      <w:jc w:val="center"/>
    </w:pPr>
    <w:rPr>
      <w:bCs w:val="0"/>
      <w:caps/>
      <w:noProof/>
      <w:kern w:val="32"/>
      <w:szCs w:val="24"/>
      <w:lang w:eastAsia="en-US"/>
    </w:rPr>
  </w:style>
  <w:style w:type="paragraph" w:customStyle="1" w:styleId="xl282">
    <w:name w:val="xl282"/>
    <w:basedOn w:val="a7"/>
    <w:rsid w:val="008C2F4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283">
    <w:name w:val="xl283"/>
    <w:basedOn w:val="a7"/>
    <w:rsid w:val="008C2F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284">
    <w:name w:val="xl284"/>
    <w:basedOn w:val="a7"/>
    <w:rsid w:val="008C2F47"/>
    <w:pPr>
      <w:pBdr>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285">
    <w:name w:val="xl285"/>
    <w:basedOn w:val="a7"/>
    <w:rsid w:val="008C2F4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286">
    <w:name w:val="xl286"/>
    <w:basedOn w:val="a7"/>
    <w:rsid w:val="008C2F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287">
    <w:name w:val="xl287"/>
    <w:basedOn w:val="a7"/>
    <w:rsid w:val="008C2F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288">
    <w:name w:val="xl288"/>
    <w:basedOn w:val="a7"/>
    <w:rsid w:val="008C2F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289">
    <w:name w:val="xl289"/>
    <w:basedOn w:val="a7"/>
    <w:rsid w:val="008C2F4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290">
    <w:name w:val="xl290"/>
    <w:basedOn w:val="a7"/>
    <w:rsid w:val="008C2F47"/>
    <w:pPr>
      <w:pBdr>
        <w:left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291">
    <w:name w:val="xl291"/>
    <w:basedOn w:val="a7"/>
    <w:rsid w:val="008C2F4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23727">
      <w:bodyDiv w:val="1"/>
      <w:marLeft w:val="0"/>
      <w:marRight w:val="0"/>
      <w:marTop w:val="0"/>
      <w:marBottom w:val="0"/>
      <w:divBdr>
        <w:top w:val="none" w:sz="0" w:space="0" w:color="auto"/>
        <w:left w:val="none" w:sz="0" w:space="0" w:color="auto"/>
        <w:bottom w:val="none" w:sz="0" w:space="0" w:color="auto"/>
        <w:right w:val="none" w:sz="0" w:space="0" w:color="auto"/>
      </w:divBdr>
    </w:div>
    <w:div w:id="26151409">
      <w:bodyDiv w:val="1"/>
      <w:marLeft w:val="0"/>
      <w:marRight w:val="0"/>
      <w:marTop w:val="0"/>
      <w:marBottom w:val="0"/>
      <w:divBdr>
        <w:top w:val="none" w:sz="0" w:space="0" w:color="auto"/>
        <w:left w:val="none" w:sz="0" w:space="0" w:color="auto"/>
        <w:bottom w:val="none" w:sz="0" w:space="0" w:color="auto"/>
        <w:right w:val="none" w:sz="0" w:space="0" w:color="auto"/>
      </w:divBdr>
    </w:div>
    <w:div w:id="26487332">
      <w:bodyDiv w:val="1"/>
      <w:marLeft w:val="0"/>
      <w:marRight w:val="0"/>
      <w:marTop w:val="0"/>
      <w:marBottom w:val="0"/>
      <w:divBdr>
        <w:top w:val="none" w:sz="0" w:space="0" w:color="auto"/>
        <w:left w:val="none" w:sz="0" w:space="0" w:color="auto"/>
        <w:bottom w:val="none" w:sz="0" w:space="0" w:color="auto"/>
        <w:right w:val="none" w:sz="0" w:space="0" w:color="auto"/>
      </w:divBdr>
    </w:div>
    <w:div w:id="27721858">
      <w:bodyDiv w:val="1"/>
      <w:marLeft w:val="0"/>
      <w:marRight w:val="0"/>
      <w:marTop w:val="0"/>
      <w:marBottom w:val="0"/>
      <w:divBdr>
        <w:top w:val="none" w:sz="0" w:space="0" w:color="auto"/>
        <w:left w:val="none" w:sz="0" w:space="0" w:color="auto"/>
        <w:bottom w:val="none" w:sz="0" w:space="0" w:color="auto"/>
        <w:right w:val="none" w:sz="0" w:space="0" w:color="auto"/>
      </w:divBdr>
    </w:div>
    <w:div w:id="28576678">
      <w:bodyDiv w:val="1"/>
      <w:marLeft w:val="0"/>
      <w:marRight w:val="0"/>
      <w:marTop w:val="0"/>
      <w:marBottom w:val="0"/>
      <w:divBdr>
        <w:top w:val="none" w:sz="0" w:space="0" w:color="auto"/>
        <w:left w:val="none" w:sz="0" w:space="0" w:color="auto"/>
        <w:bottom w:val="none" w:sz="0" w:space="0" w:color="auto"/>
        <w:right w:val="none" w:sz="0" w:space="0" w:color="auto"/>
      </w:divBdr>
    </w:div>
    <w:div w:id="28914678">
      <w:bodyDiv w:val="1"/>
      <w:marLeft w:val="0"/>
      <w:marRight w:val="0"/>
      <w:marTop w:val="0"/>
      <w:marBottom w:val="0"/>
      <w:divBdr>
        <w:top w:val="none" w:sz="0" w:space="0" w:color="auto"/>
        <w:left w:val="none" w:sz="0" w:space="0" w:color="auto"/>
        <w:bottom w:val="none" w:sz="0" w:space="0" w:color="auto"/>
        <w:right w:val="none" w:sz="0" w:space="0" w:color="auto"/>
      </w:divBdr>
    </w:div>
    <w:div w:id="31737405">
      <w:bodyDiv w:val="1"/>
      <w:marLeft w:val="0"/>
      <w:marRight w:val="0"/>
      <w:marTop w:val="0"/>
      <w:marBottom w:val="0"/>
      <w:divBdr>
        <w:top w:val="none" w:sz="0" w:space="0" w:color="auto"/>
        <w:left w:val="none" w:sz="0" w:space="0" w:color="auto"/>
        <w:bottom w:val="none" w:sz="0" w:space="0" w:color="auto"/>
        <w:right w:val="none" w:sz="0" w:space="0" w:color="auto"/>
      </w:divBdr>
    </w:div>
    <w:div w:id="35471564">
      <w:bodyDiv w:val="1"/>
      <w:marLeft w:val="0"/>
      <w:marRight w:val="0"/>
      <w:marTop w:val="0"/>
      <w:marBottom w:val="0"/>
      <w:divBdr>
        <w:top w:val="none" w:sz="0" w:space="0" w:color="auto"/>
        <w:left w:val="none" w:sz="0" w:space="0" w:color="auto"/>
        <w:bottom w:val="none" w:sz="0" w:space="0" w:color="auto"/>
        <w:right w:val="none" w:sz="0" w:space="0" w:color="auto"/>
      </w:divBdr>
    </w:div>
    <w:div w:id="37509904">
      <w:bodyDiv w:val="1"/>
      <w:marLeft w:val="0"/>
      <w:marRight w:val="0"/>
      <w:marTop w:val="0"/>
      <w:marBottom w:val="0"/>
      <w:divBdr>
        <w:top w:val="none" w:sz="0" w:space="0" w:color="auto"/>
        <w:left w:val="none" w:sz="0" w:space="0" w:color="auto"/>
        <w:bottom w:val="none" w:sz="0" w:space="0" w:color="auto"/>
        <w:right w:val="none" w:sz="0" w:space="0" w:color="auto"/>
      </w:divBdr>
    </w:div>
    <w:div w:id="40987277">
      <w:bodyDiv w:val="1"/>
      <w:marLeft w:val="0"/>
      <w:marRight w:val="0"/>
      <w:marTop w:val="0"/>
      <w:marBottom w:val="0"/>
      <w:divBdr>
        <w:top w:val="none" w:sz="0" w:space="0" w:color="auto"/>
        <w:left w:val="none" w:sz="0" w:space="0" w:color="auto"/>
        <w:bottom w:val="none" w:sz="0" w:space="0" w:color="auto"/>
        <w:right w:val="none" w:sz="0" w:space="0" w:color="auto"/>
      </w:divBdr>
    </w:div>
    <w:div w:id="42482802">
      <w:bodyDiv w:val="1"/>
      <w:marLeft w:val="0"/>
      <w:marRight w:val="0"/>
      <w:marTop w:val="0"/>
      <w:marBottom w:val="0"/>
      <w:divBdr>
        <w:top w:val="none" w:sz="0" w:space="0" w:color="auto"/>
        <w:left w:val="none" w:sz="0" w:space="0" w:color="auto"/>
        <w:bottom w:val="none" w:sz="0" w:space="0" w:color="auto"/>
        <w:right w:val="none" w:sz="0" w:space="0" w:color="auto"/>
      </w:divBdr>
    </w:div>
    <w:div w:id="43144017">
      <w:bodyDiv w:val="1"/>
      <w:marLeft w:val="0"/>
      <w:marRight w:val="0"/>
      <w:marTop w:val="0"/>
      <w:marBottom w:val="0"/>
      <w:divBdr>
        <w:top w:val="none" w:sz="0" w:space="0" w:color="auto"/>
        <w:left w:val="none" w:sz="0" w:space="0" w:color="auto"/>
        <w:bottom w:val="none" w:sz="0" w:space="0" w:color="auto"/>
        <w:right w:val="none" w:sz="0" w:space="0" w:color="auto"/>
      </w:divBdr>
    </w:div>
    <w:div w:id="43333314">
      <w:bodyDiv w:val="1"/>
      <w:marLeft w:val="0"/>
      <w:marRight w:val="0"/>
      <w:marTop w:val="0"/>
      <w:marBottom w:val="0"/>
      <w:divBdr>
        <w:top w:val="none" w:sz="0" w:space="0" w:color="auto"/>
        <w:left w:val="none" w:sz="0" w:space="0" w:color="auto"/>
        <w:bottom w:val="none" w:sz="0" w:space="0" w:color="auto"/>
        <w:right w:val="none" w:sz="0" w:space="0" w:color="auto"/>
      </w:divBdr>
    </w:div>
    <w:div w:id="43678273">
      <w:bodyDiv w:val="1"/>
      <w:marLeft w:val="0"/>
      <w:marRight w:val="0"/>
      <w:marTop w:val="0"/>
      <w:marBottom w:val="0"/>
      <w:divBdr>
        <w:top w:val="none" w:sz="0" w:space="0" w:color="auto"/>
        <w:left w:val="none" w:sz="0" w:space="0" w:color="auto"/>
        <w:bottom w:val="none" w:sz="0" w:space="0" w:color="auto"/>
        <w:right w:val="none" w:sz="0" w:space="0" w:color="auto"/>
      </w:divBdr>
    </w:div>
    <w:div w:id="46413211">
      <w:bodyDiv w:val="1"/>
      <w:marLeft w:val="0"/>
      <w:marRight w:val="0"/>
      <w:marTop w:val="0"/>
      <w:marBottom w:val="0"/>
      <w:divBdr>
        <w:top w:val="none" w:sz="0" w:space="0" w:color="auto"/>
        <w:left w:val="none" w:sz="0" w:space="0" w:color="auto"/>
        <w:bottom w:val="none" w:sz="0" w:space="0" w:color="auto"/>
        <w:right w:val="none" w:sz="0" w:space="0" w:color="auto"/>
      </w:divBdr>
    </w:div>
    <w:div w:id="49811991">
      <w:bodyDiv w:val="1"/>
      <w:marLeft w:val="0"/>
      <w:marRight w:val="0"/>
      <w:marTop w:val="0"/>
      <w:marBottom w:val="0"/>
      <w:divBdr>
        <w:top w:val="none" w:sz="0" w:space="0" w:color="auto"/>
        <w:left w:val="none" w:sz="0" w:space="0" w:color="auto"/>
        <w:bottom w:val="none" w:sz="0" w:space="0" w:color="auto"/>
        <w:right w:val="none" w:sz="0" w:space="0" w:color="auto"/>
      </w:divBdr>
    </w:div>
    <w:div w:id="49958932">
      <w:bodyDiv w:val="1"/>
      <w:marLeft w:val="0"/>
      <w:marRight w:val="0"/>
      <w:marTop w:val="0"/>
      <w:marBottom w:val="0"/>
      <w:divBdr>
        <w:top w:val="none" w:sz="0" w:space="0" w:color="auto"/>
        <w:left w:val="none" w:sz="0" w:space="0" w:color="auto"/>
        <w:bottom w:val="none" w:sz="0" w:space="0" w:color="auto"/>
        <w:right w:val="none" w:sz="0" w:space="0" w:color="auto"/>
      </w:divBdr>
    </w:div>
    <w:div w:id="50622182">
      <w:bodyDiv w:val="1"/>
      <w:marLeft w:val="0"/>
      <w:marRight w:val="0"/>
      <w:marTop w:val="0"/>
      <w:marBottom w:val="0"/>
      <w:divBdr>
        <w:top w:val="none" w:sz="0" w:space="0" w:color="auto"/>
        <w:left w:val="none" w:sz="0" w:space="0" w:color="auto"/>
        <w:bottom w:val="none" w:sz="0" w:space="0" w:color="auto"/>
        <w:right w:val="none" w:sz="0" w:space="0" w:color="auto"/>
      </w:divBdr>
    </w:div>
    <w:div w:id="50662558">
      <w:bodyDiv w:val="1"/>
      <w:marLeft w:val="0"/>
      <w:marRight w:val="0"/>
      <w:marTop w:val="0"/>
      <w:marBottom w:val="0"/>
      <w:divBdr>
        <w:top w:val="none" w:sz="0" w:space="0" w:color="auto"/>
        <w:left w:val="none" w:sz="0" w:space="0" w:color="auto"/>
        <w:bottom w:val="none" w:sz="0" w:space="0" w:color="auto"/>
        <w:right w:val="none" w:sz="0" w:space="0" w:color="auto"/>
      </w:divBdr>
    </w:div>
    <w:div w:id="56519375">
      <w:bodyDiv w:val="1"/>
      <w:marLeft w:val="0"/>
      <w:marRight w:val="0"/>
      <w:marTop w:val="0"/>
      <w:marBottom w:val="0"/>
      <w:divBdr>
        <w:top w:val="none" w:sz="0" w:space="0" w:color="auto"/>
        <w:left w:val="none" w:sz="0" w:space="0" w:color="auto"/>
        <w:bottom w:val="none" w:sz="0" w:space="0" w:color="auto"/>
        <w:right w:val="none" w:sz="0" w:space="0" w:color="auto"/>
      </w:divBdr>
    </w:div>
    <w:div w:id="58021636">
      <w:bodyDiv w:val="1"/>
      <w:marLeft w:val="0"/>
      <w:marRight w:val="0"/>
      <w:marTop w:val="0"/>
      <w:marBottom w:val="0"/>
      <w:divBdr>
        <w:top w:val="none" w:sz="0" w:space="0" w:color="auto"/>
        <w:left w:val="none" w:sz="0" w:space="0" w:color="auto"/>
        <w:bottom w:val="none" w:sz="0" w:space="0" w:color="auto"/>
        <w:right w:val="none" w:sz="0" w:space="0" w:color="auto"/>
      </w:divBdr>
    </w:div>
    <w:div w:id="61176606">
      <w:bodyDiv w:val="1"/>
      <w:marLeft w:val="0"/>
      <w:marRight w:val="0"/>
      <w:marTop w:val="0"/>
      <w:marBottom w:val="0"/>
      <w:divBdr>
        <w:top w:val="none" w:sz="0" w:space="0" w:color="auto"/>
        <w:left w:val="none" w:sz="0" w:space="0" w:color="auto"/>
        <w:bottom w:val="none" w:sz="0" w:space="0" w:color="auto"/>
        <w:right w:val="none" w:sz="0" w:space="0" w:color="auto"/>
      </w:divBdr>
    </w:div>
    <w:div w:id="72046237">
      <w:bodyDiv w:val="1"/>
      <w:marLeft w:val="0"/>
      <w:marRight w:val="0"/>
      <w:marTop w:val="0"/>
      <w:marBottom w:val="0"/>
      <w:divBdr>
        <w:top w:val="none" w:sz="0" w:space="0" w:color="auto"/>
        <w:left w:val="none" w:sz="0" w:space="0" w:color="auto"/>
        <w:bottom w:val="none" w:sz="0" w:space="0" w:color="auto"/>
        <w:right w:val="none" w:sz="0" w:space="0" w:color="auto"/>
      </w:divBdr>
    </w:div>
    <w:div w:id="77601137">
      <w:bodyDiv w:val="1"/>
      <w:marLeft w:val="0"/>
      <w:marRight w:val="0"/>
      <w:marTop w:val="0"/>
      <w:marBottom w:val="0"/>
      <w:divBdr>
        <w:top w:val="none" w:sz="0" w:space="0" w:color="auto"/>
        <w:left w:val="none" w:sz="0" w:space="0" w:color="auto"/>
        <w:bottom w:val="none" w:sz="0" w:space="0" w:color="auto"/>
        <w:right w:val="none" w:sz="0" w:space="0" w:color="auto"/>
      </w:divBdr>
    </w:div>
    <w:div w:id="80033640">
      <w:bodyDiv w:val="1"/>
      <w:marLeft w:val="0"/>
      <w:marRight w:val="0"/>
      <w:marTop w:val="0"/>
      <w:marBottom w:val="0"/>
      <w:divBdr>
        <w:top w:val="none" w:sz="0" w:space="0" w:color="auto"/>
        <w:left w:val="none" w:sz="0" w:space="0" w:color="auto"/>
        <w:bottom w:val="none" w:sz="0" w:space="0" w:color="auto"/>
        <w:right w:val="none" w:sz="0" w:space="0" w:color="auto"/>
      </w:divBdr>
    </w:div>
    <w:div w:id="84150898">
      <w:bodyDiv w:val="1"/>
      <w:marLeft w:val="0"/>
      <w:marRight w:val="0"/>
      <w:marTop w:val="0"/>
      <w:marBottom w:val="0"/>
      <w:divBdr>
        <w:top w:val="none" w:sz="0" w:space="0" w:color="auto"/>
        <w:left w:val="none" w:sz="0" w:space="0" w:color="auto"/>
        <w:bottom w:val="none" w:sz="0" w:space="0" w:color="auto"/>
        <w:right w:val="none" w:sz="0" w:space="0" w:color="auto"/>
      </w:divBdr>
    </w:div>
    <w:div w:id="85540929">
      <w:bodyDiv w:val="1"/>
      <w:marLeft w:val="0"/>
      <w:marRight w:val="0"/>
      <w:marTop w:val="0"/>
      <w:marBottom w:val="0"/>
      <w:divBdr>
        <w:top w:val="none" w:sz="0" w:space="0" w:color="auto"/>
        <w:left w:val="none" w:sz="0" w:space="0" w:color="auto"/>
        <w:bottom w:val="none" w:sz="0" w:space="0" w:color="auto"/>
        <w:right w:val="none" w:sz="0" w:space="0" w:color="auto"/>
      </w:divBdr>
    </w:div>
    <w:div w:id="85856303">
      <w:bodyDiv w:val="1"/>
      <w:marLeft w:val="0"/>
      <w:marRight w:val="0"/>
      <w:marTop w:val="0"/>
      <w:marBottom w:val="0"/>
      <w:divBdr>
        <w:top w:val="none" w:sz="0" w:space="0" w:color="auto"/>
        <w:left w:val="none" w:sz="0" w:space="0" w:color="auto"/>
        <w:bottom w:val="none" w:sz="0" w:space="0" w:color="auto"/>
        <w:right w:val="none" w:sz="0" w:space="0" w:color="auto"/>
      </w:divBdr>
    </w:div>
    <w:div w:id="86318404">
      <w:bodyDiv w:val="1"/>
      <w:marLeft w:val="0"/>
      <w:marRight w:val="0"/>
      <w:marTop w:val="0"/>
      <w:marBottom w:val="0"/>
      <w:divBdr>
        <w:top w:val="none" w:sz="0" w:space="0" w:color="auto"/>
        <w:left w:val="none" w:sz="0" w:space="0" w:color="auto"/>
        <w:bottom w:val="none" w:sz="0" w:space="0" w:color="auto"/>
        <w:right w:val="none" w:sz="0" w:space="0" w:color="auto"/>
      </w:divBdr>
    </w:div>
    <w:div w:id="97218984">
      <w:bodyDiv w:val="1"/>
      <w:marLeft w:val="0"/>
      <w:marRight w:val="0"/>
      <w:marTop w:val="0"/>
      <w:marBottom w:val="0"/>
      <w:divBdr>
        <w:top w:val="none" w:sz="0" w:space="0" w:color="auto"/>
        <w:left w:val="none" w:sz="0" w:space="0" w:color="auto"/>
        <w:bottom w:val="none" w:sz="0" w:space="0" w:color="auto"/>
        <w:right w:val="none" w:sz="0" w:space="0" w:color="auto"/>
      </w:divBdr>
    </w:div>
    <w:div w:id="102652045">
      <w:bodyDiv w:val="1"/>
      <w:marLeft w:val="0"/>
      <w:marRight w:val="0"/>
      <w:marTop w:val="0"/>
      <w:marBottom w:val="0"/>
      <w:divBdr>
        <w:top w:val="none" w:sz="0" w:space="0" w:color="auto"/>
        <w:left w:val="none" w:sz="0" w:space="0" w:color="auto"/>
        <w:bottom w:val="none" w:sz="0" w:space="0" w:color="auto"/>
        <w:right w:val="none" w:sz="0" w:space="0" w:color="auto"/>
      </w:divBdr>
    </w:div>
    <w:div w:id="103426706">
      <w:bodyDiv w:val="1"/>
      <w:marLeft w:val="0"/>
      <w:marRight w:val="0"/>
      <w:marTop w:val="0"/>
      <w:marBottom w:val="0"/>
      <w:divBdr>
        <w:top w:val="none" w:sz="0" w:space="0" w:color="auto"/>
        <w:left w:val="none" w:sz="0" w:space="0" w:color="auto"/>
        <w:bottom w:val="none" w:sz="0" w:space="0" w:color="auto"/>
        <w:right w:val="none" w:sz="0" w:space="0" w:color="auto"/>
      </w:divBdr>
    </w:div>
    <w:div w:id="103574956">
      <w:bodyDiv w:val="1"/>
      <w:marLeft w:val="0"/>
      <w:marRight w:val="0"/>
      <w:marTop w:val="0"/>
      <w:marBottom w:val="0"/>
      <w:divBdr>
        <w:top w:val="none" w:sz="0" w:space="0" w:color="auto"/>
        <w:left w:val="none" w:sz="0" w:space="0" w:color="auto"/>
        <w:bottom w:val="none" w:sz="0" w:space="0" w:color="auto"/>
        <w:right w:val="none" w:sz="0" w:space="0" w:color="auto"/>
      </w:divBdr>
    </w:div>
    <w:div w:id="105080475">
      <w:bodyDiv w:val="1"/>
      <w:marLeft w:val="0"/>
      <w:marRight w:val="0"/>
      <w:marTop w:val="0"/>
      <w:marBottom w:val="0"/>
      <w:divBdr>
        <w:top w:val="none" w:sz="0" w:space="0" w:color="auto"/>
        <w:left w:val="none" w:sz="0" w:space="0" w:color="auto"/>
        <w:bottom w:val="none" w:sz="0" w:space="0" w:color="auto"/>
        <w:right w:val="none" w:sz="0" w:space="0" w:color="auto"/>
      </w:divBdr>
    </w:div>
    <w:div w:id="109857077">
      <w:bodyDiv w:val="1"/>
      <w:marLeft w:val="0"/>
      <w:marRight w:val="0"/>
      <w:marTop w:val="0"/>
      <w:marBottom w:val="0"/>
      <w:divBdr>
        <w:top w:val="none" w:sz="0" w:space="0" w:color="auto"/>
        <w:left w:val="none" w:sz="0" w:space="0" w:color="auto"/>
        <w:bottom w:val="none" w:sz="0" w:space="0" w:color="auto"/>
        <w:right w:val="none" w:sz="0" w:space="0" w:color="auto"/>
      </w:divBdr>
    </w:div>
    <w:div w:id="114258153">
      <w:bodyDiv w:val="1"/>
      <w:marLeft w:val="0"/>
      <w:marRight w:val="0"/>
      <w:marTop w:val="0"/>
      <w:marBottom w:val="0"/>
      <w:divBdr>
        <w:top w:val="none" w:sz="0" w:space="0" w:color="auto"/>
        <w:left w:val="none" w:sz="0" w:space="0" w:color="auto"/>
        <w:bottom w:val="none" w:sz="0" w:space="0" w:color="auto"/>
        <w:right w:val="none" w:sz="0" w:space="0" w:color="auto"/>
      </w:divBdr>
    </w:div>
    <w:div w:id="114839211">
      <w:bodyDiv w:val="1"/>
      <w:marLeft w:val="0"/>
      <w:marRight w:val="0"/>
      <w:marTop w:val="0"/>
      <w:marBottom w:val="0"/>
      <w:divBdr>
        <w:top w:val="none" w:sz="0" w:space="0" w:color="auto"/>
        <w:left w:val="none" w:sz="0" w:space="0" w:color="auto"/>
        <w:bottom w:val="none" w:sz="0" w:space="0" w:color="auto"/>
        <w:right w:val="none" w:sz="0" w:space="0" w:color="auto"/>
      </w:divBdr>
    </w:div>
    <w:div w:id="115104907">
      <w:bodyDiv w:val="1"/>
      <w:marLeft w:val="0"/>
      <w:marRight w:val="0"/>
      <w:marTop w:val="0"/>
      <w:marBottom w:val="0"/>
      <w:divBdr>
        <w:top w:val="none" w:sz="0" w:space="0" w:color="auto"/>
        <w:left w:val="none" w:sz="0" w:space="0" w:color="auto"/>
        <w:bottom w:val="none" w:sz="0" w:space="0" w:color="auto"/>
        <w:right w:val="none" w:sz="0" w:space="0" w:color="auto"/>
      </w:divBdr>
    </w:div>
    <w:div w:id="116720604">
      <w:bodyDiv w:val="1"/>
      <w:marLeft w:val="0"/>
      <w:marRight w:val="0"/>
      <w:marTop w:val="0"/>
      <w:marBottom w:val="0"/>
      <w:divBdr>
        <w:top w:val="none" w:sz="0" w:space="0" w:color="auto"/>
        <w:left w:val="none" w:sz="0" w:space="0" w:color="auto"/>
        <w:bottom w:val="none" w:sz="0" w:space="0" w:color="auto"/>
        <w:right w:val="none" w:sz="0" w:space="0" w:color="auto"/>
      </w:divBdr>
    </w:div>
    <w:div w:id="122238458">
      <w:bodyDiv w:val="1"/>
      <w:marLeft w:val="0"/>
      <w:marRight w:val="0"/>
      <w:marTop w:val="0"/>
      <w:marBottom w:val="0"/>
      <w:divBdr>
        <w:top w:val="none" w:sz="0" w:space="0" w:color="auto"/>
        <w:left w:val="none" w:sz="0" w:space="0" w:color="auto"/>
        <w:bottom w:val="none" w:sz="0" w:space="0" w:color="auto"/>
        <w:right w:val="none" w:sz="0" w:space="0" w:color="auto"/>
      </w:divBdr>
    </w:div>
    <w:div w:id="128522127">
      <w:bodyDiv w:val="1"/>
      <w:marLeft w:val="0"/>
      <w:marRight w:val="0"/>
      <w:marTop w:val="0"/>
      <w:marBottom w:val="0"/>
      <w:divBdr>
        <w:top w:val="none" w:sz="0" w:space="0" w:color="auto"/>
        <w:left w:val="none" w:sz="0" w:space="0" w:color="auto"/>
        <w:bottom w:val="none" w:sz="0" w:space="0" w:color="auto"/>
        <w:right w:val="none" w:sz="0" w:space="0" w:color="auto"/>
      </w:divBdr>
    </w:div>
    <w:div w:id="131948242">
      <w:bodyDiv w:val="1"/>
      <w:marLeft w:val="0"/>
      <w:marRight w:val="0"/>
      <w:marTop w:val="0"/>
      <w:marBottom w:val="0"/>
      <w:divBdr>
        <w:top w:val="none" w:sz="0" w:space="0" w:color="auto"/>
        <w:left w:val="none" w:sz="0" w:space="0" w:color="auto"/>
        <w:bottom w:val="none" w:sz="0" w:space="0" w:color="auto"/>
        <w:right w:val="none" w:sz="0" w:space="0" w:color="auto"/>
      </w:divBdr>
    </w:div>
    <w:div w:id="132990144">
      <w:bodyDiv w:val="1"/>
      <w:marLeft w:val="0"/>
      <w:marRight w:val="0"/>
      <w:marTop w:val="0"/>
      <w:marBottom w:val="0"/>
      <w:divBdr>
        <w:top w:val="none" w:sz="0" w:space="0" w:color="auto"/>
        <w:left w:val="none" w:sz="0" w:space="0" w:color="auto"/>
        <w:bottom w:val="none" w:sz="0" w:space="0" w:color="auto"/>
        <w:right w:val="none" w:sz="0" w:space="0" w:color="auto"/>
      </w:divBdr>
    </w:div>
    <w:div w:id="135801636">
      <w:bodyDiv w:val="1"/>
      <w:marLeft w:val="0"/>
      <w:marRight w:val="0"/>
      <w:marTop w:val="0"/>
      <w:marBottom w:val="0"/>
      <w:divBdr>
        <w:top w:val="none" w:sz="0" w:space="0" w:color="auto"/>
        <w:left w:val="none" w:sz="0" w:space="0" w:color="auto"/>
        <w:bottom w:val="none" w:sz="0" w:space="0" w:color="auto"/>
        <w:right w:val="none" w:sz="0" w:space="0" w:color="auto"/>
      </w:divBdr>
    </w:div>
    <w:div w:id="136075306">
      <w:bodyDiv w:val="1"/>
      <w:marLeft w:val="0"/>
      <w:marRight w:val="0"/>
      <w:marTop w:val="0"/>
      <w:marBottom w:val="0"/>
      <w:divBdr>
        <w:top w:val="none" w:sz="0" w:space="0" w:color="auto"/>
        <w:left w:val="none" w:sz="0" w:space="0" w:color="auto"/>
        <w:bottom w:val="none" w:sz="0" w:space="0" w:color="auto"/>
        <w:right w:val="none" w:sz="0" w:space="0" w:color="auto"/>
      </w:divBdr>
    </w:div>
    <w:div w:id="142041977">
      <w:bodyDiv w:val="1"/>
      <w:marLeft w:val="0"/>
      <w:marRight w:val="0"/>
      <w:marTop w:val="0"/>
      <w:marBottom w:val="0"/>
      <w:divBdr>
        <w:top w:val="none" w:sz="0" w:space="0" w:color="auto"/>
        <w:left w:val="none" w:sz="0" w:space="0" w:color="auto"/>
        <w:bottom w:val="none" w:sz="0" w:space="0" w:color="auto"/>
        <w:right w:val="none" w:sz="0" w:space="0" w:color="auto"/>
      </w:divBdr>
    </w:div>
    <w:div w:id="158158010">
      <w:bodyDiv w:val="1"/>
      <w:marLeft w:val="0"/>
      <w:marRight w:val="0"/>
      <w:marTop w:val="0"/>
      <w:marBottom w:val="0"/>
      <w:divBdr>
        <w:top w:val="none" w:sz="0" w:space="0" w:color="auto"/>
        <w:left w:val="none" w:sz="0" w:space="0" w:color="auto"/>
        <w:bottom w:val="none" w:sz="0" w:space="0" w:color="auto"/>
        <w:right w:val="none" w:sz="0" w:space="0" w:color="auto"/>
      </w:divBdr>
    </w:div>
    <w:div w:id="161703258">
      <w:bodyDiv w:val="1"/>
      <w:marLeft w:val="0"/>
      <w:marRight w:val="0"/>
      <w:marTop w:val="0"/>
      <w:marBottom w:val="0"/>
      <w:divBdr>
        <w:top w:val="none" w:sz="0" w:space="0" w:color="auto"/>
        <w:left w:val="none" w:sz="0" w:space="0" w:color="auto"/>
        <w:bottom w:val="none" w:sz="0" w:space="0" w:color="auto"/>
        <w:right w:val="none" w:sz="0" w:space="0" w:color="auto"/>
      </w:divBdr>
    </w:div>
    <w:div w:id="164056899">
      <w:bodyDiv w:val="1"/>
      <w:marLeft w:val="0"/>
      <w:marRight w:val="0"/>
      <w:marTop w:val="0"/>
      <w:marBottom w:val="0"/>
      <w:divBdr>
        <w:top w:val="none" w:sz="0" w:space="0" w:color="auto"/>
        <w:left w:val="none" w:sz="0" w:space="0" w:color="auto"/>
        <w:bottom w:val="none" w:sz="0" w:space="0" w:color="auto"/>
        <w:right w:val="none" w:sz="0" w:space="0" w:color="auto"/>
      </w:divBdr>
    </w:div>
    <w:div w:id="165560996">
      <w:bodyDiv w:val="1"/>
      <w:marLeft w:val="0"/>
      <w:marRight w:val="0"/>
      <w:marTop w:val="0"/>
      <w:marBottom w:val="0"/>
      <w:divBdr>
        <w:top w:val="none" w:sz="0" w:space="0" w:color="auto"/>
        <w:left w:val="none" w:sz="0" w:space="0" w:color="auto"/>
        <w:bottom w:val="none" w:sz="0" w:space="0" w:color="auto"/>
        <w:right w:val="none" w:sz="0" w:space="0" w:color="auto"/>
      </w:divBdr>
    </w:div>
    <w:div w:id="170797356">
      <w:bodyDiv w:val="1"/>
      <w:marLeft w:val="0"/>
      <w:marRight w:val="0"/>
      <w:marTop w:val="0"/>
      <w:marBottom w:val="0"/>
      <w:divBdr>
        <w:top w:val="none" w:sz="0" w:space="0" w:color="auto"/>
        <w:left w:val="none" w:sz="0" w:space="0" w:color="auto"/>
        <w:bottom w:val="none" w:sz="0" w:space="0" w:color="auto"/>
        <w:right w:val="none" w:sz="0" w:space="0" w:color="auto"/>
      </w:divBdr>
    </w:div>
    <w:div w:id="172653597">
      <w:bodyDiv w:val="1"/>
      <w:marLeft w:val="0"/>
      <w:marRight w:val="0"/>
      <w:marTop w:val="0"/>
      <w:marBottom w:val="0"/>
      <w:divBdr>
        <w:top w:val="none" w:sz="0" w:space="0" w:color="auto"/>
        <w:left w:val="none" w:sz="0" w:space="0" w:color="auto"/>
        <w:bottom w:val="none" w:sz="0" w:space="0" w:color="auto"/>
        <w:right w:val="none" w:sz="0" w:space="0" w:color="auto"/>
      </w:divBdr>
    </w:div>
    <w:div w:id="173109034">
      <w:bodyDiv w:val="1"/>
      <w:marLeft w:val="0"/>
      <w:marRight w:val="0"/>
      <w:marTop w:val="0"/>
      <w:marBottom w:val="0"/>
      <w:divBdr>
        <w:top w:val="none" w:sz="0" w:space="0" w:color="auto"/>
        <w:left w:val="none" w:sz="0" w:space="0" w:color="auto"/>
        <w:bottom w:val="none" w:sz="0" w:space="0" w:color="auto"/>
        <w:right w:val="none" w:sz="0" w:space="0" w:color="auto"/>
      </w:divBdr>
    </w:div>
    <w:div w:id="176240059">
      <w:bodyDiv w:val="1"/>
      <w:marLeft w:val="0"/>
      <w:marRight w:val="0"/>
      <w:marTop w:val="0"/>
      <w:marBottom w:val="0"/>
      <w:divBdr>
        <w:top w:val="none" w:sz="0" w:space="0" w:color="auto"/>
        <w:left w:val="none" w:sz="0" w:space="0" w:color="auto"/>
        <w:bottom w:val="none" w:sz="0" w:space="0" w:color="auto"/>
        <w:right w:val="none" w:sz="0" w:space="0" w:color="auto"/>
      </w:divBdr>
    </w:div>
    <w:div w:id="178351327">
      <w:bodyDiv w:val="1"/>
      <w:marLeft w:val="0"/>
      <w:marRight w:val="0"/>
      <w:marTop w:val="0"/>
      <w:marBottom w:val="0"/>
      <w:divBdr>
        <w:top w:val="none" w:sz="0" w:space="0" w:color="auto"/>
        <w:left w:val="none" w:sz="0" w:space="0" w:color="auto"/>
        <w:bottom w:val="none" w:sz="0" w:space="0" w:color="auto"/>
        <w:right w:val="none" w:sz="0" w:space="0" w:color="auto"/>
      </w:divBdr>
    </w:div>
    <w:div w:id="182597388">
      <w:bodyDiv w:val="1"/>
      <w:marLeft w:val="0"/>
      <w:marRight w:val="0"/>
      <w:marTop w:val="0"/>
      <w:marBottom w:val="0"/>
      <w:divBdr>
        <w:top w:val="none" w:sz="0" w:space="0" w:color="auto"/>
        <w:left w:val="none" w:sz="0" w:space="0" w:color="auto"/>
        <w:bottom w:val="none" w:sz="0" w:space="0" w:color="auto"/>
        <w:right w:val="none" w:sz="0" w:space="0" w:color="auto"/>
      </w:divBdr>
    </w:div>
    <w:div w:id="183520994">
      <w:bodyDiv w:val="1"/>
      <w:marLeft w:val="0"/>
      <w:marRight w:val="0"/>
      <w:marTop w:val="0"/>
      <w:marBottom w:val="0"/>
      <w:divBdr>
        <w:top w:val="none" w:sz="0" w:space="0" w:color="auto"/>
        <w:left w:val="none" w:sz="0" w:space="0" w:color="auto"/>
        <w:bottom w:val="none" w:sz="0" w:space="0" w:color="auto"/>
        <w:right w:val="none" w:sz="0" w:space="0" w:color="auto"/>
      </w:divBdr>
    </w:div>
    <w:div w:id="184441523">
      <w:bodyDiv w:val="1"/>
      <w:marLeft w:val="0"/>
      <w:marRight w:val="0"/>
      <w:marTop w:val="0"/>
      <w:marBottom w:val="0"/>
      <w:divBdr>
        <w:top w:val="none" w:sz="0" w:space="0" w:color="auto"/>
        <w:left w:val="none" w:sz="0" w:space="0" w:color="auto"/>
        <w:bottom w:val="none" w:sz="0" w:space="0" w:color="auto"/>
        <w:right w:val="none" w:sz="0" w:space="0" w:color="auto"/>
      </w:divBdr>
    </w:div>
    <w:div w:id="187958889">
      <w:bodyDiv w:val="1"/>
      <w:marLeft w:val="0"/>
      <w:marRight w:val="0"/>
      <w:marTop w:val="0"/>
      <w:marBottom w:val="0"/>
      <w:divBdr>
        <w:top w:val="none" w:sz="0" w:space="0" w:color="auto"/>
        <w:left w:val="none" w:sz="0" w:space="0" w:color="auto"/>
        <w:bottom w:val="none" w:sz="0" w:space="0" w:color="auto"/>
        <w:right w:val="none" w:sz="0" w:space="0" w:color="auto"/>
      </w:divBdr>
    </w:div>
    <w:div w:id="189492610">
      <w:bodyDiv w:val="1"/>
      <w:marLeft w:val="0"/>
      <w:marRight w:val="0"/>
      <w:marTop w:val="0"/>
      <w:marBottom w:val="0"/>
      <w:divBdr>
        <w:top w:val="none" w:sz="0" w:space="0" w:color="auto"/>
        <w:left w:val="none" w:sz="0" w:space="0" w:color="auto"/>
        <w:bottom w:val="none" w:sz="0" w:space="0" w:color="auto"/>
        <w:right w:val="none" w:sz="0" w:space="0" w:color="auto"/>
      </w:divBdr>
    </w:div>
    <w:div w:id="192692923">
      <w:bodyDiv w:val="1"/>
      <w:marLeft w:val="0"/>
      <w:marRight w:val="0"/>
      <w:marTop w:val="0"/>
      <w:marBottom w:val="0"/>
      <w:divBdr>
        <w:top w:val="none" w:sz="0" w:space="0" w:color="auto"/>
        <w:left w:val="none" w:sz="0" w:space="0" w:color="auto"/>
        <w:bottom w:val="none" w:sz="0" w:space="0" w:color="auto"/>
        <w:right w:val="none" w:sz="0" w:space="0" w:color="auto"/>
      </w:divBdr>
    </w:div>
    <w:div w:id="193273273">
      <w:bodyDiv w:val="1"/>
      <w:marLeft w:val="0"/>
      <w:marRight w:val="0"/>
      <w:marTop w:val="0"/>
      <w:marBottom w:val="0"/>
      <w:divBdr>
        <w:top w:val="none" w:sz="0" w:space="0" w:color="auto"/>
        <w:left w:val="none" w:sz="0" w:space="0" w:color="auto"/>
        <w:bottom w:val="none" w:sz="0" w:space="0" w:color="auto"/>
        <w:right w:val="none" w:sz="0" w:space="0" w:color="auto"/>
      </w:divBdr>
    </w:div>
    <w:div w:id="195890628">
      <w:bodyDiv w:val="1"/>
      <w:marLeft w:val="0"/>
      <w:marRight w:val="0"/>
      <w:marTop w:val="0"/>
      <w:marBottom w:val="0"/>
      <w:divBdr>
        <w:top w:val="none" w:sz="0" w:space="0" w:color="auto"/>
        <w:left w:val="none" w:sz="0" w:space="0" w:color="auto"/>
        <w:bottom w:val="none" w:sz="0" w:space="0" w:color="auto"/>
        <w:right w:val="none" w:sz="0" w:space="0" w:color="auto"/>
      </w:divBdr>
    </w:div>
    <w:div w:id="208107165">
      <w:bodyDiv w:val="1"/>
      <w:marLeft w:val="0"/>
      <w:marRight w:val="0"/>
      <w:marTop w:val="0"/>
      <w:marBottom w:val="0"/>
      <w:divBdr>
        <w:top w:val="none" w:sz="0" w:space="0" w:color="auto"/>
        <w:left w:val="none" w:sz="0" w:space="0" w:color="auto"/>
        <w:bottom w:val="none" w:sz="0" w:space="0" w:color="auto"/>
        <w:right w:val="none" w:sz="0" w:space="0" w:color="auto"/>
      </w:divBdr>
    </w:div>
    <w:div w:id="216548631">
      <w:bodyDiv w:val="1"/>
      <w:marLeft w:val="0"/>
      <w:marRight w:val="0"/>
      <w:marTop w:val="0"/>
      <w:marBottom w:val="0"/>
      <w:divBdr>
        <w:top w:val="none" w:sz="0" w:space="0" w:color="auto"/>
        <w:left w:val="none" w:sz="0" w:space="0" w:color="auto"/>
        <w:bottom w:val="none" w:sz="0" w:space="0" w:color="auto"/>
        <w:right w:val="none" w:sz="0" w:space="0" w:color="auto"/>
      </w:divBdr>
    </w:div>
    <w:div w:id="223613184">
      <w:bodyDiv w:val="1"/>
      <w:marLeft w:val="0"/>
      <w:marRight w:val="0"/>
      <w:marTop w:val="0"/>
      <w:marBottom w:val="0"/>
      <w:divBdr>
        <w:top w:val="none" w:sz="0" w:space="0" w:color="auto"/>
        <w:left w:val="none" w:sz="0" w:space="0" w:color="auto"/>
        <w:bottom w:val="none" w:sz="0" w:space="0" w:color="auto"/>
        <w:right w:val="none" w:sz="0" w:space="0" w:color="auto"/>
      </w:divBdr>
    </w:div>
    <w:div w:id="227763903">
      <w:bodyDiv w:val="1"/>
      <w:marLeft w:val="0"/>
      <w:marRight w:val="0"/>
      <w:marTop w:val="0"/>
      <w:marBottom w:val="0"/>
      <w:divBdr>
        <w:top w:val="none" w:sz="0" w:space="0" w:color="auto"/>
        <w:left w:val="none" w:sz="0" w:space="0" w:color="auto"/>
        <w:bottom w:val="none" w:sz="0" w:space="0" w:color="auto"/>
        <w:right w:val="none" w:sz="0" w:space="0" w:color="auto"/>
      </w:divBdr>
    </w:div>
    <w:div w:id="229733880">
      <w:bodyDiv w:val="1"/>
      <w:marLeft w:val="0"/>
      <w:marRight w:val="0"/>
      <w:marTop w:val="0"/>
      <w:marBottom w:val="0"/>
      <w:divBdr>
        <w:top w:val="none" w:sz="0" w:space="0" w:color="auto"/>
        <w:left w:val="none" w:sz="0" w:space="0" w:color="auto"/>
        <w:bottom w:val="none" w:sz="0" w:space="0" w:color="auto"/>
        <w:right w:val="none" w:sz="0" w:space="0" w:color="auto"/>
      </w:divBdr>
    </w:div>
    <w:div w:id="234123980">
      <w:bodyDiv w:val="1"/>
      <w:marLeft w:val="0"/>
      <w:marRight w:val="0"/>
      <w:marTop w:val="0"/>
      <w:marBottom w:val="0"/>
      <w:divBdr>
        <w:top w:val="none" w:sz="0" w:space="0" w:color="auto"/>
        <w:left w:val="none" w:sz="0" w:space="0" w:color="auto"/>
        <w:bottom w:val="none" w:sz="0" w:space="0" w:color="auto"/>
        <w:right w:val="none" w:sz="0" w:space="0" w:color="auto"/>
      </w:divBdr>
    </w:div>
    <w:div w:id="234244202">
      <w:bodyDiv w:val="1"/>
      <w:marLeft w:val="0"/>
      <w:marRight w:val="0"/>
      <w:marTop w:val="0"/>
      <w:marBottom w:val="0"/>
      <w:divBdr>
        <w:top w:val="none" w:sz="0" w:space="0" w:color="auto"/>
        <w:left w:val="none" w:sz="0" w:space="0" w:color="auto"/>
        <w:bottom w:val="none" w:sz="0" w:space="0" w:color="auto"/>
        <w:right w:val="none" w:sz="0" w:space="0" w:color="auto"/>
      </w:divBdr>
    </w:div>
    <w:div w:id="234560447">
      <w:bodyDiv w:val="1"/>
      <w:marLeft w:val="0"/>
      <w:marRight w:val="0"/>
      <w:marTop w:val="0"/>
      <w:marBottom w:val="0"/>
      <w:divBdr>
        <w:top w:val="none" w:sz="0" w:space="0" w:color="auto"/>
        <w:left w:val="none" w:sz="0" w:space="0" w:color="auto"/>
        <w:bottom w:val="none" w:sz="0" w:space="0" w:color="auto"/>
        <w:right w:val="none" w:sz="0" w:space="0" w:color="auto"/>
      </w:divBdr>
    </w:div>
    <w:div w:id="235825070">
      <w:bodyDiv w:val="1"/>
      <w:marLeft w:val="0"/>
      <w:marRight w:val="0"/>
      <w:marTop w:val="0"/>
      <w:marBottom w:val="0"/>
      <w:divBdr>
        <w:top w:val="none" w:sz="0" w:space="0" w:color="auto"/>
        <w:left w:val="none" w:sz="0" w:space="0" w:color="auto"/>
        <w:bottom w:val="none" w:sz="0" w:space="0" w:color="auto"/>
        <w:right w:val="none" w:sz="0" w:space="0" w:color="auto"/>
      </w:divBdr>
    </w:div>
    <w:div w:id="238296726">
      <w:bodyDiv w:val="1"/>
      <w:marLeft w:val="0"/>
      <w:marRight w:val="0"/>
      <w:marTop w:val="0"/>
      <w:marBottom w:val="0"/>
      <w:divBdr>
        <w:top w:val="none" w:sz="0" w:space="0" w:color="auto"/>
        <w:left w:val="none" w:sz="0" w:space="0" w:color="auto"/>
        <w:bottom w:val="none" w:sz="0" w:space="0" w:color="auto"/>
        <w:right w:val="none" w:sz="0" w:space="0" w:color="auto"/>
      </w:divBdr>
    </w:div>
    <w:div w:id="242035918">
      <w:bodyDiv w:val="1"/>
      <w:marLeft w:val="0"/>
      <w:marRight w:val="0"/>
      <w:marTop w:val="0"/>
      <w:marBottom w:val="0"/>
      <w:divBdr>
        <w:top w:val="none" w:sz="0" w:space="0" w:color="auto"/>
        <w:left w:val="none" w:sz="0" w:space="0" w:color="auto"/>
        <w:bottom w:val="none" w:sz="0" w:space="0" w:color="auto"/>
        <w:right w:val="none" w:sz="0" w:space="0" w:color="auto"/>
      </w:divBdr>
    </w:div>
    <w:div w:id="244807359">
      <w:bodyDiv w:val="1"/>
      <w:marLeft w:val="0"/>
      <w:marRight w:val="0"/>
      <w:marTop w:val="0"/>
      <w:marBottom w:val="0"/>
      <w:divBdr>
        <w:top w:val="none" w:sz="0" w:space="0" w:color="auto"/>
        <w:left w:val="none" w:sz="0" w:space="0" w:color="auto"/>
        <w:bottom w:val="none" w:sz="0" w:space="0" w:color="auto"/>
        <w:right w:val="none" w:sz="0" w:space="0" w:color="auto"/>
      </w:divBdr>
    </w:div>
    <w:div w:id="248924316">
      <w:bodyDiv w:val="1"/>
      <w:marLeft w:val="0"/>
      <w:marRight w:val="0"/>
      <w:marTop w:val="0"/>
      <w:marBottom w:val="0"/>
      <w:divBdr>
        <w:top w:val="none" w:sz="0" w:space="0" w:color="auto"/>
        <w:left w:val="none" w:sz="0" w:space="0" w:color="auto"/>
        <w:bottom w:val="none" w:sz="0" w:space="0" w:color="auto"/>
        <w:right w:val="none" w:sz="0" w:space="0" w:color="auto"/>
      </w:divBdr>
    </w:div>
    <w:div w:id="251280812">
      <w:bodyDiv w:val="1"/>
      <w:marLeft w:val="0"/>
      <w:marRight w:val="0"/>
      <w:marTop w:val="0"/>
      <w:marBottom w:val="0"/>
      <w:divBdr>
        <w:top w:val="none" w:sz="0" w:space="0" w:color="auto"/>
        <w:left w:val="none" w:sz="0" w:space="0" w:color="auto"/>
        <w:bottom w:val="none" w:sz="0" w:space="0" w:color="auto"/>
        <w:right w:val="none" w:sz="0" w:space="0" w:color="auto"/>
      </w:divBdr>
    </w:div>
    <w:div w:id="254437082">
      <w:bodyDiv w:val="1"/>
      <w:marLeft w:val="0"/>
      <w:marRight w:val="0"/>
      <w:marTop w:val="0"/>
      <w:marBottom w:val="0"/>
      <w:divBdr>
        <w:top w:val="none" w:sz="0" w:space="0" w:color="auto"/>
        <w:left w:val="none" w:sz="0" w:space="0" w:color="auto"/>
        <w:bottom w:val="none" w:sz="0" w:space="0" w:color="auto"/>
        <w:right w:val="none" w:sz="0" w:space="0" w:color="auto"/>
      </w:divBdr>
    </w:div>
    <w:div w:id="260384150">
      <w:bodyDiv w:val="1"/>
      <w:marLeft w:val="0"/>
      <w:marRight w:val="0"/>
      <w:marTop w:val="0"/>
      <w:marBottom w:val="0"/>
      <w:divBdr>
        <w:top w:val="none" w:sz="0" w:space="0" w:color="auto"/>
        <w:left w:val="none" w:sz="0" w:space="0" w:color="auto"/>
        <w:bottom w:val="none" w:sz="0" w:space="0" w:color="auto"/>
        <w:right w:val="none" w:sz="0" w:space="0" w:color="auto"/>
      </w:divBdr>
    </w:div>
    <w:div w:id="263922610">
      <w:bodyDiv w:val="1"/>
      <w:marLeft w:val="0"/>
      <w:marRight w:val="0"/>
      <w:marTop w:val="0"/>
      <w:marBottom w:val="0"/>
      <w:divBdr>
        <w:top w:val="none" w:sz="0" w:space="0" w:color="auto"/>
        <w:left w:val="none" w:sz="0" w:space="0" w:color="auto"/>
        <w:bottom w:val="none" w:sz="0" w:space="0" w:color="auto"/>
        <w:right w:val="none" w:sz="0" w:space="0" w:color="auto"/>
      </w:divBdr>
    </w:div>
    <w:div w:id="266818815">
      <w:bodyDiv w:val="1"/>
      <w:marLeft w:val="0"/>
      <w:marRight w:val="0"/>
      <w:marTop w:val="0"/>
      <w:marBottom w:val="0"/>
      <w:divBdr>
        <w:top w:val="none" w:sz="0" w:space="0" w:color="auto"/>
        <w:left w:val="none" w:sz="0" w:space="0" w:color="auto"/>
        <w:bottom w:val="none" w:sz="0" w:space="0" w:color="auto"/>
        <w:right w:val="none" w:sz="0" w:space="0" w:color="auto"/>
      </w:divBdr>
    </w:div>
    <w:div w:id="268049262">
      <w:bodyDiv w:val="1"/>
      <w:marLeft w:val="0"/>
      <w:marRight w:val="0"/>
      <w:marTop w:val="0"/>
      <w:marBottom w:val="0"/>
      <w:divBdr>
        <w:top w:val="none" w:sz="0" w:space="0" w:color="auto"/>
        <w:left w:val="none" w:sz="0" w:space="0" w:color="auto"/>
        <w:bottom w:val="none" w:sz="0" w:space="0" w:color="auto"/>
        <w:right w:val="none" w:sz="0" w:space="0" w:color="auto"/>
      </w:divBdr>
    </w:div>
    <w:div w:id="271595043">
      <w:bodyDiv w:val="1"/>
      <w:marLeft w:val="0"/>
      <w:marRight w:val="0"/>
      <w:marTop w:val="0"/>
      <w:marBottom w:val="0"/>
      <w:divBdr>
        <w:top w:val="none" w:sz="0" w:space="0" w:color="auto"/>
        <w:left w:val="none" w:sz="0" w:space="0" w:color="auto"/>
        <w:bottom w:val="none" w:sz="0" w:space="0" w:color="auto"/>
        <w:right w:val="none" w:sz="0" w:space="0" w:color="auto"/>
      </w:divBdr>
    </w:div>
    <w:div w:id="278222011">
      <w:bodyDiv w:val="1"/>
      <w:marLeft w:val="0"/>
      <w:marRight w:val="0"/>
      <w:marTop w:val="0"/>
      <w:marBottom w:val="0"/>
      <w:divBdr>
        <w:top w:val="none" w:sz="0" w:space="0" w:color="auto"/>
        <w:left w:val="none" w:sz="0" w:space="0" w:color="auto"/>
        <w:bottom w:val="none" w:sz="0" w:space="0" w:color="auto"/>
        <w:right w:val="none" w:sz="0" w:space="0" w:color="auto"/>
      </w:divBdr>
    </w:div>
    <w:div w:id="279846219">
      <w:bodyDiv w:val="1"/>
      <w:marLeft w:val="0"/>
      <w:marRight w:val="0"/>
      <w:marTop w:val="0"/>
      <w:marBottom w:val="0"/>
      <w:divBdr>
        <w:top w:val="none" w:sz="0" w:space="0" w:color="auto"/>
        <w:left w:val="none" w:sz="0" w:space="0" w:color="auto"/>
        <w:bottom w:val="none" w:sz="0" w:space="0" w:color="auto"/>
        <w:right w:val="none" w:sz="0" w:space="0" w:color="auto"/>
      </w:divBdr>
    </w:div>
    <w:div w:id="282884034">
      <w:bodyDiv w:val="1"/>
      <w:marLeft w:val="0"/>
      <w:marRight w:val="0"/>
      <w:marTop w:val="0"/>
      <w:marBottom w:val="0"/>
      <w:divBdr>
        <w:top w:val="none" w:sz="0" w:space="0" w:color="auto"/>
        <w:left w:val="none" w:sz="0" w:space="0" w:color="auto"/>
        <w:bottom w:val="none" w:sz="0" w:space="0" w:color="auto"/>
        <w:right w:val="none" w:sz="0" w:space="0" w:color="auto"/>
      </w:divBdr>
    </w:div>
    <w:div w:id="285621739">
      <w:bodyDiv w:val="1"/>
      <w:marLeft w:val="0"/>
      <w:marRight w:val="0"/>
      <w:marTop w:val="0"/>
      <w:marBottom w:val="0"/>
      <w:divBdr>
        <w:top w:val="none" w:sz="0" w:space="0" w:color="auto"/>
        <w:left w:val="none" w:sz="0" w:space="0" w:color="auto"/>
        <w:bottom w:val="none" w:sz="0" w:space="0" w:color="auto"/>
        <w:right w:val="none" w:sz="0" w:space="0" w:color="auto"/>
      </w:divBdr>
    </w:div>
    <w:div w:id="286277227">
      <w:bodyDiv w:val="1"/>
      <w:marLeft w:val="0"/>
      <w:marRight w:val="0"/>
      <w:marTop w:val="0"/>
      <w:marBottom w:val="0"/>
      <w:divBdr>
        <w:top w:val="none" w:sz="0" w:space="0" w:color="auto"/>
        <w:left w:val="none" w:sz="0" w:space="0" w:color="auto"/>
        <w:bottom w:val="none" w:sz="0" w:space="0" w:color="auto"/>
        <w:right w:val="none" w:sz="0" w:space="0" w:color="auto"/>
      </w:divBdr>
    </w:div>
    <w:div w:id="286551248">
      <w:bodyDiv w:val="1"/>
      <w:marLeft w:val="0"/>
      <w:marRight w:val="0"/>
      <w:marTop w:val="0"/>
      <w:marBottom w:val="0"/>
      <w:divBdr>
        <w:top w:val="none" w:sz="0" w:space="0" w:color="auto"/>
        <w:left w:val="none" w:sz="0" w:space="0" w:color="auto"/>
        <w:bottom w:val="none" w:sz="0" w:space="0" w:color="auto"/>
        <w:right w:val="none" w:sz="0" w:space="0" w:color="auto"/>
      </w:divBdr>
    </w:div>
    <w:div w:id="288322491">
      <w:bodyDiv w:val="1"/>
      <w:marLeft w:val="0"/>
      <w:marRight w:val="0"/>
      <w:marTop w:val="0"/>
      <w:marBottom w:val="0"/>
      <w:divBdr>
        <w:top w:val="none" w:sz="0" w:space="0" w:color="auto"/>
        <w:left w:val="none" w:sz="0" w:space="0" w:color="auto"/>
        <w:bottom w:val="none" w:sz="0" w:space="0" w:color="auto"/>
        <w:right w:val="none" w:sz="0" w:space="0" w:color="auto"/>
      </w:divBdr>
    </w:div>
    <w:div w:id="292566791">
      <w:bodyDiv w:val="1"/>
      <w:marLeft w:val="0"/>
      <w:marRight w:val="0"/>
      <w:marTop w:val="0"/>
      <w:marBottom w:val="0"/>
      <w:divBdr>
        <w:top w:val="none" w:sz="0" w:space="0" w:color="auto"/>
        <w:left w:val="none" w:sz="0" w:space="0" w:color="auto"/>
        <w:bottom w:val="none" w:sz="0" w:space="0" w:color="auto"/>
        <w:right w:val="none" w:sz="0" w:space="0" w:color="auto"/>
      </w:divBdr>
    </w:div>
    <w:div w:id="295377659">
      <w:bodyDiv w:val="1"/>
      <w:marLeft w:val="0"/>
      <w:marRight w:val="0"/>
      <w:marTop w:val="0"/>
      <w:marBottom w:val="0"/>
      <w:divBdr>
        <w:top w:val="none" w:sz="0" w:space="0" w:color="auto"/>
        <w:left w:val="none" w:sz="0" w:space="0" w:color="auto"/>
        <w:bottom w:val="none" w:sz="0" w:space="0" w:color="auto"/>
        <w:right w:val="none" w:sz="0" w:space="0" w:color="auto"/>
      </w:divBdr>
    </w:div>
    <w:div w:id="295381156">
      <w:bodyDiv w:val="1"/>
      <w:marLeft w:val="0"/>
      <w:marRight w:val="0"/>
      <w:marTop w:val="0"/>
      <w:marBottom w:val="0"/>
      <w:divBdr>
        <w:top w:val="none" w:sz="0" w:space="0" w:color="auto"/>
        <w:left w:val="none" w:sz="0" w:space="0" w:color="auto"/>
        <w:bottom w:val="none" w:sz="0" w:space="0" w:color="auto"/>
        <w:right w:val="none" w:sz="0" w:space="0" w:color="auto"/>
      </w:divBdr>
    </w:div>
    <w:div w:id="295918811">
      <w:bodyDiv w:val="1"/>
      <w:marLeft w:val="0"/>
      <w:marRight w:val="0"/>
      <w:marTop w:val="0"/>
      <w:marBottom w:val="0"/>
      <w:divBdr>
        <w:top w:val="none" w:sz="0" w:space="0" w:color="auto"/>
        <w:left w:val="none" w:sz="0" w:space="0" w:color="auto"/>
        <w:bottom w:val="none" w:sz="0" w:space="0" w:color="auto"/>
        <w:right w:val="none" w:sz="0" w:space="0" w:color="auto"/>
      </w:divBdr>
    </w:div>
    <w:div w:id="298272262">
      <w:bodyDiv w:val="1"/>
      <w:marLeft w:val="0"/>
      <w:marRight w:val="0"/>
      <w:marTop w:val="0"/>
      <w:marBottom w:val="0"/>
      <w:divBdr>
        <w:top w:val="none" w:sz="0" w:space="0" w:color="auto"/>
        <w:left w:val="none" w:sz="0" w:space="0" w:color="auto"/>
        <w:bottom w:val="none" w:sz="0" w:space="0" w:color="auto"/>
        <w:right w:val="none" w:sz="0" w:space="0" w:color="auto"/>
      </w:divBdr>
    </w:div>
    <w:div w:id="299002273">
      <w:bodyDiv w:val="1"/>
      <w:marLeft w:val="0"/>
      <w:marRight w:val="0"/>
      <w:marTop w:val="0"/>
      <w:marBottom w:val="0"/>
      <w:divBdr>
        <w:top w:val="none" w:sz="0" w:space="0" w:color="auto"/>
        <w:left w:val="none" w:sz="0" w:space="0" w:color="auto"/>
        <w:bottom w:val="none" w:sz="0" w:space="0" w:color="auto"/>
        <w:right w:val="none" w:sz="0" w:space="0" w:color="auto"/>
      </w:divBdr>
    </w:div>
    <w:div w:id="301037658">
      <w:bodyDiv w:val="1"/>
      <w:marLeft w:val="0"/>
      <w:marRight w:val="0"/>
      <w:marTop w:val="0"/>
      <w:marBottom w:val="0"/>
      <w:divBdr>
        <w:top w:val="none" w:sz="0" w:space="0" w:color="auto"/>
        <w:left w:val="none" w:sz="0" w:space="0" w:color="auto"/>
        <w:bottom w:val="none" w:sz="0" w:space="0" w:color="auto"/>
        <w:right w:val="none" w:sz="0" w:space="0" w:color="auto"/>
      </w:divBdr>
    </w:div>
    <w:div w:id="302349499">
      <w:bodyDiv w:val="1"/>
      <w:marLeft w:val="0"/>
      <w:marRight w:val="0"/>
      <w:marTop w:val="0"/>
      <w:marBottom w:val="0"/>
      <w:divBdr>
        <w:top w:val="none" w:sz="0" w:space="0" w:color="auto"/>
        <w:left w:val="none" w:sz="0" w:space="0" w:color="auto"/>
        <w:bottom w:val="none" w:sz="0" w:space="0" w:color="auto"/>
        <w:right w:val="none" w:sz="0" w:space="0" w:color="auto"/>
      </w:divBdr>
    </w:div>
    <w:div w:id="306278971">
      <w:bodyDiv w:val="1"/>
      <w:marLeft w:val="0"/>
      <w:marRight w:val="0"/>
      <w:marTop w:val="0"/>
      <w:marBottom w:val="0"/>
      <w:divBdr>
        <w:top w:val="none" w:sz="0" w:space="0" w:color="auto"/>
        <w:left w:val="none" w:sz="0" w:space="0" w:color="auto"/>
        <w:bottom w:val="none" w:sz="0" w:space="0" w:color="auto"/>
        <w:right w:val="none" w:sz="0" w:space="0" w:color="auto"/>
      </w:divBdr>
    </w:div>
    <w:div w:id="308899077">
      <w:bodyDiv w:val="1"/>
      <w:marLeft w:val="0"/>
      <w:marRight w:val="0"/>
      <w:marTop w:val="0"/>
      <w:marBottom w:val="0"/>
      <w:divBdr>
        <w:top w:val="none" w:sz="0" w:space="0" w:color="auto"/>
        <w:left w:val="none" w:sz="0" w:space="0" w:color="auto"/>
        <w:bottom w:val="none" w:sz="0" w:space="0" w:color="auto"/>
        <w:right w:val="none" w:sz="0" w:space="0" w:color="auto"/>
      </w:divBdr>
    </w:div>
    <w:div w:id="313069804">
      <w:bodyDiv w:val="1"/>
      <w:marLeft w:val="0"/>
      <w:marRight w:val="0"/>
      <w:marTop w:val="0"/>
      <w:marBottom w:val="0"/>
      <w:divBdr>
        <w:top w:val="none" w:sz="0" w:space="0" w:color="auto"/>
        <w:left w:val="none" w:sz="0" w:space="0" w:color="auto"/>
        <w:bottom w:val="none" w:sz="0" w:space="0" w:color="auto"/>
        <w:right w:val="none" w:sz="0" w:space="0" w:color="auto"/>
      </w:divBdr>
    </w:div>
    <w:div w:id="321324000">
      <w:bodyDiv w:val="1"/>
      <w:marLeft w:val="0"/>
      <w:marRight w:val="0"/>
      <w:marTop w:val="0"/>
      <w:marBottom w:val="0"/>
      <w:divBdr>
        <w:top w:val="none" w:sz="0" w:space="0" w:color="auto"/>
        <w:left w:val="none" w:sz="0" w:space="0" w:color="auto"/>
        <w:bottom w:val="none" w:sz="0" w:space="0" w:color="auto"/>
        <w:right w:val="none" w:sz="0" w:space="0" w:color="auto"/>
      </w:divBdr>
    </w:div>
    <w:div w:id="328482212">
      <w:bodyDiv w:val="1"/>
      <w:marLeft w:val="0"/>
      <w:marRight w:val="0"/>
      <w:marTop w:val="0"/>
      <w:marBottom w:val="0"/>
      <w:divBdr>
        <w:top w:val="none" w:sz="0" w:space="0" w:color="auto"/>
        <w:left w:val="none" w:sz="0" w:space="0" w:color="auto"/>
        <w:bottom w:val="none" w:sz="0" w:space="0" w:color="auto"/>
        <w:right w:val="none" w:sz="0" w:space="0" w:color="auto"/>
      </w:divBdr>
    </w:div>
    <w:div w:id="330107797">
      <w:bodyDiv w:val="1"/>
      <w:marLeft w:val="0"/>
      <w:marRight w:val="0"/>
      <w:marTop w:val="0"/>
      <w:marBottom w:val="0"/>
      <w:divBdr>
        <w:top w:val="none" w:sz="0" w:space="0" w:color="auto"/>
        <w:left w:val="none" w:sz="0" w:space="0" w:color="auto"/>
        <w:bottom w:val="none" w:sz="0" w:space="0" w:color="auto"/>
        <w:right w:val="none" w:sz="0" w:space="0" w:color="auto"/>
      </w:divBdr>
    </w:div>
    <w:div w:id="330834134">
      <w:bodyDiv w:val="1"/>
      <w:marLeft w:val="0"/>
      <w:marRight w:val="0"/>
      <w:marTop w:val="0"/>
      <w:marBottom w:val="0"/>
      <w:divBdr>
        <w:top w:val="none" w:sz="0" w:space="0" w:color="auto"/>
        <w:left w:val="none" w:sz="0" w:space="0" w:color="auto"/>
        <w:bottom w:val="none" w:sz="0" w:space="0" w:color="auto"/>
        <w:right w:val="none" w:sz="0" w:space="0" w:color="auto"/>
      </w:divBdr>
    </w:div>
    <w:div w:id="337386248">
      <w:bodyDiv w:val="1"/>
      <w:marLeft w:val="0"/>
      <w:marRight w:val="0"/>
      <w:marTop w:val="0"/>
      <w:marBottom w:val="0"/>
      <w:divBdr>
        <w:top w:val="none" w:sz="0" w:space="0" w:color="auto"/>
        <w:left w:val="none" w:sz="0" w:space="0" w:color="auto"/>
        <w:bottom w:val="none" w:sz="0" w:space="0" w:color="auto"/>
        <w:right w:val="none" w:sz="0" w:space="0" w:color="auto"/>
      </w:divBdr>
    </w:div>
    <w:div w:id="340592997">
      <w:bodyDiv w:val="1"/>
      <w:marLeft w:val="0"/>
      <w:marRight w:val="0"/>
      <w:marTop w:val="0"/>
      <w:marBottom w:val="0"/>
      <w:divBdr>
        <w:top w:val="none" w:sz="0" w:space="0" w:color="auto"/>
        <w:left w:val="none" w:sz="0" w:space="0" w:color="auto"/>
        <w:bottom w:val="none" w:sz="0" w:space="0" w:color="auto"/>
        <w:right w:val="none" w:sz="0" w:space="0" w:color="auto"/>
      </w:divBdr>
    </w:div>
    <w:div w:id="341710652">
      <w:bodyDiv w:val="1"/>
      <w:marLeft w:val="0"/>
      <w:marRight w:val="0"/>
      <w:marTop w:val="0"/>
      <w:marBottom w:val="0"/>
      <w:divBdr>
        <w:top w:val="none" w:sz="0" w:space="0" w:color="auto"/>
        <w:left w:val="none" w:sz="0" w:space="0" w:color="auto"/>
        <w:bottom w:val="none" w:sz="0" w:space="0" w:color="auto"/>
        <w:right w:val="none" w:sz="0" w:space="0" w:color="auto"/>
      </w:divBdr>
    </w:div>
    <w:div w:id="350379005">
      <w:bodyDiv w:val="1"/>
      <w:marLeft w:val="0"/>
      <w:marRight w:val="0"/>
      <w:marTop w:val="0"/>
      <w:marBottom w:val="0"/>
      <w:divBdr>
        <w:top w:val="none" w:sz="0" w:space="0" w:color="auto"/>
        <w:left w:val="none" w:sz="0" w:space="0" w:color="auto"/>
        <w:bottom w:val="none" w:sz="0" w:space="0" w:color="auto"/>
        <w:right w:val="none" w:sz="0" w:space="0" w:color="auto"/>
      </w:divBdr>
    </w:div>
    <w:div w:id="352077579">
      <w:bodyDiv w:val="1"/>
      <w:marLeft w:val="0"/>
      <w:marRight w:val="0"/>
      <w:marTop w:val="0"/>
      <w:marBottom w:val="0"/>
      <w:divBdr>
        <w:top w:val="none" w:sz="0" w:space="0" w:color="auto"/>
        <w:left w:val="none" w:sz="0" w:space="0" w:color="auto"/>
        <w:bottom w:val="none" w:sz="0" w:space="0" w:color="auto"/>
        <w:right w:val="none" w:sz="0" w:space="0" w:color="auto"/>
      </w:divBdr>
    </w:div>
    <w:div w:id="360475541">
      <w:bodyDiv w:val="1"/>
      <w:marLeft w:val="0"/>
      <w:marRight w:val="0"/>
      <w:marTop w:val="0"/>
      <w:marBottom w:val="0"/>
      <w:divBdr>
        <w:top w:val="none" w:sz="0" w:space="0" w:color="auto"/>
        <w:left w:val="none" w:sz="0" w:space="0" w:color="auto"/>
        <w:bottom w:val="none" w:sz="0" w:space="0" w:color="auto"/>
        <w:right w:val="none" w:sz="0" w:space="0" w:color="auto"/>
      </w:divBdr>
    </w:div>
    <w:div w:id="360984576">
      <w:bodyDiv w:val="1"/>
      <w:marLeft w:val="0"/>
      <w:marRight w:val="0"/>
      <w:marTop w:val="0"/>
      <w:marBottom w:val="0"/>
      <w:divBdr>
        <w:top w:val="none" w:sz="0" w:space="0" w:color="auto"/>
        <w:left w:val="none" w:sz="0" w:space="0" w:color="auto"/>
        <w:bottom w:val="none" w:sz="0" w:space="0" w:color="auto"/>
        <w:right w:val="none" w:sz="0" w:space="0" w:color="auto"/>
      </w:divBdr>
    </w:div>
    <w:div w:id="366295971">
      <w:bodyDiv w:val="1"/>
      <w:marLeft w:val="0"/>
      <w:marRight w:val="0"/>
      <w:marTop w:val="0"/>
      <w:marBottom w:val="0"/>
      <w:divBdr>
        <w:top w:val="none" w:sz="0" w:space="0" w:color="auto"/>
        <w:left w:val="none" w:sz="0" w:space="0" w:color="auto"/>
        <w:bottom w:val="none" w:sz="0" w:space="0" w:color="auto"/>
        <w:right w:val="none" w:sz="0" w:space="0" w:color="auto"/>
      </w:divBdr>
    </w:div>
    <w:div w:id="370081896">
      <w:bodyDiv w:val="1"/>
      <w:marLeft w:val="0"/>
      <w:marRight w:val="0"/>
      <w:marTop w:val="0"/>
      <w:marBottom w:val="0"/>
      <w:divBdr>
        <w:top w:val="none" w:sz="0" w:space="0" w:color="auto"/>
        <w:left w:val="none" w:sz="0" w:space="0" w:color="auto"/>
        <w:bottom w:val="none" w:sz="0" w:space="0" w:color="auto"/>
        <w:right w:val="none" w:sz="0" w:space="0" w:color="auto"/>
      </w:divBdr>
    </w:div>
    <w:div w:id="372928777">
      <w:bodyDiv w:val="1"/>
      <w:marLeft w:val="0"/>
      <w:marRight w:val="0"/>
      <w:marTop w:val="0"/>
      <w:marBottom w:val="0"/>
      <w:divBdr>
        <w:top w:val="none" w:sz="0" w:space="0" w:color="auto"/>
        <w:left w:val="none" w:sz="0" w:space="0" w:color="auto"/>
        <w:bottom w:val="none" w:sz="0" w:space="0" w:color="auto"/>
        <w:right w:val="none" w:sz="0" w:space="0" w:color="auto"/>
      </w:divBdr>
    </w:div>
    <w:div w:id="373115006">
      <w:bodyDiv w:val="1"/>
      <w:marLeft w:val="0"/>
      <w:marRight w:val="0"/>
      <w:marTop w:val="0"/>
      <w:marBottom w:val="0"/>
      <w:divBdr>
        <w:top w:val="none" w:sz="0" w:space="0" w:color="auto"/>
        <w:left w:val="none" w:sz="0" w:space="0" w:color="auto"/>
        <w:bottom w:val="none" w:sz="0" w:space="0" w:color="auto"/>
        <w:right w:val="none" w:sz="0" w:space="0" w:color="auto"/>
      </w:divBdr>
    </w:div>
    <w:div w:id="378667933">
      <w:bodyDiv w:val="1"/>
      <w:marLeft w:val="0"/>
      <w:marRight w:val="0"/>
      <w:marTop w:val="0"/>
      <w:marBottom w:val="0"/>
      <w:divBdr>
        <w:top w:val="none" w:sz="0" w:space="0" w:color="auto"/>
        <w:left w:val="none" w:sz="0" w:space="0" w:color="auto"/>
        <w:bottom w:val="none" w:sz="0" w:space="0" w:color="auto"/>
        <w:right w:val="none" w:sz="0" w:space="0" w:color="auto"/>
      </w:divBdr>
    </w:div>
    <w:div w:id="379670562">
      <w:bodyDiv w:val="1"/>
      <w:marLeft w:val="0"/>
      <w:marRight w:val="0"/>
      <w:marTop w:val="0"/>
      <w:marBottom w:val="0"/>
      <w:divBdr>
        <w:top w:val="none" w:sz="0" w:space="0" w:color="auto"/>
        <w:left w:val="none" w:sz="0" w:space="0" w:color="auto"/>
        <w:bottom w:val="none" w:sz="0" w:space="0" w:color="auto"/>
        <w:right w:val="none" w:sz="0" w:space="0" w:color="auto"/>
      </w:divBdr>
    </w:div>
    <w:div w:id="379980171">
      <w:bodyDiv w:val="1"/>
      <w:marLeft w:val="0"/>
      <w:marRight w:val="0"/>
      <w:marTop w:val="0"/>
      <w:marBottom w:val="0"/>
      <w:divBdr>
        <w:top w:val="none" w:sz="0" w:space="0" w:color="auto"/>
        <w:left w:val="none" w:sz="0" w:space="0" w:color="auto"/>
        <w:bottom w:val="none" w:sz="0" w:space="0" w:color="auto"/>
        <w:right w:val="none" w:sz="0" w:space="0" w:color="auto"/>
      </w:divBdr>
    </w:div>
    <w:div w:id="380327734">
      <w:bodyDiv w:val="1"/>
      <w:marLeft w:val="0"/>
      <w:marRight w:val="0"/>
      <w:marTop w:val="0"/>
      <w:marBottom w:val="0"/>
      <w:divBdr>
        <w:top w:val="none" w:sz="0" w:space="0" w:color="auto"/>
        <w:left w:val="none" w:sz="0" w:space="0" w:color="auto"/>
        <w:bottom w:val="none" w:sz="0" w:space="0" w:color="auto"/>
        <w:right w:val="none" w:sz="0" w:space="0" w:color="auto"/>
      </w:divBdr>
    </w:div>
    <w:div w:id="380908087">
      <w:bodyDiv w:val="1"/>
      <w:marLeft w:val="0"/>
      <w:marRight w:val="0"/>
      <w:marTop w:val="0"/>
      <w:marBottom w:val="0"/>
      <w:divBdr>
        <w:top w:val="none" w:sz="0" w:space="0" w:color="auto"/>
        <w:left w:val="none" w:sz="0" w:space="0" w:color="auto"/>
        <w:bottom w:val="none" w:sz="0" w:space="0" w:color="auto"/>
        <w:right w:val="none" w:sz="0" w:space="0" w:color="auto"/>
      </w:divBdr>
    </w:div>
    <w:div w:id="386224749">
      <w:bodyDiv w:val="1"/>
      <w:marLeft w:val="0"/>
      <w:marRight w:val="0"/>
      <w:marTop w:val="0"/>
      <w:marBottom w:val="0"/>
      <w:divBdr>
        <w:top w:val="none" w:sz="0" w:space="0" w:color="auto"/>
        <w:left w:val="none" w:sz="0" w:space="0" w:color="auto"/>
        <w:bottom w:val="none" w:sz="0" w:space="0" w:color="auto"/>
        <w:right w:val="none" w:sz="0" w:space="0" w:color="auto"/>
      </w:divBdr>
    </w:div>
    <w:div w:id="394355715">
      <w:bodyDiv w:val="1"/>
      <w:marLeft w:val="0"/>
      <w:marRight w:val="0"/>
      <w:marTop w:val="0"/>
      <w:marBottom w:val="0"/>
      <w:divBdr>
        <w:top w:val="none" w:sz="0" w:space="0" w:color="auto"/>
        <w:left w:val="none" w:sz="0" w:space="0" w:color="auto"/>
        <w:bottom w:val="none" w:sz="0" w:space="0" w:color="auto"/>
        <w:right w:val="none" w:sz="0" w:space="0" w:color="auto"/>
      </w:divBdr>
    </w:div>
    <w:div w:id="399140551">
      <w:bodyDiv w:val="1"/>
      <w:marLeft w:val="0"/>
      <w:marRight w:val="0"/>
      <w:marTop w:val="0"/>
      <w:marBottom w:val="0"/>
      <w:divBdr>
        <w:top w:val="none" w:sz="0" w:space="0" w:color="auto"/>
        <w:left w:val="none" w:sz="0" w:space="0" w:color="auto"/>
        <w:bottom w:val="none" w:sz="0" w:space="0" w:color="auto"/>
        <w:right w:val="none" w:sz="0" w:space="0" w:color="auto"/>
      </w:divBdr>
    </w:div>
    <w:div w:id="400760934">
      <w:bodyDiv w:val="1"/>
      <w:marLeft w:val="0"/>
      <w:marRight w:val="0"/>
      <w:marTop w:val="0"/>
      <w:marBottom w:val="0"/>
      <w:divBdr>
        <w:top w:val="none" w:sz="0" w:space="0" w:color="auto"/>
        <w:left w:val="none" w:sz="0" w:space="0" w:color="auto"/>
        <w:bottom w:val="none" w:sz="0" w:space="0" w:color="auto"/>
        <w:right w:val="none" w:sz="0" w:space="0" w:color="auto"/>
      </w:divBdr>
    </w:div>
    <w:div w:id="406730731">
      <w:bodyDiv w:val="1"/>
      <w:marLeft w:val="0"/>
      <w:marRight w:val="0"/>
      <w:marTop w:val="0"/>
      <w:marBottom w:val="0"/>
      <w:divBdr>
        <w:top w:val="none" w:sz="0" w:space="0" w:color="auto"/>
        <w:left w:val="none" w:sz="0" w:space="0" w:color="auto"/>
        <w:bottom w:val="none" w:sz="0" w:space="0" w:color="auto"/>
        <w:right w:val="none" w:sz="0" w:space="0" w:color="auto"/>
      </w:divBdr>
    </w:div>
    <w:div w:id="408235102">
      <w:bodyDiv w:val="1"/>
      <w:marLeft w:val="0"/>
      <w:marRight w:val="0"/>
      <w:marTop w:val="0"/>
      <w:marBottom w:val="0"/>
      <w:divBdr>
        <w:top w:val="none" w:sz="0" w:space="0" w:color="auto"/>
        <w:left w:val="none" w:sz="0" w:space="0" w:color="auto"/>
        <w:bottom w:val="none" w:sz="0" w:space="0" w:color="auto"/>
        <w:right w:val="none" w:sz="0" w:space="0" w:color="auto"/>
      </w:divBdr>
    </w:div>
    <w:div w:id="409349465">
      <w:bodyDiv w:val="1"/>
      <w:marLeft w:val="0"/>
      <w:marRight w:val="0"/>
      <w:marTop w:val="0"/>
      <w:marBottom w:val="0"/>
      <w:divBdr>
        <w:top w:val="none" w:sz="0" w:space="0" w:color="auto"/>
        <w:left w:val="none" w:sz="0" w:space="0" w:color="auto"/>
        <w:bottom w:val="none" w:sz="0" w:space="0" w:color="auto"/>
        <w:right w:val="none" w:sz="0" w:space="0" w:color="auto"/>
      </w:divBdr>
    </w:div>
    <w:div w:id="410473408">
      <w:bodyDiv w:val="1"/>
      <w:marLeft w:val="0"/>
      <w:marRight w:val="0"/>
      <w:marTop w:val="0"/>
      <w:marBottom w:val="0"/>
      <w:divBdr>
        <w:top w:val="none" w:sz="0" w:space="0" w:color="auto"/>
        <w:left w:val="none" w:sz="0" w:space="0" w:color="auto"/>
        <w:bottom w:val="none" w:sz="0" w:space="0" w:color="auto"/>
        <w:right w:val="none" w:sz="0" w:space="0" w:color="auto"/>
      </w:divBdr>
    </w:div>
    <w:div w:id="410781546">
      <w:bodyDiv w:val="1"/>
      <w:marLeft w:val="0"/>
      <w:marRight w:val="0"/>
      <w:marTop w:val="0"/>
      <w:marBottom w:val="0"/>
      <w:divBdr>
        <w:top w:val="none" w:sz="0" w:space="0" w:color="auto"/>
        <w:left w:val="none" w:sz="0" w:space="0" w:color="auto"/>
        <w:bottom w:val="none" w:sz="0" w:space="0" w:color="auto"/>
        <w:right w:val="none" w:sz="0" w:space="0" w:color="auto"/>
      </w:divBdr>
    </w:div>
    <w:div w:id="412354981">
      <w:bodyDiv w:val="1"/>
      <w:marLeft w:val="0"/>
      <w:marRight w:val="0"/>
      <w:marTop w:val="0"/>
      <w:marBottom w:val="0"/>
      <w:divBdr>
        <w:top w:val="none" w:sz="0" w:space="0" w:color="auto"/>
        <w:left w:val="none" w:sz="0" w:space="0" w:color="auto"/>
        <w:bottom w:val="none" w:sz="0" w:space="0" w:color="auto"/>
        <w:right w:val="none" w:sz="0" w:space="0" w:color="auto"/>
      </w:divBdr>
    </w:div>
    <w:div w:id="415590169">
      <w:bodyDiv w:val="1"/>
      <w:marLeft w:val="0"/>
      <w:marRight w:val="0"/>
      <w:marTop w:val="0"/>
      <w:marBottom w:val="0"/>
      <w:divBdr>
        <w:top w:val="none" w:sz="0" w:space="0" w:color="auto"/>
        <w:left w:val="none" w:sz="0" w:space="0" w:color="auto"/>
        <w:bottom w:val="none" w:sz="0" w:space="0" w:color="auto"/>
        <w:right w:val="none" w:sz="0" w:space="0" w:color="auto"/>
      </w:divBdr>
    </w:div>
    <w:div w:id="422141199">
      <w:bodyDiv w:val="1"/>
      <w:marLeft w:val="0"/>
      <w:marRight w:val="0"/>
      <w:marTop w:val="0"/>
      <w:marBottom w:val="0"/>
      <w:divBdr>
        <w:top w:val="none" w:sz="0" w:space="0" w:color="auto"/>
        <w:left w:val="none" w:sz="0" w:space="0" w:color="auto"/>
        <w:bottom w:val="none" w:sz="0" w:space="0" w:color="auto"/>
        <w:right w:val="none" w:sz="0" w:space="0" w:color="auto"/>
      </w:divBdr>
    </w:div>
    <w:div w:id="423304994">
      <w:bodyDiv w:val="1"/>
      <w:marLeft w:val="0"/>
      <w:marRight w:val="0"/>
      <w:marTop w:val="0"/>
      <w:marBottom w:val="0"/>
      <w:divBdr>
        <w:top w:val="none" w:sz="0" w:space="0" w:color="auto"/>
        <w:left w:val="none" w:sz="0" w:space="0" w:color="auto"/>
        <w:bottom w:val="none" w:sz="0" w:space="0" w:color="auto"/>
        <w:right w:val="none" w:sz="0" w:space="0" w:color="auto"/>
      </w:divBdr>
    </w:div>
    <w:div w:id="428544230">
      <w:bodyDiv w:val="1"/>
      <w:marLeft w:val="0"/>
      <w:marRight w:val="0"/>
      <w:marTop w:val="0"/>
      <w:marBottom w:val="0"/>
      <w:divBdr>
        <w:top w:val="none" w:sz="0" w:space="0" w:color="auto"/>
        <w:left w:val="none" w:sz="0" w:space="0" w:color="auto"/>
        <w:bottom w:val="none" w:sz="0" w:space="0" w:color="auto"/>
        <w:right w:val="none" w:sz="0" w:space="0" w:color="auto"/>
      </w:divBdr>
    </w:div>
    <w:div w:id="429470558">
      <w:bodyDiv w:val="1"/>
      <w:marLeft w:val="0"/>
      <w:marRight w:val="0"/>
      <w:marTop w:val="0"/>
      <w:marBottom w:val="0"/>
      <w:divBdr>
        <w:top w:val="none" w:sz="0" w:space="0" w:color="auto"/>
        <w:left w:val="none" w:sz="0" w:space="0" w:color="auto"/>
        <w:bottom w:val="none" w:sz="0" w:space="0" w:color="auto"/>
        <w:right w:val="none" w:sz="0" w:space="0" w:color="auto"/>
      </w:divBdr>
    </w:div>
    <w:div w:id="430123966">
      <w:bodyDiv w:val="1"/>
      <w:marLeft w:val="0"/>
      <w:marRight w:val="0"/>
      <w:marTop w:val="0"/>
      <w:marBottom w:val="0"/>
      <w:divBdr>
        <w:top w:val="none" w:sz="0" w:space="0" w:color="auto"/>
        <w:left w:val="none" w:sz="0" w:space="0" w:color="auto"/>
        <w:bottom w:val="none" w:sz="0" w:space="0" w:color="auto"/>
        <w:right w:val="none" w:sz="0" w:space="0" w:color="auto"/>
      </w:divBdr>
    </w:div>
    <w:div w:id="430469124">
      <w:bodyDiv w:val="1"/>
      <w:marLeft w:val="0"/>
      <w:marRight w:val="0"/>
      <w:marTop w:val="0"/>
      <w:marBottom w:val="0"/>
      <w:divBdr>
        <w:top w:val="none" w:sz="0" w:space="0" w:color="auto"/>
        <w:left w:val="none" w:sz="0" w:space="0" w:color="auto"/>
        <w:bottom w:val="none" w:sz="0" w:space="0" w:color="auto"/>
        <w:right w:val="none" w:sz="0" w:space="0" w:color="auto"/>
      </w:divBdr>
    </w:div>
    <w:div w:id="432559693">
      <w:bodyDiv w:val="1"/>
      <w:marLeft w:val="0"/>
      <w:marRight w:val="0"/>
      <w:marTop w:val="0"/>
      <w:marBottom w:val="0"/>
      <w:divBdr>
        <w:top w:val="none" w:sz="0" w:space="0" w:color="auto"/>
        <w:left w:val="none" w:sz="0" w:space="0" w:color="auto"/>
        <w:bottom w:val="none" w:sz="0" w:space="0" w:color="auto"/>
        <w:right w:val="none" w:sz="0" w:space="0" w:color="auto"/>
      </w:divBdr>
    </w:div>
    <w:div w:id="435563482">
      <w:bodyDiv w:val="1"/>
      <w:marLeft w:val="0"/>
      <w:marRight w:val="0"/>
      <w:marTop w:val="0"/>
      <w:marBottom w:val="0"/>
      <w:divBdr>
        <w:top w:val="none" w:sz="0" w:space="0" w:color="auto"/>
        <w:left w:val="none" w:sz="0" w:space="0" w:color="auto"/>
        <w:bottom w:val="none" w:sz="0" w:space="0" w:color="auto"/>
        <w:right w:val="none" w:sz="0" w:space="0" w:color="auto"/>
      </w:divBdr>
    </w:div>
    <w:div w:id="436096813">
      <w:bodyDiv w:val="1"/>
      <w:marLeft w:val="0"/>
      <w:marRight w:val="0"/>
      <w:marTop w:val="0"/>
      <w:marBottom w:val="0"/>
      <w:divBdr>
        <w:top w:val="none" w:sz="0" w:space="0" w:color="auto"/>
        <w:left w:val="none" w:sz="0" w:space="0" w:color="auto"/>
        <w:bottom w:val="none" w:sz="0" w:space="0" w:color="auto"/>
        <w:right w:val="none" w:sz="0" w:space="0" w:color="auto"/>
      </w:divBdr>
    </w:div>
    <w:div w:id="439686771">
      <w:bodyDiv w:val="1"/>
      <w:marLeft w:val="0"/>
      <w:marRight w:val="0"/>
      <w:marTop w:val="0"/>
      <w:marBottom w:val="0"/>
      <w:divBdr>
        <w:top w:val="none" w:sz="0" w:space="0" w:color="auto"/>
        <w:left w:val="none" w:sz="0" w:space="0" w:color="auto"/>
        <w:bottom w:val="none" w:sz="0" w:space="0" w:color="auto"/>
        <w:right w:val="none" w:sz="0" w:space="0" w:color="auto"/>
      </w:divBdr>
    </w:div>
    <w:div w:id="440106215">
      <w:bodyDiv w:val="1"/>
      <w:marLeft w:val="0"/>
      <w:marRight w:val="0"/>
      <w:marTop w:val="0"/>
      <w:marBottom w:val="0"/>
      <w:divBdr>
        <w:top w:val="none" w:sz="0" w:space="0" w:color="auto"/>
        <w:left w:val="none" w:sz="0" w:space="0" w:color="auto"/>
        <w:bottom w:val="none" w:sz="0" w:space="0" w:color="auto"/>
        <w:right w:val="none" w:sz="0" w:space="0" w:color="auto"/>
      </w:divBdr>
    </w:div>
    <w:div w:id="441075909">
      <w:bodyDiv w:val="1"/>
      <w:marLeft w:val="0"/>
      <w:marRight w:val="0"/>
      <w:marTop w:val="0"/>
      <w:marBottom w:val="0"/>
      <w:divBdr>
        <w:top w:val="none" w:sz="0" w:space="0" w:color="auto"/>
        <w:left w:val="none" w:sz="0" w:space="0" w:color="auto"/>
        <w:bottom w:val="none" w:sz="0" w:space="0" w:color="auto"/>
        <w:right w:val="none" w:sz="0" w:space="0" w:color="auto"/>
      </w:divBdr>
    </w:div>
    <w:div w:id="446584372">
      <w:bodyDiv w:val="1"/>
      <w:marLeft w:val="0"/>
      <w:marRight w:val="0"/>
      <w:marTop w:val="0"/>
      <w:marBottom w:val="0"/>
      <w:divBdr>
        <w:top w:val="none" w:sz="0" w:space="0" w:color="auto"/>
        <w:left w:val="none" w:sz="0" w:space="0" w:color="auto"/>
        <w:bottom w:val="none" w:sz="0" w:space="0" w:color="auto"/>
        <w:right w:val="none" w:sz="0" w:space="0" w:color="auto"/>
      </w:divBdr>
    </w:div>
    <w:div w:id="446774609">
      <w:bodyDiv w:val="1"/>
      <w:marLeft w:val="0"/>
      <w:marRight w:val="0"/>
      <w:marTop w:val="0"/>
      <w:marBottom w:val="0"/>
      <w:divBdr>
        <w:top w:val="none" w:sz="0" w:space="0" w:color="auto"/>
        <w:left w:val="none" w:sz="0" w:space="0" w:color="auto"/>
        <w:bottom w:val="none" w:sz="0" w:space="0" w:color="auto"/>
        <w:right w:val="none" w:sz="0" w:space="0" w:color="auto"/>
      </w:divBdr>
    </w:div>
    <w:div w:id="447047519">
      <w:bodyDiv w:val="1"/>
      <w:marLeft w:val="0"/>
      <w:marRight w:val="0"/>
      <w:marTop w:val="0"/>
      <w:marBottom w:val="0"/>
      <w:divBdr>
        <w:top w:val="none" w:sz="0" w:space="0" w:color="auto"/>
        <w:left w:val="none" w:sz="0" w:space="0" w:color="auto"/>
        <w:bottom w:val="none" w:sz="0" w:space="0" w:color="auto"/>
        <w:right w:val="none" w:sz="0" w:space="0" w:color="auto"/>
      </w:divBdr>
    </w:div>
    <w:div w:id="447818311">
      <w:bodyDiv w:val="1"/>
      <w:marLeft w:val="0"/>
      <w:marRight w:val="0"/>
      <w:marTop w:val="0"/>
      <w:marBottom w:val="0"/>
      <w:divBdr>
        <w:top w:val="none" w:sz="0" w:space="0" w:color="auto"/>
        <w:left w:val="none" w:sz="0" w:space="0" w:color="auto"/>
        <w:bottom w:val="none" w:sz="0" w:space="0" w:color="auto"/>
        <w:right w:val="none" w:sz="0" w:space="0" w:color="auto"/>
      </w:divBdr>
    </w:div>
    <w:div w:id="452987445">
      <w:bodyDiv w:val="1"/>
      <w:marLeft w:val="0"/>
      <w:marRight w:val="0"/>
      <w:marTop w:val="0"/>
      <w:marBottom w:val="0"/>
      <w:divBdr>
        <w:top w:val="none" w:sz="0" w:space="0" w:color="auto"/>
        <w:left w:val="none" w:sz="0" w:space="0" w:color="auto"/>
        <w:bottom w:val="none" w:sz="0" w:space="0" w:color="auto"/>
        <w:right w:val="none" w:sz="0" w:space="0" w:color="auto"/>
      </w:divBdr>
    </w:div>
    <w:div w:id="453133333">
      <w:bodyDiv w:val="1"/>
      <w:marLeft w:val="0"/>
      <w:marRight w:val="0"/>
      <w:marTop w:val="0"/>
      <w:marBottom w:val="0"/>
      <w:divBdr>
        <w:top w:val="none" w:sz="0" w:space="0" w:color="auto"/>
        <w:left w:val="none" w:sz="0" w:space="0" w:color="auto"/>
        <w:bottom w:val="none" w:sz="0" w:space="0" w:color="auto"/>
        <w:right w:val="none" w:sz="0" w:space="0" w:color="auto"/>
      </w:divBdr>
    </w:div>
    <w:div w:id="453256345">
      <w:bodyDiv w:val="1"/>
      <w:marLeft w:val="0"/>
      <w:marRight w:val="0"/>
      <w:marTop w:val="0"/>
      <w:marBottom w:val="0"/>
      <w:divBdr>
        <w:top w:val="none" w:sz="0" w:space="0" w:color="auto"/>
        <w:left w:val="none" w:sz="0" w:space="0" w:color="auto"/>
        <w:bottom w:val="none" w:sz="0" w:space="0" w:color="auto"/>
        <w:right w:val="none" w:sz="0" w:space="0" w:color="auto"/>
      </w:divBdr>
    </w:div>
    <w:div w:id="453671697">
      <w:bodyDiv w:val="1"/>
      <w:marLeft w:val="0"/>
      <w:marRight w:val="0"/>
      <w:marTop w:val="0"/>
      <w:marBottom w:val="0"/>
      <w:divBdr>
        <w:top w:val="none" w:sz="0" w:space="0" w:color="auto"/>
        <w:left w:val="none" w:sz="0" w:space="0" w:color="auto"/>
        <w:bottom w:val="none" w:sz="0" w:space="0" w:color="auto"/>
        <w:right w:val="none" w:sz="0" w:space="0" w:color="auto"/>
      </w:divBdr>
    </w:div>
    <w:div w:id="457261935">
      <w:bodyDiv w:val="1"/>
      <w:marLeft w:val="0"/>
      <w:marRight w:val="0"/>
      <w:marTop w:val="0"/>
      <w:marBottom w:val="0"/>
      <w:divBdr>
        <w:top w:val="none" w:sz="0" w:space="0" w:color="auto"/>
        <w:left w:val="none" w:sz="0" w:space="0" w:color="auto"/>
        <w:bottom w:val="none" w:sz="0" w:space="0" w:color="auto"/>
        <w:right w:val="none" w:sz="0" w:space="0" w:color="auto"/>
      </w:divBdr>
    </w:div>
    <w:div w:id="459764278">
      <w:bodyDiv w:val="1"/>
      <w:marLeft w:val="0"/>
      <w:marRight w:val="0"/>
      <w:marTop w:val="0"/>
      <w:marBottom w:val="0"/>
      <w:divBdr>
        <w:top w:val="none" w:sz="0" w:space="0" w:color="auto"/>
        <w:left w:val="none" w:sz="0" w:space="0" w:color="auto"/>
        <w:bottom w:val="none" w:sz="0" w:space="0" w:color="auto"/>
        <w:right w:val="none" w:sz="0" w:space="0" w:color="auto"/>
      </w:divBdr>
    </w:div>
    <w:div w:id="463503081">
      <w:bodyDiv w:val="1"/>
      <w:marLeft w:val="0"/>
      <w:marRight w:val="0"/>
      <w:marTop w:val="0"/>
      <w:marBottom w:val="0"/>
      <w:divBdr>
        <w:top w:val="none" w:sz="0" w:space="0" w:color="auto"/>
        <w:left w:val="none" w:sz="0" w:space="0" w:color="auto"/>
        <w:bottom w:val="none" w:sz="0" w:space="0" w:color="auto"/>
        <w:right w:val="none" w:sz="0" w:space="0" w:color="auto"/>
      </w:divBdr>
    </w:div>
    <w:div w:id="467943057">
      <w:bodyDiv w:val="1"/>
      <w:marLeft w:val="0"/>
      <w:marRight w:val="0"/>
      <w:marTop w:val="0"/>
      <w:marBottom w:val="0"/>
      <w:divBdr>
        <w:top w:val="none" w:sz="0" w:space="0" w:color="auto"/>
        <w:left w:val="none" w:sz="0" w:space="0" w:color="auto"/>
        <w:bottom w:val="none" w:sz="0" w:space="0" w:color="auto"/>
        <w:right w:val="none" w:sz="0" w:space="0" w:color="auto"/>
      </w:divBdr>
    </w:div>
    <w:div w:id="468089070">
      <w:bodyDiv w:val="1"/>
      <w:marLeft w:val="0"/>
      <w:marRight w:val="0"/>
      <w:marTop w:val="0"/>
      <w:marBottom w:val="0"/>
      <w:divBdr>
        <w:top w:val="none" w:sz="0" w:space="0" w:color="auto"/>
        <w:left w:val="none" w:sz="0" w:space="0" w:color="auto"/>
        <w:bottom w:val="none" w:sz="0" w:space="0" w:color="auto"/>
        <w:right w:val="none" w:sz="0" w:space="0" w:color="auto"/>
      </w:divBdr>
    </w:div>
    <w:div w:id="468858769">
      <w:bodyDiv w:val="1"/>
      <w:marLeft w:val="0"/>
      <w:marRight w:val="0"/>
      <w:marTop w:val="0"/>
      <w:marBottom w:val="0"/>
      <w:divBdr>
        <w:top w:val="none" w:sz="0" w:space="0" w:color="auto"/>
        <w:left w:val="none" w:sz="0" w:space="0" w:color="auto"/>
        <w:bottom w:val="none" w:sz="0" w:space="0" w:color="auto"/>
        <w:right w:val="none" w:sz="0" w:space="0" w:color="auto"/>
      </w:divBdr>
    </w:div>
    <w:div w:id="473060946">
      <w:bodyDiv w:val="1"/>
      <w:marLeft w:val="0"/>
      <w:marRight w:val="0"/>
      <w:marTop w:val="0"/>
      <w:marBottom w:val="0"/>
      <w:divBdr>
        <w:top w:val="none" w:sz="0" w:space="0" w:color="auto"/>
        <w:left w:val="none" w:sz="0" w:space="0" w:color="auto"/>
        <w:bottom w:val="none" w:sz="0" w:space="0" w:color="auto"/>
        <w:right w:val="none" w:sz="0" w:space="0" w:color="auto"/>
      </w:divBdr>
    </w:div>
    <w:div w:id="473913987">
      <w:bodyDiv w:val="1"/>
      <w:marLeft w:val="0"/>
      <w:marRight w:val="0"/>
      <w:marTop w:val="0"/>
      <w:marBottom w:val="0"/>
      <w:divBdr>
        <w:top w:val="none" w:sz="0" w:space="0" w:color="auto"/>
        <w:left w:val="none" w:sz="0" w:space="0" w:color="auto"/>
        <w:bottom w:val="none" w:sz="0" w:space="0" w:color="auto"/>
        <w:right w:val="none" w:sz="0" w:space="0" w:color="auto"/>
      </w:divBdr>
    </w:div>
    <w:div w:id="475605479">
      <w:bodyDiv w:val="1"/>
      <w:marLeft w:val="0"/>
      <w:marRight w:val="0"/>
      <w:marTop w:val="0"/>
      <w:marBottom w:val="0"/>
      <w:divBdr>
        <w:top w:val="none" w:sz="0" w:space="0" w:color="auto"/>
        <w:left w:val="none" w:sz="0" w:space="0" w:color="auto"/>
        <w:bottom w:val="none" w:sz="0" w:space="0" w:color="auto"/>
        <w:right w:val="none" w:sz="0" w:space="0" w:color="auto"/>
      </w:divBdr>
    </w:div>
    <w:div w:id="475800344">
      <w:bodyDiv w:val="1"/>
      <w:marLeft w:val="0"/>
      <w:marRight w:val="0"/>
      <w:marTop w:val="0"/>
      <w:marBottom w:val="0"/>
      <w:divBdr>
        <w:top w:val="none" w:sz="0" w:space="0" w:color="auto"/>
        <w:left w:val="none" w:sz="0" w:space="0" w:color="auto"/>
        <w:bottom w:val="none" w:sz="0" w:space="0" w:color="auto"/>
        <w:right w:val="none" w:sz="0" w:space="0" w:color="auto"/>
      </w:divBdr>
    </w:div>
    <w:div w:id="481391960">
      <w:bodyDiv w:val="1"/>
      <w:marLeft w:val="0"/>
      <w:marRight w:val="0"/>
      <w:marTop w:val="0"/>
      <w:marBottom w:val="0"/>
      <w:divBdr>
        <w:top w:val="none" w:sz="0" w:space="0" w:color="auto"/>
        <w:left w:val="none" w:sz="0" w:space="0" w:color="auto"/>
        <w:bottom w:val="none" w:sz="0" w:space="0" w:color="auto"/>
        <w:right w:val="none" w:sz="0" w:space="0" w:color="auto"/>
      </w:divBdr>
    </w:div>
    <w:div w:id="484586353">
      <w:bodyDiv w:val="1"/>
      <w:marLeft w:val="0"/>
      <w:marRight w:val="0"/>
      <w:marTop w:val="0"/>
      <w:marBottom w:val="0"/>
      <w:divBdr>
        <w:top w:val="none" w:sz="0" w:space="0" w:color="auto"/>
        <w:left w:val="none" w:sz="0" w:space="0" w:color="auto"/>
        <w:bottom w:val="none" w:sz="0" w:space="0" w:color="auto"/>
        <w:right w:val="none" w:sz="0" w:space="0" w:color="auto"/>
      </w:divBdr>
    </w:div>
    <w:div w:id="484664736">
      <w:bodyDiv w:val="1"/>
      <w:marLeft w:val="0"/>
      <w:marRight w:val="0"/>
      <w:marTop w:val="0"/>
      <w:marBottom w:val="0"/>
      <w:divBdr>
        <w:top w:val="none" w:sz="0" w:space="0" w:color="auto"/>
        <w:left w:val="none" w:sz="0" w:space="0" w:color="auto"/>
        <w:bottom w:val="none" w:sz="0" w:space="0" w:color="auto"/>
        <w:right w:val="none" w:sz="0" w:space="0" w:color="auto"/>
      </w:divBdr>
    </w:div>
    <w:div w:id="491258730">
      <w:bodyDiv w:val="1"/>
      <w:marLeft w:val="0"/>
      <w:marRight w:val="0"/>
      <w:marTop w:val="0"/>
      <w:marBottom w:val="0"/>
      <w:divBdr>
        <w:top w:val="none" w:sz="0" w:space="0" w:color="auto"/>
        <w:left w:val="none" w:sz="0" w:space="0" w:color="auto"/>
        <w:bottom w:val="none" w:sz="0" w:space="0" w:color="auto"/>
        <w:right w:val="none" w:sz="0" w:space="0" w:color="auto"/>
      </w:divBdr>
    </w:div>
    <w:div w:id="491265360">
      <w:bodyDiv w:val="1"/>
      <w:marLeft w:val="0"/>
      <w:marRight w:val="0"/>
      <w:marTop w:val="0"/>
      <w:marBottom w:val="0"/>
      <w:divBdr>
        <w:top w:val="none" w:sz="0" w:space="0" w:color="auto"/>
        <w:left w:val="none" w:sz="0" w:space="0" w:color="auto"/>
        <w:bottom w:val="none" w:sz="0" w:space="0" w:color="auto"/>
        <w:right w:val="none" w:sz="0" w:space="0" w:color="auto"/>
      </w:divBdr>
    </w:div>
    <w:div w:id="497622829">
      <w:bodyDiv w:val="1"/>
      <w:marLeft w:val="0"/>
      <w:marRight w:val="0"/>
      <w:marTop w:val="0"/>
      <w:marBottom w:val="0"/>
      <w:divBdr>
        <w:top w:val="none" w:sz="0" w:space="0" w:color="auto"/>
        <w:left w:val="none" w:sz="0" w:space="0" w:color="auto"/>
        <w:bottom w:val="none" w:sz="0" w:space="0" w:color="auto"/>
        <w:right w:val="none" w:sz="0" w:space="0" w:color="auto"/>
      </w:divBdr>
    </w:div>
    <w:div w:id="501313190">
      <w:bodyDiv w:val="1"/>
      <w:marLeft w:val="0"/>
      <w:marRight w:val="0"/>
      <w:marTop w:val="0"/>
      <w:marBottom w:val="0"/>
      <w:divBdr>
        <w:top w:val="none" w:sz="0" w:space="0" w:color="auto"/>
        <w:left w:val="none" w:sz="0" w:space="0" w:color="auto"/>
        <w:bottom w:val="none" w:sz="0" w:space="0" w:color="auto"/>
        <w:right w:val="none" w:sz="0" w:space="0" w:color="auto"/>
      </w:divBdr>
    </w:div>
    <w:div w:id="501820927">
      <w:bodyDiv w:val="1"/>
      <w:marLeft w:val="0"/>
      <w:marRight w:val="0"/>
      <w:marTop w:val="0"/>
      <w:marBottom w:val="0"/>
      <w:divBdr>
        <w:top w:val="none" w:sz="0" w:space="0" w:color="auto"/>
        <w:left w:val="none" w:sz="0" w:space="0" w:color="auto"/>
        <w:bottom w:val="none" w:sz="0" w:space="0" w:color="auto"/>
        <w:right w:val="none" w:sz="0" w:space="0" w:color="auto"/>
      </w:divBdr>
    </w:div>
    <w:div w:id="504252691">
      <w:bodyDiv w:val="1"/>
      <w:marLeft w:val="0"/>
      <w:marRight w:val="0"/>
      <w:marTop w:val="0"/>
      <w:marBottom w:val="0"/>
      <w:divBdr>
        <w:top w:val="none" w:sz="0" w:space="0" w:color="auto"/>
        <w:left w:val="none" w:sz="0" w:space="0" w:color="auto"/>
        <w:bottom w:val="none" w:sz="0" w:space="0" w:color="auto"/>
        <w:right w:val="none" w:sz="0" w:space="0" w:color="auto"/>
      </w:divBdr>
    </w:div>
    <w:div w:id="504787504">
      <w:bodyDiv w:val="1"/>
      <w:marLeft w:val="0"/>
      <w:marRight w:val="0"/>
      <w:marTop w:val="0"/>
      <w:marBottom w:val="0"/>
      <w:divBdr>
        <w:top w:val="none" w:sz="0" w:space="0" w:color="auto"/>
        <w:left w:val="none" w:sz="0" w:space="0" w:color="auto"/>
        <w:bottom w:val="none" w:sz="0" w:space="0" w:color="auto"/>
        <w:right w:val="none" w:sz="0" w:space="0" w:color="auto"/>
      </w:divBdr>
    </w:div>
    <w:div w:id="505554564">
      <w:bodyDiv w:val="1"/>
      <w:marLeft w:val="0"/>
      <w:marRight w:val="0"/>
      <w:marTop w:val="0"/>
      <w:marBottom w:val="0"/>
      <w:divBdr>
        <w:top w:val="none" w:sz="0" w:space="0" w:color="auto"/>
        <w:left w:val="none" w:sz="0" w:space="0" w:color="auto"/>
        <w:bottom w:val="none" w:sz="0" w:space="0" w:color="auto"/>
        <w:right w:val="none" w:sz="0" w:space="0" w:color="auto"/>
      </w:divBdr>
    </w:div>
    <w:div w:id="508832327">
      <w:bodyDiv w:val="1"/>
      <w:marLeft w:val="0"/>
      <w:marRight w:val="0"/>
      <w:marTop w:val="0"/>
      <w:marBottom w:val="0"/>
      <w:divBdr>
        <w:top w:val="none" w:sz="0" w:space="0" w:color="auto"/>
        <w:left w:val="none" w:sz="0" w:space="0" w:color="auto"/>
        <w:bottom w:val="none" w:sz="0" w:space="0" w:color="auto"/>
        <w:right w:val="none" w:sz="0" w:space="0" w:color="auto"/>
      </w:divBdr>
    </w:div>
    <w:div w:id="509612842">
      <w:bodyDiv w:val="1"/>
      <w:marLeft w:val="0"/>
      <w:marRight w:val="0"/>
      <w:marTop w:val="0"/>
      <w:marBottom w:val="0"/>
      <w:divBdr>
        <w:top w:val="none" w:sz="0" w:space="0" w:color="auto"/>
        <w:left w:val="none" w:sz="0" w:space="0" w:color="auto"/>
        <w:bottom w:val="none" w:sz="0" w:space="0" w:color="auto"/>
        <w:right w:val="none" w:sz="0" w:space="0" w:color="auto"/>
      </w:divBdr>
    </w:div>
    <w:div w:id="510335575">
      <w:bodyDiv w:val="1"/>
      <w:marLeft w:val="0"/>
      <w:marRight w:val="0"/>
      <w:marTop w:val="0"/>
      <w:marBottom w:val="0"/>
      <w:divBdr>
        <w:top w:val="none" w:sz="0" w:space="0" w:color="auto"/>
        <w:left w:val="none" w:sz="0" w:space="0" w:color="auto"/>
        <w:bottom w:val="none" w:sz="0" w:space="0" w:color="auto"/>
        <w:right w:val="none" w:sz="0" w:space="0" w:color="auto"/>
      </w:divBdr>
    </w:div>
    <w:div w:id="517475903">
      <w:bodyDiv w:val="1"/>
      <w:marLeft w:val="0"/>
      <w:marRight w:val="0"/>
      <w:marTop w:val="0"/>
      <w:marBottom w:val="0"/>
      <w:divBdr>
        <w:top w:val="none" w:sz="0" w:space="0" w:color="auto"/>
        <w:left w:val="none" w:sz="0" w:space="0" w:color="auto"/>
        <w:bottom w:val="none" w:sz="0" w:space="0" w:color="auto"/>
        <w:right w:val="none" w:sz="0" w:space="0" w:color="auto"/>
      </w:divBdr>
    </w:div>
    <w:div w:id="517501548">
      <w:bodyDiv w:val="1"/>
      <w:marLeft w:val="0"/>
      <w:marRight w:val="0"/>
      <w:marTop w:val="0"/>
      <w:marBottom w:val="0"/>
      <w:divBdr>
        <w:top w:val="none" w:sz="0" w:space="0" w:color="auto"/>
        <w:left w:val="none" w:sz="0" w:space="0" w:color="auto"/>
        <w:bottom w:val="none" w:sz="0" w:space="0" w:color="auto"/>
        <w:right w:val="none" w:sz="0" w:space="0" w:color="auto"/>
      </w:divBdr>
    </w:div>
    <w:div w:id="520050266">
      <w:bodyDiv w:val="1"/>
      <w:marLeft w:val="0"/>
      <w:marRight w:val="0"/>
      <w:marTop w:val="0"/>
      <w:marBottom w:val="0"/>
      <w:divBdr>
        <w:top w:val="none" w:sz="0" w:space="0" w:color="auto"/>
        <w:left w:val="none" w:sz="0" w:space="0" w:color="auto"/>
        <w:bottom w:val="none" w:sz="0" w:space="0" w:color="auto"/>
        <w:right w:val="none" w:sz="0" w:space="0" w:color="auto"/>
      </w:divBdr>
    </w:div>
    <w:div w:id="525102308">
      <w:bodyDiv w:val="1"/>
      <w:marLeft w:val="0"/>
      <w:marRight w:val="0"/>
      <w:marTop w:val="0"/>
      <w:marBottom w:val="0"/>
      <w:divBdr>
        <w:top w:val="none" w:sz="0" w:space="0" w:color="auto"/>
        <w:left w:val="none" w:sz="0" w:space="0" w:color="auto"/>
        <w:bottom w:val="none" w:sz="0" w:space="0" w:color="auto"/>
        <w:right w:val="none" w:sz="0" w:space="0" w:color="auto"/>
      </w:divBdr>
    </w:div>
    <w:div w:id="532115983">
      <w:bodyDiv w:val="1"/>
      <w:marLeft w:val="0"/>
      <w:marRight w:val="0"/>
      <w:marTop w:val="0"/>
      <w:marBottom w:val="0"/>
      <w:divBdr>
        <w:top w:val="none" w:sz="0" w:space="0" w:color="auto"/>
        <w:left w:val="none" w:sz="0" w:space="0" w:color="auto"/>
        <w:bottom w:val="none" w:sz="0" w:space="0" w:color="auto"/>
        <w:right w:val="none" w:sz="0" w:space="0" w:color="auto"/>
      </w:divBdr>
    </w:div>
    <w:div w:id="535969516">
      <w:bodyDiv w:val="1"/>
      <w:marLeft w:val="0"/>
      <w:marRight w:val="0"/>
      <w:marTop w:val="0"/>
      <w:marBottom w:val="0"/>
      <w:divBdr>
        <w:top w:val="none" w:sz="0" w:space="0" w:color="auto"/>
        <w:left w:val="none" w:sz="0" w:space="0" w:color="auto"/>
        <w:bottom w:val="none" w:sz="0" w:space="0" w:color="auto"/>
        <w:right w:val="none" w:sz="0" w:space="0" w:color="auto"/>
      </w:divBdr>
    </w:div>
    <w:div w:id="536091475">
      <w:bodyDiv w:val="1"/>
      <w:marLeft w:val="0"/>
      <w:marRight w:val="0"/>
      <w:marTop w:val="0"/>
      <w:marBottom w:val="0"/>
      <w:divBdr>
        <w:top w:val="none" w:sz="0" w:space="0" w:color="auto"/>
        <w:left w:val="none" w:sz="0" w:space="0" w:color="auto"/>
        <w:bottom w:val="none" w:sz="0" w:space="0" w:color="auto"/>
        <w:right w:val="none" w:sz="0" w:space="0" w:color="auto"/>
      </w:divBdr>
    </w:div>
    <w:div w:id="536432242">
      <w:bodyDiv w:val="1"/>
      <w:marLeft w:val="0"/>
      <w:marRight w:val="0"/>
      <w:marTop w:val="0"/>
      <w:marBottom w:val="0"/>
      <w:divBdr>
        <w:top w:val="none" w:sz="0" w:space="0" w:color="auto"/>
        <w:left w:val="none" w:sz="0" w:space="0" w:color="auto"/>
        <w:bottom w:val="none" w:sz="0" w:space="0" w:color="auto"/>
        <w:right w:val="none" w:sz="0" w:space="0" w:color="auto"/>
      </w:divBdr>
    </w:div>
    <w:div w:id="538786267">
      <w:bodyDiv w:val="1"/>
      <w:marLeft w:val="0"/>
      <w:marRight w:val="0"/>
      <w:marTop w:val="0"/>
      <w:marBottom w:val="0"/>
      <w:divBdr>
        <w:top w:val="none" w:sz="0" w:space="0" w:color="auto"/>
        <w:left w:val="none" w:sz="0" w:space="0" w:color="auto"/>
        <w:bottom w:val="none" w:sz="0" w:space="0" w:color="auto"/>
        <w:right w:val="none" w:sz="0" w:space="0" w:color="auto"/>
      </w:divBdr>
    </w:div>
    <w:div w:id="541597673">
      <w:bodyDiv w:val="1"/>
      <w:marLeft w:val="0"/>
      <w:marRight w:val="0"/>
      <w:marTop w:val="0"/>
      <w:marBottom w:val="0"/>
      <w:divBdr>
        <w:top w:val="none" w:sz="0" w:space="0" w:color="auto"/>
        <w:left w:val="none" w:sz="0" w:space="0" w:color="auto"/>
        <w:bottom w:val="none" w:sz="0" w:space="0" w:color="auto"/>
        <w:right w:val="none" w:sz="0" w:space="0" w:color="auto"/>
      </w:divBdr>
    </w:div>
    <w:div w:id="544680853">
      <w:bodyDiv w:val="1"/>
      <w:marLeft w:val="0"/>
      <w:marRight w:val="0"/>
      <w:marTop w:val="0"/>
      <w:marBottom w:val="0"/>
      <w:divBdr>
        <w:top w:val="none" w:sz="0" w:space="0" w:color="auto"/>
        <w:left w:val="none" w:sz="0" w:space="0" w:color="auto"/>
        <w:bottom w:val="none" w:sz="0" w:space="0" w:color="auto"/>
        <w:right w:val="none" w:sz="0" w:space="0" w:color="auto"/>
      </w:divBdr>
    </w:div>
    <w:div w:id="547113536">
      <w:bodyDiv w:val="1"/>
      <w:marLeft w:val="0"/>
      <w:marRight w:val="0"/>
      <w:marTop w:val="0"/>
      <w:marBottom w:val="0"/>
      <w:divBdr>
        <w:top w:val="none" w:sz="0" w:space="0" w:color="auto"/>
        <w:left w:val="none" w:sz="0" w:space="0" w:color="auto"/>
        <w:bottom w:val="none" w:sz="0" w:space="0" w:color="auto"/>
        <w:right w:val="none" w:sz="0" w:space="0" w:color="auto"/>
      </w:divBdr>
    </w:div>
    <w:div w:id="548954297">
      <w:bodyDiv w:val="1"/>
      <w:marLeft w:val="0"/>
      <w:marRight w:val="0"/>
      <w:marTop w:val="0"/>
      <w:marBottom w:val="0"/>
      <w:divBdr>
        <w:top w:val="none" w:sz="0" w:space="0" w:color="auto"/>
        <w:left w:val="none" w:sz="0" w:space="0" w:color="auto"/>
        <w:bottom w:val="none" w:sz="0" w:space="0" w:color="auto"/>
        <w:right w:val="none" w:sz="0" w:space="0" w:color="auto"/>
      </w:divBdr>
    </w:div>
    <w:div w:id="548957761">
      <w:bodyDiv w:val="1"/>
      <w:marLeft w:val="0"/>
      <w:marRight w:val="0"/>
      <w:marTop w:val="0"/>
      <w:marBottom w:val="0"/>
      <w:divBdr>
        <w:top w:val="none" w:sz="0" w:space="0" w:color="auto"/>
        <w:left w:val="none" w:sz="0" w:space="0" w:color="auto"/>
        <w:bottom w:val="none" w:sz="0" w:space="0" w:color="auto"/>
        <w:right w:val="none" w:sz="0" w:space="0" w:color="auto"/>
      </w:divBdr>
    </w:div>
    <w:div w:id="552431079">
      <w:bodyDiv w:val="1"/>
      <w:marLeft w:val="0"/>
      <w:marRight w:val="0"/>
      <w:marTop w:val="0"/>
      <w:marBottom w:val="0"/>
      <w:divBdr>
        <w:top w:val="none" w:sz="0" w:space="0" w:color="auto"/>
        <w:left w:val="none" w:sz="0" w:space="0" w:color="auto"/>
        <w:bottom w:val="none" w:sz="0" w:space="0" w:color="auto"/>
        <w:right w:val="none" w:sz="0" w:space="0" w:color="auto"/>
      </w:divBdr>
    </w:div>
    <w:div w:id="556821740">
      <w:bodyDiv w:val="1"/>
      <w:marLeft w:val="0"/>
      <w:marRight w:val="0"/>
      <w:marTop w:val="0"/>
      <w:marBottom w:val="0"/>
      <w:divBdr>
        <w:top w:val="none" w:sz="0" w:space="0" w:color="auto"/>
        <w:left w:val="none" w:sz="0" w:space="0" w:color="auto"/>
        <w:bottom w:val="none" w:sz="0" w:space="0" w:color="auto"/>
        <w:right w:val="none" w:sz="0" w:space="0" w:color="auto"/>
      </w:divBdr>
    </w:div>
    <w:div w:id="563179759">
      <w:bodyDiv w:val="1"/>
      <w:marLeft w:val="0"/>
      <w:marRight w:val="0"/>
      <w:marTop w:val="0"/>
      <w:marBottom w:val="0"/>
      <w:divBdr>
        <w:top w:val="none" w:sz="0" w:space="0" w:color="auto"/>
        <w:left w:val="none" w:sz="0" w:space="0" w:color="auto"/>
        <w:bottom w:val="none" w:sz="0" w:space="0" w:color="auto"/>
        <w:right w:val="none" w:sz="0" w:space="0" w:color="auto"/>
      </w:divBdr>
    </w:div>
    <w:div w:id="565990691">
      <w:bodyDiv w:val="1"/>
      <w:marLeft w:val="0"/>
      <w:marRight w:val="0"/>
      <w:marTop w:val="0"/>
      <w:marBottom w:val="0"/>
      <w:divBdr>
        <w:top w:val="none" w:sz="0" w:space="0" w:color="auto"/>
        <w:left w:val="none" w:sz="0" w:space="0" w:color="auto"/>
        <w:bottom w:val="none" w:sz="0" w:space="0" w:color="auto"/>
        <w:right w:val="none" w:sz="0" w:space="0" w:color="auto"/>
      </w:divBdr>
    </w:div>
    <w:div w:id="570236843">
      <w:bodyDiv w:val="1"/>
      <w:marLeft w:val="0"/>
      <w:marRight w:val="0"/>
      <w:marTop w:val="0"/>
      <w:marBottom w:val="0"/>
      <w:divBdr>
        <w:top w:val="none" w:sz="0" w:space="0" w:color="auto"/>
        <w:left w:val="none" w:sz="0" w:space="0" w:color="auto"/>
        <w:bottom w:val="none" w:sz="0" w:space="0" w:color="auto"/>
        <w:right w:val="none" w:sz="0" w:space="0" w:color="auto"/>
      </w:divBdr>
    </w:div>
    <w:div w:id="572086091">
      <w:bodyDiv w:val="1"/>
      <w:marLeft w:val="0"/>
      <w:marRight w:val="0"/>
      <w:marTop w:val="0"/>
      <w:marBottom w:val="0"/>
      <w:divBdr>
        <w:top w:val="none" w:sz="0" w:space="0" w:color="auto"/>
        <w:left w:val="none" w:sz="0" w:space="0" w:color="auto"/>
        <w:bottom w:val="none" w:sz="0" w:space="0" w:color="auto"/>
        <w:right w:val="none" w:sz="0" w:space="0" w:color="auto"/>
      </w:divBdr>
    </w:div>
    <w:div w:id="585308525">
      <w:bodyDiv w:val="1"/>
      <w:marLeft w:val="0"/>
      <w:marRight w:val="0"/>
      <w:marTop w:val="0"/>
      <w:marBottom w:val="0"/>
      <w:divBdr>
        <w:top w:val="none" w:sz="0" w:space="0" w:color="auto"/>
        <w:left w:val="none" w:sz="0" w:space="0" w:color="auto"/>
        <w:bottom w:val="none" w:sz="0" w:space="0" w:color="auto"/>
        <w:right w:val="none" w:sz="0" w:space="0" w:color="auto"/>
      </w:divBdr>
    </w:div>
    <w:div w:id="592863475">
      <w:bodyDiv w:val="1"/>
      <w:marLeft w:val="0"/>
      <w:marRight w:val="0"/>
      <w:marTop w:val="0"/>
      <w:marBottom w:val="0"/>
      <w:divBdr>
        <w:top w:val="none" w:sz="0" w:space="0" w:color="auto"/>
        <w:left w:val="none" w:sz="0" w:space="0" w:color="auto"/>
        <w:bottom w:val="none" w:sz="0" w:space="0" w:color="auto"/>
        <w:right w:val="none" w:sz="0" w:space="0" w:color="auto"/>
      </w:divBdr>
    </w:div>
    <w:div w:id="598031454">
      <w:bodyDiv w:val="1"/>
      <w:marLeft w:val="0"/>
      <w:marRight w:val="0"/>
      <w:marTop w:val="0"/>
      <w:marBottom w:val="0"/>
      <w:divBdr>
        <w:top w:val="none" w:sz="0" w:space="0" w:color="auto"/>
        <w:left w:val="none" w:sz="0" w:space="0" w:color="auto"/>
        <w:bottom w:val="none" w:sz="0" w:space="0" w:color="auto"/>
        <w:right w:val="none" w:sz="0" w:space="0" w:color="auto"/>
      </w:divBdr>
    </w:div>
    <w:div w:id="599678053">
      <w:bodyDiv w:val="1"/>
      <w:marLeft w:val="0"/>
      <w:marRight w:val="0"/>
      <w:marTop w:val="0"/>
      <w:marBottom w:val="0"/>
      <w:divBdr>
        <w:top w:val="none" w:sz="0" w:space="0" w:color="auto"/>
        <w:left w:val="none" w:sz="0" w:space="0" w:color="auto"/>
        <w:bottom w:val="none" w:sz="0" w:space="0" w:color="auto"/>
        <w:right w:val="none" w:sz="0" w:space="0" w:color="auto"/>
      </w:divBdr>
    </w:div>
    <w:div w:id="605426350">
      <w:bodyDiv w:val="1"/>
      <w:marLeft w:val="0"/>
      <w:marRight w:val="0"/>
      <w:marTop w:val="0"/>
      <w:marBottom w:val="0"/>
      <w:divBdr>
        <w:top w:val="none" w:sz="0" w:space="0" w:color="auto"/>
        <w:left w:val="none" w:sz="0" w:space="0" w:color="auto"/>
        <w:bottom w:val="none" w:sz="0" w:space="0" w:color="auto"/>
        <w:right w:val="none" w:sz="0" w:space="0" w:color="auto"/>
      </w:divBdr>
    </w:div>
    <w:div w:id="609749909">
      <w:bodyDiv w:val="1"/>
      <w:marLeft w:val="0"/>
      <w:marRight w:val="0"/>
      <w:marTop w:val="0"/>
      <w:marBottom w:val="0"/>
      <w:divBdr>
        <w:top w:val="none" w:sz="0" w:space="0" w:color="auto"/>
        <w:left w:val="none" w:sz="0" w:space="0" w:color="auto"/>
        <w:bottom w:val="none" w:sz="0" w:space="0" w:color="auto"/>
        <w:right w:val="none" w:sz="0" w:space="0" w:color="auto"/>
      </w:divBdr>
    </w:div>
    <w:div w:id="611983322">
      <w:bodyDiv w:val="1"/>
      <w:marLeft w:val="0"/>
      <w:marRight w:val="0"/>
      <w:marTop w:val="0"/>
      <w:marBottom w:val="0"/>
      <w:divBdr>
        <w:top w:val="none" w:sz="0" w:space="0" w:color="auto"/>
        <w:left w:val="none" w:sz="0" w:space="0" w:color="auto"/>
        <w:bottom w:val="none" w:sz="0" w:space="0" w:color="auto"/>
        <w:right w:val="none" w:sz="0" w:space="0" w:color="auto"/>
      </w:divBdr>
    </w:div>
    <w:div w:id="616063691">
      <w:bodyDiv w:val="1"/>
      <w:marLeft w:val="0"/>
      <w:marRight w:val="0"/>
      <w:marTop w:val="0"/>
      <w:marBottom w:val="0"/>
      <w:divBdr>
        <w:top w:val="none" w:sz="0" w:space="0" w:color="auto"/>
        <w:left w:val="none" w:sz="0" w:space="0" w:color="auto"/>
        <w:bottom w:val="none" w:sz="0" w:space="0" w:color="auto"/>
        <w:right w:val="none" w:sz="0" w:space="0" w:color="auto"/>
      </w:divBdr>
    </w:div>
    <w:div w:id="625359518">
      <w:bodyDiv w:val="1"/>
      <w:marLeft w:val="0"/>
      <w:marRight w:val="0"/>
      <w:marTop w:val="0"/>
      <w:marBottom w:val="0"/>
      <w:divBdr>
        <w:top w:val="none" w:sz="0" w:space="0" w:color="auto"/>
        <w:left w:val="none" w:sz="0" w:space="0" w:color="auto"/>
        <w:bottom w:val="none" w:sz="0" w:space="0" w:color="auto"/>
        <w:right w:val="none" w:sz="0" w:space="0" w:color="auto"/>
      </w:divBdr>
    </w:div>
    <w:div w:id="627512885">
      <w:bodyDiv w:val="1"/>
      <w:marLeft w:val="0"/>
      <w:marRight w:val="0"/>
      <w:marTop w:val="0"/>
      <w:marBottom w:val="0"/>
      <w:divBdr>
        <w:top w:val="none" w:sz="0" w:space="0" w:color="auto"/>
        <w:left w:val="none" w:sz="0" w:space="0" w:color="auto"/>
        <w:bottom w:val="none" w:sz="0" w:space="0" w:color="auto"/>
        <w:right w:val="none" w:sz="0" w:space="0" w:color="auto"/>
      </w:divBdr>
    </w:div>
    <w:div w:id="633947085">
      <w:bodyDiv w:val="1"/>
      <w:marLeft w:val="0"/>
      <w:marRight w:val="0"/>
      <w:marTop w:val="0"/>
      <w:marBottom w:val="0"/>
      <w:divBdr>
        <w:top w:val="none" w:sz="0" w:space="0" w:color="auto"/>
        <w:left w:val="none" w:sz="0" w:space="0" w:color="auto"/>
        <w:bottom w:val="none" w:sz="0" w:space="0" w:color="auto"/>
        <w:right w:val="none" w:sz="0" w:space="0" w:color="auto"/>
      </w:divBdr>
    </w:div>
    <w:div w:id="637342341">
      <w:bodyDiv w:val="1"/>
      <w:marLeft w:val="0"/>
      <w:marRight w:val="0"/>
      <w:marTop w:val="0"/>
      <w:marBottom w:val="0"/>
      <w:divBdr>
        <w:top w:val="none" w:sz="0" w:space="0" w:color="auto"/>
        <w:left w:val="none" w:sz="0" w:space="0" w:color="auto"/>
        <w:bottom w:val="none" w:sz="0" w:space="0" w:color="auto"/>
        <w:right w:val="none" w:sz="0" w:space="0" w:color="auto"/>
      </w:divBdr>
    </w:div>
    <w:div w:id="637496160">
      <w:bodyDiv w:val="1"/>
      <w:marLeft w:val="0"/>
      <w:marRight w:val="0"/>
      <w:marTop w:val="0"/>
      <w:marBottom w:val="0"/>
      <w:divBdr>
        <w:top w:val="none" w:sz="0" w:space="0" w:color="auto"/>
        <w:left w:val="none" w:sz="0" w:space="0" w:color="auto"/>
        <w:bottom w:val="none" w:sz="0" w:space="0" w:color="auto"/>
        <w:right w:val="none" w:sz="0" w:space="0" w:color="auto"/>
      </w:divBdr>
    </w:div>
    <w:div w:id="638001576">
      <w:bodyDiv w:val="1"/>
      <w:marLeft w:val="0"/>
      <w:marRight w:val="0"/>
      <w:marTop w:val="0"/>
      <w:marBottom w:val="0"/>
      <w:divBdr>
        <w:top w:val="none" w:sz="0" w:space="0" w:color="auto"/>
        <w:left w:val="none" w:sz="0" w:space="0" w:color="auto"/>
        <w:bottom w:val="none" w:sz="0" w:space="0" w:color="auto"/>
        <w:right w:val="none" w:sz="0" w:space="0" w:color="auto"/>
      </w:divBdr>
    </w:div>
    <w:div w:id="641814533">
      <w:bodyDiv w:val="1"/>
      <w:marLeft w:val="0"/>
      <w:marRight w:val="0"/>
      <w:marTop w:val="0"/>
      <w:marBottom w:val="0"/>
      <w:divBdr>
        <w:top w:val="none" w:sz="0" w:space="0" w:color="auto"/>
        <w:left w:val="none" w:sz="0" w:space="0" w:color="auto"/>
        <w:bottom w:val="none" w:sz="0" w:space="0" w:color="auto"/>
        <w:right w:val="none" w:sz="0" w:space="0" w:color="auto"/>
      </w:divBdr>
    </w:div>
    <w:div w:id="643512529">
      <w:bodyDiv w:val="1"/>
      <w:marLeft w:val="0"/>
      <w:marRight w:val="0"/>
      <w:marTop w:val="0"/>
      <w:marBottom w:val="0"/>
      <w:divBdr>
        <w:top w:val="none" w:sz="0" w:space="0" w:color="auto"/>
        <w:left w:val="none" w:sz="0" w:space="0" w:color="auto"/>
        <w:bottom w:val="none" w:sz="0" w:space="0" w:color="auto"/>
        <w:right w:val="none" w:sz="0" w:space="0" w:color="auto"/>
      </w:divBdr>
    </w:div>
    <w:div w:id="650064337">
      <w:bodyDiv w:val="1"/>
      <w:marLeft w:val="0"/>
      <w:marRight w:val="0"/>
      <w:marTop w:val="0"/>
      <w:marBottom w:val="0"/>
      <w:divBdr>
        <w:top w:val="none" w:sz="0" w:space="0" w:color="auto"/>
        <w:left w:val="none" w:sz="0" w:space="0" w:color="auto"/>
        <w:bottom w:val="none" w:sz="0" w:space="0" w:color="auto"/>
        <w:right w:val="none" w:sz="0" w:space="0" w:color="auto"/>
      </w:divBdr>
    </w:div>
    <w:div w:id="653021865">
      <w:bodyDiv w:val="1"/>
      <w:marLeft w:val="0"/>
      <w:marRight w:val="0"/>
      <w:marTop w:val="0"/>
      <w:marBottom w:val="0"/>
      <w:divBdr>
        <w:top w:val="none" w:sz="0" w:space="0" w:color="auto"/>
        <w:left w:val="none" w:sz="0" w:space="0" w:color="auto"/>
        <w:bottom w:val="none" w:sz="0" w:space="0" w:color="auto"/>
        <w:right w:val="none" w:sz="0" w:space="0" w:color="auto"/>
      </w:divBdr>
    </w:div>
    <w:div w:id="654842856">
      <w:bodyDiv w:val="1"/>
      <w:marLeft w:val="0"/>
      <w:marRight w:val="0"/>
      <w:marTop w:val="0"/>
      <w:marBottom w:val="0"/>
      <w:divBdr>
        <w:top w:val="none" w:sz="0" w:space="0" w:color="auto"/>
        <w:left w:val="none" w:sz="0" w:space="0" w:color="auto"/>
        <w:bottom w:val="none" w:sz="0" w:space="0" w:color="auto"/>
        <w:right w:val="none" w:sz="0" w:space="0" w:color="auto"/>
      </w:divBdr>
    </w:div>
    <w:div w:id="657854059">
      <w:bodyDiv w:val="1"/>
      <w:marLeft w:val="0"/>
      <w:marRight w:val="0"/>
      <w:marTop w:val="0"/>
      <w:marBottom w:val="0"/>
      <w:divBdr>
        <w:top w:val="none" w:sz="0" w:space="0" w:color="auto"/>
        <w:left w:val="none" w:sz="0" w:space="0" w:color="auto"/>
        <w:bottom w:val="none" w:sz="0" w:space="0" w:color="auto"/>
        <w:right w:val="none" w:sz="0" w:space="0" w:color="auto"/>
      </w:divBdr>
    </w:div>
    <w:div w:id="660625032">
      <w:bodyDiv w:val="1"/>
      <w:marLeft w:val="0"/>
      <w:marRight w:val="0"/>
      <w:marTop w:val="0"/>
      <w:marBottom w:val="0"/>
      <w:divBdr>
        <w:top w:val="none" w:sz="0" w:space="0" w:color="auto"/>
        <w:left w:val="none" w:sz="0" w:space="0" w:color="auto"/>
        <w:bottom w:val="none" w:sz="0" w:space="0" w:color="auto"/>
        <w:right w:val="none" w:sz="0" w:space="0" w:color="auto"/>
      </w:divBdr>
    </w:div>
    <w:div w:id="666633924">
      <w:bodyDiv w:val="1"/>
      <w:marLeft w:val="0"/>
      <w:marRight w:val="0"/>
      <w:marTop w:val="0"/>
      <w:marBottom w:val="0"/>
      <w:divBdr>
        <w:top w:val="none" w:sz="0" w:space="0" w:color="auto"/>
        <w:left w:val="none" w:sz="0" w:space="0" w:color="auto"/>
        <w:bottom w:val="none" w:sz="0" w:space="0" w:color="auto"/>
        <w:right w:val="none" w:sz="0" w:space="0" w:color="auto"/>
      </w:divBdr>
    </w:div>
    <w:div w:id="666709775">
      <w:bodyDiv w:val="1"/>
      <w:marLeft w:val="0"/>
      <w:marRight w:val="0"/>
      <w:marTop w:val="0"/>
      <w:marBottom w:val="0"/>
      <w:divBdr>
        <w:top w:val="none" w:sz="0" w:space="0" w:color="auto"/>
        <w:left w:val="none" w:sz="0" w:space="0" w:color="auto"/>
        <w:bottom w:val="none" w:sz="0" w:space="0" w:color="auto"/>
        <w:right w:val="none" w:sz="0" w:space="0" w:color="auto"/>
      </w:divBdr>
    </w:div>
    <w:div w:id="671838509">
      <w:bodyDiv w:val="1"/>
      <w:marLeft w:val="0"/>
      <w:marRight w:val="0"/>
      <w:marTop w:val="0"/>
      <w:marBottom w:val="0"/>
      <w:divBdr>
        <w:top w:val="none" w:sz="0" w:space="0" w:color="auto"/>
        <w:left w:val="none" w:sz="0" w:space="0" w:color="auto"/>
        <w:bottom w:val="none" w:sz="0" w:space="0" w:color="auto"/>
        <w:right w:val="none" w:sz="0" w:space="0" w:color="auto"/>
      </w:divBdr>
    </w:div>
    <w:div w:id="674501910">
      <w:bodyDiv w:val="1"/>
      <w:marLeft w:val="0"/>
      <w:marRight w:val="0"/>
      <w:marTop w:val="0"/>
      <w:marBottom w:val="0"/>
      <w:divBdr>
        <w:top w:val="none" w:sz="0" w:space="0" w:color="auto"/>
        <w:left w:val="none" w:sz="0" w:space="0" w:color="auto"/>
        <w:bottom w:val="none" w:sz="0" w:space="0" w:color="auto"/>
        <w:right w:val="none" w:sz="0" w:space="0" w:color="auto"/>
      </w:divBdr>
    </w:div>
    <w:div w:id="678392077">
      <w:bodyDiv w:val="1"/>
      <w:marLeft w:val="0"/>
      <w:marRight w:val="0"/>
      <w:marTop w:val="0"/>
      <w:marBottom w:val="0"/>
      <w:divBdr>
        <w:top w:val="none" w:sz="0" w:space="0" w:color="auto"/>
        <w:left w:val="none" w:sz="0" w:space="0" w:color="auto"/>
        <w:bottom w:val="none" w:sz="0" w:space="0" w:color="auto"/>
        <w:right w:val="none" w:sz="0" w:space="0" w:color="auto"/>
      </w:divBdr>
    </w:div>
    <w:div w:id="679358681">
      <w:bodyDiv w:val="1"/>
      <w:marLeft w:val="0"/>
      <w:marRight w:val="0"/>
      <w:marTop w:val="0"/>
      <w:marBottom w:val="0"/>
      <w:divBdr>
        <w:top w:val="none" w:sz="0" w:space="0" w:color="auto"/>
        <w:left w:val="none" w:sz="0" w:space="0" w:color="auto"/>
        <w:bottom w:val="none" w:sz="0" w:space="0" w:color="auto"/>
        <w:right w:val="none" w:sz="0" w:space="0" w:color="auto"/>
      </w:divBdr>
    </w:div>
    <w:div w:id="689456694">
      <w:bodyDiv w:val="1"/>
      <w:marLeft w:val="0"/>
      <w:marRight w:val="0"/>
      <w:marTop w:val="0"/>
      <w:marBottom w:val="0"/>
      <w:divBdr>
        <w:top w:val="none" w:sz="0" w:space="0" w:color="auto"/>
        <w:left w:val="none" w:sz="0" w:space="0" w:color="auto"/>
        <w:bottom w:val="none" w:sz="0" w:space="0" w:color="auto"/>
        <w:right w:val="none" w:sz="0" w:space="0" w:color="auto"/>
      </w:divBdr>
    </w:div>
    <w:div w:id="694574311">
      <w:bodyDiv w:val="1"/>
      <w:marLeft w:val="0"/>
      <w:marRight w:val="0"/>
      <w:marTop w:val="0"/>
      <w:marBottom w:val="0"/>
      <w:divBdr>
        <w:top w:val="none" w:sz="0" w:space="0" w:color="auto"/>
        <w:left w:val="none" w:sz="0" w:space="0" w:color="auto"/>
        <w:bottom w:val="none" w:sz="0" w:space="0" w:color="auto"/>
        <w:right w:val="none" w:sz="0" w:space="0" w:color="auto"/>
      </w:divBdr>
    </w:div>
    <w:div w:id="695540917">
      <w:bodyDiv w:val="1"/>
      <w:marLeft w:val="0"/>
      <w:marRight w:val="0"/>
      <w:marTop w:val="0"/>
      <w:marBottom w:val="0"/>
      <w:divBdr>
        <w:top w:val="none" w:sz="0" w:space="0" w:color="auto"/>
        <w:left w:val="none" w:sz="0" w:space="0" w:color="auto"/>
        <w:bottom w:val="none" w:sz="0" w:space="0" w:color="auto"/>
        <w:right w:val="none" w:sz="0" w:space="0" w:color="auto"/>
      </w:divBdr>
    </w:div>
    <w:div w:id="699865932">
      <w:bodyDiv w:val="1"/>
      <w:marLeft w:val="0"/>
      <w:marRight w:val="0"/>
      <w:marTop w:val="0"/>
      <w:marBottom w:val="0"/>
      <w:divBdr>
        <w:top w:val="none" w:sz="0" w:space="0" w:color="auto"/>
        <w:left w:val="none" w:sz="0" w:space="0" w:color="auto"/>
        <w:bottom w:val="none" w:sz="0" w:space="0" w:color="auto"/>
        <w:right w:val="none" w:sz="0" w:space="0" w:color="auto"/>
      </w:divBdr>
    </w:div>
    <w:div w:id="703092143">
      <w:bodyDiv w:val="1"/>
      <w:marLeft w:val="0"/>
      <w:marRight w:val="0"/>
      <w:marTop w:val="0"/>
      <w:marBottom w:val="0"/>
      <w:divBdr>
        <w:top w:val="none" w:sz="0" w:space="0" w:color="auto"/>
        <w:left w:val="none" w:sz="0" w:space="0" w:color="auto"/>
        <w:bottom w:val="none" w:sz="0" w:space="0" w:color="auto"/>
        <w:right w:val="none" w:sz="0" w:space="0" w:color="auto"/>
      </w:divBdr>
    </w:div>
    <w:div w:id="705638835">
      <w:bodyDiv w:val="1"/>
      <w:marLeft w:val="0"/>
      <w:marRight w:val="0"/>
      <w:marTop w:val="0"/>
      <w:marBottom w:val="0"/>
      <w:divBdr>
        <w:top w:val="none" w:sz="0" w:space="0" w:color="auto"/>
        <w:left w:val="none" w:sz="0" w:space="0" w:color="auto"/>
        <w:bottom w:val="none" w:sz="0" w:space="0" w:color="auto"/>
        <w:right w:val="none" w:sz="0" w:space="0" w:color="auto"/>
      </w:divBdr>
    </w:div>
    <w:div w:id="708384506">
      <w:bodyDiv w:val="1"/>
      <w:marLeft w:val="0"/>
      <w:marRight w:val="0"/>
      <w:marTop w:val="0"/>
      <w:marBottom w:val="0"/>
      <w:divBdr>
        <w:top w:val="none" w:sz="0" w:space="0" w:color="auto"/>
        <w:left w:val="none" w:sz="0" w:space="0" w:color="auto"/>
        <w:bottom w:val="none" w:sz="0" w:space="0" w:color="auto"/>
        <w:right w:val="none" w:sz="0" w:space="0" w:color="auto"/>
      </w:divBdr>
    </w:div>
    <w:div w:id="709770103">
      <w:bodyDiv w:val="1"/>
      <w:marLeft w:val="0"/>
      <w:marRight w:val="0"/>
      <w:marTop w:val="0"/>
      <w:marBottom w:val="0"/>
      <w:divBdr>
        <w:top w:val="none" w:sz="0" w:space="0" w:color="auto"/>
        <w:left w:val="none" w:sz="0" w:space="0" w:color="auto"/>
        <w:bottom w:val="none" w:sz="0" w:space="0" w:color="auto"/>
        <w:right w:val="none" w:sz="0" w:space="0" w:color="auto"/>
      </w:divBdr>
    </w:div>
    <w:div w:id="710350607">
      <w:bodyDiv w:val="1"/>
      <w:marLeft w:val="0"/>
      <w:marRight w:val="0"/>
      <w:marTop w:val="0"/>
      <w:marBottom w:val="0"/>
      <w:divBdr>
        <w:top w:val="none" w:sz="0" w:space="0" w:color="auto"/>
        <w:left w:val="none" w:sz="0" w:space="0" w:color="auto"/>
        <w:bottom w:val="none" w:sz="0" w:space="0" w:color="auto"/>
        <w:right w:val="none" w:sz="0" w:space="0" w:color="auto"/>
      </w:divBdr>
    </w:div>
    <w:div w:id="714544397">
      <w:bodyDiv w:val="1"/>
      <w:marLeft w:val="0"/>
      <w:marRight w:val="0"/>
      <w:marTop w:val="0"/>
      <w:marBottom w:val="0"/>
      <w:divBdr>
        <w:top w:val="none" w:sz="0" w:space="0" w:color="auto"/>
        <w:left w:val="none" w:sz="0" w:space="0" w:color="auto"/>
        <w:bottom w:val="none" w:sz="0" w:space="0" w:color="auto"/>
        <w:right w:val="none" w:sz="0" w:space="0" w:color="auto"/>
      </w:divBdr>
    </w:div>
    <w:div w:id="715861619">
      <w:bodyDiv w:val="1"/>
      <w:marLeft w:val="0"/>
      <w:marRight w:val="0"/>
      <w:marTop w:val="0"/>
      <w:marBottom w:val="0"/>
      <w:divBdr>
        <w:top w:val="none" w:sz="0" w:space="0" w:color="auto"/>
        <w:left w:val="none" w:sz="0" w:space="0" w:color="auto"/>
        <w:bottom w:val="none" w:sz="0" w:space="0" w:color="auto"/>
        <w:right w:val="none" w:sz="0" w:space="0" w:color="auto"/>
      </w:divBdr>
    </w:div>
    <w:div w:id="717318021">
      <w:bodyDiv w:val="1"/>
      <w:marLeft w:val="0"/>
      <w:marRight w:val="0"/>
      <w:marTop w:val="0"/>
      <w:marBottom w:val="0"/>
      <w:divBdr>
        <w:top w:val="none" w:sz="0" w:space="0" w:color="auto"/>
        <w:left w:val="none" w:sz="0" w:space="0" w:color="auto"/>
        <w:bottom w:val="none" w:sz="0" w:space="0" w:color="auto"/>
        <w:right w:val="none" w:sz="0" w:space="0" w:color="auto"/>
      </w:divBdr>
    </w:div>
    <w:div w:id="718437635">
      <w:bodyDiv w:val="1"/>
      <w:marLeft w:val="0"/>
      <w:marRight w:val="0"/>
      <w:marTop w:val="0"/>
      <w:marBottom w:val="0"/>
      <w:divBdr>
        <w:top w:val="none" w:sz="0" w:space="0" w:color="auto"/>
        <w:left w:val="none" w:sz="0" w:space="0" w:color="auto"/>
        <w:bottom w:val="none" w:sz="0" w:space="0" w:color="auto"/>
        <w:right w:val="none" w:sz="0" w:space="0" w:color="auto"/>
      </w:divBdr>
    </w:div>
    <w:div w:id="718938523">
      <w:bodyDiv w:val="1"/>
      <w:marLeft w:val="0"/>
      <w:marRight w:val="0"/>
      <w:marTop w:val="0"/>
      <w:marBottom w:val="0"/>
      <w:divBdr>
        <w:top w:val="none" w:sz="0" w:space="0" w:color="auto"/>
        <w:left w:val="none" w:sz="0" w:space="0" w:color="auto"/>
        <w:bottom w:val="none" w:sz="0" w:space="0" w:color="auto"/>
        <w:right w:val="none" w:sz="0" w:space="0" w:color="auto"/>
      </w:divBdr>
    </w:div>
    <w:div w:id="729503793">
      <w:bodyDiv w:val="1"/>
      <w:marLeft w:val="0"/>
      <w:marRight w:val="0"/>
      <w:marTop w:val="0"/>
      <w:marBottom w:val="0"/>
      <w:divBdr>
        <w:top w:val="none" w:sz="0" w:space="0" w:color="auto"/>
        <w:left w:val="none" w:sz="0" w:space="0" w:color="auto"/>
        <w:bottom w:val="none" w:sz="0" w:space="0" w:color="auto"/>
        <w:right w:val="none" w:sz="0" w:space="0" w:color="auto"/>
      </w:divBdr>
    </w:div>
    <w:div w:id="730226544">
      <w:bodyDiv w:val="1"/>
      <w:marLeft w:val="0"/>
      <w:marRight w:val="0"/>
      <w:marTop w:val="0"/>
      <w:marBottom w:val="0"/>
      <w:divBdr>
        <w:top w:val="none" w:sz="0" w:space="0" w:color="auto"/>
        <w:left w:val="none" w:sz="0" w:space="0" w:color="auto"/>
        <w:bottom w:val="none" w:sz="0" w:space="0" w:color="auto"/>
        <w:right w:val="none" w:sz="0" w:space="0" w:color="auto"/>
      </w:divBdr>
    </w:div>
    <w:div w:id="731002111">
      <w:bodyDiv w:val="1"/>
      <w:marLeft w:val="0"/>
      <w:marRight w:val="0"/>
      <w:marTop w:val="0"/>
      <w:marBottom w:val="0"/>
      <w:divBdr>
        <w:top w:val="none" w:sz="0" w:space="0" w:color="auto"/>
        <w:left w:val="none" w:sz="0" w:space="0" w:color="auto"/>
        <w:bottom w:val="none" w:sz="0" w:space="0" w:color="auto"/>
        <w:right w:val="none" w:sz="0" w:space="0" w:color="auto"/>
      </w:divBdr>
    </w:div>
    <w:div w:id="731850180">
      <w:bodyDiv w:val="1"/>
      <w:marLeft w:val="0"/>
      <w:marRight w:val="0"/>
      <w:marTop w:val="0"/>
      <w:marBottom w:val="0"/>
      <w:divBdr>
        <w:top w:val="none" w:sz="0" w:space="0" w:color="auto"/>
        <w:left w:val="none" w:sz="0" w:space="0" w:color="auto"/>
        <w:bottom w:val="none" w:sz="0" w:space="0" w:color="auto"/>
        <w:right w:val="none" w:sz="0" w:space="0" w:color="auto"/>
      </w:divBdr>
    </w:div>
    <w:div w:id="732893569">
      <w:bodyDiv w:val="1"/>
      <w:marLeft w:val="0"/>
      <w:marRight w:val="0"/>
      <w:marTop w:val="0"/>
      <w:marBottom w:val="0"/>
      <w:divBdr>
        <w:top w:val="none" w:sz="0" w:space="0" w:color="auto"/>
        <w:left w:val="none" w:sz="0" w:space="0" w:color="auto"/>
        <w:bottom w:val="none" w:sz="0" w:space="0" w:color="auto"/>
        <w:right w:val="none" w:sz="0" w:space="0" w:color="auto"/>
      </w:divBdr>
    </w:div>
    <w:div w:id="734860017">
      <w:bodyDiv w:val="1"/>
      <w:marLeft w:val="0"/>
      <w:marRight w:val="0"/>
      <w:marTop w:val="0"/>
      <w:marBottom w:val="0"/>
      <w:divBdr>
        <w:top w:val="none" w:sz="0" w:space="0" w:color="auto"/>
        <w:left w:val="none" w:sz="0" w:space="0" w:color="auto"/>
        <w:bottom w:val="none" w:sz="0" w:space="0" w:color="auto"/>
        <w:right w:val="none" w:sz="0" w:space="0" w:color="auto"/>
      </w:divBdr>
    </w:div>
    <w:div w:id="735127274">
      <w:bodyDiv w:val="1"/>
      <w:marLeft w:val="0"/>
      <w:marRight w:val="0"/>
      <w:marTop w:val="0"/>
      <w:marBottom w:val="0"/>
      <w:divBdr>
        <w:top w:val="none" w:sz="0" w:space="0" w:color="auto"/>
        <w:left w:val="none" w:sz="0" w:space="0" w:color="auto"/>
        <w:bottom w:val="none" w:sz="0" w:space="0" w:color="auto"/>
        <w:right w:val="none" w:sz="0" w:space="0" w:color="auto"/>
      </w:divBdr>
    </w:div>
    <w:div w:id="736901141">
      <w:bodyDiv w:val="1"/>
      <w:marLeft w:val="0"/>
      <w:marRight w:val="0"/>
      <w:marTop w:val="0"/>
      <w:marBottom w:val="0"/>
      <w:divBdr>
        <w:top w:val="none" w:sz="0" w:space="0" w:color="auto"/>
        <w:left w:val="none" w:sz="0" w:space="0" w:color="auto"/>
        <w:bottom w:val="none" w:sz="0" w:space="0" w:color="auto"/>
        <w:right w:val="none" w:sz="0" w:space="0" w:color="auto"/>
      </w:divBdr>
    </w:div>
    <w:div w:id="741023138">
      <w:bodyDiv w:val="1"/>
      <w:marLeft w:val="0"/>
      <w:marRight w:val="0"/>
      <w:marTop w:val="0"/>
      <w:marBottom w:val="0"/>
      <w:divBdr>
        <w:top w:val="none" w:sz="0" w:space="0" w:color="auto"/>
        <w:left w:val="none" w:sz="0" w:space="0" w:color="auto"/>
        <w:bottom w:val="none" w:sz="0" w:space="0" w:color="auto"/>
        <w:right w:val="none" w:sz="0" w:space="0" w:color="auto"/>
      </w:divBdr>
    </w:div>
    <w:div w:id="741606986">
      <w:bodyDiv w:val="1"/>
      <w:marLeft w:val="0"/>
      <w:marRight w:val="0"/>
      <w:marTop w:val="0"/>
      <w:marBottom w:val="0"/>
      <w:divBdr>
        <w:top w:val="none" w:sz="0" w:space="0" w:color="auto"/>
        <w:left w:val="none" w:sz="0" w:space="0" w:color="auto"/>
        <w:bottom w:val="none" w:sz="0" w:space="0" w:color="auto"/>
        <w:right w:val="none" w:sz="0" w:space="0" w:color="auto"/>
      </w:divBdr>
    </w:div>
    <w:div w:id="742337441">
      <w:bodyDiv w:val="1"/>
      <w:marLeft w:val="0"/>
      <w:marRight w:val="0"/>
      <w:marTop w:val="0"/>
      <w:marBottom w:val="0"/>
      <w:divBdr>
        <w:top w:val="none" w:sz="0" w:space="0" w:color="auto"/>
        <w:left w:val="none" w:sz="0" w:space="0" w:color="auto"/>
        <w:bottom w:val="none" w:sz="0" w:space="0" w:color="auto"/>
        <w:right w:val="none" w:sz="0" w:space="0" w:color="auto"/>
      </w:divBdr>
    </w:div>
    <w:div w:id="757287217">
      <w:bodyDiv w:val="1"/>
      <w:marLeft w:val="0"/>
      <w:marRight w:val="0"/>
      <w:marTop w:val="0"/>
      <w:marBottom w:val="0"/>
      <w:divBdr>
        <w:top w:val="none" w:sz="0" w:space="0" w:color="auto"/>
        <w:left w:val="none" w:sz="0" w:space="0" w:color="auto"/>
        <w:bottom w:val="none" w:sz="0" w:space="0" w:color="auto"/>
        <w:right w:val="none" w:sz="0" w:space="0" w:color="auto"/>
      </w:divBdr>
    </w:div>
    <w:div w:id="757555673">
      <w:bodyDiv w:val="1"/>
      <w:marLeft w:val="0"/>
      <w:marRight w:val="0"/>
      <w:marTop w:val="0"/>
      <w:marBottom w:val="0"/>
      <w:divBdr>
        <w:top w:val="none" w:sz="0" w:space="0" w:color="auto"/>
        <w:left w:val="none" w:sz="0" w:space="0" w:color="auto"/>
        <w:bottom w:val="none" w:sz="0" w:space="0" w:color="auto"/>
        <w:right w:val="none" w:sz="0" w:space="0" w:color="auto"/>
      </w:divBdr>
    </w:div>
    <w:div w:id="759104139">
      <w:bodyDiv w:val="1"/>
      <w:marLeft w:val="0"/>
      <w:marRight w:val="0"/>
      <w:marTop w:val="0"/>
      <w:marBottom w:val="0"/>
      <w:divBdr>
        <w:top w:val="none" w:sz="0" w:space="0" w:color="auto"/>
        <w:left w:val="none" w:sz="0" w:space="0" w:color="auto"/>
        <w:bottom w:val="none" w:sz="0" w:space="0" w:color="auto"/>
        <w:right w:val="none" w:sz="0" w:space="0" w:color="auto"/>
      </w:divBdr>
    </w:div>
    <w:div w:id="760032862">
      <w:bodyDiv w:val="1"/>
      <w:marLeft w:val="0"/>
      <w:marRight w:val="0"/>
      <w:marTop w:val="0"/>
      <w:marBottom w:val="0"/>
      <w:divBdr>
        <w:top w:val="none" w:sz="0" w:space="0" w:color="auto"/>
        <w:left w:val="none" w:sz="0" w:space="0" w:color="auto"/>
        <w:bottom w:val="none" w:sz="0" w:space="0" w:color="auto"/>
        <w:right w:val="none" w:sz="0" w:space="0" w:color="auto"/>
      </w:divBdr>
    </w:div>
    <w:div w:id="763692042">
      <w:bodyDiv w:val="1"/>
      <w:marLeft w:val="0"/>
      <w:marRight w:val="0"/>
      <w:marTop w:val="0"/>
      <w:marBottom w:val="0"/>
      <w:divBdr>
        <w:top w:val="none" w:sz="0" w:space="0" w:color="auto"/>
        <w:left w:val="none" w:sz="0" w:space="0" w:color="auto"/>
        <w:bottom w:val="none" w:sz="0" w:space="0" w:color="auto"/>
        <w:right w:val="none" w:sz="0" w:space="0" w:color="auto"/>
      </w:divBdr>
    </w:div>
    <w:div w:id="765811368">
      <w:bodyDiv w:val="1"/>
      <w:marLeft w:val="0"/>
      <w:marRight w:val="0"/>
      <w:marTop w:val="0"/>
      <w:marBottom w:val="0"/>
      <w:divBdr>
        <w:top w:val="none" w:sz="0" w:space="0" w:color="auto"/>
        <w:left w:val="none" w:sz="0" w:space="0" w:color="auto"/>
        <w:bottom w:val="none" w:sz="0" w:space="0" w:color="auto"/>
        <w:right w:val="none" w:sz="0" w:space="0" w:color="auto"/>
      </w:divBdr>
    </w:div>
    <w:div w:id="770472478">
      <w:bodyDiv w:val="1"/>
      <w:marLeft w:val="0"/>
      <w:marRight w:val="0"/>
      <w:marTop w:val="0"/>
      <w:marBottom w:val="0"/>
      <w:divBdr>
        <w:top w:val="none" w:sz="0" w:space="0" w:color="auto"/>
        <w:left w:val="none" w:sz="0" w:space="0" w:color="auto"/>
        <w:bottom w:val="none" w:sz="0" w:space="0" w:color="auto"/>
        <w:right w:val="none" w:sz="0" w:space="0" w:color="auto"/>
      </w:divBdr>
    </w:div>
    <w:div w:id="777067458">
      <w:bodyDiv w:val="1"/>
      <w:marLeft w:val="0"/>
      <w:marRight w:val="0"/>
      <w:marTop w:val="0"/>
      <w:marBottom w:val="0"/>
      <w:divBdr>
        <w:top w:val="none" w:sz="0" w:space="0" w:color="auto"/>
        <w:left w:val="none" w:sz="0" w:space="0" w:color="auto"/>
        <w:bottom w:val="none" w:sz="0" w:space="0" w:color="auto"/>
        <w:right w:val="none" w:sz="0" w:space="0" w:color="auto"/>
      </w:divBdr>
    </w:div>
    <w:div w:id="780492301">
      <w:bodyDiv w:val="1"/>
      <w:marLeft w:val="0"/>
      <w:marRight w:val="0"/>
      <w:marTop w:val="0"/>
      <w:marBottom w:val="0"/>
      <w:divBdr>
        <w:top w:val="none" w:sz="0" w:space="0" w:color="auto"/>
        <w:left w:val="none" w:sz="0" w:space="0" w:color="auto"/>
        <w:bottom w:val="none" w:sz="0" w:space="0" w:color="auto"/>
        <w:right w:val="none" w:sz="0" w:space="0" w:color="auto"/>
      </w:divBdr>
    </w:div>
    <w:div w:id="780878310">
      <w:bodyDiv w:val="1"/>
      <w:marLeft w:val="0"/>
      <w:marRight w:val="0"/>
      <w:marTop w:val="0"/>
      <w:marBottom w:val="0"/>
      <w:divBdr>
        <w:top w:val="none" w:sz="0" w:space="0" w:color="auto"/>
        <w:left w:val="none" w:sz="0" w:space="0" w:color="auto"/>
        <w:bottom w:val="none" w:sz="0" w:space="0" w:color="auto"/>
        <w:right w:val="none" w:sz="0" w:space="0" w:color="auto"/>
      </w:divBdr>
    </w:div>
    <w:div w:id="781075488">
      <w:bodyDiv w:val="1"/>
      <w:marLeft w:val="0"/>
      <w:marRight w:val="0"/>
      <w:marTop w:val="0"/>
      <w:marBottom w:val="0"/>
      <w:divBdr>
        <w:top w:val="none" w:sz="0" w:space="0" w:color="auto"/>
        <w:left w:val="none" w:sz="0" w:space="0" w:color="auto"/>
        <w:bottom w:val="none" w:sz="0" w:space="0" w:color="auto"/>
        <w:right w:val="none" w:sz="0" w:space="0" w:color="auto"/>
      </w:divBdr>
    </w:div>
    <w:div w:id="782071801">
      <w:bodyDiv w:val="1"/>
      <w:marLeft w:val="0"/>
      <w:marRight w:val="0"/>
      <w:marTop w:val="0"/>
      <w:marBottom w:val="0"/>
      <w:divBdr>
        <w:top w:val="none" w:sz="0" w:space="0" w:color="auto"/>
        <w:left w:val="none" w:sz="0" w:space="0" w:color="auto"/>
        <w:bottom w:val="none" w:sz="0" w:space="0" w:color="auto"/>
        <w:right w:val="none" w:sz="0" w:space="0" w:color="auto"/>
      </w:divBdr>
    </w:div>
    <w:div w:id="786117179">
      <w:bodyDiv w:val="1"/>
      <w:marLeft w:val="0"/>
      <w:marRight w:val="0"/>
      <w:marTop w:val="0"/>
      <w:marBottom w:val="0"/>
      <w:divBdr>
        <w:top w:val="none" w:sz="0" w:space="0" w:color="auto"/>
        <w:left w:val="none" w:sz="0" w:space="0" w:color="auto"/>
        <w:bottom w:val="none" w:sz="0" w:space="0" w:color="auto"/>
        <w:right w:val="none" w:sz="0" w:space="0" w:color="auto"/>
      </w:divBdr>
    </w:div>
    <w:div w:id="787969259">
      <w:bodyDiv w:val="1"/>
      <w:marLeft w:val="0"/>
      <w:marRight w:val="0"/>
      <w:marTop w:val="0"/>
      <w:marBottom w:val="0"/>
      <w:divBdr>
        <w:top w:val="none" w:sz="0" w:space="0" w:color="auto"/>
        <w:left w:val="none" w:sz="0" w:space="0" w:color="auto"/>
        <w:bottom w:val="none" w:sz="0" w:space="0" w:color="auto"/>
        <w:right w:val="none" w:sz="0" w:space="0" w:color="auto"/>
      </w:divBdr>
    </w:div>
    <w:div w:id="796293348">
      <w:bodyDiv w:val="1"/>
      <w:marLeft w:val="0"/>
      <w:marRight w:val="0"/>
      <w:marTop w:val="0"/>
      <w:marBottom w:val="0"/>
      <w:divBdr>
        <w:top w:val="none" w:sz="0" w:space="0" w:color="auto"/>
        <w:left w:val="none" w:sz="0" w:space="0" w:color="auto"/>
        <w:bottom w:val="none" w:sz="0" w:space="0" w:color="auto"/>
        <w:right w:val="none" w:sz="0" w:space="0" w:color="auto"/>
      </w:divBdr>
    </w:div>
    <w:div w:id="797600649">
      <w:bodyDiv w:val="1"/>
      <w:marLeft w:val="0"/>
      <w:marRight w:val="0"/>
      <w:marTop w:val="0"/>
      <w:marBottom w:val="0"/>
      <w:divBdr>
        <w:top w:val="none" w:sz="0" w:space="0" w:color="auto"/>
        <w:left w:val="none" w:sz="0" w:space="0" w:color="auto"/>
        <w:bottom w:val="none" w:sz="0" w:space="0" w:color="auto"/>
        <w:right w:val="none" w:sz="0" w:space="0" w:color="auto"/>
      </w:divBdr>
    </w:div>
    <w:div w:id="804812504">
      <w:bodyDiv w:val="1"/>
      <w:marLeft w:val="0"/>
      <w:marRight w:val="0"/>
      <w:marTop w:val="0"/>
      <w:marBottom w:val="0"/>
      <w:divBdr>
        <w:top w:val="none" w:sz="0" w:space="0" w:color="auto"/>
        <w:left w:val="none" w:sz="0" w:space="0" w:color="auto"/>
        <w:bottom w:val="none" w:sz="0" w:space="0" w:color="auto"/>
        <w:right w:val="none" w:sz="0" w:space="0" w:color="auto"/>
      </w:divBdr>
    </w:div>
    <w:div w:id="804934629">
      <w:bodyDiv w:val="1"/>
      <w:marLeft w:val="0"/>
      <w:marRight w:val="0"/>
      <w:marTop w:val="0"/>
      <w:marBottom w:val="0"/>
      <w:divBdr>
        <w:top w:val="none" w:sz="0" w:space="0" w:color="auto"/>
        <w:left w:val="none" w:sz="0" w:space="0" w:color="auto"/>
        <w:bottom w:val="none" w:sz="0" w:space="0" w:color="auto"/>
        <w:right w:val="none" w:sz="0" w:space="0" w:color="auto"/>
      </w:divBdr>
    </w:div>
    <w:div w:id="807090921">
      <w:bodyDiv w:val="1"/>
      <w:marLeft w:val="0"/>
      <w:marRight w:val="0"/>
      <w:marTop w:val="0"/>
      <w:marBottom w:val="0"/>
      <w:divBdr>
        <w:top w:val="none" w:sz="0" w:space="0" w:color="auto"/>
        <w:left w:val="none" w:sz="0" w:space="0" w:color="auto"/>
        <w:bottom w:val="none" w:sz="0" w:space="0" w:color="auto"/>
        <w:right w:val="none" w:sz="0" w:space="0" w:color="auto"/>
      </w:divBdr>
    </w:div>
    <w:div w:id="809320301">
      <w:bodyDiv w:val="1"/>
      <w:marLeft w:val="0"/>
      <w:marRight w:val="0"/>
      <w:marTop w:val="0"/>
      <w:marBottom w:val="0"/>
      <w:divBdr>
        <w:top w:val="none" w:sz="0" w:space="0" w:color="auto"/>
        <w:left w:val="none" w:sz="0" w:space="0" w:color="auto"/>
        <w:bottom w:val="none" w:sz="0" w:space="0" w:color="auto"/>
        <w:right w:val="none" w:sz="0" w:space="0" w:color="auto"/>
      </w:divBdr>
    </w:div>
    <w:div w:id="812478681">
      <w:bodyDiv w:val="1"/>
      <w:marLeft w:val="0"/>
      <w:marRight w:val="0"/>
      <w:marTop w:val="0"/>
      <w:marBottom w:val="0"/>
      <w:divBdr>
        <w:top w:val="none" w:sz="0" w:space="0" w:color="auto"/>
        <w:left w:val="none" w:sz="0" w:space="0" w:color="auto"/>
        <w:bottom w:val="none" w:sz="0" w:space="0" w:color="auto"/>
        <w:right w:val="none" w:sz="0" w:space="0" w:color="auto"/>
      </w:divBdr>
    </w:div>
    <w:div w:id="817383420">
      <w:bodyDiv w:val="1"/>
      <w:marLeft w:val="0"/>
      <w:marRight w:val="0"/>
      <w:marTop w:val="0"/>
      <w:marBottom w:val="0"/>
      <w:divBdr>
        <w:top w:val="none" w:sz="0" w:space="0" w:color="auto"/>
        <w:left w:val="none" w:sz="0" w:space="0" w:color="auto"/>
        <w:bottom w:val="none" w:sz="0" w:space="0" w:color="auto"/>
        <w:right w:val="none" w:sz="0" w:space="0" w:color="auto"/>
      </w:divBdr>
    </w:div>
    <w:div w:id="818183962">
      <w:bodyDiv w:val="1"/>
      <w:marLeft w:val="0"/>
      <w:marRight w:val="0"/>
      <w:marTop w:val="0"/>
      <w:marBottom w:val="0"/>
      <w:divBdr>
        <w:top w:val="none" w:sz="0" w:space="0" w:color="auto"/>
        <w:left w:val="none" w:sz="0" w:space="0" w:color="auto"/>
        <w:bottom w:val="none" w:sz="0" w:space="0" w:color="auto"/>
        <w:right w:val="none" w:sz="0" w:space="0" w:color="auto"/>
      </w:divBdr>
    </w:div>
    <w:div w:id="824589686">
      <w:bodyDiv w:val="1"/>
      <w:marLeft w:val="0"/>
      <w:marRight w:val="0"/>
      <w:marTop w:val="0"/>
      <w:marBottom w:val="0"/>
      <w:divBdr>
        <w:top w:val="none" w:sz="0" w:space="0" w:color="auto"/>
        <w:left w:val="none" w:sz="0" w:space="0" w:color="auto"/>
        <w:bottom w:val="none" w:sz="0" w:space="0" w:color="auto"/>
        <w:right w:val="none" w:sz="0" w:space="0" w:color="auto"/>
      </w:divBdr>
    </w:div>
    <w:div w:id="834807483">
      <w:bodyDiv w:val="1"/>
      <w:marLeft w:val="0"/>
      <w:marRight w:val="0"/>
      <w:marTop w:val="0"/>
      <w:marBottom w:val="0"/>
      <w:divBdr>
        <w:top w:val="none" w:sz="0" w:space="0" w:color="auto"/>
        <w:left w:val="none" w:sz="0" w:space="0" w:color="auto"/>
        <w:bottom w:val="none" w:sz="0" w:space="0" w:color="auto"/>
        <w:right w:val="none" w:sz="0" w:space="0" w:color="auto"/>
      </w:divBdr>
    </w:div>
    <w:div w:id="834875977">
      <w:bodyDiv w:val="1"/>
      <w:marLeft w:val="0"/>
      <w:marRight w:val="0"/>
      <w:marTop w:val="0"/>
      <w:marBottom w:val="0"/>
      <w:divBdr>
        <w:top w:val="none" w:sz="0" w:space="0" w:color="auto"/>
        <w:left w:val="none" w:sz="0" w:space="0" w:color="auto"/>
        <w:bottom w:val="none" w:sz="0" w:space="0" w:color="auto"/>
        <w:right w:val="none" w:sz="0" w:space="0" w:color="auto"/>
      </w:divBdr>
    </w:div>
    <w:div w:id="836381256">
      <w:bodyDiv w:val="1"/>
      <w:marLeft w:val="0"/>
      <w:marRight w:val="0"/>
      <w:marTop w:val="0"/>
      <w:marBottom w:val="0"/>
      <w:divBdr>
        <w:top w:val="none" w:sz="0" w:space="0" w:color="auto"/>
        <w:left w:val="none" w:sz="0" w:space="0" w:color="auto"/>
        <w:bottom w:val="none" w:sz="0" w:space="0" w:color="auto"/>
        <w:right w:val="none" w:sz="0" w:space="0" w:color="auto"/>
      </w:divBdr>
    </w:div>
    <w:div w:id="841625802">
      <w:bodyDiv w:val="1"/>
      <w:marLeft w:val="0"/>
      <w:marRight w:val="0"/>
      <w:marTop w:val="0"/>
      <w:marBottom w:val="0"/>
      <w:divBdr>
        <w:top w:val="none" w:sz="0" w:space="0" w:color="auto"/>
        <w:left w:val="none" w:sz="0" w:space="0" w:color="auto"/>
        <w:bottom w:val="none" w:sz="0" w:space="0" w:color="auto"/>
        <w:right w:val="none" w:sz="0" w:space="0" w:color="auto"/>
      </w:divBdr>
    </w:div>
    <w:div w:id="845754247">
      <w:bodyDiv w:val="1"/>
      <w:marLeft w:val="0"/>
      <w:marRight w:val="0"/>
      <w:marTop w:val="0"/>
      <w:marBottom w:val="0"/>
      <w:divBdr>
        <w:top w:val="none" w:sz="0" w:space="0" w:color="auto"/>
        <w:left w:val="none" w:sz="0" w:space="0" w:color="auto"/>
        <w:bottom w:val="none" w:sz="0" w:space="0" w:color="auto"/>
        <w:right w:val="none" w:sz="0" w:space="0" w:color="auto"/>
      </w:divBdr>
    </w:div>
    <w:div w:id="846405409">
      <w:bodyDiv w:val="1"/>
      <w:marLeft w:val="0"/>
      <w:marRight w:val="0"/>
      <w:marTop w:val="0"/>
      <w:marBottom w:val="0"/>
      <w:divBdr>
        <w:top w:val="none" w:sz="0" w:space="0" w:color="auto"/>
        <w:left w:val="none" w:sz="0" w:space="0" w:color="auto"/>
        <w:bottom w:val="none" w:sz="0" w:space="0" w:color="auto"/>
        <w:right w:val="none" w:sz="0" w:space="0" w:color="auto"/>
      </w:divBdr>
    </w:div>
    <w:div w:id="848758579">
      <w:bodyDiv w:val="1"/>
      <w:marLeft w:val="0"/>
      <w:marRight w:val="0"/>
      <w:marTop w:val="0"/>
      <w:marBottom w:val="0"/>
      <w:divBdr>
        <w:top w:val="none" w:sz="0" w:space="0" w:color="auto"/>
        <w:left w:val="none" w:sz="0" w:space="0" w:color="auto"/>
        <w:bottom w:val="none" w:sz="0" w:space="0" w:color="auto"/>
        <w:right w:val="none" w:sz="0" w:space="0" w:color="auto"/>
      </w:divBdr>
    </w:div>
    <w:div w:id="851996427">
      <w:bodyDiv w:val="1"/>
      <w:marLeft w:val="0"/>
      <w:marRight w:val="0"/>
      <w:marTop w:val="0"/>
      <w:marBottom w:val="0"/>
      <w:divBdr>
        <w:top w:val="none" w:sz="0" w:space="0" w:color="auto"/>
        <w:left w:val="none" w:sz="0" w:space="0" w:color="auto"/>
        <w:bottom w:val="none" w:sz="0" w:space="0" w:color="auto"/>
        <w:right w:val="none" w:sz="0" w:space="0" w:color="auto"/>
      </w:divBdr>
    </w:div>
    <w:div w:id="852034292">
      <w:bodyDiv w:val="1"/>
      <w:marLeft w:val="0"/>
      <w:marRight w:val="0"/>
      <w:marTop w:val="0"/>
      <w:marBottom w:val="0"/>
      <w:divBdr>
        <w:top w:val="none" w:sz="0" w:space="0" w:color="auto"/>
        <w:left w:val="none" w:sz="0" w:space="0" w:color="auto"/>
        <w:bottom w:val="none" w:sz="0" w:space="0" w:color="auto"/>
        <w:right w:val="none" w:sz="0" w:space="0" w:color="auto"/>
      </w:divBdr>
    </w:div>
    <w:div w:id="855730773">
      <w:bodyDiv w:val="1"/>
      <w:marLeft w:val="0"/>
      <w:marRight w:val="0"/>
      <w:marTop w:val="0"/>
      <w:marBottom w:val="0"/>
      <w:divBdr>
        <w:top w:val="none" w:sz="0" w:space="0" w:color="auto"/>
        <w:left w:val="none" w:sz="0" w:space="0" w:color="auto"/>
        <w:bottom w:val="none" w:sz="0" w:space="0" w:color="auto"/>
        <w:right w:val="none" w:sz="0" w:space="0" w:color="auto"/>
      </w:divBdr>
    </w:div>
    <w:div w:id="856236846">
      <w:bodyDiv w:val="1"/>
      <w:marLeft w:val="0"/>
      <w:marRight w:val="0"/>
      <w:marTop w:val="0"/>
      <w:marBottom w:val="0"/>
      <w:divBdr>
        <w:top w:val="none" w:sz="0" w:space="0" w:color="auto"/>
        <w:left w:val="none" w:sz="0" w:space="0" w:color="auto"/>
        <w:bottom w:val="none" w:sz="0" w:space="0" w:color="auto"/>
        <w:right w:val="none" w:sz="0" w:space="0" w:color="auto"/>
      </w:divBdr>
    </w:div>
    <w:div w:id="857281291">
      <w:bodyDiv w:val="1"/>
      <w:marLeft w:val="0"/>
      <w:marRight w:val="0"/>
      <w:marTop w:val="0"/>
      <w:marBottom w:val="0"/>
      <w:divBdr>
        <w:top w:val="none" w:sz="0" w:space="0" w:color="auto"/>
        <w:left w:val="none" w:sz="0" w:space="0" w:color="auto"/>
        <w:bottom w:val="none" w:sz="0" w:space="0" w:color="auto"/>
        <w:right w:val="none" w:sz="0" w:space="0" w:color="auto"/>
      </w:divBdr>
    </w:div>
    <w:div w:id="858742492">
      <w:bodyDiv w:val="1"/>
      <w:marLeft w:val="0"/>
      <w:marRight w:val="0"/>
      <w:marTop w:val="0"/>
      <w:marBottom w:val="0"/>
      <w:divBdr>
        <w:top w:val="none" w:sz="0" w:space="0" w:color="auto"/>
        <w:left w:val="none" w:sz="0" w:space="0" w:color="auto"/>
        <w:bottom w:val="none" w:sz="0" w:space="0" w:color="auto"/>
        <w:right w:val="none" w:sz="0" w:space="0" w:color="auto"/>
      </w:divBdr>
    </w:div>
    <w:div w:id="864711024">
      <w:bodyDiv w:val="1"/>
      <w:marLeft w:val="0"/>
      <w:marRight w:val="0"/>
      <w:marTop w:val="0"/>
      <w:marBottom w:val="0"/>
      <w:divBdr>
        <w:top w:val="none" w:sz="0" w:space="0" w:color="auto"/>
        <w:left w:val="none" w:sz="0" w:space="0" w:color="auto"/>
        <w:bottom w:val="none" w:sz="0" w:space="0" w:color="auto"/>
        <w:right w:val="none" w:sz="0" w:space="0" w:color="auto"/>
      </w:divBdr>
    </w:div>
    <w:div w:id="869489648">
      <w:bodyDiv w:val="1"/>
      <w:marLeft w:val="0"/>
      <w:marRight w:val="0"/>
      <w:marTop w:val="0"/>
      <w:marBottom w:val="0"/>
      <w:divBdr>
        <w:top w:val="none" w:sz="0" w:space="0" w:color="auto"/>
        <w:left w:val="none" w:sz="0" w:space="0" w:color="auto"/>
        <w:bottom w:val="none" w:sz="0" w:space="0" w:color="auto"/>
        <w:right w:val="none" w:sz="0" w:space="0" w:color="auto"/>
      </w:divBdr>
    </w:div>
    <w:div w:id="870462519">
      <w:bodyDiv w:val="1"/>
      <w:marLeft w:val="0"/>
      <w:marRight w:val="0"/>
      <w:marTop w:val="0"/>
      <w:marBottom w:val="0"/>
      <w:divBdr>
        <w:top w:val="none" w:sz="0" w:space="0" w:color="auto"/>
        <w:left w:val="none" w:sz="0" w:space="0" w:color="auto"/>
        <w:bottom w:val="none" w:sz="0" w:space="0" w:color="auto"/>
        <w:right w:val="none" w:sz="0" w:space="0" w:color="auto"/>
      </w:divBdr>
    </w:div>
    <w:div w:id="873469491">
      <w:bodyDiv w:val="1"/>
      <w:marLeft w:val="0"/>
      <w:marRight w:val="0"/>
      <w:marTop w:val="0"/>
      <w:marBottom w:val="0"/>
      <w:divBdr>
        <w:top w:val="none" w:sz="0" w:space="0" w:color="auto"/>
        <w:left w:val="none" w:sz="0" w:space="0" w:color="auto"/>
        <w:bottom w:val="none" w:sz="0" w:space="0" w:color="auto"/>
        <w:right w:val="none" w:sz="0" w:space="0" w:color="auto"/>
      </w:divBdr>
    </w:div>
    <w:div w:id="874469858">
      <w:bodyDiv w:val="1"/>
      <w:marLeft w:val="0"/>
      <w:marRight w:val="0"/>
      <w:marTop w:val="0"/>
      <w:marBottom w:val="0"/>
      <w:divBdr>
        <w:top w:val="none" w:sz="0" w:space="0" w:color="auto"/>
        <w:left w:val="none" w:sz="0" w:space="0" w:color="auto"/>
        <w:bottom w:val="none" w:sz="0" w:space="0" w:color="auto"/>
        <w:right w:val="none" w:sz="0" w:space="0" w:color="auto"/>
      </w:divBdr>
    </w:div>
    <w:div w:id="875966432">
      <w:bodyDiv w:val="1"/>
      <w:marLeft w:val="0"/>
      <w:marRight w:val="0"/>
      <w:marTop w:val="0"/>
      <w:marBottom w:val="0"/>
      <w:divBdr>
        <w:top w:val="none" w:sz="0" w:space="0" w:color="auto"/>
        <w:left w:val="none" w:sz="0" w:space="0" w:color="auto"/>
        <w:bottom w:val="none" w:sz="0" w:space="0" w:color="auto"/>
        <w:right w:val="none" w:sz="0" w:space="0" w:color="auto"/>
      </w:divBdr>
    </w:div>
    <w:div w:id="882713179">
      <w:bodyDiv w:val="1"/>
      <w:marLeft w:val="0"/>
      <w:marRight w:val="0"/>
      <w:marTop w:val="0"/>
      <w:marBottom w:val="0"/>
      <w:divBdr>
        <w:top w:val="none" w:sz="0" w:space="0" w:color="auto"/>
        <w:left w:val="none" w:sz="0" w:space="0" w:color="auto"/>
        <w:bottom w:val="none" w:sz="0" w:space="0" w:color="auto"/>
        <w:right w:val="none" w:sz="0" w:space="0" w:color="auto"/>
      </w:divBdr>
    </w:div>
    <w:div w:id="884296982">
      <w:bodyDiv w:val="1"/>
      <w:marLeft w:val="0"/>
      <w:marRight w:val="0"/>
      <w:marTop w:val="0"/>
      <w:marBottom w:val="0"/>
      <w:divBdr>
        <w:top w:val="none" w:sz="0" w:space="0" w:color="auto"/>
        <w:left w:val="none" w:sz="0" w:space="0" w:color="auto"/>
        <w:bottom w:val="none" w:sz="0" w:space="0" w:color="auto"/>
        <w:right w:val="none" w:sz="0" w:space="0" w:color="auto"/>
      </w:divBdr>
    </w:div>
    <w:div w:id="884759837">
      <w:bodyDiv w:val="1"/>
      <w:marLeft w:val="0"/>
      <w:marRight w:val="0"/>
      <w:marTop w:val="0"/>
      <w:marBottom w:val="0"/>
      <w:divBdr>
        <w:top w:val="none" w:sz="0" w:space="0" w:color="auto"/>
        <w:left w:val="none" w:sz="0" w:space="0" w:color="auto"/>
        <w:bottom w:val="none" w:sz="0" w:space="0" w:color="auto"/>
        <w:right w:val="none" w:sz="0" w:space="0" w:color="auto"/>
      </w:divBdr>
    </w:div>
    <w:div w:id="887952642">
      <w:bodyDiv w:val="1"/>
      <w:marLeft w:val="0"/>
      <w:marRight w:val="0"/>
      <w:marTop w:val="0"/>
      <w:marBottom w:val="0"/>
      <w:divBdr>
        <w:top w:val="none" w:sz="0" w:space="0" w:color="auto"/>
        <w:left w:val="none" w:sz="0" w:space="0" w:color="auto"/>
        <w:bottom w:val="none" w:sz="0" w:space="0" w:color="auto"/>
        <w:right w:val="none" w:sz="0" w:space="0" w:color="auto"/>
      </w:divBdr>
    </w:div>
    <w:div w:id="890849282">
      <w:bodyDiv w:val="1"/>
      <w:marLeft w:val="0"/>
      <w:marRight w:val="0"/>
      <w:marTop w:val="0"/>
      <w:marBottom w:val="0"/>
      <w:divBdr>
        <w:top w:val="none" w:sz="0" w:space="0" w:color="auto"/>
        <w:left w:val="none" w:sz="0" w:space="0" w:color="auto"/>
        <w:bottom w:val="none" w:sz="0" w:space="0" w:color="auto"/>
        <w:right w:val="none" w:sz="0" w:space="0" w:color="auto"/>
      </w:divBdr>
    </w:div>
    <w:div w:id="895243893">
      <w:bodyDiv w:val="1"/>
      <w:marLeft w:val="0"/>
      <w:marRight w:val="0"/>
      <w:marTop w:val="0"/>
      <w:marBottom w:val="0"/>
      <w:divBdr>
        <w:top w:val="none" w:sz="0" w:space="0" w:color="auto"/>
        <w:left w:val="none" w:sz="0" w:space="0" w:color="auto"/>
        <w:bottom w:val="none" w:sz="0" w:space="0" w:color="auto"/>
        <w:right w:val="none" w:sz="0" w:space="0" w:color="auto"/>
      </w:divBdr>
    </w:div>
    <w:div w:id="895434699">
      <w:bodyDiv w:val="1"/>
      <w:marLeft w:val="0"/>
      <w:marRight w:val="0"/>
      <w:marTop w:val="0"/>
      <w:marBottom w:val="0"/>
      <w:divBdr>
        <w:top w:val="none" w:sz="0" w:space="0" w:color="auto"/>
        <w:left w:val="none" w:sz="0" w:space="0" w:color="auto"/>
        <w:bottom w:val="none" w:sz="0" w:space="0" w:color="auto"/>
        <w:right w:val="none" w:sz="0" w:space="0" w:color="auto"/>
      </w:divBdr>
    </w:div>
    <w:div w:id="901332895">
      <w:bodyDiv w:val="1"/>
      <w:marLeft w:val="0"/>
      <w:marRight w:val="0"/>
      <w:marTop w:val="0"/>
      <w:marBottom w:val="0"/>
      <w:divBdr>
        <w:top w:val="none" w:sz="0" w:space="0" w:color="auto"/>
        <w:left w:val="none" w:sz="0" w:space="0" w:color="auto"/>
        <w:bottom w:val="none" w:sz="0" w:space="0" w:color="auto"/>
        <w:right w:val="none" w:sz="0" w:space="0" w:color="auto"/>
      </w:divBdr>
    </w:div>
    <w:div w:id="901871017">
      <w:bodyDiv w:val="1"/>
      <w:marLeft w:val="0"/>
      <w:marRight w:val="0"/>
      <w:marTop w:val="0"/>
      <w:marBottom w:val="0"/>
      <w:divBdr>
        <w:top w:val="none" w:sz="0" w:space="0" w:color="auto"/>
        <w:left w:val="none" w:sz="0" w:space="0" w:color="auto"/>
        <w:bottom w:val="none" w:sz="0" w:space="0" w:color="auto"/>
        <w:right w:val="none" w:sz="0" w:space="0" w:color="auto"/>
      </w:divBdr>
    </w:div>
    <w:div w:id="903879135">
      <w:bodyDiv w:val="1"/>
      <w:marLeft w:val="0"/>
      <w:marRight w:val="0"/>
      <w:marTop w:val="0"/>
      <w:marBottom w:val="0"/>
      <w:divBdr>
        <w:top w:val="none" w:sz="0" w:space="0" w:color="auto"/>
        <w:left w:val="none" w:sz="0" w:space="0" w:color="auto"/>
        <w:bottom w:val="none" w:sz="0" w:space="0" w:color="auto"/>
        <w:right w:val="none" w:sz="0" w:space="0" w:color="auto"/>
      </w:divBdr>
    </w:div>
    <w:div w:id="904490998">
      <w:bodyDiv w:val="1"/>
      <w:marLeft w:val="0"/>
      <w:marRight w:val="0"/>
      <w:marTop w:val="0"/>
      <w:marBottom w:val="0"/>
      <w:divBdr>
        <w:top w:val="none" w:sz="0" w:space="0" w:color="auto"/>
        <w:left w:val="none" w:sz="0" w:space="0" w:color="auto"/>
        <w:bottom w:val="none" w:sz="0" w:space="0" w:color="auto"/>
        <w:right w:val="none" w:sz="0" w:space="0" w:color="auto"/>
      </w:divBdr>
    </w:div>
    <w:div w:id="905652100">
      <w:bodyDiv w:val="1"/>
      <w:marLeft w:val="0"/>
      <w:marRight w:val="0"/>
      <w:marTop w:val="0"/>
      <w:marBottom w:val="0"/>
      <w:divBdr>
        <w:top w:val="none" w:sz="0" w:space="0" w:color="auto"/>
        <w:left w:val="none" w:sz="0" w:space="0" w:color="auto"/>
        <w:bottom w:val="none" w:sz="0" w:space="0" w:color="auto"/>
        <w:right w:val="none" w:sz="0" w:space="0" w:color="auto"/>
      </w:divBdr>
    </w:div>
    <w:div w:id="911282454">
      <w:bodyDiv w:val="1"/>
      <w:marLeft w:val="0"/>
      <w:marRight w:val="0"/>
      <w:marTop w:val="0"/>
      <w:marBottom w:val="0"/>
      <w:divBdr>
        <w:top w:val="none" w:sz="0" w:space="0" w:color="auto"/>
        <w:left w:val="none" w:sz="0" w:space="0" w:color="auto"/>
        <w:bottom w:val="none" w:sz="0" w:space="0" w:color="auto"/>
        <w:right w:val="none" w:sz="0" w:space="0" w:color="auto"/>
      </w:divBdr>
    </w:div>
    <w:div w:id="918832759">
      <w:bodyDiv w:val="1"/>
      <w:marLeft w:val="0"/>
      <w:marRight w:val="0"/>
      <w:marTop w:val="0"/>
      <w:marBottom w:val="0"/>
      <w:divBdr>
        <w:top w:val="none" w:sz="0" w:space="0" w:color="auto"/>
        <w:left w:val="none" w:sz="0" w:space="0" w:color="auto"/>
        <w:bottom w:val="none" w:sz="0" w:space="0" w:color="auto"/>
        <w:right w:val="none" w:sz="0" w:space="0" w:color="auto"/>
      </w:divBdr>
    </w:div>
    <w:div w:id="918948283">
      <w:bodyDiv w:val="1"/>
      <w:marLeft w:val="0"/>
      <w:marRight w:val="0"/>
      <w:marTop w:val="0"/>
      <w:marBottom w:val="0"/>
      <w:divBdr>
        <w:top w:val="none" w:sz="0" w:space="0" w:color="auto"/>
        <w:left w:val="none" w:sz="0" w:space="0" w:color="auto"/>
        <w:bottom w:val="none" w:sz="0" w:space="0" w:color="auto"/>
        <w:right w:val="none" w:sz="0" w:space="0" w:color="auto"/>
      </w:divBdr>
    </w:div>
    <w:div w:id="921910329">
      <w:bodyDiv w:val="1"/>
      <w:marLeft w:val="0"/>
      <w:marRight w:val="0"/>
      <w:marTop w:val="0"/>
      <w:marBottom w:val="0"/>
      <w:divBdr>
        <w:top w:val="none" w:sz="0" w:space="0" w:color="auto"/>
        <w:left w:val="none" w:sz="0" w:space="0" w:color="auto"/>
        <w:bottom w:val="none" w:sz="0" w:space="0" w:color="auto"/>
        <w:right w:val="none" w:sz="0" w:space="0" w:color="auto"/>
      </w:divBdr>
    </w:div>
    <w:div w:id="928002557">
      <w:bodyDiv w:val="1"/>
      <w:marLeft w:val="0"/>
      <w:marRight w:val="0"/>
      <w:marTop w:val="0"/>
      <w:marBottom w:val="0"/>
      <w:divBdr>
        <w:top w:val="none" w:sz="0" w:space="0" w:color="auto"/>
        <w:left w:val="none" w:sz="0" w:space="0" w:color="auto"/>
        <w:bottom w:val="none" w:sz="0" w:space="0" w:color="auto"/>
        <w:right w:val="none" w:sz="0" w:space="0" w:color="auto"/>
      </w:divBdr>
    </w:div>
    <w:div w:id="931400581">
      <w:bodyDiv w:val="1"/>
      <w:marLeft w:val="0"/>
      <w:marRight w:val="0"/>
      <w:marTop w:val="0"/>
      <w:marBottom w:val="0"/>
      <w:divBdr>
        <w:top w:val="none" w:sz="0" w:space="0" w:color="auto"/>
        <w:left w:val="none" w:sz="0" w:space="0" w:color="auto"/>
        <w:bottom w:val="none" w:sz="0" w:space="0" w:color="auto"/>
        <w:right w:val="none" w:sz="0" w:space="0" w:color="auto"/>
      </w:divBdr>
    </w:div>
    <w:div w:id="931738965">
      <w:bodyDiv w:val="1"/>
      <w:marLeft w:val="0"/>
      <w:marRight w:val="0"/>
      <w:marTop w:val="0"/>
      <w:marBottom w:val="0"/>
      <w:divBdr>
        <w:top w:val="none" w:sz="0" w:space="0" w:color="auto"/>
        <w:left w:val="none" w:sz="0" w:space="0" w:color="auto"/>
        <w:bottom w:val="none" w:sz="0" w:space="0" w:color="auto"/>
        <w:right w:val="none" w:sz="0" w:space="0" w:color="auto"/>
      </w:divBdr>
    </w:div>
    <w:div w:id="932981256">
      <w:bodyDiv w:val="1"/>
      <w:marLeft w:val="0"/>
      <w:marRight w:val="0"/>
      <w:marTop w:val="0"/>
      <w:marBottom w:val="0"/>
      <w:divBdr>
        <w:top w:val="none" w:sz="0" w:space="0" w:color="auto"/>
        <w:left w:val="none" w:sz="0" w:space="0" w:color="auto"/>
        <w:bottom w:val="none" w:sz="0" w:space="0" w:color="auto"/>
        <w:right w:val="none" w:sz="0" w:space="0" w:color="auto"/>
      </w:divBdr>
    </w:div>
    <w:div w:id="937054949">
      <w:bodyDiv w:val="1"/>
      <w:marLeft w:val="0"/>
      <w:marRight w:val="0"/>
      <w:marTop w:val="0"/>
      <w:marBottom w:val="0"/>
      <w:divBdr>
        <w:top w:val="none" w:sz="0" w:space="0" w:color="auto"/>
        <w:left w:val="none" w:sz="0" w:space="0" w:color="auto"/>
        <w:bottom w:val="none" w:sz="0" w:space="0" w:color="auto"/>
        <w:right w:val="none" w:sz="0" w:space="0" w:color="auto"/>
      </w:divBdr>
    </w:div>
    <w:div w:id="941185043">
      <w:bodyDiv w:val="1"/>
      <w:marLeft w:val="0"/>
      <w:marRight w:val="0"/>
      <w:marTop w:val="0"/>
      <w:marBottom w:val="0"/>
      <w:divBdr>
        <w:top w:val="none" w:sz="0" w:space="0" w:color="auto"/>
        <w:left w:val="none" w:sz="0" w:space="0" w:color="auto"/>
        <w:bottom w:val="none" w:sz="0" w:space="0" w:color="auto"/>
        <w:right w:val="none" w:sz="0" w:space="0" w:color="auto"/>
      </w:divBdr>
    </w:div>
    <w:div w:id="941451520">
      <w:bodyDiv w:val="1"/>
      <w:marLeft w:val="0"/>
      <w:marRight w:val="0"/>
      <w:marTop w:val="0"/>
      <w:marBottom w:val="0"/>
      <w:divBdr>
        <w:top w:val="none" w:sz="0" w:space="0" w:color="auto"/>
        <w:left w:val="none" w:sz="0" w:space="0" w:color="auto"/>
        <w:bottom w:val="none" w:sz="0" w:space="0" w:color="auto"/>
        <w:right w:val="none" w:sz="0" w:space="0" w:color="auto"/>
      </w:divBdr>
    </w:div>
    <w:div w:id="942296878">
      <w:bodyDiv w:val="1"/>
      <w:marLeft w:val="0"/>
      <w:marRight w:val="0"/>
      <w:marTop w:val="0"/>
      <w:marBottom w:val="0"/>
      <w:divBdr>
        <w:top w:val="none" w:sz="0" w:space="0" w:color="auto"/>
        <w:left w:val="none" w:sz="0" w:space="0" w:color="auto"/>
        <w:bottom w:val="none" w:sz="0" w:space="0" w:color="auto"/>
        <w:right w:val="none" w:sz="0" w:space="0" w:color="auto"/>
      </w:divBdr>
    </w:div>
    <w:div w:id="945775267">
      <w:bodyDiv w:val="1"/>
      <w:marLeft w:val="0"/>
      <w:marRight w:val="0"/>
      <w:marTop w:val="0"/>
      <w:marBottom w:val="0"/>
      <w:divBdr>
        <w:top w:val="none" w:sz="0" w:space="0" w:color="auto"/>
        <w:left w:val="none" w:sz="0" w:space="0" w:color="auto"/>
        <w:bottom w:val="none" w:sz="0" w:space="0" w:color="auto"/>
        <w:right w:val="none" w:sz="0" w:space="0" w:color="auto"/>
      </w:divBdr>
    </w:div>
    <w:div w:id="950938165">
      <w:bodyDiv w:val="1"/>
      <w:marLeft w:val="0"/>
      <w:marRight w:val="0"/>
      <w:marTop w:val="0"/>
      <w:marBottom w:val="0"/>
      <w:divBdr>
        <w:top w:val="none" w:sz="0" w:space="0" w:color="auto"/>
        <w:left w:val="none" w:sz="0" w:space="0" w:color="auto"/>
        <w:bottom w:val="none" w:sz="0" w:space="0" w:color="auto"/>
        <w:right w:val="none" w:sz="0" w:space="0" w:color="auto"/>
      </w:divBdr>
    </w:div>
    <w:div w:id="952369931">
      <w:bodyDiv w:val="1"/>
      <w:marLeft w:val="0"/>
      <w:marRight w:val="0"/>
      <w:marTop w:val="0"/>
      <w:marBottom w:val="0"/>
      <w:divBdr>
        <w:top w:val="none" w:sz="0" w:space="0" w:color="auto"/>
        <w:left w:val="none" w:sz="0" w:space="0" w:color="auto"/>
        <w:bottom w:val="none" w:sz="0" w:space="0" w:color="auto"/>
        <w:right w:val="none" w:sz="0" w:space="0" w:color="auto"/>
      </w:divBdr>
    </w:div>
    <w:div w:id="953905149">
      <w:bodyDiv w:val="1"/>
      <w:marLeft w:val="0"/>
      <w:marRight w:val="0"/>
      <w:marTop w:val="0"/>
      <w:marBottom w:val="0"/>
      <w:divBdr>
        <w:top w:val="none" w:sz="0" w:space="0" w:color="auto"/>
        <w:left w:val="none" w:sz="0" w:space="0" w:color="auto"/>
        <w:bottom w:val="none" w:sz="0" w:space="0" w:color="auto"/>
        <w:right w:val="none" w:sz="0" w:space="0" w:color="auto"/>
      </w:divBdr>
    </w:div>
    <w:div w:id="964195929">
      <w:bodyDiv w:val="1"/>
      <w:marLeft w:val="0"/>
      <w:marRight w:val="0"/>
      <w:marTop w:val="0"/>
      <w:marBottom w:val="0"/>
      <w:divBdr>
        <w:top w:val="none" w:sz="0" w:space="0" w:color="auto"/>
        <w:left w:val="none" w:sz="0" w:space="0" w:color="auto"/>
        <w:bottom w:val="none" w:sz="0" w:space="0" w:color="auto"/>
        <w:right w:val="none" w:sz="0" w:space="0" w:color="auto"/>
      </w:divBdr>
    </w:div>
    <w:div w:id="965816596">
      <w:bodyDiv w:val="1"/>
      <w:marLeft w:val="0"/>
      <w:marRight w:val="0"/>
      <w:marTop w:val="0"/>
      <w:marBottom w:val="0"/>
      <w:divBdr>
        <w:top w:val="none" w:sz="0" w:space="0" w:color="auto"/>
        <w:left w:val="none" w:sz="0" w:space="0" w:color="auto"/>
        <w:bottom w:val="none" w:sz="0" w:space="0" w:color="auto"/>
        <w:right w:val="none" w:sz="0" w:space="0" w:color="auto"/>
      </w:divBdr>
    </w:div>
    <w:div w:id="966936314">
      <w:bodyDiv w:val="1"/>
      <w:marLeft w:val="0"/>
      <w:marRight w:val="0"/>
      <w:marTop w:val="0"/>
      <w:marBottom w:val="0"/>
      <w:divBdr>
        <w:top w:val="none" w:sz="0" w:space="0" w:color="auto"/>
        <w:left w:val="none" w:sz="0" w:space="0" w:color="auto"/>
        <w:bottom w:val="none" w:sz="0" w:space="0" w:color="auto"/>
        <w:right w:val="none" w:sz="0" w:space="0" w:color="auto"/>
      </w:divBdr>
    </w:div>
    <w:div w:id="967861931">
      <w:bodyDiv w:val="1"/>
      <w:marLeft w:val="0"/>
      <w:marRight w:val="0"/>
      <w:marTop w:val="0"/>
      <w:marBottom w:val="0"/>
      <w:divBdr>
        <w:top w:val="none" w:sz="0" w:space="0" w:color="auto"/>
        <w:left w:val="none" w:sz="0" w:space="0" w:color="auto"/>
        <w:bottom w:val="none" w:sz="0" w:space="0" w:color="auto"/>
        <w:right w:val="none" w:sz="0" w:space="0" w:color="auto"/>
      </w:divBdr>
    </w:div>
    <w:div w:id="969822470">
      <w:bodyDiv w:val="1"/>
      <w:marLeft w:val="0"/>
      <w:marRight w:val="0"/>
      <w:marTop w:val="0"/>
      <w:marBottom w:val="0"/>
      <w:divBdr>
        <w:top w:val="none" w:sz="0" w:space="0" w:color="auto"/>
        <w:left w:val="none" w:sz="0" w:space="0" w:color="auto"/>
        <w:bottom w:val="none" w:sz="0" w:space="0" w:color="auto"/>
        <w:right w:val="none" w:sz="0" w:space="0" w:color="auto"/>
      </w:divBdr>
    </w:div>
    <w:div w:id="971402874">
      <w:bodyDiv w:val="1"/>
      <w:marLeft w:val="0"/>
      <w:marRight w:val="0"/>
      <w:marTop w:val="0"/>
      <w:marBottom w:val="0"/>
      <w:divBdr>
        <w:top w:val="none" w:sz="0" w:space="0" w:color="auto"/>
        <w:left w:val="none" w:sz="0" w:space="0" w:color="auto"/>
        <w:bottom w:val="none" w:sz="0" w:space="0" w:color="auto"/>
        <w:right w:val="none" w:sz="0" w:space="0" w:color="auto"/>
      </w:divBdr>
    </w:div>
    <w:div w:id="984505239">
      <w:bodyDiv w:val="1"/>
      <w:marLeft w:val="0"/>
      <w:marRight w:val="0"/>
      <w:marTop w:val="0"/>
      <w:marBottom w:val="0"/>
      <w:divBdr>
        <w:top w:val="none" w:sz="0" w:space="0" w:color="auto"/>
        <w:left w:val="none" w:sz="0" w:space="0" w:color="auto"/>
        <w:bottom w:val="none" w:sz="0" w:space="0" w:color="auto"/>
        <w:right w:val="none" w:sz="0" w:space="0" w:color="auto"/>
      </w:divBdr>
    </w:div>
    <w:div w:id="984897053">
      <w:bodyDiv w:val="1"/>
      <w:marLeft w:val="0"/>
      <w:marRight w:val="0"/>
      <w:marTop w:val="0"/>
      <w:marBottom w:val="0"/>
      <w:divBdr>
        <w:top w:val="none" w:sz="0" w:space="0" w:color="auto"/>
        <w:left w:val="none" w:sz="0" w:space="0" w:color="auto"/>
        <w:bottom w:val="none" w:sz="0" w:space="0" w:color="auto"/>
        <w:right w:val="none" w:sz="0" w:space="0" w:color="auto"/>
      </w:divBdr>
    </w:div>
    <w:div w:id="985089668">
      <w:bodyDiv w:val="1"/>
      <w:marLeft w:val="0"/>
      <w:marRight w:val="0"/>
      <w:marTop w:val="0"/>
      <w:marBottom w:val="0"/>
      <w:divBdr>
        <w:top w:val="none" w:sz="0" w:space="0" w:color="auto"/>
        <w:left w:val="none" w:sz="0" w:space="0" w:color="auto"/>
        <w:bottom w:val="none" w:sz="0" w:space="0" w:color="auto"/>
        <w:right w:val="none" w:sz="0" w:space="0" w:color="auto"/>
      </w:divBdr>
    </w:div>
    <w:div w:id="1000086519">
      <w:bodyDiv w:val="1"/>
      <w:marLeft w:val="0"/>
      <w:marRight w:val="0"/>
      <w:marTop w:val="0"/>
      <w:marBottom w:val="0"/>
      <w:divBdr>
        <w:top w:val="none" w:sz="0" w:space="0" w:color="auto"/>
        <w:left w:val="none" w:sz="0" w:space="0" w:color="auto"/>
        <w:bottom w:val="none" w:sz="0" w:space="0" w:color="auto"/>
        <w:right w:val="none" w:sz="0" w:space="0" w:color="auto"/>
      </w:divBdr>
    </w:div>
    <w:div w:id="1004474951">
      <w:bodyDiv w:val="1"/>
      <w:marLeft w:val="0"/>
      <w:marRight w:val="0"/>
      <w:marTop w:val="0"/>
      <w:marBottom w:val="0"/>
      <w:divBdr>
        <w:top w:val="none" w:sz="0" w:space="0" w:color="auto"/>
        <w:left w:val="none" w:sz="0" w:space="0" w:color="auto"/>
        <w:bottom w:val="none" w:sz="0" w:space="0" w:color="auto"/>
        <w:right w:val="none" w:sz="0" w:space="0" w:color="auto"/>
      </w:divBdr>
    </w:div>
    <w:div w:id="1005480769">
      <w:bodyDiv w:val="1"/>
      <w:marLeft w:val="0"/>
      <w:marRight w:val="0"/>
      <w:marTop w:val="0"/>
      <w:marBottom w:val="0"/>
      <w:divBdr>
        <w:top w:val="none" w:sz="0" w:space="0" w:color="auto"/>
        <w:left w:val="none" w:sz="0" w:space="0" w:color="auto"/>
        <w:bottom w:val="none" w:sz="0" w:space="0" w:color="auto"/>
        <w:right w:val="none" w:sz="0" w:space="0" w:color="auto"/>
      </w:divBdr>
    </w:div>
    <w:div w:id="1008142580">
      <w:bodyDiv w:val="1"/>
      <w:marLeft w:val="0"/>
      <w:marRight w:val="0"/>
      <w:marTop w:val="0"/>
      <w:marBottom w:val="0"/>
      <w:divBdr>
        <w:top w:val="none" w:sz="0" w:space="0" w:color="auto"/>
        <w:left w:val="none" w:sz="0" w:space="0" w:color="auto"/>
        <w:bottom w:val="none" w:sz="0" w:space="0" w:color="auto"/>
        <w:right w:val="none" w:sz="0" w:space="0" w:color="auto"/>
      </w:divBdr>
    </w:div>
    <w:div w:id="1008487555">
      <w:bodyDiv w:val="1"/>
      <w:marLeft w:val="0"/>
      <w:marRight w:val="0"/>
      <w:marTop w:val="0"/>
      <w:marBottom w:val="0"/>
      <w:divBdr>
        <w:top w:val="none" w:sz="0" w:space="0" w:color="auto"/>
        <w:left w:val="none" w:sz="0" w:space="0" w:color="auto"/>
        <w:bottom w:val="none" w:sz="0" w:space="0" w:color="auto"/>
        <w:right w:val="none" w:sz="0" w:space="0" w:color="auto"/>
      </w:divBdr>
    </w:div>
    <w:div w:id="1008993256">
      <w:bodyDiv w:val="1"/>
      <w:marLeft w:val="0"/>
      <w:marRight w:val="0"/>
      <w:marTop w:val="0"/>
      <w:marBottom w:val="0"/>
      <w:divBdr>
        <w:top w:val="none" w:sz="0" w:space="0" w:color="auto"/>
        <w:left w:val="none" w:sz="0" w:space="0" w:color="auto"/>
        <w:bottom w:val="none" w:sz="0" w:space="0" w:color="auto"/>
        <w:right w:val="none" w:sz="0" w:space="0" w:color="auto"/>
      </w:divBdr>
    </w:div>
    <w:div w:id="1013339063">
      <w:bodyDiv w:val="1"/>
      <w:marLeft w:val="0"/>
      <w:marRight w:val="0"/>
      <w:marTop w:val="0"/>
      <w:marBottom w:val="0"/>
      <w:divBdr>
        <w:top w:val="none" w:sz="0" w:space="0" w:color="auto"/>
        <w:left w:val="none" w:sz="0" w:space="0" w:color="auto"/>
        <w:bottom w:val="none" w:sz="0" w:space="0" w:color="auto"/>
        <w:right w:val="none" w:sz="0" w:space="0" w:color="auto"/>
      </w:divBdr>
    </w:div>
    <w:div w:id="1019431305">
      <w:bodyDiv w:val="1"/>
      <w:marLeft w:val="0"/>
      <w:marRight w:val="0"/>
      <w:marTop w:val="0"/>
      <w:marBottom w:val="0"/>
      <w:divBdr>
        <w:top w:val="none" w:sz="0" w:space="0" w:color="auto"/>
        <w:left w:val="none" w:sz="0" w:space="0" w:color="auto"/>
        <w:bottom w:val="none" w:sz="0" w:space="0" w:color="auto"/>
        <w:right w:val="none" w:sz="0" w:space="0" w:color="auto"/>
      </w:divBdr>
    </w:div>
    <w:div w:id="1021198155">
      <w:bodyDiv w:val="1"/>
      <w:marLeft w:val="0"/>
      <w:marRight w:val="0"/>
      <w:marTop w:val="0"/>
      <w:marBottom w:val="0"/>
      <w:divBdr>
        <w:top w:val="none" w:sz="0" w:space="0" w:color="auto"/>
        <w:left w:val="none" w:sz="0" w:space="0" w:color="auto"/>
        <w:bottom w:val="none" w:sz="0" w:space="0" w:color="auto"/>
        <w:right w:val="none" w:sz="0" w:space="0" w:color="auto"/>
      </w:divBdr>
    </w:div>
    <w:div w:id="1022634690">
      <w:bodyDiv w:val="1"/>
      <w:marLeft w:val="0"/>
      <w:marRight w:val="0"/>
      <w:marTop w:val="0"/>
      <w:marBottom w:val="0"/>
      <w:divBdr>
        <w:top w:val="none" w:sz="0" w:space="0" w:color="auto"/>
        <w:left w:val="none" w:sz="0" w:space="0" w:color="auto"/>
        <w:bottom w:val="none" w:sz="0" w:space="0" w:color="auto"/>
        <w:right w:val="none" w:sz="0" w:space="0" w:color="auto"/>
      </w:divBdr>
    </w:div>
    <w:div w:id="1023282190">
      <w:bodyDiv w:val="1"/>
      <w:marLeft w:val="0"/>
      <w:marRight w:val="0"/>
      <w:marTop w:val="0"/>
      <w:marBottom w:val="0"/>
      <w:divBdr>
        <w:top w:val="none" w:sz="0" w:space="0" w:color="auto"/>
        <w:left w:val="none" w:sz="0" w:space="0" w:color="auto"/>
        <w:bottom w:val="none" w:sz="0" w:space="0" w:color="auto"/>
        <w:right w:val="none" w:sz="0" w:space="0" w:color="auto"/>
      </w:divBdr>
    </w:div>
    <w:div w:id="1027946782">
      <w:bodyDiv w:val="1"/>
      <w:marLeft w:val="0"/>
      <w:marRight w:val="0"/>
      <w:marTop w:val="0"/>
      <w:marBottom w:val="0"/>
      <w:divBdr>
        <w:top w:val="none" w:sz="0" w:space="0" w:color="auto"/>
        <w:left w:val="none" w:sz="0" w:space="0" w:color="auto"/>
        <w:bottom w:val="none" w:sz="0" w:space="0" w:color="auto"/>
        <w:right w:val="none" w:sz="0" w:space="0" w:color="auto"/>
      </w:divBdr>
    </w:div>
    <w:div w:id="1029529804">
      <w:bodyDiv w:val="1"/>
      <w:marLeft w:val="0"/>
      <w:marRight w:val="0"/>
      <w:marTop w:val="0"/>
      <w:marBottom w:val="0"/>
      <w:divBdr>
        <w:top w:val="none" w:sz="0" w:space="0" w:color="auto"/>
        <w:left w:val="none" w:sz="0" w:space="0" w:color="auto"/>
        <w:bottom w:val="none" w:sz="0" w:space="0" w:color="auto"/>
        <w:right w:val="none" w:sz="0" w:space="0" w:color="auto"/>
      </w:divBdr>
    </w:div>
    <w:div w:id="1033504823">
      <w:bodyDiv w:val="1"/>
      <w:marLeft w:val="0"/>
      <w:marRight w:val="0"/>
      <w:marTop w:val="0"/>
      <w:marBottom w:val="0"/>
      <w:divBdr>
        <w:top w:val="none" w:sz="0" w:space="0" w:color="auto"/>
        <w:left w:val="none" w:sz="0" w:space="0" w:color="auto"/>
        <w:bottom w:val="none" w:sz="0" w:space="0" w:color="auto"/>
        <w:right w:val="none" w:sz="0" w:space="0" w:color="auto"/>
      </w:divBdr>
    </w:div>
    <w:div w:id="1035041491">
      <w:bodyDiv w:val="1"/>
      <w:marLeft w:val="0"/>
      <w:marRight w:val="0"/>
      <w:marTop w:val="0"/>
      <w:marBottom w:val="0"/>
      <w:divBdr>
        <w:top w:val="none" w:sz="0" w:space="0" w:color="auto"/>
        <w:left w:val="none" w:sz="0" w:space="0" w:color="auto"/>
        <w:bottom w:val="none" w:sz="0" w:space="0" w:color="auto"/>
        <w:right w:val="none" w:sz="0" w:space="0" w:color="auto"/>
      </w:divBdr>
    </w:div>
    <w:div w:id="1037510870">
      <w:bodyDiv w:val="1"/>
      <w:marLeft w:val="0"/>
      <w:marRight w:val="0"/>
      <w:marTop w:val="0"/>
      <w:marBottom w:val="0"/>
      <w:divBdr>
        <w:top w:val="none" w:sz="0" w:space="0" w:color="auto"/>
        <w:left w:val="none" w:sz="0" w:space="0" w:color="auto"/>
        <w:bottom w:val="none" w:sz="0" w:space="0" w:color="auto"/>
        <w:right w:val="none" w:sz="0" w:space="0" w:color="auto"/>
      </w:divBdr>
    </w:div>
    <w:div w:id="1040125635">
      <w:bodyDiv w:val="1"/>
      <w:marLeft w:val="0"/>
      <w:marRight w:val="0"/>
      <w:marTop w:val="0"/>
      <w:marBottom w:val="0"/>
      <w:divBdr>
        <w:top w:val="none" w:sz="0" w:space="0" w:color="auto"/>
        <w:left w:val="none" w:sz="0" w:space="0" w:color="auto"/>
        <w:bottom w:val="none" w:sz="0" w:space="0" w:color="auto"/>
        <w:right w:val="none" w:sz="0" w:space="0" w:color="auto"/>
      </w:divBdr>
    </w:div>
    <w:div w:id="1042092730">
      <w:bodyDiv w:val="1"/>
      <w:marLeft w:val="0"/>
      <w:marRight w:val="0"/>
      <w:marTop w:val="0"/>
      <w:marBottom w:val="0"/>
      <w:divBdr>
        <w:top w:val="none" w:sz="0" w:space="0" w:color="auto"/>
        <w:left w:val="none" w:sz="0" w:space="0" w:color="auto"/>
        <w:bottom w:val="none" w:sz="0" w:space="0" w:color="auto"/>
        <w:right w:val="none" w:sz="0" w:space="0" w:color="auto"/>
      </w:divBdr>
    </w:div>
    <w:div w:id="1046417584">
      <w:bodyDiv w:val="1"/>
      <w:marLeft w:val="0"/>
      <w:marRight w:val="0"/>
      <w:marTop w:val="0"/>
      <w:marBottom w:val="0"/>
      <w:divBdr>
        <w:top w:val="none" w:sz="0" w:space="0" w:color="auto"/>
        <w:left w:val="none" w:sz="0" w:space="0" w:color="auto"/>
        <w:bottom w:val="none" w:sz="0" w:space="0" w:color="auto"/>
        <w:right w:val="none" w:sz="0" w:space="0" w:color="auto"/>
      </w:divBdr>
    </w:div>
    <w:div w:id="1053961448">
      <w:bodyDiv w:val="1"/>
      <w:marLeft w:val="0"/>
      <w:marRight w:val="0"/>
      <w:marTop w:val="0"/>
      <w:marBottom w:val="0"/>
      <w:divBdr>
        <w:top w:val="none" w:sz="0" w:space="0" w:color="auto"/>
        <w:left w:val="none" w:sz="0" w:space="0" w:color="auto"/>
        <w:bottom w:val="none" w:sz="0" w:space="0" w:color="auto"/>
        <w:right w:val="none" w:sz="0" w:space="0" w:color="auto"/>
      </w:divBdr>
    </w:div>
    <w:div w:id="1058359438">
      <w:bodyDiv w:val="1"/>
      <w:marLeft w:val="0"/>
      <w:marRight w:val="0"/>
      <w:marTop w:val="0"/>
      <w:marBottom w:val="0"/>
      <w:divBdr>
        <w:top w:val="none" w:sz="0" w:space="0" w:color="auto"/>
        <w:left w:val="none" w:sz="0" w:space="0" w:color="auto"/>
        <w:bottom w:val="none" w:sz="0" w:space="0" w:color="auto"/>
        <w:right w:val="none" w:sz="0" w:space="0" w:color="auto"/>
      </w:divBdr>
    </w:div>
    <w:div w:id="1059593181">
      <w:bodyDiv w:val="1"/>
      <w:marLeft w:val="0"/>
      <w:marRight w:val="0"/>
      <w:marTop w:val="0"/>
      <w:marBottom w:val="0"/>
      <w:divBdr>
        <w:top w:val="none" w:sz="0" w:space="0" w:color="auto"/>
        <w:left w:val="none" w:sz="0" w:space="0" w:color="auto"/>
        <w:bottom w:val="none" w:sz="0" w:space="0" w:color="auto"/>
        <w:right w:val="none" w:sz="0" w:space="0" w:color="auto"/>
      </w:divBdr>
    </w:div>
    <w:div w:id="1060250531">
      <w:bodyDiv w:val="1"/>
      <w:marLeft w:val="0"/>
      <w:marRight w:val="0"/>
      <w:marTop w:val="0"/>
      <w:marBottom w:val="0"/>
      <w:divBdr>
        <w:top w:val="none" w:sz="0" w:space="0" w:color="auto"/>
        <w:left w:val="none" w:sz="0" w:space="0" w:color="auto"/>
        <w:bottom w:val="none" w:sz="0" w:space="0" w:color="auto"/>
        <w:right w:val="none" w:sz="0" w:space="0" w:color="auto"/>
      </w:divBdr>
    </w:div>
    <w:div w:id="1066104705">
      <w:bodyDiv w:val="1"/>
      <w:marLeft w:val="0"/>
      <w:marRight w:val="0"/>
      <w:marTop w:val="0"/>
      <w:marBottom w:val="0"/>
      <w:divBdr>
        <w:top w:val="none" w:sz="0" w:space="0" w:color="auto"/>
        <w:left w:val="none" w:sz="0" w:space="0" w:color="auto"/>
        <w:bottom w:val="none" w:sz="0" w:space="0" w:color="auto"/>
        <w:right w:val="none" w:sz="0" w:space="0" w:color="auto"/>
      </w:divBdr>
    </w:div>
    <w:div w:id="1069158929">
      <w:bodyDiv w:val="1"/>
      <w:marLeft w:val="0"/>
      <w:marRight w:val="0"/>
      <w:marTop w:val="0"/>
      <w:marBottom w:val="0"/>
      <w:divBdr>
        <w:top w:val="none" w:sz="0" w:space="0" w:color="auto"/>
        <w:left w:val="none" w:sz="0" w:space="0" w:color="auto"/>
        <w:bottom w:val="none" w:sz="0" w:space="0" w:color="auto"/>
        <w:right w:val="none" w:sz="0" w:space="0" w:color="auto"/>
      </w:divBdr>
    </w:div>
    <w:div w:id="1069767169">
      <w:bodyDiv w:val="1"/>
      <w:marLeft w:val="0"/>
      <w:marRight w:val="0"/>
      <w:marTop w:val="0"/>
      <w:marBottom w:val="0"/>
      <w:divBdr>
        <w:top w:val="none" w:sz="0" w:space="0" w:color="auto"/>
        <w:left w:val="none" w:sz="0" w:space="0" w:color="auto"/>
        <w:bottom w:val="none" w:sz="0" w:space="0" w:color="auto"/>
        <w:right w:val="none" w:sz="0" w:space="0" w:color="auto"/>
      </w:divBdr>
    </w:div>
    <w:div w:id="1070733235">
      <w:bodyDiv w:val="1"/>
      <w:marLeft w:val="0"/>
      <w:marRight w:val="0"/>
      <w:marTop w:val="0"/>
      <w:marBottom w:val="0"/>
      <w:divBdr>
        <w:top w:val="none" w:sz="0" w:space="0" w:color="auto"/>
        <w:left w:val="none" w:sz="0" w:space="0" w:color="auto"/>
        <w:bottom w:val="none" w:sz="0" w:space="0" w:color="auto"/>
        <w:right w:val="none" w:sz="0" w:space="0" w:color="auto"/>
      </w:divBdr>
    </w:div>
    <w:div w:id="1074887653">
      <w:bodyDiv w:val="1"/>
      <w:marLeft w:val="0"/>
      <w:marRight w:val="0"/>
      <w:marTop w:val="0"/>
      <w:marBottom w:val="0"/>
      <w:divBdr>
        <w:top w:val="none" w:sz="0" w:space="0" w:color="auto"/>
        <w:left w:val="none" w:sz="0" w:space="0" w:color="auto"/>
        <w:bottom w:val="none" w:sz="0" w:space="0" w:color="auto"/>
        <w:right w:val="none" w:sz="0" w:space="0" w:color="auto"/>
      </w:divBdr>
    </w:div>
    <w:div w:id="1083338474">
      <w:bodyDiv w:val="1"/>
      <w:marLeft w:val="0"/>
      <w:marRight w:val="0"/>
      <w:marTop w:val="0"/>
      <w:marBottom w:val="0"/>
      <w:divBdr>
        <w:top w:val="none" w:sz="0" w:space="0" w:color="auto"/>
        <w:left w:val="none" w:sz="0" w:space="0" w:color="auto"/>
        <w:bottom w:val="none" w:sz="0" w:space="0" w:color="auto"/>
        <w:right w:val="none" w:sz="0" w:space="0" w:color="auto"/>
      </w:divBdr>
    </w:div>
    <w:div w:id="1086266151">
      <w:bodyDiv w:val="1"/>
      <w:marLeft w:val="0"/>
      <w:marRight w:val="0"/>
      <w:marTop w:val="0"/>
      <w:marBottom w:val="0"/>
      <w:divBdr>
        <w:top w:val="none" w:sz="0" w:space="0" w:color="auto"/>
        <w:left w:val="none" w:sz="0" w:space="0" w:color="auto"/>
        <w:bottom w:val="none" w:sz="0" w:space="0" w:color="auto"/>
        <w:right w:val="none" w:sz="0" w:space="0" w:color="auto"/>
      </w:divBdr>
    </w:div>
    <w:div w:id="1087072894">
      <w:bodyDiv w:val="1"/>
      <w:marLeft w:val="0"/>
      <w:marRight w:val="0"/>
      <w:marTop w:val="0"/>
      <w:marBottom w:val="0"/>
      <w:divBdr>
        <w:top w:val="none" w:sz="0" w:space="0" w:color="auto"/>
        <w:left w:val="none" w:sz="0" w:space="0" w:color="auto"/>
        <w:bottom w:val="none" w:sz="0" w:space="0" w:color="auto"/>
        <w:right w:val="none" w:sz="0" w:space="0" w:color="auto"/>
      </w:divBdr>
    </w:div>
    <w:div w:id="1092386681">
      <w:bodyDiv w:val="1"/>
      <w:marLeft w:val="0"/>
      <w:marRight w:val="0"/>
      <w:marTop w:val="0"/>
      <w:marBottom w:val="0"/>
      <w:divBdr>
        <w:top w:val="none" w:sz="0" w:space="0" w:color="auto"/>
        <w:left w:val="none" w:sz="0" w:space="0" w:color="auto"/>
        <w:bottom w:val="none" w:sz="0" w:space="0" w:color="auto"/>
        <w:right w:val="none" w:sz="0" w:space="0" w:color="auto"/>
      </w:divBdr>
    </w:div>
    <w:div w:id="1097483376">
      <w:bodyDiv w:val="1"/>
      <w:marLeft w:val="0"/>
      <w:marRight w:val="0"/>
      <w:marTop w:val="0"/>
      <w:marBottom w:val="0"/>
      <w:divBdr>
        <w:top w:val="none" w:sz="0" w:space="0" w:color="auto"/>
        <w:left w:val="none" w:sz="0" w:space="0" w:color="auto"/>
        <w:bottom w:val="none" w:sz="0" w:space="0" w:color="auto"/>
        <w:right w:val="none" w:sz="0" w:space="0" w:color="auto"/>
      </w:divBdr>
    </w:div>
    <w:div w:id="1101031634">
      <w:bodyDiv w:val="1"/>
      <w:marLeft w:val="0"/>
      <w:marRight w:val="0"/>
      <w:marTop w:val="0"/>
      <w:marBottom w:val="0"/>
      <w:divBdr>
        <w:top w:val="none" w:sz="0" w:space="0" w:color="auto"/>
        <w:left w:val="none" w:sz="0" w:space="0" w:color="auto"/>
        <w:bottom w:val="none" w:sz="0" w:space="0" w:color="auto"/>
        <w:right w:val="none" w:sz="0" w:space="0" w:color="auto"/>
      </w:divBdr>
    </w:div>
    <w:div w:id="1102799428">
      <w:bodyDiv w:val="1"/>
      <w:marLeft w:val="0"/>
      <w:marRight w:val="0"/>
      <w:marTop w:val="0"/>
      <w:marBottom w:val="0"/>
      <w:divBdr>
        <w:top w:val="none" w:sz="0" w:space="0" w:color="auto"/>
        <w:left w:val="none" w:sz="0" w:space="0" w:color="auto"/>
        <w:bottom w:val="none" w:sz="0" w:space="0" w:color="auto"/>
        <w:right w:val="none" w:sz="0" w:space="0" w:color="auto"/>
      </w:divBdr>
    </w:div>
    <w:div w:id="1111121956">
      <w:bodyDiv w:val="1"/>
      <w:marLeft w:val="0"/>
      <w:marRight w:val="0"/>
      <w:marTop w:val="0"/>
      <w:marBottom w:val="0"/>
      <w:divBdr>
        <w:top w:val="none" w:sz="0" w:space="0" w:color="auto"/>
        <w:left w:val="none" w:sz="0" w:space="0" w:color="auto"/>
        <w:bottom w:val="none" w:sz="0" w:space="0" w:color="auto"/>
        <w:right w:val="none" w:sz="0" w:space="0" w:color="auto"/>
      </w:divBdr>
    </w:div>
    <w:div w:id="1116680114">
      <w:bodyDiv w:val="1"/>
      <w:marLeft w:val="0"/>
      <w:marRight w:val="0"/>
      <w:marTop w:val="0"/>
      <w:marBottom w:val="0"/>
      <w:divBdr>
        <w:top w:val="none" w:sz="0" w:space="0" w:color="auto"/>
        <w:left w:val="none" w:sz="0" w:space="0" w:color="auto"/>
        <w:bottom w:val="none" w:sz="0" w:space="0" w:color="auto"/>
        <w:right w:val="none" w:sz="0" w:space="0" w:color="auto"/>
      </w:divBdr>
    </w:div>
    <w:div w:id="1119374914">
      <w:bodyDiv w:val="1"/>
      <w:marLeft w:val="0"/>
      <w:marRight w:val="0"/>
      <w:marTop w:val="0"/>
      <w:marBottom w:val="0"/>
      <w:divBdr>
        <w:top w:val="none" w:sz="0" w:space="0" w:color="auto"/>
        <w:left w:val="none" w:sz="0" w:space="0" w:color="auto"/>
        <w:bottom w:val="none" w:sz="0" w:space="0" w:color="auto"/>
        <w:right w:val="none" w:sz="0" w:space="0" w:color="auto"/>
      </w:divBdr>
    </w:div>
    <w:div w:id="1121920680">
      <w:bodyDiv w:val="1"/>
      <w:marLeft w:val="0"/>
      <w:marRight w:val="0"/>
      <w:marTop w:val="0"/>
      <w:marBottom w:val="0"/>
      <w:divBdr>
        <w:top w:val="none" w:sz="0" w:space="0" w:color="auto"/>
        <w:left w:val="none" w:sz="0" w:space="0" w:color="auto"/>
        <w:bottom w:val="none" w:sz="0" w:space="0" w:color="auto"/>
        <w:right w:val="none" w:sz="0" w:space="0" w:color="auto"/>
      </w:divBdr>
    </w:div>
    <w:div w:id="1124274805">
      <w:bodyDiv w:val="1"/>
      <w:marLeft w:val="0"/>
      <w:marRight w:val="0"/>
      <w:marTop w:val="0"/>
      <w:marBottom w:val="0"/>
      <w:divBdr>
        <w:top w:val="none" w:sz="0" w:space="0" w:color="auto"/>
        <w:left w:val="none" w:sz="0" w:space="0" w:color="auto"/>
        <w:bottom w:val="none" w:sz="0" w:space="0" w:color="auto"/>
        <w:right w:val="none" w:sz="0" w:space="0" w:color="auto"/>
      </w:divBdr>
    </w:div>
    <w:div w:id="1130242005">
      <w:bodyDiv w:val="1"/>
      <w:marLeft w:val="0"/>
      <w:marRight w:val="0"/>
      <w:marTop w:val="0"/>
      <w:marBottom w:val="0"/>
      <w:divBdr>
        <w:top w:val="none" w:sz="0" w:space="0" w:color="auto"/>
        <w:left w:val="none" w:sz="0" w:space="0" w:color="auto"/>
        <w:bottom w:val="none" w:sz="0" w:space="0" w:color="auto"/>
        <w:right w:val="none" w:sz="0" w:space="0" w:color="auto"/>
      </w:divBdr>
    </w:div>
    <w:div w:id="1135098372">
      <w:bodyDiv w:val="1"/>
      <w:marLeft w:val="0"/>
      <w:marRight w:val="0"/>
      <w:marTop w:val="0"/>
      <w:marBottom w:val="0"/>
      <w:divBdr>
        <w:top w:val="none" w:sz="0" w:space="0" w:color="auto"/>
        <w:left w:val="none" w:sz="0" w:space="0" w:color="auto"/>
        <w:bottom w:val="none" w:sz="0" w:space="0" w:color="auto"/>
        <w:right w:val="none" w:sz="0" w:space="0" w:color="auto"/>
      </w:divBdr>
    </w:div>
    <w:div w:id="1142045012">
      <w:bodyDiv w:val="1"/>
      <w:marLeft w:val="0"/>
      <w:marRight w:val="0"/>
      <w:marTop w:val="0"/>
      <w:marBottom w:val="0"/>
      <w:divBdr>
        <w:top w:val="none" w:sz="0" w:space="0" w:color="auto"/>
        <w:left w:val="none" w:sz="0" w:space="0" w:color="auto"/>
        <w:bottom w:val="none" w:sz="0" w:space="0" w:color="auto"/>
        <w:right w:val="none" w:sz="0" w:space="0" w:color="auto"/>
      </w:divBdr>
    </w:div>
    <w:div w:id="1142650471">
      <w:bodyDiv w:val="1"/>
      <w:marLeft w:val="0"/>
      <w:marRight w:val="0"/>
      <w:marTop w:val="0"/>
      <w:marBottom w:val="0"/>
      <w:divBdr>
        <w:top w:val="none" w:sz="0" w:space="0" w:color="auto"/>
        <w:left w:val="none" w:sz="0" w:space="0" w:color="auto"/>
        <w:bottom w:val="none" w:sz="0" w:space="0" w:color="auto"/>
        <w:right w:val="none" w:sz="0" w:space="0" w:color="auto"/>
      </w:divBdr>
    </w:div>
    <w:div w:id="1143349899">
      <w:bodyDiv w:val="1"/>
      <w:marLeft w:val="0"/>
      <w:marRight w:val="0"/>
      <w:marTop w:val="0"/>
      <w:marBottom w:val="0"/>
      <w:divBdr>
        <w:top w:val="none" w:sz="0" w:space="0" w:color="auto"/>
        <w:left w:val="none" w:sz="0" w:space="0" w:color="auto"/>
        <w:bottom w:val="none" w:sz="0" w:space="0" w:color="auto"/>
        <w:right w:val="none" w:sz="0" w:space="0" w:color="auto"/>
      </w:divBdr>
    </w:div>
    <w:div w:id="1150829030">
      <w:bodyDiv w:val="1"/>
      <w:marLeft w:val="0"/>
      <w:marRight w:val="0"/>
      <w:marTop w:val="0"/>
      <w:marBottom w:val="0"/>
      <w:divBdr>
        <w:top w:val="none" w:sz="0" w:space="0" w:color="auto"/>
        <w:left w:val="none" w:sz="0" w:space="0" w:color="auto"/>
        <w:bottom w:val="none" w:sz="0" w:space="0" w:color="auto"/>
        <w:right w:val="none" w:sz="0" w:space="0" w:color="auto"/>
      </w:divBdr>
    </w:div>
    <w:div w:id="1152480424">
      <w:bodyDiv w:val="1"/>
      <w:marLeft w:val="0"/>
      <w:marRight w:val="0"/>
      <w:marTop w:val="0"/>
      <w:marBottom w:val="0"/>
      <w:divBdr>
        <w:top w:val="none" w:sz="0" w:space="0" w:color="auto"/>
        <w:left w:val="none" w:sz="0" w:space="0" w:color="auto"/>
        <w:bottom w:val="none" w:sz="0" w:space="0" w:color="auto"/>
        <w:right w:val="none" w:sz="0" w:space="0" w:color="auto"/>
      </w:divBdr>
    </w:div>
    <w:div w:id="1156415016">
      <w:bodyDiv w:val="1"/>
      <w:marLeft w:val="0"/>
      <w:marRight w:val="0"/>
      <w:marTop w:val="0"/>
      <w:marBottom w:val="0"/>
      <w:divBdr>
        <w:top w:val="none" w:sz="0" w:space="0" w:color="auto"/>
        <w:left w:val="none" w:sz="0" w:space="0" w:color="auto"/>
        <w:bottom w:val="none" w:sz="0" w:space="0" w:color="auto"/>
        <w:right w:val="none" w:sz="0" w:space="0" w:color="auto"/>
      </w:divBdr>
    </w:div>
    <w:div w:id="1157650664">
      <w:bodyDiv w:val="1"/>
      <w:marLeft w:val="0"/>
      <w:marRight w:val="0"/>
      <w:marTop w:val="0"/>
      <w:marBottom w:val="0"/>
      <w:divBdr>
        <w:top w:val="none" w:sz="0" w:space="0" w:color="auto"/>
        <w:left w:val="none" w:sz="0" w:space="0" w:color="auto"/>
        <w:bottom w:val="none" w:sz="0" w:space="0" w:color="auto"/>
        <w:right w:val="none" w:sz="0" w:space="0" w:color="auto"/>
      </w:divBdr>
    </w:div>
    <w:div w:id="1158039292">
      <w:bodyDiv w:val="1"/>
      <w:marLeft w:val="0"/>
      <w:marRight w:val="0"/>
      <w:marTop w:val="0"/>
      <w:marBottom w:val="0"/>
      <w:divBdr>
        <w:top w:val="none" w:sz="0" w:space="0" w:color="auto"/>
        <w:left w:val="none" w:sz="0" w:space="0" w:color="auto"/>
        <w:bottom w:val="none" w:sz="0" w:space="0" w:color="auto"/>
        <w:right w:val="none" w:sz="0" w:space="0" w:color="auto"/>
      </w:divBdr>
    </w:div>
    <w:div w:id="1159150389">
      <w:bodyDiv w:val="1"/>
      <w:marLeft w:val="0"/>
      <w:marRight w:val="0"/>
      <w:marTop w:val="0"/>
      <w:marBottom w:val="0"/>
      <w:divBdr>
        <w:top w:val="none" w:sz="0" w:space="0" w:color="auto"/>
        <w:left w:val="none" w:sz="0" w:space="0" w:color="auto"/>
        <w:bottom w:val="none" w:sz="0" w:space="0" w:color="auto"/>
        <w:right w:val="none" w:sz="0" w:space="0" w:color="auto"/>
      </w:divBdr>
    </w:div>
    <w:div w:id="1159225028">
      <w:bodyDiv w:val="1"/>
      <w:marLeft w:val="0"/>
      <w:marRight w:val="0"/>
      <w:marTop w:val="0"/>
      <w:marBottom w:val="0"/>
      <w:divBdr>
        <w:top w:val="none" w:sz="0" w:space="0" w:color="auto"/>
        <w:left w:val="none" w:sz="0" w:space="0" w:color="auto"/>
        <w:bottom w:val="none" w:sz="0" w:space="0" w:color="auto"/>
        <w:right w:val="none" w:sz="0" w:space="0" w:color="auto"/>
      </w:divBdr>
    </w:div>
    <w:div w:id="1167935853">
      <w:bodyDiv w:val="1"/>
      <w:marLeft w:val="0"/>
      <w:marRight w:val="0"/>
      <w:marTop w:val="0"/>
      <w:marBottom w:val="0"/>
      <w:divBdr>
        <w:top w:val="none" w:sz="0" w:space="0" w:color="auto"/>
        <w:left w:val="none" w:sz="0" w:space="0" w:color="auto"/>
        <w:bottom w:val="none" w:sz="0" w:space="0" w:color="auto"/>
        <w:right w:val="none" w:sz="0" w:space="0" w:color="auto"/>
      </w:divBdr>
    </w:div>
    <w:div w:id="1169248743">
      <w:bodyDiv w:val="1"/>
      <w:marLeft w:val="0"/>
      <w:marRight w:val="0"/>
      <w:marTop w:val="0"/>
      <w:marBottom w:val="0"/>
      <w:divBdr>
        <w:top w:val="none" w:sz="0" w:space="0" w:color="auto"/>
        <w:left w:val="none" w:sz="0" w:space="0" w:color="auto"/>
        <w:bottom w:val="none" w:sz="0" w:space="0" w:color="auto"/>
        <w:right w:val="none" w:sz="0" w:space="0" w:color="auto"/>
      </w:divBdr>
    </w:div>
    <w:div w:id="1172338429">
      <w:bodyDiv w:val="1"/>
      <w:marLeft w:val="0"/>
      <w:marRight w:val="0"/>
      <w:marTop w:val="0"/>
      <w:marBottom w:val="0"/>
      <w:divBdr>
        <w:top w:val="none" w:sz="0" w:space="0" w:color="auto"/>
        <w:left w:val="none" w:sz="0" w:space="0" w:color="auto"/>
        <w:bottom w:val="none" w:sz="0" w:space="0" w:color="auto"/>
        <w:right w:val="none" w:sz="0" w:space="0" w:color="auto"/>
      </w:divBdr>
    </w:div>
    <w:div w:id="1179276414">
      <w:bodyDiv w:val="1"/>
      <w:marLeft w:val="0"/>
      <w:marRight w:val="0"/>
      <w:marTop w:val="0"/>
      <w:marBottom w:val="0"/>
      <w:divBdr>
        <w:top w:val="none" w:sz="0" w:space="0" w:color="auto"/>
        <w:left w:val="none" w:sz="0" w:space="0" w:color="auto"/>
        <w:bottom w:val="none" w:sz="0" w:space="0" w:color="auto"/>
        <w:right w:val="none" w:sz="0" w:space="0" w:color="auto"/>
      </w:divBdr>
    </w:div>
    <w:div w:id="1183402067">
      <w:bodyDiv w:val="1"/>
      <w:marLeft w:val="0"/>
      <w:marRight w:val="0"/>
      <w:marTop w:val="0"/>
      <w:marBottom w:val="0"/>
      <w:divBdr>
        <w:top w:val="none" w:sz="0" w:space="0" w:color="auto"/>
        <w:left w:val="none" w:sz="0" w:space="0" w:color="auto"/>
        <w:bottom w:val="none" w:sz="0" w:space="0" w:color="auto"/>
        <w:right w:val="none" w:sz="0" w:space="0" w:color="auto"/>
      </w:divBdr>
    </w:div>
    <w:div w:id="1184593656">
      <w:bodyDiv w:val="1"/>
      <w:marLeft w:val="0"/>
      <w:marRight w:val="0"/>
      <w:marTop w:val="0"/>
      <w:marBottom w:val="0"/>
      <w:divBdr>
        <w:top w:val="none" w:sz="0" w:space="0" w:color="auto"/>
        <w:left w:val="none" w:sz="0" w:space="0" w:color="auto"/>
        <w:bottom w:val="none" w:sz="0" w:space="0" w:color="auto"/>
        <w:right w:val="none" w:sz="0" w:space="0" w:color="auto"/>
      </w:divBdr>
    </w:div>
    <w:div w:id="1184782271">
      <w:bodyDiv w:val="1"/>
      <w:marLeft w:val="0"/>
      <w:marRight w:val="0"/>
      <w:marTop w:val="0"/>
      <w:marBottom w:val="0"/>
      <w:divBdr>
        <w:top w:val="none" w:sz="0" w:space="0" w:color="auto"/>
        <w:left w:val="none" w:sz="0" w:space="0" w:color="auto"/>
        <w:bottom w:val="none" w:sz="0" w:space="0" w:color="auto"/>
        <w:right w:val="none" w:sz="0" w:space="0" w:color="auto"/>
      </w:divBdr>
    </w:div>
    <w:div w:id="1188906159">
      <w:bodyDiv w:val="1"/>
      <w:marLeft w:val="0"/>
      <w:marRight w:val="0"/>
      <w:marTop w:val="0"/>
      <w:marBottom w:val="0"/>
      <w:divBdr>
        <w:top w:val="none" w:sz="0" w:space="0" w:color="auto"/>
        <w:left w:val="none" w:sz="0" w:space="0" w:color="auto"/>
        <w:bottom w:val="none" w:sz="0" w:space="0" w:color="auto"/>
        <w:right w:val="none" w:sz="0" w:space="0" w:color="auto"/>
      </w:divBdr>
    </w:div>
    <w:div w:id="1188907087">
      <w:bodyDiv w:val="1"/>
      <w:marLeft w:val="0"/>
      <w:marRight w:val="0"/>
      <w:marTop w:val="0"/>
      <w:marBottom w:val="0"/>
      <w:divBdr>
        <w:top w:val="none" w:sz="0" w:space="0" w:color="auto"/>
        <w:left w:val="none" w:sz="0" w:space="0" w:color="auto"/>
        <w:bottom w:val="none" w:sz="0" w:space="0" w:color="auto"/>
        <w:right w:val="none" w:sz="0" w:space="0" w:color="auto"/>
      </w:divBdr>
    </w:div>
    <w:div w:id="1198617066">
      <w:bodyDiv w:val="1"/>
      <w:marLeft w:val="0"/>
      <w:marRight w:val="0"/>
      <w:marTop w:val="0"/>
      <w:marBottom w:val="0"/>
      <w:divBdr>
        <w:top w:val="none" w:sz="0" w:space="0" w:color="auto"/>
        <w:left w:val="none" w:sz="0" w:space="0" w:color="auto"/>
        <w:bottom w:val="none" w:sz="0" w:space="0" w:color="auto"/>
        <w:right w:val="none" w:sz="0" w:space="0" w:color="auto"/>
      </w:divBdr>
    </w:div>
    <w:div w:id="1214661558">
      <w:bodyDiv w:val="1"/>
      <w:marLeft w:val="0"/>
      <w:marRight w:val="0"/>
      <w:marTop w:val="0"/>
      <w:marBottom w:val="0"/>
      <w:divBdr>
        <w:top w:val="none" w:sz="0" w:space="0" w:color="auto"/>
        <w:left w:val="none" w:sz="0" w:space="0" w:color="auto"/>
        <w:bottom w:val="none" w:sz="0" w:space="0" w:color="auto"/>
        <w:right w:val="none" w:sz="0" w:space="0" w:color="auto"/>
      </w:divBdr>
    </w:div>
    <w:div w:id="1218203234">
      <w:bodyDiv w:val="1"/>
      <w:marLeft w:val="0"/>
      <w:marRight w:val="0"/>
      <w:marTop w:val="0"/>
      <w:marBottom w:val="0"/>
      <w:divBdr>
        <w:top w:val="none" w:sz="0" w:space="0" w:color="auto"/>
        <w:left w:val="none" w:sz="0" w:space="0" w:color="auto"/>
        <w:bottom w:val="none" w:sz="0" w:space="0" w:color="auto"/>
        <w:right w:val="none" w:sz="0" w:space="0" w:color="auto"/>
      </w:divBdr>
    </w:div>
    <w:div w:id="1218591709">
      <w:bodyDiv w:val="1"/>
      <w:marLeft w:val="0"/>
      <w:marRight w:val="0"/>
      <w:marTop w:val="0"/>
      <w:marBottom w:val="0"/>
      <w:divBdr>
        <w:top w:val="none" w:sz="0" w:space="0" w:color="auto"/>
        <w:left w:val="none" w:sz="0" w:space="0" w:color="auto"/>
        <w:bottom w:val="none" w:sz="0" w:space="0" w:color="auto"/>
        <w:right w:val="none" w:sz="0" w:space="0" w:color="auto"/>
      </w:divBdr>
    </w:div>
    <w:div w:id="1224220153">
      <w:bodyDiv w:val="1"/>
      <w:marLeft w:val="0"/>
      <w:marRight w:val="0"/>
      <w:marTop w:val="0"/>
      <w:marBottom w:val="0"/>
      <w:divBdr>
        <w:top w:val="none" w:sz="0" w:space="0" w:color="auto"/>
        <w:left w:val="none" w:sz="0" w:space="0" w:color="auto"/>
        <w:bottom w:val="none" w:sz="0" w:space="0" w:color="auto"/>
        <w:right w:val="none" w:sz="0" w:space="0" w:color="auto"/>
      </w:divBdr>
    </w:div>
    <w:div w:id="1224297322">
      <w:bodyDiv w:val="1"/>
      <w:marLeft w:val="0"/>
      <w:marRight w:val="0"/>
      <w:marTop w:val="0"/>
      <w:marBottom w:val="0"/>
      <w:divBdr>
        <w:top w:val="none" w:sz="0" w:space="0" w:color="auto"/>
        <w:left w:val="none" w:sz="0" w:space="0" w:color="auto"/>
        <w:bottom w:val="none" w:sz="0" w:space="0" w:color="auto"/>
        <w:right w:val="none" w:sz="0" w:space="0" w:color="auto"/>
      </w:divBdr>
    </w:div>
    <w:div w:id="1229419088">
      <w:bodyDiv w:val="1"/>
      <w:marLeft w:val="0"/>
      <w:marRight w:val="0"/>
      <w:marTop w:val="0"/>
      <w:marBottom w:val="0"/>
      <w:divBdr>
        <w:top w:val="none" w:sz="0" w:space="0" w:color="auto"/>
        <w:left w:val="none" w:sz="0" w:space="0" w:color="auto"/>
        <w:bottom w:val="none" w:sz="0" w:space="0" w:color="auto"/>
        <w:right w:val="none" w:sz="0" w:space="0" w:color="auto"/>
      </w:divBdr>
    </w:div>
    <w:div w:id="1248926376">
      <w:bodyDiv w:val="1"/>
      <w:marLeft w:val="0"/>
      <w:marRight w:val="0"/>
      <w:marTop w:val="0"/>
      <w:marBottom w:val="0"/>
      <w:divBdr>
        <w:top w:val="none" w:sz="0" w:space="0" w:color="auto"/>
        <w:left w:val="none" w:sz="0" w:space="0" w:color="auto"/>
        <w:bottom w:val="none" w:sz="0" w:space="0" w:color="auto"/>
        <w:right w:val="none" w:sz="0" w:space="0" w:color="auto"/>
      </w:divBdr>
    </w:div>
    <w:div w:id="1253468404">
      <w:bodyDiv w:val="1"/>
      <w:marLeft w:val="0"/>
      <w:marRight w:val="0"/>
      <w:marTop w:val="0"/>
      <w:marBottom w:val="0"/>
      <w:divBdr>
        <w:top w:val="none" w:sz="0" w:space="0" w:color="auto"/>
        <w:left w:val="none" w:sz="0" w:space="0" w:color="auto"/>
        <w:bottom w:val="none" w:sz="0" w:space="0" w:color="auto"/>
        <w:right w:val="none" w:sz="0" w:space="0" w:color="auto"/>
      </w:divBdr>
    </w:div>
    <w:div w:id="1255742701">
      <w:bodyDiv w:val="1"/>
      <w:marLeft w:val="0"/>
      <w:marRight w:val="0"/>
      <w:marTop w:val="0"/>
      <w:marBottom w:val="0"/>
      <w:divBdr>
        <w:top w:val="none" w:sz="0" w:space="0" w:color="auto"/>
        <w:left w:val="none" w:sz="0" w:space="0" w:color="auto"/>
        <w:bottom w:val="none" w:sz="0" w:space="0" w:color="auto"/>
        <w:right w:val="none" w:sz="0" w:space="0" w:color="auto"/>
      </w:divBdr>
    </w:div>
    <w:div w:id="1256400557">
      <w:bodyDiv w:val="1"/>
      <w:marLeft w:val="0"/>
      <w:marRight w:val="0"/>
      <w:marTop w:val="0"/>
      <w:marBottom w:val="0"/>
      <w:divBdr>
        <w:top w:val="none" w:sz="0" w:space="0" w:color="auto"/>
        <w:left w:val="none" w:sz="0" w:space="0" w:color="auto"/>
        <w:bottom w:val="none" w:sz="0" w:space="0" w:color="auto"/>
        <w:right w:val="none" w:sz="0" w:space="0" w:color="auto"/>
      </w:divBdr>
    </w:div>
    <w:div w:id="1262880032">
      <w:bodyDiv w:val="1"/>
      <w:marLeft w:val="0"/>
      <w:marRight w:val="0"/>
      <w:marTop w:val="0"/>
      <w:marBottom w:val="0"/>
      <w:divBdr>
        <w:top w:val="none" w:sz="0" w:space="0" w:color="auto"/>
        <w:left w:val="none" w:sz="0" w:space="0" w:color="auto"/>
        <w:bottom w:val="none" w:sz="0" w:space="0" w:color="auto"/>
        <w:right w:val="none" w:sz="0" w:space="0" w:color="auto"/>
      </w:divBdr>
    </w:div>
    <w:div w:id="1263757551">
      <w:bodyDiv w:val="1"/>
      <w:marLeft w:val="0"/>
      <w:marRight w:val="0"/>
      <w:marTop w:val="0"/>
      <w:marBottom w:val="0"/>
      <w:divBdr>
        <w:top w:val="none" w:sz="0" w:space="0" w:color="auto"/>
        <w:left w:val="none" w:sz="0" w:space="0" w:color="auto"/>
        <w:bottom w:val="none" w:sz="0" w:space="0" w:color="auto"/>
        <w:right w:val="none" w:sz="0" w:space="0" w:color="auto"/>
      </w:divBdr>
    </w:div>
    <w:div w:id="1268388111">
      <w:bodyDiv w:val="1"/>
      <w:marLeft w:val="0"/>
      <w:marRight w:val="0"/>
      <w:marTop w:val="0"/>
      <w:marBottom w:val="0"/>
      <w:divBdr>
        <w:top w:val="none" w:sz="0" w:space="0" w:color="auto"/>
        <w:left w:val="none" w:sz="0" w:space="0" w:color="auto"/>
        <w:bottom w:val="none" w:sz="0" w:space="0" w:color="auto"/>
        <w:right w:val="none" w:sz="0" w:space="0" w:color="auto"/>
      </w:divBdr>
    </w:div>
    <w:div w:id="1272935940">
      <w:bodyDiv w:val="1"/>
      <w:marLeft w:val="0"/>
      <w:marRight w:val="0"/>
      <w:marTop w:val="0"/>
      <w:marBottom w:val="0"/>
      <w:divBdr>
        <w:top w:val="none" w:sz="0" w:space="0" w:color="auto"/>
        <w:left w:val="none" w:sz="0" w:space="0" w:color="auto"/>
        <w:bottom w:val="none" w:sz="0" w:space="0" w:color="auto"/>
        <w:right w:val="none" w:sz="0" w:space="0" w:color="auto"/>
      </w:divBdr>
    </w:div>
    <w:div w:id="1278951140">
      <w:bodyDiv w:val="1"/>
      <w:marLeft w:val="0"/>
      <w:marRight w:val="0"/>
      <w:marTop w:val="0"/>
      <w:marBottom w:val="0"/>
      <w:divBdr>
        <w:top w:val="none" w:sz="0" w:space="0" w:color="auto"/>
        <w:left w:val="none" w:sz="0" w:space="0" w:color="auto"/>
        <w:bottom w:val="none" w:sz="0" w:space="0" w:color="auto"/>
        <w:right w:val="none" w:sz="0" w:space="0" w:color="auto"/>
      </w:divBdr>
    </w:div>
    <w:div w:id="1279796653">
      <w:bodyDiv w:val="1"/>
      <w:marLeft w:val="0"/>
      <w:marRight w:val="0"/>
      <w:marTop w:val="0"/>
      <w:marBottom w:val="0"/>
      <w:divBdr>
        <w:top w:val="none" w:sz="0" w:space="0" w:color="auto"/>
        <w:left w:val="none" w:sz="0" w:space="0" w:color="auto"/>
        <w:bottom w:val="none" w:sz="0" w:space="0" w:color="auto"/>
        <w:right w:val="none" w:sz="0" w:space="0" w:color="auto"/>
      </w:divBdr>
    </w:div>
    <w:div w:id="1288320025">
      <w:bodyDiv w:val="1"/>
      <w:marLeft w:val="0"/>
      <w:marRight w:val="0"/>
      <w:marTop w:val="0"/>
      <w:marBottom w:val="0"/>
      <w:divBdr>
        <w:top w:val="none" w:sz="0" w:space="0" w:color="auto"/>
        <w:left w:val="none" w:sz="0" w:space="0" w:color="auto"/>
        <w:bottom w:val="none" w:sz="0" w:space="0" w:color="auto"/>
        <w:right w:val="none" w:sz="0" w:space="0" w:color="auto"/>
      </w:divBdr>
    </w:div>
    <w:div w:id="1288581522">
      <w:bodyDiv w:val="1"/>
      <w:marLeft w:val="0"/>
      <w:marRight w:val="0"/>
      <w:marTop w:val="0"/>
      <w:marBottom w:val="0"/>
      <w:divBdr>
        <w:top w:val="none" w:sz="0" w:space="0" w:color="auto"/>
        <w:left w:val="none" w:sz="0" w:space="0" w:color="auto"/>
        <w:bottom w:val="none" w:sz="0" w:space="0" w:color="auto"/>
        <w:right w:val="none" w:sz="0" w:space="0" w:color="auto"/>
      </w:divBdr>
    </w:div>
    <w:div w:id="1292327899">
      <w:bodyDiv w:val="1"/>
      <w:marLeft w:val="0"/>
      <w:marRight w:val="0"/>
      <w:marTop w:val="0"/>
      <w:marBottom w:val="0"/>
      <w:divBdr>
        <w:top w:val="none" w:sz="0" w:space="0" w:color="auto"/>
        <w:left w:val="none" w:sz="0" w:space="0" w:color="auto"/>
        <w:bottom w:val="none" w:sz="0" w:space="0" w:color="auto"/>
        <w:right w:val="none" w:sz="0" w:space="0" w:color="auto"/>
      </w:divBdr>
    </w:div>
    <w:div w:id="1292982926">
      <w:bodyDiv w:val="1"/>
      <w:marLeft w:val="0"/>
      <w:marRight w:val="0"/>
      <w:marTop w:val="0"/>
      <w:marBottom w:val="0"/>
      <w:divBdr>
        <w:top w:val="none" w:sz="0" w:space="0" w:color="auto"/>
        <w:left w:val="none" w:sz="0" w:space="0" w:color="auto"/>
        <w:bottom w:val="none" w:sz="0" w:space="0" w:color="auto"/>
        <w:right w:val="none" w:sz="0" w:space="0" w:color="auto"/>
      </w:divBdr>
    </w:div>
    <w:div w:id="1296595578">
      <w:bodyDiv w:val="1"/>
      <w:marLeft w:val="0"/>
      <w:marRight w:val="0"/>
      <w:marTop w:val="0"/>
      <w:marBottom w:val="0"/>
      <w:divBdr>
        <w:top w:val="none" w:sz="0" w:space="0" w:color="auto"/>
        <w:left w:val="none" w:sz="0" w:space="0" w:color="auto"/>
        <w:bottom w:val="none" w:sz="0" w:space="0" w:color="auto"/>
        <w:right w:val="none" w:sz="0" w:space="0" w:color="auto"/>
      </w:divBdr>
    </w:div>
    <w:div w:id="1297222005">
      <w:bodyDiv w:val="1"/>
      <w:marLeft w:val="0"/>
      <w:marRight w:val="0"/>
      <w:marTop w:val="0"/>
      <w:marBottom w:val="0"/>
      <w:divBdr>
        <w:top w:val="none" w:sz="0" w:space="0" w:color="auto"/>
        <w:left w:val="none" w:sz="0" w:space="0" w:color="auto"/>
        <w:bottom w:val="none" w:sz="0" w:space="0" w:color="auto"/>
        <w:right w:val="none" w:sz="0" w:space="0" w:color="auto"/>
      </w:divBdr>
    </w:div>
    <w:div w:id="1299528317">
      <w:bodyDiv w:val="1"/>
      <w:marLeft w:val="0"/>
      <w:marRight w:val="0"/>
      <w:marTop w:val="0"/>
      <w:marBottom w:val="0"/>
      <w:divBdr>
        <w:top w:val="none" w:sz="0" w:space="0" w:color="auto"/>
        <w:left w:val="none" w:sz="0" w:space="0" w:color="auto"/>
        <w:bottom w:val="none" w:sz="0" w:space="0" w:color="auto"/>
        <w:right w:val="none" w:sz="0" w:space="0" w:color="auto"/>
      </w:divBdr>
    </w:div>
    <w:div w:id="1301811942">
      <w:bodyDiv w:val="1"/>
      <w:marLeft w:val="0"/>
      <w:marRight w:val="0"/>
      <w:marTop w:val="0"/>
      <w:marBottom w:val="0"/>
      <w:divBdr>
        <w:top w:val="none" w:sz="0" w:space="0" w:color="auto"/>
        <w:left w:val="none" w:sz="0" w:space="0" w:color="auto"/>
        <w:bottom w:val="none" w:sz="0" w:space="0" w:color="auto"/>
        <w:right w:val="none" w:sz="0" w:space="0" w:color="auto"/>
      </w:divBdr>
    </w:div>
    <w:div w:id="1303342008">
      <w:bodyDiv w:val="1"/>
      <w:marLeft w:val="0"/>
      <w:marRight w:val="0"/>
      <w:marTop w:val="0"/>
      <w:marBottom w:val="0"/>
      <w:divBdr>
        <w:top w:val="none" w:sz="0" w:space="0" w:color="auto"/>
        <w:left w:val="none" w:sz="0" w:space="0" w:color="auto"/>
        <w:bottom w:val="none" w:sz="0" w:space="0" w:color="auto"/>
        <w:right w:val="none" w:sz="0" w:space="0" w:color="auto"/>
      </w:divBdr>
    </w:div>
    <w:div w:id="1307661965">
      <w:bodyDiv w:val="1"/>
      <w:marLeft w:val="0"/>
      <w:marRight w:val="0"/>
      <w:marTop w:val="0"/>
      <w:marBottom w:val="0"/>
      <w:divBdr>
        <w:top w:val="none" w:sz="0" w:space="0" w:color="auto"/>
        <w:left w:val="none" w:sz="0" w:space="0" w:color="auto"/>
        <w:bottom w:val="none" w:sz="0" w:space="0" w:color="auto"/>
        <w:right w:val="none" w:sz="0" w:space="0" w:color="auto"/>
      </w:divBdr>
    </w:div>
    <w:div w:id="1308049261">
      <w:bodyDiv w:val="1"/>
      <w:marLeft w:val="0"/>
      <w:marRight w:val="0"/>
      <w:marTop w:val="0"/>
      <w:marBottom w:val="0"/>
      <w:divBdr>
        <w:top w:val="none" w:sz="0" w:space="0" w:color="auto"/>
        <w:left w:val="none" w:sz="0" w:space="0" w:color="auto"/>
        <w:bottom w:val="none" w:sz="0" w:space="0" w:color="auto"/>
        <w:right w:val="none" w:sz="0" w:space="0" w:color="auto"/>
      </w:divBdr>
    </w:div>
    <w:div w:id="1310131848">
      <w:bodyDiv w:val="1"/>
      <w:marLeft w:val="0"/>
      <w:marRight w:val="0"/>
      <w:marTop w:val="0"/>
      <w:marBottom w:val="0"/>
      <w:divBdr>
        <w:top w:val="none" w:sz="0" w:space="0" w:color="auto"/>
        <w:left w:val="none" w:sz="0" w:space="0" w:color="auto"/>
        <w:bottom w:val="none" w:sz="0" w:space="0" w:color="auto"/>
        <w:right w:val="none" w:sz="0" w:space="0" w:color="auto"/>
      </w:divBdr>
    </w:div>
    <w:div w:id="1313173615">
      <w:bodyDiv w:val="1"/>
      <w:marLeft w:val="0"/>
      <w:marRight w:val="0"/>
      <w:marTop w:val="0"/>
      <w:marBottom w:val="0"/>
      <w:divBdr>
        <w:top w:val="none" w:sz="0" w:space="0" w:color="auto"/>
        <w:left w:val="none" w:sz="0" w:space="0" w:color="auto"/>
        <w:bottom w:val="none" w:sz="0" w:space="0" w:color="auto"/>
        <w:right w:val="none" w:sz="0" w:space="0" w:color="auto"/>
      </w:divBdr>
    </w:div>
    <w:div w:id="1313293467">
      <w:bodyDiv w:val="1"/>
      <w:marLeft w:val="0"/>
      <w:marRight w:val="0"/>
      <w:marTop w:val="0"/>
      <w:marBottom w:val="0"/>
      <w:divBdr>
        <w:top w:val="none" w:sz="0" w:space="0" w:color="auto"/>
        <w:left w:val="none" w:sz="0" w:space="0" w:color="auto"/>
        <w:bottom w:val="none" w:sz="0" w:space="0" w:color="auto"/>
        <w:right w:val="none" w:sz="0" w:space="0" w:color="auto"/>
      </w:divBdr>
    </w:div>
    <w:div w:id="1314260026">
      <w:bodyDiv w:val="1"/>
      <w:marLeft w:val="0"/>
      <w:marRight w:val="0"/>
      <w:marTop w:val="0"/>
      <w:marBottom w:val="0"/>
      <w:divBdr>
        <w:top w:val="none" w:sz="0" w:space="0" w:color="auto"/>
        <w:left w:val="none" w:sz="0" w:space="0" w:color="auto"/>
        <w:bottom w:val="none" w:sz="0" w:space="0" w:color="auto"/>
        <w:right w:val="none" w:sz="0" w:space="0" w:color="auto"/>
      </w:divBdr>
    </w:div>
    <w:div w:id="1316298776">
      <w:bodyDiv w:val="1"/>
      <w:marLeft w:val="0"/>
      <w:marRight w:val="0"/>
      <w:marTop w:val="0"/>
      <w:marBottom w:val="0"/>
      <w:divBdr>
        <w:top w:val="none" w:sz="0" w:space="0" w:color="auto"/>
        <w:left w:val="none" w:sz="0" w:space="0" w:color="auto"/>
        <w:bottom w:val="none" w:sz="0" w:space="0" w:color="auto"/>
        <w:right w:val="none" w:sz="0" w:space="0" w:color="auto"/>
      </w:divBdr>
    </w:div>
    <w:div w:id="1318538426">
      <w:bodyDiv w:val="1"/>
      <w:marLeft w:val="0"/>
      <w:marRight w:val="0"/>
      <w:marTop w:val="0"/>
      <w:marBottom w:val="0"/>
      <w:divBdr>
        <w:top w:val="none" w:sz="0" w:space="0" w:color="auto"/>
        <w:left w:val="none" w:sz="0" w:space="0" w:color="auto"/>
        <w:bottom w:val="none" w:sz="0" w:space="0" w:color="auto"/>
        <w:right w:val="none" w:sz="0" w:space="0" w:color="auto"/>
      </w:divBdr>
    </w:div>
    <w:div w:id="1322735418">
      <w:bodyDiv w:val="1"/>
      <w:marLeft w:val="0"/>
      <w:marRight w:val="0"/>
      <w:marTop w:val="0"/>
      <w:marBottom w:val="0"/>
      <w:divBdr>
        <w:top w:val="none" w:sz="0" w:space="0" w:color="auto"/>
        <w:left w:val="none" w:sz="0" w:space="0" w:color="auto"/>
        <w:bottom w:val="none" w:sz="0" w:space="0" w:color="auto"/>
        <w:right w:val="none" w:sz="0" w:space="0" w:color="auto"/>
      </w:divBdr>
    </w:div>
    <w:div w:id="1337880807">
      <w:bodyDiv w:val="1"/>
      <w:marLeft w:val="0"/>
      <w:marRight w:val="0"/>
      <w:marTop w:val="0"/>
      <w:marBottom w:val="0"/>
      <w:divBdr>
        <w:top w:val="none" w:sz="0" w:space="0" w:color="auto"/>
        <w:left w:val="none" w:sz="0" w:space="0" w:color="auto"/>
        <w:bottom w:val="none" w:sz="0" w:space="0" w:color="auto"/>
        <w:right w:val="none" w:sz="0" w:space="0" w:color="auto"/>
      </w:divBdr>
    </w:div>
    <w:div w:id="1339311571">
      <w:bodyDiv w:val="1"/>
      <w:marLeft w:val="0"/>
      <w:marRight w:val="0"/>
      <w:marTop w:val="0"/>
      <w:marBottom w:val="0"/>
      <w:divBdr>
        <w:top w:val="none" w:sz="0" w:space="0" w:color="auto"/>
        <w:left w:val="none" w:sz="0" w:space="0" w:color="auto"/>
        <w:bottom w:val="none" w:sz="0" w:space="0" w:color="auto"/>
        <w:right w:val="none" w:sz="0" w:space="0" w:color="auto"/>
      </w:divBdr>
    </w:div>
    <w:div w:id="1341466633">
      <w:bodyDiv w:val="1"/>
      <w:marLeft w:val="0"/>
      <w:marRight w:val="0"/>
      <w:marTop w:val="0"/>
      <w:marBottom w:val="0"/>
      <w:divBdr>
        <w:top w:val="none" w:sz="0" w:space="0" w:color="auto"/>
        <w:left w:val="none" w:sz="0" w:space="0" w:color="auto"/>
        <w:bottom w:val="none" w:sz="0" w:space="0" w:color="auto"/>
        <w:right w:val="none" w:sz="0" w:space="0" w:color="auto"/>
      </w:divBdr>
    </w:div>
    <w:div w:id="1346710566">
      <w:bodyDiv w:val="1"/>
      <w:marLeft w:val="0"/>
      <w:marRight w:val="0"/>
      <w:marTop w:val="0"/>
      <w:marBottom w:val="0"/>
      <w:divBdr>
        <w:top w:val="none" w:sz="0" w:space="0" w:color="auto"/>
        <w:left w:val="none" w:sz="0" w:space="0" w:color="auto"/>
        <w:bottom w:val="none" w:sz="0" w:space="0" w:color="auto"/>
        <w:right w:val="none" w:sz="0" w:space="0" w:color="auto"/>
      </w:divBdr>
    </w:div>
    <w:div w:id="1351764404">
      <w:bodyDiv w:val="1"/>
      <w:marLeft w:val="0"/>
      <w:marRight w:val="0"/>
      <w:marTop w:val="0"/>
      <w:marBottom w:val="0"/>
      <w:divBdr>
        <w:top w:val="none" w:sz="0" w:space="0" w:color="auto"/>
        <w:left w:val="none" w:sz="0" w:space="0" w:color="auto"/>
        <w:bottom w:val="none" w:sz="0" w:space="0" w:color="auto"/>
        <w:right w:val="none" w:sz="0" w:space="0" w:color="auto"/>
      </w:divBdr>
    </w:div>
    <w:div w:id="1358921139">
      <w:bodyDiv w:val="1"/>
      <w:marLeft w:val="0"/>
      <w:marRight w:val="0"/>
      <w:marTop w:val="0"/>
      <w:marBottom w:val="0"/>
      <w:divBdr>
        <w:top w:val="none" w:sz="0" w:space="0" w:color="auto"/>
        <w:left w:val="none" w:sz="0" w:space="0" w:color="auto"/>
        <w:bottom w:val="none" w:sz="0" w:space="0" w:color="auto"/>
        <w:right w:val="none" w:sz="0" w:space="0" w:color="auto"/>
      </w:divBdr>
    </w:div>
    <w:div w:id="1359967796">
      <w:bodyDiv w:val="1"/>
      <w:marLeft w:val="0"/>
      <w:marRight w:val="0"/>
      <w:marTop w:val="0"/>
      <w:marBottom w:val="0"/>
      <w:divBdr>
        <w:top w:val="none" w:sz="0" w:space="0" w:color="auto"/>
        <w:left w:val="none" w:sz="0" w:space="0" w:color="auto"/>
        <w:bottom w:val="none" w:sz="0" w:space="0" w:color="auto"/>
        <w:right w:val="none" w:sz="0" w:space="0" w:color="auto"/>
      </w:divBdr>
    </w:div>
    <w:div w:id="1367752358">
      <w:bodyDiv w:val="1"/>
      <w:marLeft w:val="0"/>
      <w:marRight w:val="0"/>
      <w:marTop w:val="0"/>
      <w:marBottom w:val="0"/>
      <w:divBdr>
        <w:top w:val="none" w:sz="0" w:space="0" w:color="auto"/>
        <w:left w:val="none" w:sz="0" w:space="0" w:color="auto"/>
        <w:bottom w:val="none" w:sz="0" w:space="0" w:color="auto"/>
        <w:right w:val="none" w:sz="0" w:space="0" w:color="auto"/>
      </w:divBdr>
    </w:div>
    <w:div w:id="1373188786">
      <w:bodyDiv w:val="1"/>
      <w:marLeft w:val="0"/>
      <w:marRight w:val="0"/>
      <w:marTop w:val="0"/>
      <w:marBottom w:val="0"/>
      <w:divBdr>
        <w:top w:val="none" w:sz="0" w:space="0" w:color="auto"/>
        <w:left w:val="none" w:sz="0" w:space="0" w:color="auto"/>
        <w:bottom w:val="none" w:sz="0" w:space="0" w:color="auto"/>
        <w:right w:val="none" w:sz="0" w:space="0" w:color="auto"/>
      </w:divBdr>
    </w:div>
    <w:div w:id="1374843214">
      <w:bodyDiv w:val="1"/>
      <w:marLeft w:val="0"/>
      <w:marRight w:val="0"/>
      <w:marTop w:val="0"/>
      <w:marBottom w:val="0"/>
      <w:divBdr>
        <w:top w:val="none" w:sz="0" w:space="0" w:color="auto"/>
        <w:left w:val="none" w:sz="0" w:space="0" w:color="auto"/>
        <w:bottom w:val="none" w:sz="0" w:space="0" w:color="auto"/>
        <w:right w:val="none" w:sz="0" w:space="0" w:color="auto"/>
      </w:divBdr>
    </w:div>
    <w:div w:id="1379936741">
      <w:bodyDiv w:val="1"/>
      <w:marLeft w:val="0"/>
      <w:marRight w:val="0"/>
      <w:marTop w:val="0"/>
      <w:marBottom w:val="0"/>
      <w:divBdr>
        <w:top w:val="none" w:sz="0" w:space="0" w:color="auto"/>
        <w:left w:val="none" w:sz="0" w:space="0" w:color="auto"/>
        <w:bottom w:val="none" w:sz="0" w:space="0" w:color="auto"/>
        <w:right w:val="none" w:sz="0" w:space="0" w:color="auto"/>
      </w:divBdr>
    </w:div>
    <w:div w:id="1384062363">
      <w:bodyDiv w:val="1"/>
      <w:marLeft w:val="0"/>
      <w:marRight w:val="0"/>
      <w:marTop w:val="0"/>
      <w:marBottom w:val="0"/>
      <w:divBdr>
        <w:top w:val="none" w:sz="0" w:space="0" w:color="auto"/>
        <w:left w:val="none" w:sz="0" w:space="0" w:color="auto"/>
        <w:bottom w:val="none" w:sz="0" w:space="0" w:color="auto"/>
        <w:right w:val="none" w:sz="0" w:space="0" w:color="auto"/>
      </w:divBdr>
    </w:div>
    <w:div w:id="1385372551">
      <w:bodyDiv w:val="1"/>
      <w:marLeft w:val="0"/>
      <w:marRight w:val="0"/>
      <w:marTop w:val="0"/>
      <w:marBottom w:val="0"/>
      <w:divBdr>
        <w:top w:val="none" w:sz="0" w:space="0" w:color="auto"/>
        <w:left w:val="none" w:sz="0" w:space="0" w:color="auto"/>
        <w:bottom w:val="none" w:sz="0" w:space="0" w:color="auto"/>
        <w:right w:val="none" w:sz="0" w:space="0" w:color="auto"/>
      </w:divBdr>
    </w:div>
    <w:div w:id="1388917517">
      <w:bodyDiv w:val="1"/>
      <w:marLeft w:val="0"/>
      <w:marRight w:val="0"/>
      <w:marTop w:val="0"/>
      <w:marBottom w:val="0"/>
      <w:divBdr>
        <w:top w:val="none" w:sz="0" w:space="0" w:color="auto"/>
        <w:left w:val="none" w:sz="0" w:space="0" w:color="auto"/>
        <w:bottom w:val="none" w:sz="0" w:space="0" w:color="auto"/>
        <w:right w:val="none" w:sz="0" w:space="0" w:color="auto"/>
      </w:divBdr>
    </w:div>
    <w:div w:id="1390180767">
      <w:bodyDiv w:val="1"/>
      <w:marLeft w:val="0"/>
      <w:marRight w:val="0"/>
      <w:marTop w:val="0"/>
      <w:marBottom w:val="0"/>
      <w:divBdr>
        <w:top w:val="none" w:sz="0" w:space="0" w:color="auto"/>
        <w:left w:val="none" w:sz="0" w:space="0" w:color="auto"/>
        <w:bottom w:val="none" w:sz="0" w:space="0" w:color="auto"/>
        <w:right w:val="none" w:sz="0" w:space="0" w:color="auto"/>
      </w:divBdr>
    </w:div>
    <w:div w:id="1390616730">
      <w:bodyDiv w:val="1"/>
      <w:marLeft w:val="0"/>
      <w:marRight w:val="0"/>
      <w:marTop w:val="0"/>
      <w:marBottom w:val="0"/>
      <w:divBdr>
        <w:top w:val="none" w:sz="0" w:space="0" w:color="auto"/>
        <w:left w:val="none" w:sz="0" w:space="0" w:color="auto"/>
        <w:bottom w:val="none" w:sz="0" w:space="0" w:color="auto"/>
        <w:right w:val="none" w:sz="0" w:space="0" w:color="auto"/>
      </w:divBdr>
    </w:div>
    <w:div w:id="1397123905">
      <w:bodyDiv w:val="1"/>
      <w:marLeft w:val="0"/>
      <w:marRight w:val="0"/>
      <w:marTop w:val="0"/>
      <w:marBottom w:val="0"/>
      <w:divBdr>
        <w:top w:val="none" w:sz="0" w:space="0" w:color="auto"/>
        <w:left w:val="none" w:sz="0" w:space="0" w:color="auto"/>
        <w:bottom w:val="none" w:sz="0" w:space="0" w:color="auto"/>
        <w:right w:val="none" w:sz="0" w:space="0" w:color="auto"/>
      </w:divBdr>
    </w:div>
    <w:div w:id="1398548238">
      <w:bodyDiv w:val="1"/>
      <w:marLeft w:val="0"/>
      <w:marRight w:val="0"/>
      <w:marTop w:val="0"/>
      <w:marBottom w:val="0"/>
      <w:divBdr>
        <w:top w:val="none" w:sz="0" w:space="0" w:color="auto"/>
        <w:left w:val="none" w:sz="0" w:space="0" w:color="auto"/>
        <w:bottom w:val="none" w:sz="0" w:space="0" w:color="auto"/>
        <w:right w:val="none" w:sz="0" w:space="0" w:color="auto"/>
      </w:divBdr>
    </w:div>
    <w:div w:id="1399282898">
      <w:bodyDiv w:val="1"/>
      <w:marLeft w:val="0"/>
      <w:marRight w:val="0"/>
      <w:marTop w:val="0"/>
      <w:marBottom w:val="0"/>
      <w:divBdr>
        <w:top w:val="none" w:sz="0" w:space="0" w:color="auto"/>
        <w:left w:val="none" w:sz="0" w:space="0" w:color="auto"/>
        <w:bottom w:val="none" w:sz="0" w:space="0" w:color="auto"/>
        <w:right w:val="none" w:sz="0" w:space="0" w:color="auto"/>
      </w:divBdr>
    </w:div>
    <w:div w:id="1400978239">
      <w:bodyDiv w:val="1"/>
      <w:marLeft w:val="0"/>
      <w:marRight w:val="0"/>
      <w:marTop w:val="0"/>
      <w:marBottom w:val="0"/>
      <w:divBdr>
        <w:top w:val="none" w:sz="0" w:space="0" w:color="auto"/>
        <w:left w:val="none" w:sz="0" w:space="0" w:color="auto"/>
        <w:bottom w:val="none" w:sz="0" w:space="0" w:color="auto"/>
        <w:right w:val="none" w:sz="0" w:space="0" w:color="auto"/>
      </w:divBdr>
    </w:div>
    <w:div w:id="1401365244">
      <w:bodyDiv w:val="1"/>
      <w:marLeft w:val="0"/>
      <w:marRight w:val="0"/>
      <w:marTop w:val="0"/>
      <w:marBottom w:val="0"/>
      <w:divBdr>
        <w:top w:val="none" w:sz="0" w:space="0" w:color="auto"/>
        <w:left w:val="none" w:sz="0" w:space="0" w:color="auto"/>
        <w:bottom w:val="none" w:sz="0" w:space="0" w:color="auto"/>
        <w:right w:val="none" w:sz="0" w:space="0" w:color="auto"/>
      </w:divBdr>
    </w:div>
    <w:div w:id="1403716077">
      <w:bodyDiv w:val="1"/>
      <w:marLeft w:val="0"/>
      <w:marRight w:val="0"/>
      <w:marTop w:val="0"/>
      <w:marBottom w:val="0"/>
      <w:divBdr>
        <w:top w:val="none" w:sz="0" w:space="0" w:color="auto"/>
        <w:left w:val="none" w:sz="0" w:space="0" w:color="auto"/>
        <w:bottom w:val="none" w:sz="0" w:space="0" w:color="auto"/>
        <w:right w:val="none" w:sz="0" w:space="0" w:color="auto"/>
      </w:divBdr>
    </w:div>
    <w:div w:id="1404063466">
      <w:bodyDiv w:val="1"/>
      <w:marLeft w:val="0"/>
      <w:marRight w:val="0"/>
      <w:marTop w:val="0"/>
      <w:marBottom w:val="0"/>
      <w:divBdr>
        <w:top w:val="none" w:sz="0" w:space="0" w:color="auto"/>
        <w:left w:val="none" w:sz="0" w:space="0" w:color="auto"/>
        <w:bottom w:val="none" w:sz="0" w:space="0" w:color="auto"/>
        <w:right w:val="none" w:sz="0" w:space="0" w:color="auto"/>
      </w:divBdr>
    </w:div>
    <w:div w:id="1404260006">
      <w:bodyDiv w:val="1"/>
      <w:marLeft w:val="0"/>
      <w:marRight w:val="0"/>
      <w:marTop w:val="0"/>
      <w:marBottom w:val="0"/>
      <w:divBdr>
        <w:top w:val="none" w:sz="0" w:space="0" w:color="auto"/>
        <w:left w:val="none" w:sz="0" w:space="0" w:color="auto"/>
        <w:bottom w:val="none" w:sz="0" w:space="0" w:color="auto"/>
        <w:right w:val="none" w:sz="0" w:space="0" w:color="auto"/>
      </w:divBdr>
    </w:div>
    <w:div w:id="1407335247">
      <w:bodyDiv w:val="1"/>
      <w:marLeft w:val="0"/>
      <w:marRight w:val="0"/>
      <w:marTop w:val="0"/>
      <w:marBottom w:val="0"/>
      <w:divBdr>
        <w:top w:val="none" w:sz="0" w:space="0" w:color="auto"/>
        <w:left w:val="none" w:sz="0" w:space="0" w:color="auto"/>
        <w:bottom w:val="none" w:sz="0" w:space="0" w:color="auto"/>
        <w:right w:val="none" w:sz="0" w:space="0" w:color="auto"/>
      </w:divBdr>
    </w:div>
    <w:div w:id="1412191077">
      <w:bodyDiv w:val="1"/>
      <w:marLeft w:val="0"/>
      <w:marRight w:val="0"/>
      <w:marTop w:val="0"/>
      <w:marBottom w:val="0"/>
      <w:divBdr>
        <w:top w:val="none" w:sz="0" w:space="0" w:color="auto"/>
        <w:left w:val="none" w:sz="0" w:space="0" w:color="auto"/>
        <w:bottom w:val="none" w:sz="0" w:space="0" w:color="auto"/>
        <w:right w:val="none" w:sz="0" w:space="0" w:color="auto"/>
      </w:divBdr>
    </w:div>
    <w:div w:id="1412586211">
      <w:bodyDiv w:val="1"/>
      <w:marLeft w:val="0"/>
      <w:marRight w:val="0"/>
      <w:marTop w:val="0"/>
      <w:marBottom w:val="0"/>
      <w:divBdr>
        <w:top w:val="none" w:sz="0" w:space="0" w:color="auto"/>
        <w:left w:val="none" w:sz="0" w:space="0" w:color="auto"/>
        <w:bottom w:val="none" w:sz="0" w:space="0" w:color="auto"/>
        <w:right w:val="none" w:sz="0" w:space="0" w:color="auto"/>
      </w:divBdr>
    </w:div>
    <w:div w:id="1412772912">
      <w:bodyDiv w:val="1"/>
      <w:marLeft w:val="0"/>
      <w:marRight w:val="0"/>
      <w:marTop w:val="0"/>
      <w:marBottom w:val="0"/>
      <w:divBdr>
        <w:top w:val="none" w:sz="0" w:space="0" w:color="auto"/>
        <w:left w:val="none" w:sz="0" w:space="0" w:color="auto"/>
        <w:bottom w:val="none" w:sz="0" w:space="0" w:color="auto"/>
        <w:right w:val="none" w:sz="0" w:space="0" w:color="auto"/>
      </w:divBdr>
    </w:div>
    <w:div w:id="1417433193">
      <w:bodyDiv w:val="1"/>
      <w:marLeft w:val="0"/>
      <w:marRight w:val="0"/>
      <w:marTop w:val="0"/>
      <w:marBottom w:val="0"/>
      <w:divBdr>
        <w:top w:val="none" w:sz="0" w:space="0" w:color="auto"/>
        <w:left w:val="none" w:sz="0" w:space="0" w:color="auto"/>
        <w:bottom w:val="none" w:sz="0" w:space="0" w:color="auto"/>
        <w:right w:val="none" w:sz="0" w:space="0" w:color="auto"/>
      </w:divBdr>
    </w:div>
    <w:div w:id="1421293995">
      <w:bodyDiv w:val="1"/>
      <w:marLeft w:val="0"/>
      <w:marRight w:val="0"/>
      <w:marTop w:val="0"/>
      <w:marBottom w:val="0"/>
      <w:divBdr>
        <w:top w:val="none" w:sz="0" w:space="0" w:color="auto"/>
        <w:left w:val="none" w:sz="0" w:space="0" w:color="auto"/>
        <w:bottom w:val="none" w:sz="0" w:space="0" w:color="auto"/>
        <w:right w:val="none" w:sz="0" w:space="0" w:color="auto"/>
      </w:divBdr>
    </w:div>
    <w:div w:id="1424716765">
      <w:bodyDiv w:val="1"/>
      <w:marLeft w:val="0"/>
      <w:marRight w:val="0"/>
      <w:marTop w:val="0"/>
      <w:marBottom w:val="0"/>
      <w:divBdr>
        <w:top w:val="none" w:sz="0" w:space="0" w:color="auto"/>
        <w:left w:val="none" w:sz="0" w:space="0" w:color="auto"/>
        <w:bottom w:val="none" w:sz="0" w:space="0" w:color="auto"/>
        <w:right w:val="none" w:sz="0" w:space="0" w:color="auto"/>
      </w:divBdr>
    </w:div>
    <w:div w:id="1425570939">
      <w:bodyDiv w:val="1"/>
      <w:marLeft w:val="0"/>
      <w:marRight w:val="0"/>
      <w:marTop w:val="0"/>
      <w:marBottom w:val="0"/>
      <w:divBdr>
        <w:top w:val="none" w:sz="0" w:space="0" w:color="auto"/>
        <w:left w:val="none" w:sz="0" w:space="0" w:color="auto"/>
        <w:bottom w:val="none" w:sz="0" w:space="0" w:color="auto"/>
        <w:right w:val="none" w:sz="0" w:space="0" w:color="auto"/>
      </w:divBdr>
    </w:div>
    <w:div w:id="1428380387">
      <w:bodyDiv w:val="1"/>
      <w:marLeft w:val="0"/>
      <w:marRight w:val="0"/>
      <w:marTop w:val="0"/>
      <w:marBottom w:val="0"/>
      <w:divBdr>
        <w:top w:val="none" w:sz="0" w:space="0" w:color="auto"/>
        <w:left w:val="none" w:sz="0" w:space="0" w:color="auto"/>
        <w:bottom w:val="none" w:sz="0" w:space="0" w:color="auto"/>
        <w:right w:val="none" w:sz="0" w:space="0" w:color="auto"/>
      </w:divBdr>
    </w:div>
    <w:div w:id="1429349550">
      <w:bodyDiv w:val="1"/>
      <w:marLeft w:val="0"/>
      <w:marRight w:val="0"/>
      <w:marTop w:val="0"/>
      <w:marBottom w:val="0"/>
      <w:divBdr>
        <w:top w:val="none" w:sz="0" w:space="0" w:color="auto"/>
        <w:left w:val="none" w:sz="0" w:space="0" w:color="auto"/>
        <w:bottom w:val="none" w:sz="0" w:space="0" w:color="auto"/>
        <w:right w:val="none" w:sz="0" w:space="0" w:color="auto"/>
      </w:divBdr>
    </w:div>
    <w:div w:id="1434742872">
      <w:bodyDiv w:val="1"/>
      <w:marLeft w:val="0"/>
      <w:marRight w:val="0"/>
      <w:marTop w:val="0"/>
      <w:marBottom w:val="0"/>
      <w:divBdr>
        <w:top w:val="none" w:sz="0" w:space="0" w:color="auto"/>
        <w:left w:val="none" w:sz="0" w:space="0" w:color="auto"/>
        <w:bottom w:val="none" w:sz="0" w:space="0" w:color="auto"/>
        <w:right w:val="none" w:sz="0" w:space="0" w:color="auto"/>
      </w:divBdr>
    </w:div>
    <w:div w:id="1439452040">
      <w:bodyDiv w:val="1"/>
      <w:marLeft w:val="0"/>
      <w:marRight w:val="0"/>
      <w:marTop w:val="0"/>
      <w:marBottom w:val="0"/>
      <w:divBdr>
        <w:top w:val="none" w:sz="0" w:space="0" w:color="auto"/>
        <w:left w:val="none" w:sz="0" w:space="0" w:color="auto"/>
        <w:bottom w:val="none" w:sz="0" w:space="0" w:color="auto"/>
        <w:right w:val="none" w:sz="0" w:space="0" w:color="auto"/>
      </w:divBdr>
    </w:div>
    <w:div w:id="1446652792">
      <w:bodyDiv w:val="1"/>
      <w:marLeft w:val="0"/>
      <w:marRight w:val="0"/>
      <w:marTop w:val="0"/>
      <w:marBottom w:val="0"/>
      <w:divBdr>
        <w:top w:val="none" w:sz="0" w:space="0" w:color="auto"/>
        <w:left w:val="none" w:sz="0" w:space="0" w:color="auto"/>
        <w:bottom w:val="none" w:sz="0" w:space="0" w:color="auto"/>
        <w:right w:val="none" w:sz="0" w:space="0" w:color="auto"/>
      </w:divBdr>
    </w:div>
    <w:div w:id="1447232604">
      <w:bodyDiv w:val="1"/>
      <w:marLeft w:val="0"/>
      <w:marRight w:val="0"/>
      <w:marTop w:val="0"/>
      <w:marBottom w:val="0"/>
      <w:divBdr>
        <w:top w:val="none" w:sz="0" w:space="0" w:color="auto"/>
        <w:left w:val="none" w:sz="0" w:space="0" w:color="auto"/>
        <w:bottom w:val="none" w:sz="0" w:space="0" w:color="auto"/>
        <w:right w:val="none" w:sz="0" w:space="0" w:color="auto"/>
      </w:divBdr>
    </w:div>
    <w:div w:id="1451782134">
      <w:bodyDiv w:val="1"/>
      <w:marLeft w:val="0"/>
      <w:marRight w:val="0"/>
      <w:marTop w:val="0"/>
      <w:marBottom w:val="0"/>
      <w:divBdr>
        <w:top w:val="none" w:sz="0" w:space="0" w:color="auto"/>
        <w:left w:val="none" w:sz="0" w:space="0" w:color="auto"/>
        <w:bottom w:val="none" w:sz="0" w:space="0" w:color="auto"/>
        <w:right w:val="none" w:sz="0" w:space="0" w:color="auto"/>
      </w:divBdr>
    </w:div>
    <w:div w:id="1452744624">
      <w:bodyDiv w:val="1"/>
      <w:marLeft w:val="0"/>
      <w:marRight w:val="0"/>
      <w:marTop w:val="0"/>
      <w:marBottom w:val="0"/>
      <w:divBdr>
        <w:top w:val="none" w:sz="0" w:space="0" w:color="auto"/>
        <w:left w:val="none" w:sz="0" w:space="0" w:color="auto"/>
        <w:bottom w:val="none" w:sz="0" w:space="0" w:color="auto"/>
        <w:right w:val="none" w:sz="0" w:space="0" w:color="auto"/>
      </w:divBdr>
    </w:div>
    <w:div w:id="1454328508">
      <w:bodyDiv w:val="1"/>
      <w:marLeft w:val="0"/>
      <w:marRight w:val="0"/>
      <w:marTop w:val="0"/>
      <w:marBottom w:val="0"/>
      <w:divBdr>
        <w:top w:val="none" w:sz="0" w:space="0" w:color="auto"/>
        <w:left w:val="none" w:sz="0" w:space="0" w:color="auto"/>
        <w:bottom w:val="none" w:sz="0" w:space="0" w:color="auto"/>
        <w:right w:val="none" w:sz="0" w:space="0" w:color="auto"/>
      </w:divBdr>
    </w:div>
    <w:div w:id="1455514075">
      <w:bodyDiv w:val="1"/>
      <w:marLeft w:val="0"/>
      <w:marRight w:val="0"/>
      <w:marTop w:val="0"/>
      <w:marBottom w:val="0"/>
      <w:divBdr>
        <w:top w:val="none" w:sz="0" w:space="0" w:color="auto"/>
        <w:left w:val="none" w:sz="0" w:space="0" w:color="auto"/>
        <w:bottom w:val="none" w:sz="0" w:space="0" w:color="auto"/>
        <w:right w:val="none" w:sz="0" w:space="0" w:color="auto"/>
      </w:divBdr>
    </w:div>
    <w:div w:id="1462844552">
      <w:bodyDiv w:val="1"/>
      <w:marLeft w:val="0"/>
      <w:marRight w:val="0"/>
      <w:marTop w:val="0"/>
      <w:marBottom w:val="0"/>
      <w:divBdr>
        <w:top w:val="none" w:sz="0" w:space="0" w:color="auto"/>
        <w:left w:val="none" w:sz="0" w:space="0" w:color="auto"/>
        <w:bottom w:val="none" w:sz="0" w:space="0" w:color="auto"/>
        <w:right w:val="none" w:sz="0" w:space="0" w:color="auto"/>
      </w:divBdr>
    </w:div>
    <w:div w:id="1467091460">
      <w:bodyDiv w:val="1"/>
      <w:marLeft w:val="0"/>
      <w:marRight w:val="0"/>
      <w:marTop w:val="0"/>
      <w:marBottom w:val="0"/>
      <w:divBdr>
        <w:top w:val="none" w:sz="0" w:space="0" w:color="auto"/>
        <w:left w:val="none" w:sz="0" w:space="0" w:color="auto"/>
        <w:bottom w:val="none" w:sz="0" w:space="0" w:color="auto"/>
        <w:right w:val="none" w:sz="0" w:space="0" w:color="auto"/>
      </w:divBdr>
    </w:div>
    <w:div w:id="1471971232">
      <w:bodyDiv w:val="1"/>
      <w:marLeft w:val="0"/>
      <w:marRight w:val="0"/>
      <w:marTop w:val="0"/>
      <w:marBottom w:val="0"/>
      <w:divBdr>
        <w:top w:val="none" w:sz="0" w:space="0" w:color="auto"/>
        <w:left w:val="none" w:sz="0" w:space="0" w:color="auto"/>
        <w:bottom w:val="none" w:sz="0" w:space="0" w:color="auto"/>
        <w:right w:val="none" w:sz="0" w:space="0" w:color="auto"/>
      </w:divBdr>
    </w:div>
    <w:div w:id="1475181155">
      <w:bodyDiv w:val="1"/>
      <w:marLeft w:val="0"/>
      <w:marRight w:val="0"/>
      <w:marTop w:val="0"/>
      <w:marBottom w:val="0"/>
      <w:divBdr>
        <w:top w:val="none" w:sz="0" w:space="0" w:color="auto"/>
        <w:left w:val="none" w:sz="0" w:space="0" w:color="auto"/>
        <w:bottom w:val="none" w:sz="0" w:space="0" w:color="auto"/>
        <w:right w:val="none" w:sz="0" w:space="0" w:color="auto"/>
      </w:divBdr>
    </w:div>
    <w:div w:id="1484539754">
      <w:bodyDiv w:val="1"/>
      <w:marLeft w:val="0"/>
      <w:marRight w:val="0"/>
      <w:marTop w:val="0"/>
      <w:marBottom w:val="0"/>
      <w:divBdr>
        <w:top w:val="none" w:sz="0" w:space="0" w:color="auto"/>
        <w:left w:val="none" w:sz="0" w:space="0" w:color="auto"/>
        <w:bottom w:val="none" w:sz="0" w:space="0" w:color="auto"/>
        <w:right w:val="none" w:sz="0" w:space="0" w:color="auto"/>
      </w:divBdr>
    </w:div>
    <w:div w:id="1488399262">
      <w:bodyDiv w:val="1"/>
      <w:marLeft w:val="0"/>
      <w:marRight w:val="0"/>
      <w:marTop w:val="0"/>
      <w:marBottom w:val="0"/>
      <w:divBdr>
        <w:top w:val="none" w:sz="0" w:space="0" w:color="auto"/>
        <w:left w:val="none" w:sz="0" w:space="0" w:color="auto"/>
        <w:bottom w:val="none" w:sz="0" w:space="0" w:color="auto"/>
        <w:right w:val="none" w:sz="0" w:space="0" w:color="auto"/>
      </w:divBdr>
    </w:div>
    <w:div w:id="1488476484">
      <w:bodyDiv w:val="1"/>
      <w:marLeft w:val="0"/>
      <w:marRight w:val="0"/>
      <w:marTop w:val="0"/>
      <w:marBottom w:val="0"/>
      <w:divBdr>
        <w:top w:val="none" w:sz="0" w:space="0" w:color="auto"/>
        <w:left w:val="none" w:sz="0" w:space="0" w:color="auto"/>
        <w:bottom w:val="none" w:sz="0" w:space="0" w:color="auto"/>
        <w:right w:val="none" w:sz="0" w:space="0" w:color="auto"/>
      </w:divBdr>
    </w:div>
    <w:div w:id="1506893845">
      <w:bodyDiv w:val="1"/>
      <w:marLeft w:val="0"/>
      <w:marRight w:val="0"/>
      <w:marTop w:val="0"/>
      <w:marBottom w:val="0"/>
      <w:divBdr>
        <w:top w:val="none" w:sz="0" w:space="0" w:color="auto"/>
        <w:left w:val="none" w:sz="0" w:space="0" w:color="auto"/>
        <w:bottom w:val="none" w:sz="0" w:space="0" w:color="auto"/>
        <w:right w:val="none" w:sz="0" w:space="0" w:color="auto"/>
      </w:divBdr>
    </w:div>
    <w:div w:id="1508248744">
      <w:bodyDiv w:val="1"/>
      <w:marLeft w:val="0"/>
      <w:marRight w:val="0"/>
      <w:marTop w:val="0"/>
      <w:marBottom w:val="0"/>
      <w:divBdr>
        <w:top w:val="none" w:sz="0" w:space="0" w:color="auto"/>
        <w:left w:val="none" w:sz="0" w:space="0" w:color="auto"/>
        <w:bottom w:val="none" w:sz="0" w:space="0" w:color="auto"/>
        <w:right w:val="none" w:sz="0" w:space="0" w:color="auto"/>
      </w:divBdr>
    </w:div>
    <w:div w:id="1511721008">
      <w:bodyDiv w:val="1"/>
      <w:marLeft w:val="0"/>
      <w:marRight w:val="0"/>
      <w:marTop w:val="0"/>
      <w:marBottom w:val="0"/>
      <w:divBdr>
        <w:top w:val="none" w:sz="0" w:space="0" w:color="auto"/>
        <w:left w:val="none" w:sz="0" w:space="0" w:color="auto"/>
        <w:bottom w:val="none" w:sz="0" w:space="0" w:color="auto"/>
        <w:right w:val="none" w:sz="0" w:space="0" w:color="auto"/>
      </w:divBdr>
    </w:div>
    <w:div w:id="1512839992">
      <w:bodyDiv w:val="1"/>
      <w:marLeft w:val="0"/>
      <w:marRight w:val="0"/>
      <w:marTop w:val="0"/>
      <w:marBottom w:val="0"/>
      <w:divBdr>
        <w:top w:val="none" w:sz="0" w:space="0" w:color="auto"/>
        <w:left w:val="none" w:sz="0" w:space="0" w:color="auto"/>
        <w:bottom w:val="none" w:sz="0" w:space="0" w:color="auto"/>
        <w:right w:val="none" w:sz="0" w:space="0" w:color="auto"/>
      </w:divBdr>
    </w:div>
    <w:div w:id="1513060981">
      <w:bodyDiv w:val="1"/>
      <w:marLeft w:val="0"/>
      <w:marRight w:val="0"/>
      <w:marTop w:val="0"/>
      <w:marBottom w:val="0"/>
      <w:divBdr>
        <w:top w:val="none" w:sz="0" w:space="0" w:color="auto"/>
        <w:left w:val="none" w:sz="0" w:space="0" w:color="auto"/>
        <w:bottom w:val="none" w:sz="0" w:space="0" w:color="auto"/>
        <w:right w:val="none" w:sz="0" w:space="0" w:color="auto"/>
      </w:divBdr>
    </w:div>
    <w:div w:id="1514607884">
      <w:bodyDiv w:val="1"/>
      <w:marLeft w:val="0"/>
      <w:marRight w:val="0"/>
      <w:marTop w:val="0"/>
      <w:marBottom w:val="0"/>
      <w:divBdr>
        <w:top w:val="none" w:sz="0" w:space="0" w:color="auto"/>
        <w:left w:val="none" w:sz="0" w:space="0" w:color="auto"/>
        <w:bottom w:val="none" w:sz="0" w:space="0" w:color="auto"/>
        <w:right w:val="none" w:sz="0" w:space="0" w:color="auto"/>
      </w:divBdr>
    </w:div>
    <w:div w:id="1514614868">
      <w:bodyDiv w:val="1"/>
      <w:marLeft w:val="0"/>
      <w:marRight w:val="0"/>
      <w:marTop w:val="0"/>
      <w:marBottom w:val="0"/>
      <w:divBdr>
        <w:top w:val="none" w:sz="0" w:space="0" w:color="auto"/>
        <w:left w:val="none" w:sz="0" w:space="0" w:color="auto"/>
        <w:bottom w:val="none" w:sz="0" w:space="0" w:color="auto"/>
        <w:right w:val="none" w:sz="0" w:space="0" w:color="auto"/>
      </w:divBdr>
    </w:div>
    <w:div w:id="1516260262">
      <w:bodyDiv w:val="1"/>
      <w:marLeft w:val="0"/>
      <w:marRight w:val="0"/>
      <w:marTop w:val="0"/>
      <w:marBottom w:val="0"/>
      <w:divBdr>
        <w:top w:val="none" w:sz="0" w:space="0" w:color="auto"/>
        <w:left w:val="none" w:sz="0" w:space="0" w:color="auto"/>
        <w:bottom w:val="none" w:sz="0" w:space="0" w:color="auto"/>
        <w:right w:val="none" w:sz="0" w:space="0" w:color="auto"/>
      </w:divBdr>
    </w:div>
    <w:div w:id="1519467977">
      <w:bodyDiv w:val="1"/>
      <w:marLeft w:val="0"/>
      <w:marRight w:val="0"/>
      <w:marTop w:val="0"/>
      <w:marBottom w:val="0"/>
      <w:divBdr>
        <w:top w:val="none" w:sz="0" w:space="0" w:color="auto"/>
        <w:left w:val="none" w:sz="0" w:space="0" w:color="auto"/>
        <w:bottom w:val="none" w:sz="0" w:space="0" w:color="auto"/>
        <w:right w:val="none" w:sz="0" w:space="0" w:color="auto"/>
      </w:divBdr>
    </w:div>
    <w:div w:id="1521581837">
      <w:bodyDiv w:val="1"/>
      <w:marLeft w:val="0"/>
      <w:marRight w:val="0"/>
      <w:marTop w:val="0"/>
      <w:marBottom w:val="0"/>
      <w:divBdr>
        <w:top w:val="none" w:sz="0" w:space="0" w:color="auto"/>
        <w:left w:val="none" w:sz="0" w:space="0" w:color="auto"/>
        <w:bottom w:val="none" w:sz="0" w:space="0" w:color="auto"/>
        <w:right w:val="none" w:sz="0" w:space="0" w:color="auto"/>
      </w:divBdr>
    </w:div>
    <w:div w:id="1526792750">
      <w:bodyDiv w:val="1"/>
      <w:marLeft w:val="0"/>
      <w:marRight w:val="0"/>
      <w:marTop w:val="0"/>
      <w:marBottom w:val="0"/>
      <w:divBdr>
        <w:top w:val="none" w:sz="0" w:space="0" w:color="auto"/>
        <w:left w:val="none" w:sz="0" w:space="0" w:color="auto"/>
        <w:bottom w:val="none" w:sz="0" w:space="0" w:color="auto"/>
        <w:right w:val="none" w:sz="0" w:space="0" w:color="auto"/>
      </w:divBdr>
    </w:div>
    <w:div w:id="1529954046">
      <w:bodyDiv w:val="1"/>
      <w:marLeft w:val="0"/>
      <w:marRight w:val="0"/>
      <w:marTop w:val="0"/>
      <w:marBottom w:val="0"/>
      <w:divBdr>
        <w:top w:val="none" w:sz="0" w:space="0" w:color="auto"/>
        <w:left w:val="none" w:sz="0" w:space="0" w:color="auto"/>
        <w:bottom w:val="none" w:sz="0" w:space="0" w:color="auto"/>
        <w:right w:val="none" w:sz="0" w:space="0" w:color="auto"/>
      </w:divBdr>
    </w:div>
    <w:div w:id="1532259738">
      <w:bodyDiv w:val="1"/>
      <w:marLeft w:val="0"/>
      <w:marRight w:val="0"/>
      <w:marTop w:val="0"/>
      <w:marBottom w:val="0"/>
      <w:divBdr>
        <w:top w:val="none" w:sz="0" w:space="0" w:color="auto"/>
        <w:left w:val="none" w:sz="0" w:space="0" w:color="auto"/>
        <w:bottom w:val="none" w:sz="0" w:space="0" w:color="auto"/>
        <w:right w:val="none" w:sz="0" w:space="0" w:color="auto"/>
      </w:divBdr>
    </w:div>
    <w:div w:id="1543126172">
      <w:bodyDiv w:val="1"/>
      <w:marLeft w:val="0"/>
      <w:marRight w:val="0"/>
      <w:marTop w:val="0"/>
      <w:marBottom w:val="0"/>
      <w:divBdr>
        <w:top w:val="none" w:sz="0" w:space="0" w:color="auto"/>
        <w:left w:val="none" w:sz="0" w:space="0" w:color="auto"/>
        <w:bottom w:val="none" w:sz="0" w:space="0" w:color="auto"/>
        <w:right w:val="none" w:sz="0" w:space="0" w:color="auto"/>
      </w:divBdr>
    </w:div>
    <w:div w:id="1544514158">
      <w:bodyDiv w:val="1"/>
      <w:marLeft w:val="0"/>
      <w:marRight w:val="0"/>
      <w:marTop w:val="0"/>
      <w:marBottom w:val="0"/>
      <w:divBdr>
        <w:top w:val="none" w:sz="0" w:space="0" w:color="auto"/>
        <w:left w:val="none" w:sz="0" w:space="0" w:color="auto"/>
        <w:bottom w:val="none" w:sz="0" w:space="0" w:color="auto"/>
        <w:right w:val="none" w:sz="0" w:space="0" w:color="auto"/>
      </w:divBdr>
    </w:div>
    <w:div w:id="1544753870">
      <w:bodyDiv w:val="1"/>
      <w:marLeft w:val="0"/>
      <w:marRight w:val="0"/>
      <w:marTop w:val="0"/>
      <w:marBottom w:val="0"/>
      <w:divBdr>
        <w:top w:val="none" w:sz="0" w:space="0" w:color="auto"/>
        <w:left w:val="none" w:sz="0" w:space="0" w:color="auto"/>
        <w:bottom w:val="none" w:sz="0" w:space="0" w:color="auto"/>
        <w:right w:val="none" w:sz="0" w:space="0" w:color="auto"/>
      </w:divBdr>
    </w:div>
    <w:div w:id="1545751663">
      <w:bodyDiv w:val="1"/>
      <w:marLeft w:val="0"/>
      <w:marRight w:val="0"/>
      <w:marTop w:val="0"/>
      <w:marBottom w:val="0"/>
      <w:divBdr>
        <w:top w:val="none" w:sz="0" w:space="0" w:color="auto"/>
        <w:left w:val="none" w:sz="0" w:space="0" w:color="auto"/>
        <w:bottom w:val="none" w:sz="0" w:space="0" w:color="auto"/>
        <w:right w:val="none" w:sz="0" w:space="0" w:color="auto"/>
      </w:divBdr>
    </w:div>
    <w:div w:id="1547445931">
      <w:bodyDiv w:val="1"/>
      <w:marLeft w:val="0"/>
      <w:marRight w:val="0"/>
      <w:marTop w:val="0"/>
      <w:marBottom w:val="0"/>
      <w:divBdr>
        <w:top w:val="none" w:sz="0" w:space="0" w:color="auto"/>
        <w:left w:val="none" w:sz="0" w:space="0" w:color="auto"/>
        <w:bottom w:val="none" w:sz="0" w:space="0" w:color="auto"/>
        <w:right w:val="none" w:sz="0" w:space="0" w:color="auto"/>
      </w:divBdr>
    </w:div>
    <w:div w:id="1548908787">
      <w:bodyDiv w:val="1"/>
      <w:marLeft w:val="0"/>
      <w:marRight w:val="0"/>
      <w:marTop w:val="0"/>
      <w:marBottom w:val="0"/>
      <w:divBdr>
        <w:top w:val="none" w:sz="0" w:space="0" w:color="auto"/>
        <w:left w:val="none" w:sz="0" w:space="0" w:color="auto"/>
        <w:bottom w:val="none" w:sz="0" w:space="0" w:color="auto"/>
        <w:right w:val="none" w:sz="0" w:space="0" w:color="auto"/>
      </w:divBdr>
    </w:div>
    <w:div w:id="1550530923">
      <w:bodyDiv w:val="1"/>
      <w:marLeft w:val="0"/>
      <w:marRight w:val="0"/>
      <w:marTop w:val="0"/>
      <w:marBottom w:val="0"/>
      <w:divBdr>
        <w:top w:val="none" w:sz="0" w:space="0" w:color="auto"/>
        <w:left w:val="none" w:sz="0" w:space="0" w:color="auto"/>
        <w:bottom w:val="none" w:sz="0" w:space="0" w:color="auto"/>
        <w:right w:val="none" w:sz="0" w:space="0" w:color="auto"/>
      </w:divBdr>
    </w:div>
    <w:div w:id="1554075694">
      <w:bodyDiv w:val="1"/>
      <w:marLeft w:val="0"/>
      <w:marRight w:val="0"/>
      <w:marTop w:val="0"/>
      <w:marBottom w:val="0"/>
      <w:divBdr>
        <w:top w:val="none" w:sz="0" w:space="0" w:color="auto"/>
        <w:left w:val="none" w:sz="0" w:space="0" w:color="auto"/>
        <w:bottom w:val="none" w:sz="0" w:space="0" w:color="auto"/>
        <w:right w:val="none" w:sz="0" w:space="0" w:color="auto"/>
      </w:divBdr>
    </w:div>
    <w:div w:id="1557546617">
      <w:bodyDiv w:val="1"/>
      <w:marLeft w:val="0"/>
      <w:marRight w:val="0"/>
      <w:marTop w:val="0"/>
      <w:marBottom w:val="0"/>
      <w:divBdr>
        <w:top w:val="none" w:sz="0" w:space="0" w:color="auto"/>
        <w:left w:val="none" w:sz="0" w:space="0" w:color="auto"/>
        <w:bottom w:val="none" w:sz="0" w:space="0" w:color="auto"/>
        <w:right w:val="none" w:sz="0" w:space="0" w:color="auto"/>
      </w:divBdr>
    </w:div>
    <w:div w:id="1560674795">
      <w:bodyDiv w:val="1"/>
      <w:marLeft w:val="0"/>
      <w:marRight w:val="0"/>
      <w:marTop w:val="0"/>
      <w:marBottom w:val="0"/>
      <w:divBdr>
        <w:top w:val="none" w:sz="0" w:space="0" w:color="auto"/>
        <w:left w:val="none" w:sz="0" w:space="0" w:color="auto"/>
        <w:bottom w:val="none" w:sz="0" w:space="0" w:color="auto"/>
        <w:right w:val="none" w:sz="0" w:space="0" w:color="auto"/>
      </w:divBdr>
    </w:div>
    <w:div w:id="1573929024">
      <w:bodyDiv w:val="1"/>
      <w:marLeft w:val="0"/>
      <w:marRight w:val="0"/>
      <w:marTop w:val="0"/>
      <w:marBottom w:val="0"/>
      <w:divBdr>
        <w:top w:val="none" w:sz="0" w:space="0" w:color="auto"/>
        <w:left w:val="none" w:sz="0" w:space="0" w:color="auto"/>
        <w:bottom w:val="none" w:sz="0" w:space="0" w:color="auto"/>
        <w:right w:val="none" w:sz="0" w:space="0" w:color="auto"/>
      </w:divBdr>
    </w:div>
    <w:div w:id="1574243232">
      <w:bodyDiv w:val="1"/>
      <w:marLeft w:val="0"/>
      <w:marRight w:val="0"/>
      <w:marTop w:val="0"/>
      <w:marBottom w:val="0"/>
      <w:divBdr>
        <w:top w:val="none" w:sz="0" w:space="0" w:color="auto"/>
        <w:left w:val="none" w:sz="0" w:space="0" w:color="auto"/>
        <w:bottom w:val="none" w:sz="0" w:space="0" w:color="auto"/>
        <w:right w:val="none" w:sz="0" w:space="0" w:color="auto"/>
      </w:divBdr>
    </w:div>
    <w:div w:id="1586845298">
      <w:bodyDiv w:val="1"/>
      <w:marLeft w:val="0"/>
      <w:marRight w:val="0"/>
      <w:marTop w:val="0"/>
      <w:marBottom w:val="0"/>
      <w:divBdr>
        <w:top w:val="none" w:sz="0" w:space="0" w:color="auto"/>
        <w:left w:val="none" w:sz="0" w:space="0" w:color="auto"/>
        <w:bottom w:val="none" w:sz="0" w:space="0" w:color="auto"/>
        <w:right w:val="none" w:sz="0" w:space="0" w:color="auto"/>
      </w:divBdr>
    </w:div>
    <w:div w:id="1589462704">
      <w:bodyDiv w:val="1"/>
      <w:marLeft w:val="0"/>
      <w:marRight w:val="0"/>
      <w:marTop w:val="0"/>
      <w:marBottom w:val="0"/>
      <w:divBdr>
        <w:top w:val="none" w:sz="0" w:space="0" w:color="auto"/>
        <w:left w:val="none" w:sz="0" w:space="0" w:color="auto"/>
        <w:bottom w:val="none" w:sz="0" w:space="0" w:color="auto"/>
        <w:right w:val="none" w:sz="0" w:space="0" w:color="auto"/>
      </w:divBdr>
    </w:div>
    <w:div w:id="1593901697">
      <w:bodyDiv w:val="1"/>
      <w:marLeft w:val="0"/>
      <w:marRight w:val="0"/>
      <w:marTop w:val="0"/>
      <w:marBottom w:val="0"/>
      <w:divBdr>
        <w:top w:val="none" w:sz="0" w:space="0" w:color="auto"/>
        <w:left w:val="none" w:sz="0" w:space="0" w:color="auto"/>
        <w:bottom w:val="none" w:sz="0" w:space="0" w:color="auto"/>
        <w:right w:val="none" w:sz="0" w:space="0" w:color="auto"/>
      </w:divBdr>
    </w:div>
    <w:div w:id="1600334854">
      <w:bodyDiv w:val="1"/>
      <w:marLeft w:val="0"/>
      <w:marRight w:val="0"/>
      <w:marTop w:val="0"/>
      <w:marBottom w:val="0"/>
      <w:divBdr>
        <w:top w:val="none" w:sz="0" w:space="0" w:color="auto"/>
        <w:left w:val="none" w:sz="0" w:space="0" w:color="auto"/>
        <w:bottom w:val="none" w:sz="0" w:space="0" w:color="auto"/>
        <w:right w:val="none" w:sz="0" w:space="0" w:color="auto"/>
      </w:divBdr>
    </w:div>
    <w:div w:id="1604655626">
      <w:bodyDiv w:val="1"/>
      <w:marLeft w:val="0"/>
      <w:marRight w:val="0"/>
      <w:marTop w:val="0"/>
      <w:marBottom w:val="0"/>
      <w:divBdr>
        <w:top w:val="none" w:sz="0" w:space="0" w:color="auto"/>
        <w:left w:val="none" w:sz="0" w:space="0" w:color="auto"/>
        <w:bottom w:val="none" w:sz="0" w:space="0" w:color="auto"/>
        <w:right w:val="none" w:sz="0" w:space="0" w:color="auto"/>
      </w:divBdr>
    </w:div>
    <w:div w:id="1605263287">
      <w:bodyDiv w:val="1"/>
      <w:marLeft w:val="0"/>
      <w:marRight w:val="0"/>
      <w:marTop w:val="0"/>
      <w:marBottom w:val="0"/>
      <w:divBdr>
        <w:top w:val="none" w:sz="0" w:space="0" w:color="auto"/>
        <w:left w:val="none" w:sz="0" w:space="0" w:color="auto"/>
        <w:bottom w:val="none" w:sz="0" w:space="0" w:color="auto"/>
        <w:right w:val="none" w:sz="0" w:space="0" w:color="auto"/>
      </w:divBdr>
    </w:div>
    <w:div w:id="1607156525">
      <w:bodyDiv w:val="1"/>
      <w:marLeft w:val="0"/>
      <w:marRight w:val="0"/>
      <w:marTop w:val="0"/>
      <w:marBottom w:val="0"/>
      <w:divBdr>
        <w:top w:val="none" w:sz="0" w:space="0" w:color="auto"/>
        <w:left w:val="none" w:sz="0" w:space="0" w:color="auto"/>
        <w:bottom w:val="none" w:sz="0" w:space="0" w:color="auto"/>
        <w:right w:val="none" w:sz="0" w:space="0" w:color="auto"/>
      </w:divBdr>
    </w:div>
    <w:div w:id="1611621363">
      <w:bodyDiv w:val="1"/>
      <w:marLeft w:val="0"/>
      <w:marRight w:val="0"/>
      <w:marTop w:val="0"/>
      <w:marBottom w:val="0"/>
      <w:divBdr>
        <w:top w:val="none" w:sz="0" w:space="0" w:color="auto"/>
        <w:left w:val="none" w:sz="0" w:space="0" w:color="auto"/>
        <w:bottom w:val="none" w:sz="0" w:space="0" w:color="auto"/>
        <w:right w:val="none" w:sz="0" w:space="0" w:color="auto"/>
      </w:divBdr>
    </w:div>
    <w:div w:id="1614433332">
      <w:bodyDiv w:val="1"/>
      <w:marLeft w:val="0"/>
      <w:marRight w:val="0"/>
      <w:marTop w:val="0"/>
      <w:marBottom w:val="0"/>
      <w:divBdr>
        <w:top w:val="none" w:sz="0" w:space="0" w:color="auto"/>
        <w:left w:val="none" w:sz="0" w:space="0" w:color="auto"/>
        <w:bottom w:val="none" w:sz="0" w:space="0" w:color="auto"/>
        <w:right w:val="none" w:sz="0" w:space="0" w:color="auto"/>
      </w:divBdr>
    </w:div>
    <w:div w:id="1615477353">
      <w:bodyDiv w:val="1"/>
      <w:marLeft w:val="0"/>
      <w:marRight w:val="0"/>
      <w:marTop w:val="0"/>
      <w:marBottom w:val="0"/>
      <w:divBdr>
        <w:top w:val="none" w:sz="0" w:space="0" w:color="auto"/>
        <w:left w:val="none" w:sz="0" w:space="0" w:color="auto"/>
        <w:bottom w:val="none" w:sz="0" w:space="0" w:color="auto"/>
        <w:right w:val="none" w:sz="0" w:space="0" w:color="auto"/>
      </w:divBdr>
    </w:div>
    <w:div w:id="1615672325">
      <w:bodyDiv w:val="1"/>
      <w:marLeft w:val="0"/>
      <w:marRight w:val="0"/>
      <w:marTop w:val="0"/>
      <w:marBottom w:val="0"/>
      <w:divBdr>
        <w:top w:val="none" w:sz="0" w:space="0" w:color="auto"/>
        <w:left w:val="none" w:sz="0" w:space="0" w:color="auto"/>
        <w:bottom w:val="none" w:sz="0" w:space="0" w:color="auto"/>
        <w:right w:val="none" w:sz="0" w:space="0" w:color="auto"/>
      </w:divBdr>
    </w:div>
    <w:div w:id="1620406125">
      <w:bodyDiv w:val="1"/>
      <w:marLeft w:val="0"/>
      <w:marRight w:val="0"/>
      <w:marTop w:val="0"/>
      <w:marBottom w:val="0"/>
      <w:divBdr>
        <w:top w:val="none" w:sz="0" w:space="0" w:color="auto"/>
        <w:left w:val="none" w:sz="0" w:space="0" w:color="auto"/>
        <w:bottom w:val="none" w:sz="0" w:space="0" w:color="auto"/>
        <w:right w:val="none" w:sz="0" w:space="0" w:color="auto"/>
      </w:divBdr>
    </w:div>
    <w:div w:id="1621062819">
      <w:bodyDiv w:val="1"/>
      <w:marLeft w:val="0"/>
      <w:marRight w:val="0"/>
      <w:marTop w:val="0"/>
      <w:marBottom w:val="0"/>
      <w:divBdr>
        <w:top w:val="none" w:sz="0" w:space="0" w:color="auto"/>
        <w:left w:val="none" w:sz="0" w:space="0" w:color="auto"/>
        <w:bottom w:val="none" w:sz="0" w:space="0" w:color="auto"/>
        <w:right w:val="none" w:sz="0" w:space="0" w:color="auto"/>
      </w:divBdr>
    </w:div>
    <w:div w:id="1621642890">
      <w:bodyDiv w:val="1"/>
      <w:marLeft w:val="0"/>
      <w:marRight w:val="0"/>
      <w:marTop w:val="0"/>
      <w:marBottom w:val="0"/>
      <w:divBdr>
        <w:top w:val="none" w:sz="0" w:space="0" w:color="auto"/>
        <w:left w:val="none" w:sz="0" w:space="0" w:color="auto"/>
        <w:bottom w:val="none" w:sz="0" w:space="0" w:color="auto"/>
        <w:right w:val="none" w:sz="0" w:space="0" w:color="auto"/>
      </w:divBdr>
    </w:div>
    <w:div w:id="1624464337">
      <w:bodyDiv w:val="1"/>
      <w:marLeft w:val="0"/>
      <w:marRight w:val="0"/>
      <w:marTop w:val="0"/>
      <w:marBottom w:val="0"/>
      <w:divBdr>
        <w:top w:val="none" w:sz="0" w:space="0" w:color="auto"/>
        <w:left w:val="none" w:sz="0" w:space="0" w:color="auto"/>
        <w:bottom w:val="none" w:sz="0" w:space="0" w:color="auto"/>
        <w:right w:val="none" w:sz="0" w:space="0" w:color="auto"/>
      </w:divBdr>
    </w:div>
    <w:div w:id="1630093003">
      <w:bodyDiv w:val="1"/>
      <w:marLeft w:val="0"/>
      <w:marRight w:val="0"/>
      <w:marTop w:val="0"/>
      <w:marBottom w:val="0"/>
      <w:divBdr>
        <w:top w:val="none" w:sz="0" w:space="0" w:color="auto"/>
        <w:left w:val="none" w:sz="0" w:space="0" w:color="auto"/>
        <w:bottom w:val="none" w:sz="0" w:space="0" w:color="auto"/>
        <w:right w:val="none" w:sz="0" w:space="0" w:color="auto"/>
      </w:divBdr>
    </w:div>
    <w:div w:id="1634287154">
      <w:bodyDiv w:val="1"/>
      <w:marLeft w:val="0"/>
      <w:marRight w:val="0"/>
      <w:marTop w:val="0"/>
      <w:marBottom w:val="0"/>
      <w:divBdr>
        <w:top w:val="none" w:sz="0" w:space="0" w:color="auto"/>
        <w:left w:val="none" w:sz="0" w:space="0" w:color="auto"/>
        <w:bottom w:val="none" w:sz="0" w:space="0" w:color="auto"/>
        <w:right w:val="none" w:sz="0" w:space="0" w:color="auto"/>
      </w:divBdr>
    </w:div>
    <w:div w:id="1636718902">
      <w:bodyDiv w:val="1"/>
      <w:marLeft w:val="0"/>
      <w:marRight w:val="0"/>
      <w:marTop w:val="0"/>
      <w:marBottom w:val="0"/>
      <w:divBdr>
        <w:top w:val="none" w:sz="0" w:space="0" w:color="auto"/>
        <w:left w:val="none" w:sz="0" w:space="0" w:color="auto"/>
        <w:bottom w:val="none" w:sz="0" w:space="0" w:color="auto"/>
        <w:right w:val="none" w:sz="0" w:space="0" w:color="auto"/>
      </w:divBdr>
    </w:div>
    <w:div w:id="1639215601">
      <w:bodyDiv w:val="1"/>
      <w:marLeft w:val="0"/>
      <w:marRight w:val="0"/>
      <w:marTop w:val="0"/>
      <w:marBottom w:val="0"/>
      <w:divBdr>
        <w:top w:val="none" w:sz="0" w:space="0" w:color="auto"/>
        <w:left w:val="none" w:sz="0" w:space="0" w:color="auto"/>
        <w:bottom w:val="none" w:sz="0" w:space="0" w:color="auto"/>
        <w:right w:val="none" w:sz="0" w:space="0" w:color="auto"/>
      </w:divBdr>
    </w:div>
    <w:div w:id="1642231958">
      <w:bodyDiv w:val="1"/>
      <w:marLeft w:val="0"/>
      <w:marRight w:val="0"/>
      <w:marTop w:val="0"/>
      <w:marBottom w:val="0"/>
      <w:divBdr>
        <w:top w:val="none" w:sz="0" w:space="0" w:color="auto"/>
        <w:left w:val="none" w:sz="0" w:space="0" w:color="auto"/>
        <w:bottom w:val="none" w:sz="0" w:space="0" w:color="auto"/>
        <w:right w:val="none" w:sz="0" w:space="0" w:color="auto"/>
      </w:divBdr>
    </w:div>
    <w:div w:id="1642881240">
      <w:bodyDiv w:val="1"/>
      <w:marLeft w:val="0"/>
      <w:marRight w:val="0"/>
      <w:marTop w:val="0"/>
      <w:marBottom w:val="0"/>
      <w:divBdr>
        <w:top w:val="none" w:sz="0" w:space="0" w:color="auto"/>
        <w:left w:val="none" w:sz="0" w:space="0" w:color="auto"/>
        <w:bottom w:val="none" w:sz="0" w:space="0" w:color="auto"/>
        <w:right w:val="none" w:sz="0" w:space="0" w:color="auto"/>
      </w:divBdr>
    </w:div>
    <w:div w:id="1648322945">
      <w:bodyDiv w:val="1"/>
      <w:marLeft w:val="0"/>
      <w:marRight w:val="0"/>
      <w:marTop w:val="0"/>
      <w:marBottom w:val="0"/>
      <w:divBdr>
        <w:top w:val="none" w:sz="0" w:space="0" w:color="auto"/>
        <w:left w:val="none" w:sz="0" w:space="0" w:color="auto"/>
        <w:bottom w:val="none" w:sz="0" w:space="0" w:color="auto"/>
        <w:right w:val="none" w:sz="0" w:space="0" w:color="auto"/>
      </w:divBdr>
    </w:div>
    <w:div w:id="1648626253">
      <w:bodyDiv w:val="1"/>
      <w:marLeft w:val="0"/>
      <w:marRight w:val="0"/>
      <w:marTop w:val="0"/>
      <w:marBottom w:val="0"/>
      <w:divBdr>
        <w:top w:val="none" w:sz="0" w:space="0" w:color="auto"/>
        <w:left w:val="none" w:sz="0" w:space="0" w:color="auto"/>
        <w:bottom w:val="none" w:sz="0" w:space="0" w:color="auto"/>
        <w:right w:val="none" w:sz="0" w:space="0" w:color="auto"/>
      </w:divBdr>
    </w:div>
    <w:div w:id="1649168053">
      <w:bodyDiv w:val="1"/>
      <w:marLeft w:val="0"/>
      <w:marRight w:val="0"/>
      <w:marTop w:val="0"/>
      <w:marBottom w:val="0"/>
      <w:divBdr>
        <w:top w:val="none" w:sz="0" w:space="0" w:color="auto"/>
        <w:left w:val="none" w:sz="0" w:space="0" w:color="auto"/>
        <w:bottom w:val="none" w:sz="0" w:space="0" w:color="auto"/>
        <w:right w:val="none" w:sz="0" w:space="0" w:color="auto"/>
      </w:divBdr>
    </w:div>
    <w:div w:id="1652175687">
      <w:bodyDiv w:val="1"/>
      <w:marLeft w:val="0"/>
      <w:marRight w:val="0"/>
      <w:marTop w:val="0"/>
      <w:marBottom w:val="0"/>
      <w:divBdr>
        <w:top w:val="none" w:sz="0" w:space="0" w:color="auto"/>
        <w:left w:val="none" w:sz="0" w:space="0" w:color="auto"/>
        <w:bottom w:val="none" w:sz="0" w:space="0" w:color="auto"/>
        <w:right w:val="none" w:sz="0" w:space="0" w:color="auto"/>
      </w:divBdr>
    </w:div>
    <w:div w:id="1664236798">
      <w:bodyDiv w:val="1"/>
      <w:marLeft w:val="0"/>
      <w:marRight w:val="0"/>
      <w:marTop w:val="0"/>
      <w:marBottom w:val="0"/>
      <w:divBdr>
        <w:top w:val="none" w:sz="0" w:space="0" w:color="auto"/>
        <w:left w:val="none" w:sz="0" w:space="0" w:color="auto"/>
        <w:bottom w:val="none" w:sz="0" w:space="0" w:color="auto"/>
        <w:right w:val="none" w:sz="0" w:space="0" w:color="auto"/>
      </w:divBdr>
    </w:div>
    <w:div w:id="1671786054">
      <w:bodyDiv w:val="1"/>
      <w:marLeft w:val="0"/>
      <w:marRight w:val="0"/>
      <w:marTop w:val="0"/>
      <w:marBottom w:val="0"/>
      <w:divBdr>
        <w:top w:val="none" w:sz="0" w:space="0" w:color="auto"/>
        <w:left w:val="none" w:sz="0" w:space="0" w:color="auto"/>
        <w:bottom w:val="none" w:sz="0" w:space="0" w:color="auto"/>
        <w:right w:val="none" w:sz="0" w:space="0" w:color="auto"/>
      </w:divBdr>
    </w:div>
    <w:div w:id="1678119292">
      <w:bodyDiv w:val="1"/>
      <w:marLeft w:val="0"/>
      <w:marRight w:val="0"/>
      <w:marTop w:val="0"/>
      <w:marBottom w:val="0"/>
      <w:divBdr>
        <w:top w:val="none" w:sz="0" w:space="0" w:color="auto"/>
        <w:left w:val="none" w:sz="0" w:space="0" w:color="auto"/>
        <w:bottom w:val="none" w:sz="0" w:space="0" w:color="auto"/>
        <w:right w:val="none" w:sz="0" w:space="0" w:color="auto"/>
      </w:divBdr>
    </w:div>
    <w:div w:id="1681538868">
      <w:bodyDiv w:val="1"/>
      <w:marLeft w:val="0"/>
      <w:marRight w:val="0"/>
      <w:marTop w:val="0"/>
      <w:marBottom w:val="0"/>
      <w:divBdr>
        <w:top w:val="none" w:sz="0" w:space="0" w:color="auto"/>
        <w:left w:val="none" w:sz="0" w:space="0" w:color="auto"/>
        <w:bottom w:val="none" w:sz="0" w:space="0" w:color="auto"/>
        <w:right w:val="none" w:sz="0" w:space="0" w:color="auto"/>
      </w:divBdr>
    </w:div>
    <w:div w:id="1682008695">
      <w:bodyDiv w:val="1"/>
      <w:marLeft w:val="0"/>
      <w:marRight w:val="0"/>
      <w:marTop w:val="0"/>
      <w:marBottom w:val="0"/>
      <w:divBdr>
        <w:top w:val="none" w:sz="0" w:space="0" w:color="auto"/>
        <w:left w:val="none" w:sz="0" w:space="0" w:color="auto"/>
        <w:bottom w:val="none" w:sz="0" w:space="0" w:color="auto"/>
        <w:right w:val="none" w:sz="0" w:space="0" w:color="auto"/>
      </w:divBdr>
    </w:div>
    <w:div w:id="1682774910">
      <w:bodyDiv w:val="1"/>
      <w:marLeft w:val="0"/>
      <w:marRight w:val="0"/>
      <w:marTop w:val="0"/>
      <w:marBottom w:val="0"/>
      <w:divBdr>
        <w:top w:val="none" w:sz="0" w:space="0" w:color="auto"/>
        <w:left w:val="none" w:sz="0" w:space="0" w:color="auto"/>
        <w:bottom w:val="none" w:sz="0" w:space="0" w:color="auto"/>
        <w:right w:val="none" w:sz="0" w:space="0" w:color="auto"/>
      </w:divBdr>
    </w:div>
    <w:div w:id="1687443585">
      <w:bodyDiv w:val="1"/>
      <w:marLeft w:val="0"/>
      <w:marRight w:val="0"/>
      <w:marTop w:val="0"/>
      <w:marBottom w:val="0"/>
      <w:divBdr>
        <w:top w:val="none" w:sz="0" w:space="0" w:color="auto"/>
        <w:left w:val="none" w:sz="0" w:space="0" w:color="auto"/>
        <w:bottom w:val="none" w:sz="0" w:space="0" w:color="auto"/>
        <w:right w:val="none" w:sz="0" w:space="0" w:color="auto"/>
      </w:divBdr>
    </w:div>
    <w:div w:id="1691106269">
      <w:bodyDiv w:val="1"/>
      <w:marLeft w:val="0"/>
      <w:marRight w:val="0"/>
      <w:marTop w:val="0"/>
      <w:marBottom w:val="0"/>
      <w:divBdr>
        <w:top w:val="none" w:sz="0" w:space="0" w:color="auto"/>
        <w:left w:val="none" w:sz="0" w:space="0" w:color="auto"/>
        <w:bottom w:val="none" w:sz="0" w:space="0" w:color="auto"/>
        <w:right w:val="none" w:sz="0" w:space="0" w:color="auto"/>
      </w:divBdr>
    </w:div>
    <w:div w:id="1693024155">
      <w:bodyDiv w:val="1"/>
      <w:marLeft w:val="0"/>
      <w:marRight w:val="0"/>
      <w:marTop w:val="0"/>
      <w:marBottom w:val="0"/>
      <w:divBdr>
        <w:top w:val="none" w:sz="0" w:space="0" w:color="auto"/>
        <w:left w:val="none" w:sz="0" w:space="0" w:color="auto"/>
        <w:bottom w:val="none" w:sz="0" w:space="0" w:color="auto"/>
        <w:right w:val="none" w:sz="0" w:space="0" w:color="auto"/>
      </w:divBdr>
    </w:div>
    <w:div w:id="1695233186">
      <w:bodyDiv w:val="1"/>
      <w:marLeft w:val="0"/>
      <w:marRight w:val="0"/>
      <w:marTop w:val="0"/>
      <w:marBottom w:val="0"/>
      <w:divBdr>
        <w:top w:val="none" w:sz="0" w:space="0" w:color="auto"/>
        <w:left w:val="none" w:sz="0" w:space="0" w:color="auto"/>
        <w:bottom w:val="none" w:sz="0" w:space="0" w:color="auto"/>
        <w:right w:val="none" w:sz="0" w:space="0" w:color="auto"/>
      </w:divBdr>
    </w:div>
    <w:div w:id="1697535307">
      <w:bodyDiv w:val="1"/>
      <w:marLeft w:val="0"/>
      <w:marRight w:val="0"/>
      <w:marTop w:val="0"/>
      <w:marBottom w:val="0"/>
      <w:divBdr>
        <w:top w:val="none" w:sz="0" w:space="0" w:color="auto"/>
        <w:left w:val="none" w:sz="0" w:space="0" w:color="auto"/>
        <w:bottom w:val="none" w:sz="0" w:space="0" w:color="auto"/>
        <w:right w:val="none" w:sz="0" w:space="0" w:color="auto"/>
      </w:divBdr>
    </w:div>
    <w:div w:id="1703550203">
      <w:bodyDiv w:val="1"/>
      <w:marLeft w:val="0"/>
      <w:marRight w:val="0"/>
      <w:marTop w:val="0"/>
      <w:marBottom w:val="0"/>
      <w:divBdr>
        <w:top w:val="none" w:sz="0" w:space="0" w:color="auto"/>
        <w:left w:val="none" w:sz="0" w:space="0" w:color="auto"/>
        <w:bottom w:val="none" w:sz="0" w:space="0" w:color="auto"/>
        <w:right w:val="none" w:sz="0" w:space="0" w:color="auto"/>
      </w:divBdr>
    </w:div>
    <w:div w:id="1703826241">
      <w:bodyDiv w:val="1"/>
      <w:marLeft w:val="0"/>
      <w:marRight w:val="0"/>
      <w:marTop w:val="0"/>
      <w:marBottom w:val="0"/>
      <w:divBdr>
        <w:top w:val="none" w:sz="0" w:space="0" w:color="auto"/>
        <w:left w:val="none" w:sz="0" w:space="0" w:color="auto"/>
        <w:bottom w:val="none" w:sz="0" w:space="0" w:color="auto"/>
        <w:right w:val="none" w:sz="0" w:space="0" w:color="auto"/>
      </w:divBdr>
    </w:div>
    <w:div w:id="1706253910">
      <w:bodyDiv w:val="1"/>
      <w:marLeft w:val="0"/>
      <w:marRight w:val="0"/>
      <w:marTop w:val="0"/>
      <w:marBottom w:val="0"/>
      <w:divBdr>
        <w:top w:val="none" w:sz="0" w:space="0" w:color="auto"/>
        <w:left w:val="none" w:sz="0" w:space="0" w:color="auto"/>
        <w:bottom w:val="none" w:sz="0" w:space="0" w:color="auto"/>
        <w:right w:val="none" w:sz="0" w:space="0" w:color="auto"/>
      </w:divBdr>
    </w:div>
    <w:div w:id="1708556107">
      <w:bodyDiv w:val="1"/>
      <w:marLeft w:val="0"/>
      <w:marRight w:val="0"/>
      <w:marTop w:val="0"/>
      <w:marBottom w:val="0"/>
      <w:divBdr>
        <w:top w:val="none" w:sz="0" w:space="0" w:color="auto"/>
        <w:left w:val="none" w:sz="0" w:space="0" w:color="auto"/>
        <w:bottom w:val="none" w:sz="0" w:space="0" w:color="auto"/>
        <w:right w:val="none" w:sz="0" w:space="0" w:color="auto"/>
      </w:divBdr>
    </w:div>
    <w:div w:id="1710104326">
      <w:bodyDiv w:val="1"/>
      <w:marLeft w:val="0"/>
      <w:marRight w:val="0"/>
      <w:marTop w:val="0"/>
      <w:marBottom w:val="0"/>
      <w:divBdr>
        <w:top w:val="none" w:sz="0" w:space="0" w:color="auto"/>
        <w:left w:val="none" w:sz="0" w:space="0" w:color="auto"/>
        <w:bottom w:val="none" w:sz="0" w:space="0" w:color="auto"/>
        <w:right w:val="none" w:sz="0" w:space="0" w:color="auto"/>
      </w:divBdr>
    </w:div>
    <w:div w:id="1710446197">
      <w:bodyDiv w:val="1"/>
      <w:marLeft w:val="0"/>
      <w:marRight w:val="0"/>
      <w:marTop w:val="0"/>
      <w:marBottom w:val="0"/>
      <w:divBdr>
        <w:top w:val="none" w:sz="0" w:space="0" w:color="auto"/>
        <w:left w:val="none" w:sz="0" w:space="0" w:color="auto"/>
        <w:bottom w:val="none" w:sz="0" w:space="0" w:color="auto"/>
        <w:right w:val="none" w:sz="0" w:space="0" w:color="auto"/>
      </w:divBdr>
    </w:div>
    <w:div w:id="1719015943">
      <w:bodyDiv w:val="1"/>
      <w:marLeft w:val="0"/>
      <w:marRight w:val="0"/>
      <w:marTop w:val="0"/>
      <w:marBottom w:val="0"/>
      <w:divBdr>
        <w:top w:val="none" w:sz="0" w:space="0" w:color="auto"/>
        <w:left w:val="none" w:sz="0" w:space="0" w:color="auto"/>
        <w:bottom w:val="none" w:sz="0" w:space="0" w:color="auto"/>
        <w:right w:val="none" w:sz="0" w:space="0" w:color="auto"/>
      </w:divBdr>
    </w:div>
    <w:div w:id="1719431337">
      <w:bodyDiv w:val="1"/>
      <w:marLeft w:val="0"/>
      <w:marRight w:val="0"/>
      <w:marTop w:val="0"/>
      <w:marBottom w:val="0"/>
      <w:divBdr>
        <w:top w:val="none" w:sz="0" w:space="0" w:color="auto"/>
        <w:left w:val="none" w:sz="0" w:space="0" w:color="auto"/>
        <w:bottom w:val="none" w:sz="0" w:space="0" w:color="auto"/>
        <w:right w:val="none" w:sz="0" w:space="0" w:color="auto"/>
      </w:divBdr>
    </w:div>
    <w:div w:id="1719625584">
      <w:bodyDiv w:val="1"/>
      <w:marLeft w:val="0"/>
      <w:marRight w:val="0"/>
      <w:marTop w:val="0"/>
      <w:marBottom w:val="0"/>
      <w:divBdr>
        <w:top w:val="none" w:sz="0" w:space="0" w:color="auto"/>
        <w:left w:val="none" w:sz="0" w:space="0" w:color="auto"/>
        <w:bottom w:val="none" w:sz="0" w:space="0" w:color="auto"/>
        <w:right w:val="none" w:sz="0" w:space="0" w:color="auto"/>
      </w:divBdr>
    </w:div>
    <w:div w:id="1724479250">
      <w:bodyDiv w:val="1"/>
      <w:marLeft w:val="0"/>
      <w:marRight w:val="0"/>
      <w:marTop w:val="0"/>
      <w:marBottom w:val="0"/>
      <w:divBdr>
        <w:top w:val="none" w:sz="0" w:space="0" w:color="auto"/>
        <w:left w:val="none" w:sz="0" w:space="0" w:color="auto"/>
        <w:bottom w:val="none" w:sz="0" w:space="0" w:color="auto"/>
        <w:right w:val="none" w:sz="0" w:space="0" w:color="auto"/>
      </w:divBdr>
    </w:div>
    <w:div w:id="1739093736">
      <w:bodyDiv w:val="1"/>
      <w:marLeft w:val="0"/>
      <w:marRight w:val="0"/>
      <w:marTop w:val="0"/>
      <w:marBottom w:val="0"/>
      <w:divBdr>
        <w:top w:val="none" w:sz="0" w:space="0" w:color="auto"/>
        <w:left w:val="none" w:sz="0" w:space="0" w:color="auto"/>
        <w:bottom w:val="none" w:sz="0" w:space="0" w:color="auto"/>
        <w:right w:val="none" w:sz="0" w:space="0" w:color="auto"/>
      </w:divBdr>
    </w:div>
    <w:div w:id="1739132713">
      <w:bodyDiv w:val="1"/>
      <w:marLeft w:val="0"/>
      <w:marRight w:val="0"/>
      <w:marTop w:val="0"/>
      <w:marBottom w:val="0"/>
      <w:divBdr>
        <w:top w:val="none" w:sz="0" w:space="0" w:color="auto"/>
        <w:left w:val="none" w:sz="0" w:space="0" w:color="auto"/>
        <w:bottom w:val="none" w:sz="0" w:space="0" w:color="auto"/>
        <w:right w:val="none" w:sz="0" w:space="0" w:color="auto"/>
      </w:divBdr>
    </w:div>
    <w:div w:id="1739592325">
      <w:bodyDiv w:val="1"/>
      <w:marLeft w:val="0"/>
      <w:marRight w:val="0"/>
      <w:marTop w:val="0"/>
      <w:marBottom w:val="0"/>
      <w:divBdr>
        <w:top w:val="none" w:sz="0" w:space="0" w:color="auto"/>
        <w:left w:val="none" w:sz="0" w:space="0" w:color="auto"/>
        <w:bottom w:val="none" w:sz="0" w:space="0" w:color="auto"/>
        <w:right w:val="none" w:sz="0" w:space="0" w:color="auto"/>
      </w:divBdr>
    </w:div>
    <w:div w:id="1742829137">
      <w:bodyDiv w:val="1"/>
      <w:marLeft w:val="0"/>
      <w:marRight w:val="0"/>
      <w:marTop w:val="0"/>
      <w:marBottom w:val="0"/>
      <w:divBdr>
        <w:top w:val="none" w:sz="0" w:space="0" w:color="auto"/>
        <w:left w:val="none" w:sz="0" w:space="0" w:color="auto"/>
        <w:bottom w:val="none" w:sz="0" w:space="0" w:color="auto"/>
        <w:right w:val="none" w:sz="0" w:space="0" w:color="auto"/>
      </w:divBdr>
    </w:div>
    <w:div w:id="1747261451">
      <w:bodyDiv w:val="1"/>
      <w:marLeft w:val="0"/>
      <w:marRight w:val="0"/>
      <w:marTop w:val="0"/>
      <w:marBottom w:val="0"/>
      <w:divBdr>
        <w:top w:val="none" w:sz="0" w:space="0" w:color="auto"/>
        <w:left w:val="none" w:sz="0" w:space="0" w:color="auto"/>
        <w:bottom w:val="none" w:sz="0" w:space="0" w:color="auto"/>
        <w:right w:val="none" w:sz="0" w:space="0" w:color="auto"/>
      </w:divBdr>
    </w:div>
    <w:div w:id="1756248445">
      <w:bodyDiv w:val="1"/>
      <w:marLeft w:val="0"/>
      <w:marRight w:val="0"/>
      <w:marTop w:val="0"/>
      <w:marBottom w:val="0"/>
      <w:divBdr>
        <w:top w:val="none" w:sz="0" w:space="0" w:color="auto"/>
        <w:left w:val="none" w:sz="0" w:space="0" w:color="auto"/>
        <w:bottom w:val="none" w:sz="0" w:space="0" w:color="auto"/>
        <w:right w:val="none" w:sz="0" w:space="0" w:color="auto"/>
      </w:divBdr>
    </w:div>
    <w:div w:id="1760440916">
      <w:bodyDiv w:val="1"/>
      <w:marLeft w:val="0"/>
      <w:marRight w:val="0"/>
      <w:marTop w:val="0"/>
      <w:marBottom w:val="0"/>
      <w:divBdr>
        <w:top w:val="none" w:sz="0" w:space="0" w:color="auto"/>
        <w:left w:val="none" w:sz="0" w:space="0" w:color="auto"/>
        <w:bottom w:val="none" w:sz="0" w:space="0" w:color="auto"/>
        <w:right w:val="none" w:sz="0" w:space="0" w:color="auto"/>
      </w:divBdr>
    </w:div>
    <w:div w:id="1761364483">
      <w:bodyDiv w:val="1"/>
      <w:marLeft w:val="0"/>
      <w:marRight w:val="0"/>
      <w:marTop w:val="0"/>
      <w:marBottom w:val="0"/>
      <w:divBdr>
        <w:top w:val="none" w:sz="0" w:space="0" w:color="auto"/>
        <w:left w:val="none" w:sz="0" w:space="0" w:color="auto"/>
        <w:bottom w:val="none" w:sz="0" w:space="0" w:color="auto"/>
        <w:right w:val="none" w:sz="0" w:space="0" w:color="auto"/>
      </w:divBdr>
    </w:div>
    <w:div w:id="1761441102">
      <w:bodyDiv w:val="1"/>
      <w:marLeft w:val="0"/>
      <w:marRight w:val="0"/>
      <w:marTop w:val="0"/>
      <w:marBottom w:val="0"/>
      <w:divBdr>
        <w:top w:val="none" w:sz="0" w:space="0" w:color="auto"/>
        <w:left w:val="none" w:sz="0" w:space="0" w:color="auto"/>
        <w:bottom w:val="none" w:sz="0" w:space="0" w:color="auto"/>
        <w:right w:val="none" w:sz="0" w:space="0" w:color="auto"/>
      </w:divBdr>
    </w:div>
    <w:div w:id="1762532862">
      <w:bodyDiv w:val="1"/>
      <w:marLeft w:val="0"/>
      <w:marRight w:val="0"/>
      <w:marTop w:val="0"/>
      <w:marBottom w:val="0"/>
      <w:divBdr>
        <w:top w:val="none" w:sz="0" w:space="0" w:color="auto"/>
        <w:left w:val="none" w:sz="0" w:space="0" w:color="auto"/>
        <w:bottom w:val="none" w:sz="0" w:space="0" w:color="auto"/>
        <w:right w:val="none" w:sz="0" w:space="0" w:color="auto"/>
      </w:divBdr>
    </w:div>
    <w:div w:id="1762987163">
      <w:bodyDiv w:val="1"/>
      <w:marLeft w:val="0"/>
      <w:marRight w:val="0"/>
      <w:marTop w:val="0"/>
      <w:marBottom w:val="0"/>
      <w:divBdr>
        <w:top w:val="none" w:sz="0" w:space="0" w:color="auto"/>
        <w:left w:val="none" w:sz="0" w:space="0" w:color="auto"/>
        <w:bottom w:val="none" w:sz="0" w:space="0" w:color="auto"/>
        <w:right w:val="none" w:sz="0" w:space="0" w:color="auto"/>
      </w:divBdr>
    </w:div>
    <w:div w:id="1770269905">
      <w:bodyDiv w:val="1"/>
      <w:marLeft w:val="0"/>
      <w:marRight w:val="0"/>
      <w:marTop w:val="0"/>
      <w:marBottom w:val="0"/>
      <w:divBdr>
        <w:top w:val="none" w:sz="0" w:space="0" w:color="auto"/>
        <w:left w:val="none" w:sz="0" w:space="0" w:color="auto"/>
        <w:bottom w:val="none" w:sz="0" w:space="0" w:color="auto"/>
        <w:right w:val="none" w:sz="0" w:space="0" w:color="auto"/>
      </w:divBdr>
    </w:div>
    <w:div w:id="1779173868">
      <w:bodyDiv w:val="1"/>
      <w:marLeft w:val="0"/>
      <w:marRight w:val="0"/>
      <w:marTop w:val="0"/>
      <w:marBottom w:val="0"/>
      <w:divBdr>
        <w:top w:val="none" w:sz="0" w:space="0" w:color="auto"/>
        <w:left w:val="none" w:sz="0" w:space="0" w:color="auto"/>
        <w:bottom w:val="none" w:sz="0" w:space="0" w:color="auto"/>
        <w:right w:val="none" w:sz="0" w:space="0" w:color="auto"/>
      </w:divBdr>
    </w:div>
    <w:div w:id="1781683468">
      <w:bodyDiv w:val="1"/>
      <w:marLeft w:val="0"/>
      <w:marRight w:val="0"/>
      <w:marTop w:val="0"/>
      <w:marBottom w:val="0"/>
      <w:divBdr>
        <w:top w:val="none" w:sz="0" w:space="0" w:color="auto"/>
        <w:left w:val="none" w:sz="0" w:space="0" w:color="auto"/>
        <w:bottom w:val="none" w:sz="0" w:space="0" w:color="auto"/>
        <w:right w:val="none" w:sz="0" w:space="0" w:color="auto"/>
      </w:divBdr>
    </w:div>
    <w:div w:id="1782262669">
      <w:bodyDiv w:val="1"/>
      <w:marLeft w:val="0"/>
      <w:marRight w:val="0"/>
      <w:marTop w:val="0"/>
      <w:marBottom w:val="0"/>
      <w:divBdr>
        <w:top w:val="none" w:sz="0" w:space="0" w:color="auto"/>
        <w:left w:val="none" w:sz="0" w:space="0" w:color="auto"/>
        <w:bottom w:val="none" w:sz="0" w:space="0" w:color="auto"/>
        <w:right w:val="none" w:sz="0" w:space="0" w:color="auto"/>
      </w:divBdr>
    </w:div>
    <w:div w:id="1787693170">
      <w:bodyDiv w:val="1"/>
      <w:marLeft w:val="0"/>
      <w:marRight w:val="0"/>
      <w:marTop w:val="0"/>
      <w:marBottom w:val="0"/>
      <w:divBdr>
        <w:top w:val="none" w:sz="0" w:space="0" w:color="auto"/>
        <w:left w:val="none" w:sz="0" w:space="0" w:color="auto"/>
        <w:bottom w:val="none" w:sz="0" w:space="0" w:color="auto"/>
        <w:right w:val="none" w:sz="0" w:space="0" w:color="auto"/>
      </w:divBdr>
    </w:div>
    <w:div w:id="1788698362">
      <w:bodyDiv w:val="1"/>
      <w:marLeft w:val="0"/>
      <w:marRight w:val="0"/>
      <w:marTop w:val="0"/>
      <w:marBottom w:val="0"/>
      <w:divBdr>
        <w:top w:val="none" w:sz="0" w:space="0" w:color="auto"/>
        <w:left w:val="none" w:sz="0" w:space="0" w:color="auto"/>
        <w:bottom w:val="none" w:sz="0" w:space="0" w:color="auto"/>
        <w:right w:val="none" w:sz="0" w:space="0" w:color="auto"/>
      </w:divBdr>
    </w:div>
    <w:div w:id="1793086298">
      <w:bodyDiv w:val="1"/>
      <w:marLeft w:val="0"/>
      <w:marRight w:val="0"/>
      <w:marTop w:val="0"/>
      <w:marBottom w:val="0"/>
      <w:divBdr>
        <w:top w:val="none" w:sz="0" w:space="0" w:color="auto"/>
        <w:left w:val="none" w:sz="0" w:space="0" w:color="auto"/>
        <w:bottom w:val="none" w:sz="0" w:space="0" w:color="auto"/>
        <w:right w:val="none" w:sz="0" w:space="0" w:color="auto"/>
      </w:divBdr>
    </w:div>
    <w:div w:id="1798596127">
      <w:bodyDiv w:val="1"/>
      <w:marLeft w:val="0"/>
      <w:marRight w:val="0"/>
      <w:marTop w:val="0"/>
      <w:marBottom w:val="0"/>
      <w:divBdr>
        <w:top w:val="none" w:sz="0" w:space="0" w:color="auto"/>
        <w:left w:val="none" w:sz="0" w:space="0" w:color="auto"/>
        <w:bottom w:val="none" w:sz="0" w:space="0" w:color="auto"/>
        <w:right w:val="none" w:sz="0" w:space="0" w:color="auto"/>
      </w:divBdr>
    </w:div>
    <w:div w:id="1798833565">
      <w:bodyDiv w:val="1"/>
      <w:marLeft w:val="0"/>
      <w:marRight w:val="0"/>
      <w:marTop w:val="0"/>
      <w:marBottom w:val="0"/>
      <w:divBdr>
        <w:top w:val="none" w:sz="0" w:space="0" w:color="auto"/>
        <w:left w:val="none" w:sz="0" w:space="0" w:color="auto"/>
        <w:bottom w:val="none" w:sz="0" w:space="0" w:color="auto"/>
        <w:right w:val="none" w:sz="0" w:space="0" w:color="auto"/>
      </w:divBdr>
    </w:div>
    <w:div w:id="1806656380">
      <w:bodyDiv w:val="1"/>
      <w:marLeft w:val="0"/>
      <w:marRight w:val="0"/>
      <w:marTop w:val="0"/>
      <w:marBottom w:val="0"/>
      <w:divBdr>
        <w:top w:val="none" w:sz="0" w:space="0" w:color="auto"/>
        <w:left w:val="none" w:sz="0" w:space="0" w:color="auto"/>
        <w:bottom w:val="none" w:sz="0" w:space="0" w:color="auto"/>
        <w:right w:val="none" w:sz="0" w:space="0" w:color="auto"/>
      </w:divBdr>
    </w:div>
    <w:div w:id="1807696557">
      <w:bodyDiv w:val="1"/>
      <w:marLeft w:val="0"/>
      <w:marRight w:val="0"/>
      <w:marTop w:val="0"/>
      <w:marBottom w:val="0"/>
      <w:divBdr>
        <w:top w:val="none" w:sz="0" w:space="0" w:color="auto"/>
        <w:left w:val="none" w:sz="0" w:space="0" w:color="auto"/>
        <w:bottom w:val="none" w:sz="0" w:space="0" w:color="auto"/>
        <w:right w:val="none" w:sz="0" w:space="0" w:color="auto"/>
      </w:divBdr>
    </w:div>
    <w:div w:id="1809473814">
      <w:bodyDiv w:val="1"/>
      <w:marLeft w:val="0"/>
      <w:marRight w:val="0"/>
      <w:marTop w:val="0"/>
      <w:marBottom w:val="0"/>
      <w:divBdr>
        <w:top w:val="none" w:sz="0" w:space="0" w:color="auto"/>
        <w:left w:val="none" w:sz="0" w:space="0" w:color="auto"/>
        <w:bottom w:val="none" w:sz="0" w:space="0" w:color="auto"/>
        <w:right w:val="none" w:sz="0" w:space="0" w:color="auto"/>
      </w:divBdr>
    </w:div>
    <w:div w:id="1811750664">
      <w:bodyDiv w:val="1"/>
      <w:marLeft w:val="0"/>
      <w:marRight w:val="0"/>
      <w:marTop w:val="0"/>
      <w:marBottom w:val="0"/>
      <w:divBdr>
        <w:top w:val="none" w:sz="0" w:space="0" w:color="auto"/>
        <w:left w:val="none" w:sz="0" w:space="0" w:color="auto"/>
        <w:bottom w:val="none" w:sz="0" w:space="0" w:color="auto"/>
        <w:right w:val="none" w:sz="0" w:space="0" w:color="auto"/>
      </w:divBdr>
    </w:div>
    <w:div w:id="1813593436">
      <w:bodyDiv w:val="1"/>
      <w:marLeft w:val="0"/>
      <w:marRight w:val="0"/>
      <w:marTop w:val="0"/>
      <w:marBottom w:val="0"/>
      <w:divBdr>
        <w:top w:val="none" w:sz="0" w:space="0" w:color="auto"/>
        <w:left w:val="none" w:sz="0" w:space="0" w:color="auto"/>
        <w:bottom w:val="none" w:sz="0" w:space="0" w:color="auto"/>
        <w:right w:val="none" w:sz="0" w:space="0" w:color="auto"/>
      </w:divBdr>
    </w:div>
    <w:div w:id="1818913753">
      <w:bodyDiv w:val="1"/>
      <w:marLeft w:val="0"/>
      <w:marRight w:val="0"/>
      <w:marTop w:val="0"/>
      <w:marBottom w:val="0"/>
      <w:divBdr>
        <w:top w:val="none" w:sz="0" w:space="0" w:color="auto"/>
        <w:left w:val="none" w:sz="0" w:space="0" w:color="auto"/>
        <w:bottom w:val="none" w:sz="0" w:space="0" w:color="auto"/>
        <w:right w:val="none" w:sz="0" w:space="0" w:color="auto"/>
      </w:divBdr>
    </w:div>
    <w:div w:id="1820030866">
      <w:bodyDiv w:val="1"/>
      <w:marLeft w:val="0"/>
      <w:marRight w:val="0"/>
      <w:marTop w:val="0"/>
      <w:marBottom w:val="0"/>
      <w:divBdr>
        <w:top w:val="none" w:sz="0" w:space="0" w:color="auto"/>
        <w:left w:val="none" w:sz="0" w:space="0" w:color="auto"/>
        <w:bottom w:val="none" w:sz="0" w:space="0" w:color="auto"/>
        <w:right w:val="none" w:sz="0" w:space="0" w:color="auto"/>
      </w:divBdr>
    </w:div>
    <w:div w:id="1823540833">
      <w:bodyDiv w:val="1"/>
      <w:marLeft w:val="0"/>
      <w:marRight w:val="0"/>
      <w:marTop w:val="0"/>
      <w:marBottom w:val="0"/>
      <w:divBdr>
        <w:top w:val="none" w:sz="0" w:space="0" w:color="auto"/>
        <w:left w:val="none" w:sz="0" w:space="0" w:color="auto"/>
        <w:bottom w:val="none" w:sz="0" w:space="0" w:color="auto"/>
        <w:right w:val="none" w:sz="0" w:space="0" w:color="auto"/>
      </w:divBdr>
    </w:div>
    <w:div w:id="1824272585">
      <w:bodyDiv w:val="1"/>
      <w:marLeft w:val="0"/>
      <w:marRight w:val="0"/>
      <w:marTop w:val="0"/>
      <w:marBottom w:val="0"/>
      <w:divBdr>
        <w:top w:val="none" w:sz="0" w:space="0" w:color="auto"/>
        <w:left w:val="none" w:sz="0" w:space="0" w:color="auto"/>
        <w:bottom w:val="none" w:sz="0" w:space="0" w:color="auto"/>
        <w:right w:val="none" w:sz="0" w:space="0" w:color="auto"/>
      </w:divBdr>
    </w:div>
    <w:div w:id="1824469830">
      <w:bodyDiv w:val="1"/>
      <w:marLeft w:val="0"/>
      <w:marRight w:val="0"/>
      <w:marTop w:val="0"/>
      <w:marBottom w:val="0"/>
      <w:divBdr>
        <w:top w:val="none" w:sz="0" w:space="0" w:color="auto"/>
        <w:left w:val="none" w:sz="0" w:space="0" w:color="auto"/>
        <w:bottom w:val="none" w:sz="0" w:space="0" w:color="auto"/>
        <w:right w:val="none" w:sz="0" w:space="0" w:color="auto"/>
      </w:divBdr>
    </w:div>
    <w:div w:id="1829318538">
      <w:bodyDiv w:val="1"/>
      <w:marLeft w:val="0"/>
      <w:marRight w:val="0"/>
      <w:marTop w:val="0"/>
      <w:marBottom w:val="0"/>
      <w:divBdr>
        <w:top w:val="none" w:sz="0" w:space="0" w:color="auto"/>
        <w:left w:val="none" w:sz="0" w:space="0" w:color="auto"/>
        <w:bottom w:val="none" w:sz="0" w:space="0" w:color="auto"/>
        <w:right w:val="none" w:sz="0" w:space="0" w:color="auto"/>
      </w:divBdr>
    </w:div>
    <w:div w:id="1831680055">
      <w:bodyDiv w:val="1"/>
      <w:marLeft w:val="0"/>
      <w:marRight w:val="0"/>
      <w:marTop w:val="0"/>
      <w:marBottom w:val="0"/>
      <w:divBdr>
        <w:top w:val="none" w:sz="0" w:space="0" w:color="auto"/>
        <w:left w:val="none" w:sz="0" w:space="0" w:color="auto"/>
        <w:bottom w:val="none" w:sz="0" w:space="0" w:color="auto"/>
        <w:right w:val="none" w:sz="0" w:space="0" w:color="auto"/>
      </w:divBdr>
    </w:div>
    <w:div w:id="1833716731">
      <w:bodyDiv w:val="1"/>
      <w:marLeft w:val="0"/>
      <w:marRight w:val="0"/>
      <w:marTop w:val="0"/>
      <w:marBottom w:val="0"/>
      <w:divBdr>
        <w:top w:val="none" w:sz="0" w:space="0" w:color="auto"/>
        <w:left w:val="none" w:sz="0" w:space="0" w:color="auto"/>
        <w:bottom w:val="none" w:sz="0" w:space="0" w:color="auto"/>
        <w:right w:val="none" w:sz="0" w:space="0" w:color="auto"/>
      </w:divBdr>
    </w:div>
    <w:div w:id="1835608121">
      <w:bodyDiv w:val="1"/>
      <w:marLeft w:val="0"/>
      <w:marRight w:val="0"/>
      <w:marTop w:val="0"/>
      <w:marBottom w:val="0"/>
      <w:divBdr>
        <w:top w:val="none" w:sz="0" w:space="0" w:color="auto"/>
        <w:left w:val="none" w:sz="0" w:space="0" w:color="auto"/>
        <w:bottom w:val="none" w:sz="0" w:space="0" w:color="auto"/>
        <w:right w:val="none" w:sz="0" w:space="0" w:color="auto"/>
      </w:divBdr>
    </w:div>
    <w:div w:id="1845583105">
      <w:bodyDiv w:val="1"/>
      <w:marLeft w:val="0"/>
      <w:marRight w:val="0"/>
      <w:marTop w:val="0"/>
      <w:marBottom w:val="0"/>
      <w:divBdr>
        <w:top w:val="none" w:sz="0" w:space="0" w:color="auto"/>
        <w:left w:val="none" w:sz="0" w:space="0" w:color="auto"/>
        <w:bottom w:val="none" w:sz="0" w:space="0" w:color="auto"/>
        <w:right w:val="none" w:sz="0" w:space="0" w:color="auto"/>
      </w:divBdr>
    </w:div>
    <w:div w:id="1845894939">
      <w:bodyDiv w:val="1"/>
      <w:marLeft w:val="0"/>
      <w:marRight w:val="0"/>
      <w:marTop w:val="0"/>
      <w:marBottom w:val="0"/>
      <w:divBdr>
        <w:top w:val="none" w:sz="0" w:space="0" w:color="auto"/>
        <w:left w:val="none" w:sz="0" w:space="0" w:color="auto"/>
        <w:bottom w:val="none" w:sz="0" w:space="0" w:color="auto"/>
        <w:right w:val="none" w:sz="0" w:space="0" w:color="auto"/>
      </w:divBdr>
    </w:div>
    <w:div w:id="1847137838">
      <w:bodyDiv w:val="1"/>
      <w:marLeft w:val="0"/>
      <w:marRight w:val="0"/>
      <w:marTop w:val="0"/>
      <w:marBottom w:val="0"/>
      <w:divBdr>
        <w:top w:val="none" w:sz="0" w:space="0" w:color="auto"/>
        <w:left w:val="none" w:sz="0" w:space="0" w:color="auto"/>
        <w:bottom w:val="none" w:sz="0" w:space="0" w:color="auto"/>
        <w:right w:val="none" w:sz="0" w:space="0" w:color="auto"/>
      </w:divBdr>
    </w:div>
    <w:div w:id="1862544666">
      <w:bodyDiv w:val="1"/>
      <w:marLeft w:val="0"/>
      <w:marRight w:val="0"/>
      <w:marTop w:val="0"/>
      <w:marBottom w:val="0"/>
      <w:divBdr>
        <w:top w:val="none" w:sz="0" w:space="0" w:color="auto"/>
        <w:left w:val="none" w:sz="0" w:space="0" w:color="auto"/>
        <w:bottom w:val="none" w:sz="0" w:space="0" w:color="auto"/>
        <w:right w:val="none" w:sz="0" w:space="0" w:color="auto"/>
      </w:divBdr>
    </w:div>
    <w:div w:id="1863399570">
      <w:bodyDiv w:val="1"/>
      <w:marLeft w:val="0"/>
      <w:marRight w:val="0"/>
      <w:marTop w:val="0"/>
      <w:marBottom w:val="0"/>
      <w:divBdr>
        <w:top w:val="none" w:sz="0" w:space="0" w:color="auto"/>
        <w:left w:val="none" w:sz="0" w:space="0" w:color="auto"/>
        <w:bottom w:val="none" w:sz="0" w:space="0" w:color="auto"/>
        <w:right w:val="none" w:sz="0" w:space="0" w:color="auto"/>
      </w:divBdr>
    </w:div>
    <w:div w:id="1864709613">
      <w:bodyDiv w:val="1"/>
      <w:marLeft w:val="0"/>
      <w:marRight w:val="0"/>
      <w:marTop w:val="0"/>
      <w:marBottom w:val="0"/>
      <w:divBdr>
        <w:top w:val="none" w:sz="0" w:space="0" w:color="auto"/>
        <w:left w:val="none" w:sz="0" w:space="0" w:color="auto"/>
        <w:bottom w:val="none" w:sz="0" w:space="0" w:color="auto"/>
        <w:right w:val="none" w:sz="0" w:space="0" w:color="auto"/>
      </w:divBdr>
    </w:div>
    <w:div w:id="1868179609">
      <w:bodyDiv w:val="1"/>
      <w:marLeft w:val="0"/>
      <w:marRight w:val="0"/>
      <w:marTop w:val="0"/>
      <w:marBottom w:val="0"/>
      <w:divBdr>
        <w:top w:val="none" w:sz="0" w:space="0" w:color="auto"/>
        <w:left w:val="none" w:sz="0" w:space="0" w:color="auto"/>
        <w:bottom w:val="none" w:sz="0" w:space="0" w:color="auto"/>
        <w:right w:val="none" w:sz="0" w:space="0" w:color="auto"/>
      </w:divBdr>
    </w:div>
    <w:div w:id="1871262166">
      <w:bodyDiv w:val="1"/>
      <w:marLeft w:val="0"/>
      <w:marRight w:val="0"/>
      <w:marTop w:val="0"/>
      <w:marBottom w:val="0"/>
      <w:divBdr>
        <w:top w:val="none" w:sz="0" w:space="0" w:color="auto"/>
        <w:left w:val="none" w:sz="0" w:space="0" w:color="auto"/>
        <w:bottom w:val="none" w:sz="0" w:space="0" w:color="auto"/>
        <w:right w:val="none" w:sz="0" w:space="0" w:color="auto"/>
      </w:divBdr>
    </w:div>
    <w:div w:id="1871336937">
      <w:bodyDiv w:val="1"/>
      <w:marLeft w:val="0"/>
      <w:marRight w:val="0"/>
      <w:marTop w:val="0"/>
      <w:marBottom w:val="0"/>
      <w:divBdr>
        <w:top w:val="none" w:sz="0" w:space="0" w:color="auto"/>
        <w:left w:val="none" w:sz="0" w:space="0" w:color="auto"/>
        <w:bottom w:val="none" w:sz="0" w:space="0" w:color="auto"/>
        <w:right w:val="none" w:sz="0" w:space="0" w:color="auto"/>
      </w:divBdr>
    </w:div>
    <w:div w:id="1875842245">
      <w:bodyDiv w:val="1"/>
      <w:marLeft w:val="0"/>
      <w:marRight w:val="0"/>
      <w:marTop w:val="0"/>
      <w:marBottom w:val="0"/>
      <w:divBdr>
        <w:top w:val="none" w:sz="0" w:space="0" w:color="auto"/>
        <w:left w:val="none" w:sz="0" w:space="0" w:color="auto"/>
        <w:bottom w:val="none" w:sz="0" w:space="0" w:color="auto"/>
        <w:right w:val="none" w:sz="0" w:space="0" w:color="auto"/>
      </w:divBdr>
    </w:div>
    <w:div w:id="1879078551">
      <w:bodyDiv w:val="1"/>
      <w:marLeft w:val="0"/>
      <w:marRight w:val="0"/>
      <w:marTop w:val="0"/>
      <w:marBottom w:val="0"/>
      <w:divBdr>
        <w:top w:val="none" w:sz="0" w:space="0" w:color="auto"/>
        <w:left w:val="none" w:sz="0" w:space="0" w:color="auto"/>
        <w:bottom w:val="none" w:sz="0" w:space="0" w:color="auto"/>
        <w:right w:val="none" w:sz="0" w:space="0" w:color="auto"/>
      </w:divBdr>
    </w:div>
    <w:div w:id="1881042061">
      <w:bodyDiv w:val="1"/>
      <w:marLeft w:val="0"/>
      <w:marRight w:val="0"/>
      <w:marTop w:val="0"/>
      <w:marBottom w:val="0"/>
      <w:divBdr>
        <w:top w:val="none" w:sz="0" w:space="0" w:color="auto"/>
        <w:left w:val="none" w:sz="0" w:space="0" w:color="auto"/>
        <w:bottom w:val="none" w:sz="0" w:space="0" w:color="auto"/>
        <w:right w:val="none" w:sz="0" w:space="0" w:color="auto"/>
      </w:divBdr>
    </w:div>
    <w:div w:id="1881361018">
      <w:bodyDiv w:val="1"/>
      <w:marLeft w:val="0"/>
      <w:marRight w:val="0"/>
      <w:marTop w:val="0"/>
      <w:marBottom w:val="0"/>
      <w:divBdr>
        <w:top w:val="none" w:sz="0" w:space="0" w:color="auto"/>
        <w:left w:val="none" w:sz="0" w:space="0" w:color="auto"/>
        <w:bottom w:val="none" w:sz="0" w:space="0" w:color="auto"/>
        <w:right w:val="none" w:sz="0" w:space="0" w:color="auto"/>
      </w:divBdr>
    </w:div>
    <w:div w:id="1886288480">
      <w:bodyDiv w:val="1"/>
      <w:marLeft w:val="0"/>
      <w:marRight w:val="0"/>
      <w:marTop w:val="0"/>
      <w:marBottom w:val="0"/>
      <w:divBdr>
        <w:top w:val="none" w:sz="0" w:space="0" w:color="auto"/>
        <w:left w:val="none" w:sz="0" w:space="0" w:color="auto"/>
        <w:bottom w:val="none" w:sz="0" w:space="0" w:color="auto"/>
        <w:right w:val="none" w:sz="0" w:space="0" w:color="auto"/>
      </w:divBdr>
    </w:div>
    <w:div w:id="1886528425">
      <w:bodyDiv w:val="1"/>
      <w:marLeft w:val="0"/>
      <w:marRight w:val="0"/>
      <w:marTop w:val="0"/>
      <w:marBottom w:val="0"/>
      <w:divBdr>
        <w:top w:val="none" w:sz="0" w:space="0" w:color="auto"/>
        <w:left w:val="none" w:sz="0" w:space="0" w:color="auto"/>
        <w:bottom w:val="none" w:sz="0" w:space="0" w:color="auto"/>
        <w:right w:val="none" w:sz="0" w:space="0" w:color="auto"/>
      </w:divBdr>
    </w:div>
    <w:div w:id="1887251449">
      <w:bodyDiv w:val="1"/>
      <w:marLeft w:val="0"/>
      <w:marRight w:val="0"/>
      <w:marTop w:val="0"/>
      <w:marBottom w:val="0"/>
      <w:divBdr>
        <w:top w:val="none" w:sz="0" w:space="0" w:color="auto"/>
        <w:left w:val="none" w:sz="0" w:space="0" w:color="auto"/>
        <w:bottom w:val="none" w:sz="0" w:space="0" w:color="auto"/>
        <w:right w:val="none" w:sz="0" w:space="0" w:color="auto"/>
      </w:divBdr>
    </w:div>
    <w:div w:id="1890334274">
      <w:bodyDiv w:val="1"/>
      <w:marLeft w:val="0"/>
      <w:marRight w:val="0"/>
      <w:marTop w:val="0"/>
      <w:marBottom w:val="0"/>
      <w:divBdr>
        <w:top w:val="none" w:sz="0" w:space="0" w:color="auto"/>
        <w:left w:val="none" w:sz="0" w:space="0" w:color="auto"/>
        <w:bottom w:val="none" w:sz="0" w:space="0" w:color="auto"/>
        <w:right w:val="none" w:sz="0" w:space="0" w:color="auto"/>
      </w:divBdr>
    </w:div>
    <w:div w:id="1892963812">
      <w:bodyDiv w:val="1"/>
      <w:marLeft w:val="0"/>
      <w:marRight w:val="0"/>
      <w:marTop w:val="0"/>
      <w:marBottom w:val="0"/>
      <w:divBdr>
        <w:top w:val="none" w:sz="0" w:space="0" w:color="auto"/>
        <w:left w:val="none" w:sz="0" w:space="0" w:color="auto"/>
        <w:bottom w:val="none" w:sz="0" w:space="0" w:color="auto"/>
        <w:right w:val="none" w:sz="0" w:space="0" w:color="auto"/>
      </w:divBdr>
    </w:div>
    <w:div w:id="1894386133">
      <w:bodyDiv w:val="1"/>
      <w:marLeft w:val="0"/>
      <w:marRight w:val="0"/>
      <w:marTop w:val="0"/>
      <w:marBottom w:val="0"/>
      <w:divBdr>
        <w:top w:val="none" w:sz="0" w:space="0" w:color="auto"/>
        <w:left w:val="none" w:sz="0" w:space="0" w:color="auto"/>
        <w:bottom w:val="none" w:sz="0" w:space="0" w:color="auto"/>
        <w:right w:val="none" w:sz="0" w:space="0" w:color="auto"/>
      </w:divBdr>
    </w:div>
    <w:div w:id="1902983536">
      <w:bodyDiv w:val="1"/>
      <w:marLeft w:val="0"/>
      <w:marRight w:val="0"/>
      <w:marTop w:val="0"/>
      <w:marBottom w:val="0"/>
      <w:divBdr>
        <w:top w:val="none" w:sz="0" w:space="0" w:color="auto"/>
        <w:left w:val="none" w:sz="0" w:space="0" w:color="auto"/>
        <w:bottom w:val="none" w:sz="0" w:space="0" w:color="auto"/>
        <w:right w:val="none" w:sz="0" w:space="0" w:color="auto"/>
      </w:divBdr>
    </w:div>
    <w:div w:id="1903909174">
      <w:bodyDiv w:val="1"/>
      <w:marLeft w:val="0"/>
      <w:marRight w:val="0"/>
      <w:marTop w:val="0"/>
      <w:marBottom w:val="0"/>
      <w:divBdr>
        <w:top w:val="none" w:sz="0" w:space="0" w:color="auto"/>
        <w:left w:val="none" w:sz="0" w:space="0" w:color="auto"/>
        <w:bottom w:val="none" w:sz="0" w:space="0" w:color="auto"/>
        <w:right w:val="none" w:sz="0" w:space="0" w:color="auto"/>
      </w:divBdr>
    </w:div>
    <w:div w:id="1908756531">
      <w:bodyDiv w:val="1"/>
      <w:marLeft w:val="0"/>
      <w:marRight w:val="0"/>
      <w:marTop w:val="0"/>
      <w:marBottom w:val="0"/>
      <w:divBdr>
        <w:top w:val="none" w:sz="0" w:space="0" w:color="auto"/>
        <w:left w:val="none" w:sz="0" w:space="0" w:color="auto"/>
        <w:bottom w:val="none" w:sz="0" w:space="0" w:color="auto"/>
        <w:right w:val="none" w:sz="0" w:space="0" w:color="auto"/>
      </w:divBdr>
    </w:div>
    <w:div w:id="1912809324">
      <w:bodyDiv w:val="1"/>
      <w:marLeft w:val="0"/>
      <w:marRight w:val="0"/>
      <w:marTop w:val="0"/>
      <w:marBottom w:val="0"/>
      <w:divBdr>
        <w:top w:val="none" w:sz="0" w:space="0" w:color="auto"/>
        <w:left w:val="none" w:sz="0" w:space="0" w:color="auto"/>
        <w:bottom w:val="none" w:sz="0" w:space="0" w:color="auto"/>
        <w:right w:val="none" w:sz="0" w:space="0" w:color="auto"/>
      </w:divBdr>
    </w:div>
    <w:div w:id="1918049776">
      <w:bodyDiv w:val="1"/>
      <w:marLeft w:val="0"/>
      <w:marRight w:val="0"/>
      <w:marTop w:val="0"/>
      <w:marBottom w:val="0"/>
      <w:divBdr>
        <w:top w:val="none" w:sz="0" w:space="0" w:color="auto"/>
        <w:left w:val="none" w:sz="0" w:space="0" w:color="auto"/>
        <w:bottom w:val="none" w:sz="0" w:space="0" w:color="auto"/>
        <w:right w:val="none" w:sz="0" w:space="0" w:color="auto"/>
      </w:divBdr>
    </w:div>
    <w:div w:id="1922524995">
      <w:bodyDiv w:val="1"/>
      <w:marLeft w:val="0"/>
      <w:marRight w:val="0"/>
      <w:marTop w:val="0"/>
      <w:marBottom w:val="0"/>
      <w:divBdr>
        <w:top w:val="none" w:sz="0" w:space="0" w:color="auto"/>
        <w:left w:val="none" w:sz="0" w:space="0" w:color="auto"/>
        <w:bottom w:val="none" w:sz="0" w:space="0" w:color="auto"/>
        <w:right w:val="none" w:sz="0" w:space="0" w:color="auto"/>
      </w:divBdr>
    </w:div>
    <w:div w:id="1923291804">
      <w:bodyDiv w:val="1"/>
      <w:marLeft w:val="0"/>
      <w:marRight w:val="0"/>
      <w:marTop w:val="0"/>
      <w:marBottom w:val="0"/>
      <w:divBdr>
        <w:top w:val="none" w:sz="0" w:space="0" w:color="auto"/>
        <w:left w:val="none" w:sz="0" w:space="0" w:color="auto"/>
        <w:bottom w:val="none" w:sz="0" w:space="0" w:color="auto"/>
        <w:right w:val="none" w:sz="0" w:space="0" w:color="auto"/>
      </w:divBdr>
    </w:div>
    <w:div w:id="1929342564">
      <w:bodyDiv w:val="1"/>
      <w:marLeft w:val="0"/>
      <w:marRight w:val="0"/>
      <w:marTop w:val="0"/>
      <w:marBottom w:val="0"/>
      <w:divBdr>
        <w:top w:val="none" w:sz="0" w:space="0" w:color="auto"/>
        <w:left w:val="none" w:sz="0" w:space="0" w:color="auto"/>
        <w:bottom w:val="none" w:sz="0" w:space="0" w:color="auto"/>
        <w:right w:val="none" w:sz="0" w:space="0" w:color="auto"/>
      </w:divBdr>
    </w:div>
    <w:div w:id="1930580666">
      <w:bodyDiv w:val="1"/>
      <w:marLeft w:val="0"/>
      <w:marRight w:val="0"/>
      <w:marTop w:val="0"/>
      <w:marBottom w:val="0"/>
      <w:divBdr>
        <w:top w:val="none" w:sz="0" w:space="0" w:color="auto"/>
        <w:left w:val="none" w:sz="0" w:space="0" w:color="auto"/>
        <w:bottom w:val="none" w:sz="0" w:space="0" w:color="auto"/>
        <w:right w:val="none" w:sz="0" w:space="0" w:color="auto"/>
      </w:divBdr>
    </w:div>
    <w:div w:id="1936353503">
      <w:bodyDiv w:val="1"/>
      <w:marLeft w:val="0"/>
      <w:marRight w:val="0"/>
      <w:marTop w:val="0"/>
      <w:marBottom w:val="0"/>
      <w:divBdr>
        <w:top w:val="none" w:sz="0" w:space="0" w:color="auto"/>
        <w:left w:val="none" w:sz="0" w:space="0" w:color="auto"/>
        <w:bottom w:val="none" w:sz="0" w:space="0" w:color="auto"/>
        <w:right w:val="none" w:sz="0" w:space="0" w:color="auto"/>
      </w:divBdr>
    </w:div>
    <w:div w:id="1945764342">
      <w:bodyDiv w:val="1"/>
      <w:marLeft w:val="0"/>
      <w:marRight w:val="0"/>
      <w:marTop w:val="0"/>
      <w:marBottom w:val="0"/>
      <w:divBdr>
        <w:top w:val="none" w:sz="0" w:space="0" w:color="auto"/>
        <w:left w:val="none" w:sz="0" w:space="0" w:color="auto"/>
        <w:bottom w:val="none" w:sz="0" w:space="0" w:color="auto"/>
        <w:right w:val="none" w:sz="0" w:space="0" w:color="auto"/>
      </w:divBdr>
    </w:div>
    <w:div w:id="1949582963">
      <w:bodyDiv w:val="1"/>
      <w:marLeft w:val="0"/>
      <w:marRight w:val="0"/>
      <w:marTop w:val="0"/>
      <w:marBottom w:val="0"/>
      <w:divBdr>
        <w:top w:val="none" w:sz="0" w:space="0" w:color="auto"/>
        <w:left w:val="none" w:sz="0" w:space="0" w:color="auto"/>
        <w:bottom w:val="none" w:sz="0" w:space="0" w:color="auto"/>
        <w:right w:val="none" w:sz="0" w:space="0" w:color="auto"/>
      </w:divBdr>
    </w:div>
    <w:div w:id="1951468216">
      <w:bodyDiv w:val="1"/>
      <w:marLeft w:val="0"/>
      <w:marRight w:val="0"/>
      <w:marTop w:val="0"/>
      <w:marBottom w:val="0"/>
      <w:divBdr>
        <w:top w:val="none" w:sz="0" w:space="0" w:color="auto"/>
        <w:left w:val="none" w:sz="0" w:space="0" w:color="auto"/>
        <w:bottom w:val="none" w:sz="0" w:space="0" w:color="auto"/>
        <w:right w:val="none" w:sz="0" w:space="0" w:color="auto"/>
      </w:divBdr>
    </w:div>
    <w:div w:id="1952200333">
      <w:bodyDiv w:val="1"/>
      <w:marLeft w:val="0"/>
      <w:marRight w:val="0"/>
      <w:marTop w:val="0"/>
      <w:marBottom w:val="0"/>
      <w:divBdr>
        <w:top w:val="none" w:sz="0" w:space="0" w:color="auto"/>
        <w:left w:val="none" w:sz="0" w:space="0" w:color="auto"/>
        <w:bottom w:val="none" w:sz="0" w:space="0" w:color="auto"/>
        <w:right w:val="none" w:sz="0" w:space="0" w:color="auto"/>
      </w:divBdr>
    </w:div>
    <w:div w:id="1953051626">
      <w:bodyDiv w:val="1"/>
      <w:marLeft w:val="0"/>
      <w:marRight w:val="0"/>
      <w:marTop w:val="0"/>
      <w:marBottom w:val="0"/>
      <w:divBdr>
        <w:top w:val="none" w:sz="0" w:space="0" w:color="auto"/>
        <w:left w:val="none" w:sz="0" w:space="0" w:color="auto"/>
        <w:bottom w:val="none" w:sz="0" w:space="0" w:color="auto"/>
        <w:right w:val="none" w:sz="0" w:space="0" w:color="auto"/>
      </w:divBdr>
    </w:div>
    <w:div w:id="1953829066">
      <w:bodyDiv w:val="1"/>
      <w:marLeft w:val="0"/>
      <w:marRight w:val="0"/>
      <w:marTop w:val="0"/>
      <w:marBottom w:val="0"/>
      <w:divBdr>
        <w:top w:val="none" w:sz="0" w:space="0" w:color="auto"/>
        <w:left w:val="none" w:sz="0" w:space="0" w:color="auto"/>
        <w:bottom w:val="none" w:sz="0" w:space="0" w:color="auto"/>
        <w:right w:val="none" w:sz="0" w:space="0" w:color="auto"/>
      </w:divBdr>
    </w:div>
    <w:div w:id="1959527363">
      <w:bodyDiv w:val="1"/>
      <w:marLeft w:val="0"/>
      <w:marRight w:val="0"/>
      <w:marTop w:val="0"/>
      <w:marBottom w:val="0"/>
      <w:divBdr>
        <w:top w:val="none" w:sz="0" w:space="0" w:color="auto"/>
        <w:left w:val="none" w:sz="0" w:space="0" w:color="auto"/>
        <w:bottom w:val="none" w:sz="0" w:space="0" w:color="auto"/>
        <w:right w:val="none" w:sz="0" w:space="0" w:color="auto"/>
      </w:divBdr>
    </w:div>
    <w:div w:id="1959557284">
      <w:bodyDiv w:val="1"/>
      <w:marLeft w:val="0"/>
      <w:marRight w:val="0"/>
      <w:marTop w:val="0"/>
      <w:marBottom w:val="0"/>
      <w:divBdr>
        <w:top w:val="none" w:sz="0" w:space="0" w:color="auto"/>
        <w:left w:val="none" w:sz="0" w:space="0" w:color="auto"/>
        <w:bottom w:val="none" w:sz="0" w:space="0" w:color="auto"/>
        <w:right w:val="none" w:sz="0" w:space="0" w:color="auto"/>
      </w:divBdr>
    </w:div>
    <w:div w:id="1960842490">
      <w:bodyDiv w:val="1"/>
      <w:marLeft w:val="0"/>
      <w:marRight w:val="0"/>
      <w:marTop w:val="0"/>
      <w:marBottom w:val="0"/>
      <w:divBdr>
        <w:top w:val="none" w:sz="0" w:space="0" w:color="auto"/>
        <w:left w:val="none" w:sz="0" w:space="0" w:color="auto"/>
        <w:bottom w:val="none" w:sz="0" w:space="0" w:color="auto"/>
        <w:right w:val="none" w:sz="0" w:space="0" w:color="auto"/>
      </w:divBdr>
    </w:div>
    <w:div w:id="1961496880">
      <w:bodyDiv w:val="1"/>
      <w:marLeft w:val="0"/>
      <w:marRight w:val="0"/>
      <w:marTop w:val="0"/>
      <w:marBottom w:val="0"/>
      <w:divBdr>
        <w:top w:val="none" w:sz="0" w:space="0" w:color="auto"/>
        <w:left w:val="none" w:sz="0" w:space="0" w:color="auto"/>
        <w:bottom w:val="none" w:sz="0" w:space="0" w:color="auto"/>
        <w:right w:val="none" w:sz="0" w:space="0" w:color="auto"/>
      </w:divBdr>
    </w:div>
    <w:div w:id="1963805011">
      <w:bodyDiv w:val="1"/>
      <w:marLeft w:val="0"/>
      <w:marRight w:val="0"/>
      <w:marTop w:val="0"/>
      <w:marBottom w:val="0"/>
      <w:divBdr>
        <w:top w:val="none" w:sz="0" w:space="0" w:color="auto"/>
        <w:left w:val="none" w:sz="0" w:space="0" w:color="auto"/>
        <w:bottom w:val="none" w:sz="0" w:space="0" w:color="auto"/>
        <w:right w:val="none" w:sz="0" w:space="0" w:color="auto"/>
      </w:divBdr>
    </w:div>
    <w:div w:id="1964381802">
      <w:bodyDiv w:val="1"/>
      <w:marLeft w:val="0"/>
      <w:marRight w:val="0"/>
      <w:marTop w:val="0"/>
      <w:marBottom w:val="0"/>
      <w:divBdr>
        <w:top w:val="none" w:sz="0" w:space="0" w:color="auto"/>
        <w:left w:val="none" w:sz="0" w:space="0" w:color="auto"/>
        <w:bottom w:val="none" w:sz="0" w:space="0" w:color="auto"/>
        <w:right w:val="none" w:sz="0" w:space="0" w:color="auto"/>
      </w:divBdr>
    </w:div>
    <w:div w:id="1973441763">
      <w:bodyDiv w:val="1"/>
      <w:marLeft w:val="0"/>
      <w:marRight w:val="0"/>
      <w:marTop w:val="0"/>
      <w:marBottom w:val="0"/>
      <w:divBdr>
        <w:top w:val="none" w:sz="0" w:space="0" w:color="auto"/>
        <w:left w:val="none" w:sz="0" w:space="0" w:color="auto"/>
        <w:bottom w:val="none" w:sz="0" w:space="0" w:color="auto"/>
        <w:right w:val="none" w:sz="0" w:space="0" w:color="auto"/>
      </w:divBdr>
    </w:div>
    <w:div w:id="1980190156">
      <w:bodyDiv w:val="1"/>
      <w:marLeft w:val="0"/>
      <w:marRight w:val="0"/>
      <w:marTop w:val="0"/>
      <w:marBottom w:val="0"/>
      <w:divBdr>
        <w:top w:val="none" w:sz="0" w:space="0" w:color="auto"/>
        <w:left w:val="none" w:sz="0" w:space="0" w:color="auto"/>
        <w:bottom w:val="none" w:sz="0" w:space="0" w:color="auto"/>
        <w:right w:val="none" w:sz="0" w:space="0" w:color="auto"/>
      </w:divBdr>
    </w:div>
    <w:div w:id="1984038082">
      <w:bodyDiv w:val="1"/>
      <w:marLeft w:val="0"/>
      <w:marRight w:val="0"/>
      <w:marTop w:val="0"/>
      <w:marBottom w:val="0"/>
      <w:divBdr>
        <w:top w:val="none" w:sz="0" w:space="0" w:color="auto"/>
        <w:left w:val="none" w:sz="0" w:space="0" w:color="auto"/>
        <w:bottom w:val="none" w:sz="0" w:space="0" w:color="auto"/>
        <w:right w:val="none" w:sz="0" w:space="0" w:color="auto"/>
      </w:divBdr>
    </w:div>
    <w:div w:id="1991933763">
      <w:bodyDiv w:val="1"/>
      <w:marLeft w:val="0"/>
      <w:marRight w:val="0"/>
      <w:marTop w:val="0"/>
      <w:marBottom w:val="0"/>
      <w:divBdr>
        <w:top w:val="none" w:sz="0" w:space="0" w:color="auto"/>
        <w:left w:val="none" w:sz="0" w:space="0" w:color="auto"/>
        <w:bottom w:val="none" w:sz="0" w:space="0" w:color="auto"/>
        <w:right w:val="none" w:sz="0" w:space="0" w:color="auto"/>
      </w:divBdr>
    </w:div>
    <w:div w:id="1994596995">
      <w:bodyDiv w:val="1"/>
      <w:marLeft w:val="0"/>
      <w:marRight w:val="0"/>
      <w:marTop w:val="0"/>
      <w:marBottom w:val="0"/>
      <w:divBdr>
        <w:top w:val="none" w:sz="0" w:space="0" w:color="auto"/>
        <w:left w:val="none" w:sz="0" w:space="0" w:color="auto"/>
        <w:bottom w:val="none" w:sz="0" w:space="0" w:color="auto"/>
        <w:right w:val="none" w:sz="0" w:space="0" w:color="auto"/>
      </w:divBdr>
    </w:div>
    <w:div w:id="1994990530">
      <w:bodyDiv w:val="1"/>
      <w:marLeft w:val="0"/>
      <w:marRight w:val="0"/>
      <w:marTop w:val="0"/>
      <w:marBottom w:val="0"/>
      <w:divBdr>
        <w:top w:val="none" w:sz="0" w:space="0" w:color="auto"/>
        <w:left w:val="none" w:sz="0" w:space="0" w:color="auto"/>
        <w:bottom w:val="none" w:sz="0" w:space="0" w:color="auto"/>
        <w:right w:val="none" w:sz="0" w:space="0" w:color="auto"/>
      </w:divBdr>
    </w:div>
    <w:div w:id="1995909270">
      <w:bodyDiv w:val="1"/>
      <w:marLeft w:val="0"/>
      <w:marRight w:val="0"/>
      <w:marTop w:val="0"/>
      <w:marBottom w:val="0"/>
      <w:divBdr>
        <w:top w:val="none" w:sz="0" w:space="0" w:color="auto"/>
        <w:left w:val="none" w:sz="0" w:space="0" w:color="auto"/>
        <w:bottom w:val="none" w:sz="0" w:space="0" w:color="auto"/>
        <w:right w:val="none" w:sz="0" w:space="0" w:color="auto"/>
      </w:divBdr>
    </w:div>
    <w:div w:id="1996226771">
      <w:bodyDiv w:val="1"/>
      <w:marLeft w:val="0"/>
      <w:marRight w:val="0"/>
      <w:marTop w:val="0"/>
      <w:marBottom w:val="0"/>
      <w:divBdr>
        <w:top w:val="none" w:sz="0" w:space="0" w:color="auto"/>
        <w:left w:val="none" w:sz="0" w:space="0" w:color="auto"/>
        <w:bottom w:val="none" w:sz="0" w:space="0" w:color="auto"/>
        <w:right w:val="none" w:sz="0" w:space="0" w:color="auto"/>
      </w:divBdr>
    </w:div>
    <w:div w:id="1997030888">
      <w:bodyDiv w:val="1"/>
      <w:marLeft w:val="0"/>
      <w:marRight w:val="0"/>
      <w:marTop w:val="0"/>
      <w:marBottom w:val="0"/>
      <w:divBdr>
        <w:top w:val="none" w:sz="0" w:space="0" w:color="auto"/>
        <w:left w:val="none" w:sz="0" w:space="0" w:color="auto"/>
        <w:bottom w:val="none" w:sz="0" w:space="0" w:color="auto"/>
        <w:right w:val="none" w:sz="0" w:space="0" w:color="auto"/>
      </w:divBdr>
    </w:div>
    <w:div w:id="1997491949">
      <w:bodyDiv w:val="1"/>
      <w:marLeft w:val="0"/>
      <w:marRight w:val="0"/>
      <w:marTop w:val="0"/>
      <w:marBottom w:val="0"/>
      <w:divBdr>
        <w:top w:val="none" w:sz="0" w:space="0" w:color="auto"/>
        <w:left w:val="none" w:sz="0" w:space="0" w:color="auto"/>
        <w:bottom w:val="none" w:sz="0" w:space="0" w:color="auto"/>
        <w:right w:val="none" w:sz="0" w:space="0" w:color="auto"/>
      </w:divBdr>
    </w:div>
    <w:div w:id="2002002288">
      <w:bodyDiv w:val="1"/>
      <w:marLeft w:val="0"/>
      <w:marRight w:val="0"/>
      <w:marTop w:val="0"/>
      <w:marBottom w:val="0"/>
      <w:divBdr>
        <w:top w:val="none" w:sz="0" w:space="0" w:color="auto"/>
        <w:left w:val="none" w:sz="0" w:space="0" w:color="auto"/>
        <w:bottom w:val="none" w:sz="0" w:space="0" w:color="auto"/>
        <w:right w:val="none" w:sz="0" w:space="0" w:color="auto"/>
      </w:divBdr>
    </w:div>
    <w:div w:id="2007786698">
      <w:bodyDiv w:val="1"/>
      <w:marLeft w:val="0"/>
      <w:marRight w:val="0"/>
      <w:marTop w:val="0"/>
      <w:marBottom w:val="0"/>
      <w:divBdr>
        <w:top w:val="none" w:sz="0" w:space="0" w:color="auto"/>
        <w:left w:val="none" w:sz="0" w:space="0" w:color="auto"/>
        <w:bottom w:val="none" w:sz="0" w:space="0" w:color="auto"/>
        <w:right w:val="none" w:sz="0" w:space="0" w:color="auto"/>
      </w:divBdr>
    </w:div>
    <w:div w:id="2014261926">
      <w:bodyDiv w:val="1"/>
      <w:marLeft w:val="0"/>
      <w:marRight w:val="0"/>
      <w:marTop w:val="0"/>
      <w:marBottom w:val="0"/>
      <w:divBdr>
        <w:top w:val="none" w:sz="0" w:space="0" w:color="auto"/>
        <w:left w:val="none" w:sz="0" w:space="0" w:color="auto"/>
        <w:bottom w:val="none" w:sz="0" w:space="0" w:color="auto"/>
        <w:right w:val="none" w:sz="0" w:space="0" w:color="auto"/>
      </w:divBdr>
    </w:div>
    <w:div w:id="2024085614">
      <w:bodyDiv w:val="1"/>
      <w:marLeft w:val="0"/>
      <w:marRight w:val="0"/>
      <w:marTop w:val="0"/>
      <w:marBottom w:val="0"/>
      <w:divBdr>
        <w:top w:val="none" w:sz="0" w:space="0" w:color="auto"/>
        <w:left w:val="none" w:sz="0" w:space="0" w:color="auto"/>
        <w:bottom w:val="none" w:sz="0" w:space="0" w:color="auto"/>
        <w:right w:val="none" w:sz="0" w:space="0" w:color="auto"/>
      </w:divBdr>
    </w:div>
    <w:div w:id="2027444131">
      <w:bodyDiv w:val="1"/>
      <w:marLeft w:val="0"/>
      <w:marRight w:val="0"/>
      <w:marTop w:val="0"/>
      <w:marBottom w:val="0"/>
      <w:divBdr>
        <w:top w:val="none" w:sz="0" w:space="0" w:color="auto"/>
        <w:left w:val="none" w:sz="0" w:space="0" w:color="auto"/>
        <w:bottom w:val="none" w:sz="0" w:space="0" w:color="auto"/>
        <w:right w:val="none" w:sz="0" w:space="0" w:color="auto"/>
      </w:divBdr>
    </w:div>
    <w:div w:id="2027824841">
      <w:bodyDiv w:val="1"/>
      <w:marLeft w:val="0"/>
      <w:marRight w:val="0"/>
      <w:marTop w:val="0"/>
      <w:marBottom w:val="0"/>
      <w:divBdr>
        <w:top w:val="none" w:sz="0" w:space="0" w:color="auto"/>
        <w:left w:val="none" w:sz="0" w:space="0" w:color="auto"/>
        <w:bottom w:val="none" w:sz="0" w:space="0" w:color="auto"/>
        <w:right w:val="none" w:sz="0" w:space="0" w:color="auto"/>
      </w:divBdr>
    </w:div>
    <w:div w:id="2031176391">
      <w:bodyDiv w:val="1"/>
      <w:marLeft w:val="0"/>
      <w:marRight w:val="0"/>
      <w:marTop w:val="0"/>
      <w:marBottom w:val="0"/>
      <w:divBdr>
        <w:top w:val="none" w:sz="0" w:space="0" w:color="auto"/>
        <w:left w:val="none" w:sz="0" w:space="0" w:color="auto"/>
        <w:bottom w:val="none" w:sz="0" w:space="0" w:color="auto"/>
        <w:right w:val="none" w:sz="0" w:space="0" w:color="auto"/>
      </w:divBdr>
    </w:div>
    <w:div w:id="2034725052">
      <w:bodyDiv w:val="1"/>
      <w:marLeft w:val="0"/>
      <w:marRight w:val="0"/>
      <w:marTop w:val="0"/>
      <w:marBottom w:val="0"/>
      <w:divBdr>
        <w:top w:val="none" w:sz="0" w:space="0" w:color="auto"/>
        <w:left w:val="none" w:sz="0" w:space="0" w:color="auto"/>
        <w:bottom w:val="none" w:sz="0" w:space="0" w:color="auto"/>
        <w:right w:val="none" w:sz="0" w:space="0" w:color="auto"/>
      </w:divBdr>
    </w:div>
    <w:div w:id="2036269614">
      <w:bodyDiv w:val="1"/>
      <w:marLeft w:val="0"/>
      <w:marRight w:val="0"/>
      <w:marTop w:val="0"/>
      <w:marBottom w:val="0"/>
      <w:divBdr>
        <w:top w:val="none" w:sz="0" w:space="0" w:color="auto"/>
        <w:left w:val="none" w:sz="0" w:space="0" w:color="auto"/>
        <w:bottom w:val="none" w:sz="0" w:space="0" w:color="auto"/>
        <w:right w:val="none" w:sz="0" w:space="0" w:color="auto"/>
      </w:divBdr>
    </w:div>
    <w:div w:id="2037080365">
      <w:bodyDiv w:val="1"/>
      <w:marLeft w:val="0"/>
      <w:marRight w:val="0"/>
      <w:marTop w:val="0"/>
      <w:marBottom w:val="0"/>
      <w:divBdr>
        <w:top w:val="none" w:sz="0" w:space="0" w:color="auto"/>
        <w:left w:val="none" w:sz="0" w:space="0" w:color="auto"/>
        <w:bottom w:val="none" w:sz="0" w:space="0" w:color="auto"/>
        <w:right w:val="none" w:sz="0" w:space="0" w:color="auto"/>
      </w:divBdr>
    </w:div>
    <w:div w:id="2050453311">
      <w:bodyDiv w:val="1"/>
      <w:marLeft w:val="0"/>
      <w:marRight w:val="0"/>
      <w:marTop w:val="0"/>
      <w:marBottom w:val="0"/>
      <w:divBdr>
        <w:top w:val="none" w:sz="0" w:space="0" w:color="auto"/>
        <w:left w:val="none" w:sz="0" w:space="0" w:color="auto"/>
        <w:bottom w:val="none" w:sz="0" w:space="0" w:color="auto"/>
        <w:right w:val="none" w:sz="0" w:space="0" w:color="auto"/>
      </w:divBdr>
    </w:div>
    <w:div w:id="2051147149">
      <w:bodyDiv w:val="1"/>
      <w:marLeft w:val="0"/>
      <w:marRight w:val="0"/>
      <w:marTop w:val="0"/>
      <w:marBottom w:val="0"/>
      <w:divBdr>
        <w:top w:val="none" w:sz="0" w:space="0" w:color="auto"/>
        <w:left w:val="none" w:sz="0" w:space="0" w:color="auto"/>
        <w:bottom w:val="none" w:sz="0" w:space="0" w:color="auto"/>
        <w:right w:val="none" w:sz="0" w:space="0" w:color="auto"/>
      </w:divBdr>
    </w:div>
    <w:div w:id="2052412977">
      <w:bodyDiv w:val="1"/>
      <w:marLeft w:val="0"/>
      <w:marRight w:val="0"/>
      <w:marTop w:val="0"/>
      <w:marBottom w:val="0"/>
      <w:divBdr>
        <w:top w:val="none" w:sz="0" w:space="0" w:color="auto"/>
        <w:left w:val="none" w:sz="0" w:space="0" w:color="auto"/>
        <w:bottom w:val="none" w:sz="0" w:space="0" w:color="auto"/>
        <w:right w:val="none" w:sz="0" w:space="0" w:color="auto"/>
      </w:divBdr>
    </w:div>
    <w:div w:id="2060545981">
      <w:bodyDiv w:val="1"/>
      <w:marLeft w:val="0"/>
      <w:marRight w:val="0"/>
      <w:marTop w:val="0"/>
      <w:marBottom w:val="0"/>
      <w:divBdr>
        <w:top w:val="none" w:sz="0" w:space="0" w:color="auto"/>
        <w:left w:val="none" w:sz="0" w:space="0" w:color="auto"/>
        <w:bottom w:val="none" w:sz="0" w:space="0" w:color="auto"/>
        <w:right w:val="none" w:sz="0" w:space="0" w:color="auto"/>
      </w:divBdr>
    </w:div>
    <w:div w:id="2060929547">
      <w:bodyDiv w:val="1"/>
      <w:marLeft w:val="0"/>
      <w:marRight w:val="0"/>
      <w:marTop w:val="0"/>
      <w:marBottom w:val="0"/>
      <w:divBdr>
        <w:top w:val="none" w:sz="0" w:space="0" w:color="auto"/>
        <w:left w:val="none" w:sz="0" w:space="0" w:color="auto"/>
        <w:bottom w:val="none" w:sz="0" w:space="0" w:color="auto"/>
        <w:right w:val="none" w:sz="0" w:space="0" w:color="auto"/>
      </w:divBdr>
    </w:div>
    <w:div w:id="2063214075">
      <w:bodyDiv w:val="1"/>
      <w:marLeft w:val="0"/>
      <w:marRight w:val="0"/>
      <w:marTop w:val="0"/>
      <w:marBottom w:val="0"/>
      <w:divBdr>
        <w:top w:val="none" w:sz="0" w:space="0" w:color="auto"/>
        <w:left w:val="none" w:sz="0" w:space="0" w:color="auto"/>
        <w:bottom w:val="none" w:sz="0" w:space="0" w:color="auto"/>
        <w:right w:val="none" w:sz="0" w:space="0" w:color="auto"/>
      </w:divBdr>
    </w:div>
    <w:div w:id="2069105492">
      <w:bodyDiv w:val="1"/>
      <w:marLeft w:val="0"/>
      <w:marRight w:val="0"/>
      <w:marTop w:val="0"/>
      <w:marBottom w:val="0"/>
      <w:divBdr>
        <w:top w:val="none" w:sz="0" w:space="0" w:color="auto"/>
        <w:left w:val="none" w:sz="0" w:space="0" w:color="auto"/>
        <w:bottom w:val="none" w:sz="0" w:space="0" w:color="auto"/>
        <w:right w:val="none" w:sz="0" w:space="0" w:color="auto"/>
      </w:divBdr>
    </w:div>
    <w:div w:id="2080250539">
      <w:bodyDiv w:val="1"/>
      <w:marLeft w:val="0"/>
      <w:marRight w:val="0"/>
      <w:marTop w:val="0"/>
      <w:marBottom w:val="0"/>
      <w:divBdr>
        <w:top w:val="none" w:sz="0" w:space="0" w:color="auto"/>
        <w:left w:val="none" w:sz="0" w:space="0" w:color="auto"/>
        <w:bottom w:val="none" w:sz="0" w:space="0" w:color="auto"/>
        <w:right w:val="none" w:sz="0" w:space="0" w:color="auto"/>
      </w:divBdr>
    </w:div>
    <w:div w:id="2082364985">
      <w:bodyDiv w:val="1"/>
      <w:marLeft w:val="0"/>
      <w:marRight w:val="0"/>
      <w:marTop w:val="0"/>
      <w:marBottom w:val="0"/>
      <w:divBdr>
        <w:top w:val="none" w:sz="0" w:space="0" w:color="auto"/>
        <w:left w:val="none" w:sz="0" w:space="0" w:color="auto"/>
        <w:bottom w:val="none" w:sz="0" w:space="0" w:color="auto"/>
        <w:right w:val="none" w:sz="0" w:space="0" w:color="auto"/>
      </w:divBdr>
    </w:div>
    <w:div w:id="2088452221">
      <w:bodyDiv w:val="1"/>
      <w:marLeft w:val="0"/>
      <w:marRight w:val="0"/>
      <w:marTop w:val="0"/>
      <w:marBottom w:val="0"/>
      <w:divBdr>
        <w:top w:val="none" w:sz="0" w:space="0" w:color="auto"/>
        <w:left w:val="none" w:sz="0" w:space="0" w:color="auto"/>
        <w:bottom w:val="none" w:sz="0" w:space="0" w:color="auto"/>
        <w:right w:val="none" w:sz="0" w:space="0" w:color="auto"/>
      </w:divBdr>
    </w:div>
    <w:div w:id="2094355070">
      <w:bodyDiv w:val="1"/>
      <w:marLeft w:val="0"/>
      <w:marRight w:val="0"/>
      <w:marTop w:val="0"/>
      <w:marBottom w:val="0"/>
      <w:divBdr>
        <w:top w:val="none" w:sz="0" w:space="0" w:color="auto"/>
        <w:left w:val="none" w:sz="0" w:space="0" w:color="auto"/>
        <w:bottom w:val="none" w:sz="0" w:space="0" w:color="auto"/>
        <w:right w:val="none" w:sz="0" w:space="0" w:color="auto"/>
      </w:divBdr>
    </w:div>
    <w:div w:id="2094665829">
      <w:bodyDiv w:val="1"/>
      <w:marLeft w:val="0"/>
      <w:marRight w:val="0"/>
      <w:marTop w:val="0"/>
      <w:marBottom w:val="0"/>
      <w:divBdr>
        <w:top w:val="none" w:sz="0" w:space="0" w:color="auto"/>
        <w:left w:val="none" w:sz="0" w:space="0" w:color="auto"/>
        <w:bottom w:val="none" w:sz="0" w:space="0" w:color="auto"/>
        <w:right w:val="none" w:sz="0" w:space="0" w:color="auto"/>
      </w:divBdr>
    </w:div>
    <w:div w:id="2095469742">
      <w:bodyDiv w:val="1"/>
      <w:marLeft w:val="0"/>
      <w:marRight w:val="0"/>
      <w:marTop w:val="0"/>
      <w:marBottom w:val="0"/>
      <w:divBdr>
        <w:top w:val="none" w:sz="0" w:space="0" w:color="auto"/>
        <w:left w:val="none" w:sz="0" w:space="0" w:color="auto"/>
        <w:bottom w:val="none" w:sz="0" w:space="0" w:color="auto"/>
        <w:right w:val="none" w:sz="0" w:space="0" w:color="auto"/>
      </w:divBdr>
    </w:div>
    <w:div w:id="2096317443">
      <w:bodyDiv w:val="1"/>
      <w:marLeft w:val="0"/>
      <w:marRight w:val="0"/>
      <w:marTop w:val="0"/>
      <w:marBottom w:val="0"/>
      <w:divBdr>
        <w:top w:val="none" w:sz="0" w:space="0" w:color="auto"/>
        <w:left w:val="none" w:sz="0" w:space="0" w:color="auto"/>
        <w:bottom w:val="none" w:sz="0" w:space="0" w:color="auto"/>
        <w:right w:val="none" w:sz="0" w:space="0" w:color="auto"/>
      </w:divBdr>
    </w:div>
    <w:div w:id="2099521953">
      <w:bodyDiv w:val="1"/>
      <w:marLeft w:val="0"/>
      <w:marRight w:val="0"/>
      <w:marTop w:val="0"/>
      <w:marBottom w:val="0"/>
      <w:divBdr>
        <w:top w:val="none" w:sz="0" w:space="0" w:color="auto"/>
        <w:left w:val="none" w:sz="0" w:space="0" w:color="auto"/>
        <w:bottom w:val="none" w:sz="0" w:space="0" w:color="auto"/>
        <w:right w:val="none" w:sz="0" w:space="0" w:color="auto"/>
      </w:divBdr>
    </w:div>
    <w:div w:id="2110392622">
      <w:bodyDiv w:val="1"/>
      <w:marLeft w:val="0"/>
      <w:marRight w:val="0"/>
      <w:marTop w:val="0"/>
      <w:marBottom w:val="0"/>
      <w:divBdr>
        <w:top w:val="none" w:sz="0" w:space="0" w:color="auto"/>
        <w:left w:val="none" w:sz="0" w:space="0" w:color="auto"/>
        <w:bottom w:val="none" w:sz="0" w:space="0" w:color="auto"/>
        <w:right w:val="none" w:sz="0" w:space="0" w:color="auto"/>
      </w:divBdr>
    </w:div>
    <w:div w:id="2112821391">
      <w:bodyDiv w:val="1"/>
      <w:marLeft w:val="0"/>
      <w:marRight w:val="0"/>
      <w:marTop w:val="0"/>
      <w:marBottom w:val="0"/>
      <w:divBdr>
        <w:top w:val="none" w:sz="0" w:space="0" w:color="auto"/>
        <w:left w:val="none" w:sz="0" w:space="0" w:color="auto"/>
        <w:bottom w:val="none" w:sz="0" w:space="0" w:color="auto"/>
        <w:right w:val="none" w:sz="0" w:space="0" w:color="auto"/>
      </w:divBdr>
    </w:div>
    <w:div w:id="2115124931">
      <w:bodyDiv w:val="1"/>
      <w:marLeft w:val="0"/>
      <w:marRight w:val="0"/>
      <w:marTop w:val="0"/>
      <w:marBottom w:val="0"/>
      <w:divBdr>
        <w:top w:val="none" w:sz="0" w:space="0" w:color="auto"/>
        <w:left w:val="none" w:sz="0" w:space="0" w:color="auto"/>
        <w:bottom w:val="none" w:sz="0" w:space="0" w:color="auto"/>
        <w:right w:val="none" w:sz="0" w:space="0" w:color="auto"/>
      </w:divBdr>
    </w:div>
    <w:div w:id="2118669019">
      <w:bodyDiv w:val="1"/>
      <w:marLeft w:val="0"/>
      <w:marRight w:val="0"/>
      <w:marTop w:val="0"/>
      <w:marBottom w:val="0"/>
      <w:divBdr>
        <w:top w:val="none" w:sz="0" w:space="0" w:color="auto"/>
        <w:left w:val="none" w:sz="0" w:space="0" w:color="auto"/>
        <w:bottom w:val="none" w:sz="0" w:space="0" w:color="auto"/>
        <w:right w:val="none" w:sz="0" w:space="0" w:color="auto"/>
      </w:divBdr>
    </w:div>
    <w:div w:id="2120104098">
      <w:bodyDiv w:val="1"/>
      <w:marLeft w:val="0"/>
      <w:marRight w:val="0"/>
      <w:marTop w:val="0"/>
      <w:marBottom w:val="0"/>
      <w:divBdr>
        <w:top w:val="none" w:sz="0" w:space="0" w:color="auto"/>
        <w:left w:val="none" w:sz="0" w:space="0" w:color="auto"/>
        <w:bottom w:val="none" w:sz="0" w:space="0" w:color="auto"/>
        <w:right w:val="none" w:sz="0" w:space="0" w:color="auto"/>
      </w:divBdr>
    </w:div>
    <w:div w:id="2121877523">
      <w:bodyDiv w:val="1"/>
      <w:marLeft w:val="0"/>
      <w:marRight w:val="0"/>
      <w:marTop w:val="0"/>
      <w:marBottom w:val="0"/>
      <w:divBdr>
        <w:top w:val="none" w:sz="0" w:space="0" w:color="auto"/>
        <w:left w:val="none" w:sz="0" w:space="0" w:color="auto"/>
        <w:bottom w:val="none" w:sz="0" w:space="0" w:color="auto"/>
        <w:right w:val="none" w:sz="0" w:space="0" w:color="auto"/>
      </w:divBdr>
    </w:div>
    <w:div w:id="2130970324">
      <w:bodyDiv w:val="1"/>
      <w:marLeft w:val="0"/>
      <w:marRight w:val="0"/>
      <w:marTop w:val="0"/>
      <w:marBottom w:val="0"/>
      <w:divBdr>
        <w:top w:val="none" w:sz="0" w:space="0" w:color="auto"/>
        <w:left w:val="none" w:sz="0" w:space="0" w:color="auto"/>
        <w:bottom w:val="none" w:sz="0" w:space="0" w:color="auto"/>
        <w:right w:val="none" w:sz="0" w:space="0" w:color="auto"/>
      </w:divBdr>
    </w:div>
    <w:div w:id="2135251945">
      <w:bodyDiv w:val="1"/>
      <w:marLeft w:val="0"/>
      <w:marRight w:val="0"/>
      <w:marTop w:val="0"/>
      <w:marBottom w:val="0"/>
      <w:divBdr>
        <w:top w:val="none" w:sz="0" w:space="0" w:color="auto"/>
        <w:left w:val="none" w:sz="0" w:space="0" w:color="auto"/>
        <w:bottom w:val="none" w:sz="0" w:space="0" w:color="auto"/>
        <w:right w:val="none" w:sz="0" w:space="0" w:color="auto"/>
      </w:divBdr>
    </w:div>
    <w:div w:id="2138984506">
      <w:bodyDiv w:val="1"/>
      <w:marLeft w:val="0"/>
      <w:marRight w:val="0"/>
      <w:marTop w:val="0"/>
      <w:marBottom w:val="0"/>
      <w:divBdr>
        <w:top w:val="none" w:sz="0" w:space="0" w:color="auto"/>
        <w:left w:val="none" w:sz="0" w:space="0" w:color="auto"/>
        <w:bottom w:val="none" w:sz="0" w:space="0" w:color="auto"/>
        <w:right w:val="none" w:sz="0" w:space="0" w:color="auto"/>
      </w:divBdr>
    </w:div>
    <w:div w:id="2141261259">
      <w:bodyDiv w:val="1"/>
      <w:marLeft w:val="0"/>
      <w:marRight w:val="0"/>
      <w:marTop w:val="0"/>
      <w:marBottom w:val="0"/>
      <w:divBdr>
        <w:top w:val="none" w:sz="0" w:space="0" w:color="auto"/>
        <w:left w:val="none" w:sz="0" w:space="0" w:color="auto"/>
        <w:bottom w:val="none" w:sz="0" w:space="0" w:color="auto"/>
        <w:right w:val="none" w:sz="0" w:space="0" w:color="auto"/>
      </w:divBdr>
    </w:div>
    <w:div w:id="2142259383">
      <w:bodyDiv w:val="1"/>
      <w:marLeft w:val="0"/>
      <w:marRight w:val="0"/>
      <w:marTop w:val="0"/>
      <w:marBottom w:val="0"/>
      <w:divBdr>
        <w:top w:val="none" w:sz="0" w:space="0" w:color="auto"/>
        <w:left w:val="none" w:sz="0" w:space="0" w:color="auto"/>
        <w:bottom w:val="none" w:sz="0" w:space="0" w:color="auto"/>
        <w:right w:val="none" w:sz="0" w:space="0" w:color="auto"/>
      </w:divBdr>
    </w:div>
    <w:div w:id="2143385123">
      <w:bodyDiv w:val="1"/>
      <w:marLeft w:val="0"/>
      <w:marRight w:val="0"/>
      <w:marTop w:val="0"/>
      <w:marBottom w:val="0"/>
      <w:divBdr>
        <w:top w:val="none" w:sz="0" w:space="0" w:color="auto"/>
        <w:left w:val="none" w:sz="0" w:space="0" w:color="auto"/>
        <w:bottom w:val="none" w:sz="0" w:space="0" w:color="auto"/>
        <w:right w:val="none" w:sz="0" w:space="0" w:color="auto"/>
      </w:divBdr>
    </w:div>
    <w:div w:id="2143619023">
      <w:bodyDiv w:val="1"/>
      <w:marLeft w:val="0"/>
      <w:marRight w:val="0"/>
      <w:marTop w:val="0"/>
      <w:marBottom w:val="0"/>
      <w:divBdr>
        <w:top w:val="none" w:sz="0" w:space="0" w:color="auto"/>
        <w:left w:val="none" w:sz="0" w:space="0" w:color="auto"/>
        <w:bottom w:val="none" w:sz="0" w:space="0" w:color="auto"/>
        <w:right w:val="none" w:sz="0" w:space="0" w:color="auto"/>
      </w:divBdr>
    </w:div>
    <w:div w:id="2143843420">
      <w:bodyDiv w:val="1"/>
      <w:marLeft w:val="0"/>
      <w:marRight w:val="0"/>
      <w:marTop w:val="0"/>
      <w:marBottom w:val="0"/>
      <w:divBdr>
        <w:top w:val="none" w:sz="0" w:space="0" w:color="auto"/>
        <w:left w:val="none" w:sz="0" w:space="0" w:color="auto"/>
        <w:bottom w:val="none" w:sz="0" w:space="0" w:color="auto"/>
        <w:right w:val="none" w:sz="0" w:space="0" w:color="auto"/>
      </w:divBdr>
    </w:div>
    <w:div w:id="2144273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yperlink" Target="https://ru.wikipedia.org/wiki/%D0%9A%D0%B0%D0%B7%D0%B0%D1%85%D1%81%D1%82%D0%B0%D0%BD" TargetMode="External"/><Relationship Id="rId39" Type="http://schemas.openxmlformats.org/officeDocument/2006/relationships/hyperlink" Target="https://ru.wikipedia.org/wiki/%D0%9A%D0%B0%D0%B7%D0%B0%D1%85%D1%81%D1%82%D0%B0%D0%BD" TargetMode="External"/><Relationship Id="rId21" Type="http://schemas.openxmlformats.org/officeDocument/2006/relationships/image" Target="media/image3.png"/><Relationship Id="rId34" Type="http://schemas.openxmlformats.org/officeDocument/2006/relationships/hyperlink" Target="https://ru.wikipedia.org/wiki/%D0%9C%D0%B0%D0%BD%D0%B3%D1%8B%D1%88%D0%BB%D0%B0%D0%BA" TargetMode="External"/><Relationship Id="rId42" Type="http://schemas.openxmlformats.org/officeDocument/2006/relationships/hyperlink" Target="https://ru.wikipedia.org/wiki/%D0%90%D0%BA%D1%82%D0%B0%D1%83" TargetMode="External"/><Relationship Id="rId47" Type="http://schemas.openxmlformats.org/officeDocument/2006/relationships/footer" Target="footer7.xml"/><Relationship Id="rId50" Type="http://schemas.openxmlformats.org/officeDocument/2006/relationships/hyperlink" Target="jl:39768520.2%20" TargetMode="External"/><Relationship Id="rId55" Type="http://schemas.openxmlformats.org/officeDocument/2006/relationships/image" Target="media/image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s://ru.wikipedia.org/wiki/%D0%93%D1%83%D1%80%D1%8C%D0%B5%D0%B2%D1%81%D0%BA%D0%B0%D1%8F_%D0%BE%D0%B1%D0%BB%D0%B0%D1%81%D1%82%D1%8C" TargetMode="Externa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hyperlink" Target="https://ru.wikipedia.org/wiki/%D0%90%D0%BA%D1%82%D0%B0%D1%83" TargetMode="External"/><Relationship Id="rId37" Type="http://schemas.openxmlformats.org/officeDocument/2006/relationships/hyperlink" Target="https://ru.wikipedia.org/wiki/%D0%A2%D1%83%D1%80%D0%BA%D0%BC%D0%B5%D0%BD%D0%B8%D1%8F" TargetMode="External"/><Relationship Id="rId40" Type="http://schemas.openxmlformats.org/officeDocument/2006/relationships/hyperlink" Target="https://ru.wikipedia.org/wiki/%D0%9D%D0%B5%D1%84%D1%82%D0%B5%D0%BF%D1%80%D0%BE%D0%B2%D0%BE%D0%B4_%D0%90%D0%BA%D1%82%D0%B0%D1%83_%E2%80%94_%D0%96%D0%B5%D1%82%D1%8B%D0%B1%D0%B0%D0%B9_%E2%80%94_%D0%A3%D0%B7%D0%B5%D0%BD%D1%8C" TargetMode="External"/><Relationship Id="rId45" Type="http://schemas.openxmlformats.org/officeDocument/2006/relationships/hyperlink" Target="https://ru.wikipedia.org/wiki/%D0%9C%D0%B0%D0%BD%D0%B3%D0%B8%D1%81%D1%82%D0%B0%D1%83%D1%81%D0%BA%D0%B8%D0%B9_%D0%90%D1%82%D0%BE%D0%BC%D0%BD%D1%8B%D0%B9_%D0%AD%D0%BD%D0%B5%D1%80%D0%B3%D0%BE%D0%BA%D0%BE%D0%BC%D0%B1%D0%B8%D0%BD%D0%B0%D1%82" TargetMode="External"/><Relationship Id="rId53" Type="http://schemas.openxmlformats.org/officeDocument/2006/relationships/hyperlink" Target="jl:39768520.2.1007929791_48" TargetMode="External"/><Relationship Id="rId5" Type="http://schemas.openxmlformats.org/officeDocument/2006/relationships/webSettings" Target="webSettings.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2.xml"/><Relationship Id="rId22" Type="http://schemas.microsoft.com/office/2007/relationships/hdphoto" Target="media/hdphoto1.wdp"/><Relationship Id="rId27" Type="http://schemas.openxmlformats.org/officeDocument/2006/relationships/hyperlink" Target="https://ru.wikipedia.org/wiki/20_%D0%BC%D0%B0%D1%80%D1%82%D0%B0" TargetMode="External"/><Relationship Id="rId30" Type="http://schemas.openxmlformats.org/officeDocument/2006/relationships/hyperlink" Target="https://ru.wikipedia.org/wiki/1988_%D0%B3%D0%BE%D0%B4" TargetMode="External"/><Relationship Id="rId35" Type="http://schemas.openxmlformats.org/officeDocument/2006/relationships/hyperlink" Target="https://ru.wikipedia.org/wiki/%D0%90%D1%82%D1%8B%D1%80%D0%B0%D1%83%D1%81%D0%BA%D0%B0%D1%8F_%D0%BE%D0%B1%D0%BB%D0%B0%D1%81%D1%82%D1%8C" TargetMode="External"/><Relationship Id="rId43" Type="http://schemas.openxmlformats.org/officeDocument/2006/relationships/hyperlink" Target="https://ru.wikipedia.org/wiki/%D0%9A%D0%B0%D0%B7%D0%B0%D1%85%D1%81%D1%82%D0%B0%D0%BD" TargetMode="External"/><Relationship Id="rId48" Type="http://schemas.openxmlformats.org/officeDocument/2006/relationships/image" Target="media/image6.png"/><Relationship Id="rId56"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hyperlink" Target="jl:39768520.23%20"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yperlink" Target="https://ru.wikipedia.org/wiki/%D0%97%D0%B0%D0%BF%D0%B0%D0%B4%D0%BD%D1%8B%D0%B9_%D0%9A%D0%B0%D0%B7%D0%B0%D1%85%D1%81%D1%82%D0%B0%D0%BD" TargetMode="External"/><Relationship Id="rId33" Type="http://schemas.openxmlformats.org/officeDocument/2006/relationships/hyperlink" Target="https://ru.wikipedia.org/wiki/%D0%9A%D0%B0%D1%81%D0%BF%D0%B8%D0%B9%D1%81%D0%BA%D0%BE%D0%B5_%D0%BC%D0%BE%D1%80%D0%B5" TargetMode="External"/><Relationship Id="rId38" Type="http://schemas.openxmlformats.org/officeDocument/2006/relationships/hyperlink" Target="https://ru.wikipedia.org/wiki/%D0%A3%D0%B7%D0%B1%D0%B5%D0%BA%D0%B8%D1%81%D1%82%D0%B0%D0%BD" TargetMode="External"/><Relationship Id="rId46" Type="http://schemas.openxmlformats.org/officeDocument/2006/relationships/hyperlink" Target="https://ru.wikipedia.org/wiki/%D0%9A%D0%B0%D0%B7%D0%B0%D1%82%D0%BE%D0%BC%D0%BF%D1%80%D0%BE%D0%BC" TargetMode="External"/><Relationship Id="rId20" Type="http://schemas.openxmlformats.org/officeDocument/2006/relationships/header" Target="header4.xml"/><Relationship Id="rId41" Type="http://schemas.openxmlformats.org/officeDocument/2006/relationships/hyperlink" Target="https://ru.wikipedia.org/wiki/%D0%9A%D0%B0%D0%B7%D0%B0%D1%85%D1%81%D1%82%D0%B0%D0%BD" TargetMode="External"/><Relationship Id="rId54"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hyperlink" Target="https://ru.wikipedia.org/wiki/1973_%D0%B3%D0%BE%D0%B4" TargetMode="External"/><Relationship Id="rId36" Type="http://schemas.openxmlformats.org/officeDocument/2006/relationships/hyperlink" Target="https://ru.wikipedia.org/wiki/%D0%90%D0%BA%D1%82%D1%8E%D0%B1%D0%B8%D0%BD%D1%81%D0%BA%D0%B0%D1%8F_%D0%BE%D0%B1%D0%BB%D0%B0%D1%81%D1%82%D1%8C" TargetMode="External"/><Relationship Id="rId49" Type="http://schemas.openxmlformats.org/officeDocument/2006/relationships/hyperlink" Target="https://online.zakon.kz/Document/?doc_id=36740188" TargetMode="External"/><Relationship Id="rId57" Type="http://schemas.openxmlformats.org/officeDocument/2006/relationships/theme" Target="theme/theme1.xml"/><Relationship Id="rId10" Type="http://schemas.openxmlformats.org/officeDocument/2006/relationships/oleObject" Target="embeddings/oleObject1.bin"/><Relationship Id="rId31" Type="http://schemas.openxmlformats.org/officeDocument/2006/relationships/hyperlink" Target="https://ru.wikipedia.org/wiki/1990_%D0%B3%D0%BE%D0%B4" TargetMode="External"/><Relationship Id="rId44" Type="http://schemas.openxmlformats.org/officeDocument/2006/relationships/hyperlink" Target="https://ru.wikipedia.org/wiki/%D0%92%D0%BE%D0%B4%D0%B0" TargetMode="External"/><Relationship Id="rId52" Type="http://schemas.openxmlformats.org/officeDocument/2006/relationships/hyperlink" Target="jl:39768520.3840000%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042F4-CD7B-4181-AA26-E4E341F47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9424</TotalTime>
  <Pages>148</Pages>
  <Words>48564</Words>
  <Characters>276816</Characters>
  <Application>Microsoft Office Word</Application>
  <DocSecurity>0</DocSecurity>
  <Lines>2306</Lines>
  <Paragraphs>649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diakov.net</Company>
  <LinksUpToDate>false</LinksUpToDate>
  <CharactersWithSpaces>324731</CharactersWithSpaces>
  <SharedDoc>false</SharedDoc>
  <HLinks>
    <vt:vector size="756" baseType="variant">
      <vt:variant>
        <vt:i4>6684774</vt:i4>
      </vt:variant>
      <vt:variant>
        <vt:i4>792</vt:i4>
      </vt:variant>
      <vt:variant>
        <vt:i4>0</vt:i4>
      </vt:variant>
      <vt:variant>
        <vt:i4>5</vt:i4>
      </vt:variant>
      <vt:variant>
        <vt:lpwstr>jl:34899368.0 </vt:lpwstr>
      </vt:variant>
      <vt:variant>
        <vt:lpwstr/>
      </vt:variant>
      <vt:variant>
        <vt:i4>6619151</vt:i4>
      </vt:variant>
      <vt:variant>
        <vt:i4>789</vt:i4>
      </vt:variant>
      <vt:variant>
        <vt:i4>0</vt:i4>
      </vt:variant>
      <vt:variant>
        <vt:i4>5</vt:i4>
      </vt:variant>
      <vt:variant>
        <vt:lpwstr>jl:39768520.2.1007929791_48</vt:lpwstr>
      </vt:variant>
      <vt:variant>
        <vt:lpwstr/>
      </vt:variant>
      <vt:variant>
        <vt:i4>5505117</vt:i4>
      </vt:variant>
      <vt:variant>
        <vt:i4>786</vt:i4>
      </vt:variant>
      <vt:variant>
        <vt:i4>0</vt:i4>
      </vt:variant>
      <vt:variant>
        <vt:i4>5</vt:i4>
      </vt:variant>
      <vt:variant>
        <vt:lpwstr>jl:39768520.3840000 </vt:lpwstr>
      </vt:variant>
      <vt:variant>
        <vt:lpwstr/>
      </vt:variant>
      <vt:variant>
        <vt:i4>6553697</vt:i4>
      </vt:variant>
      <vt:variant>
        <vt:i4>783</vt:i4>
      </vt:variant>
      <vt:variant>
        <vt:i4>0</vt:i4>
      </vt:variant>
      <vt:variant>
        <vt:i4>5</vt:i4>
      </vt:variant>
      <vt:variant>
        <vt:lpwstr>jl:39792405.0 </vt:lpwstr>
      </vt:variant>
      <vt:variant>
        <vt:lpwstr/>
      </vt:variant>
      <vt:variant>
        <vt:i4>8323176</vt:i4>
      </vt:variant>
      <vt:variant>
        <vt:i4>780</vt:i4>
      </vt:variant>
      <vt:variant>
        <vt:i4>0</vt:i4>
      </vt:variant>
      <vt:variant>
        <vt:i4>5</vt:i4>
      </vt:variant>
      <vt:variant>
        <vt:lpwstr>jl:39768520.23 </vt:lpwstr>
      </vt:variant>
      <vt:variant>
        <vt:lpwstr/>
      </vt:variant>
      <vt:variant>
        <vt:i4>7077992</vt:i4>
      </vt:variant>
      <vt:variant>
        <vt:i4>777</vt:i4>
      </vt:variant>
      <vt:variant>
        <vt:i4>0</vt:i4>
      </vt:variant>
      <vt:variant>
        <vt:i4>5</vt:i4>
      </vt:variant>
      <vt:variant>
        <vt:lpwstr>jl:39768520.2 </vt:lpwstr>
      </vt:variant>
      <vt:variant>
        <vt:lpwstr/>
      </vt:variant>
      <vt:variant>
        <vt:i4>524338</vt:i4>
      </vt:variant>
      <vt:variant>
        <vt:i4>717</vt:i4>
      </vt:variant>
      <vt:variant>
        <vt:i4>0</vt:i4>
      </vt:variant>
      <vt:variant>
        <vt:i4>5</vt:i4>
      </vt:variant>
      <vt:variant>
        <vt:lpwstr>http:///online.zakon.kz/Document/?link_id=1005010112</vt:lpwstr>
      </vt:variant>
      <vt:variant>
        <vt:lpwstr/>
      </vt:variant>
      <vt:variant>
        <vt:i4>786484</vt:i4>
      </vt:variant>
      <vt:variant>
        <vt:i4>714</vt:i4>
      </vt:variant>
      <vt:variant>
        <vt:i4>0</vt:i4>
      </vt:variant>
      <vt:variant>
        <vt:i4>5</vt:i4>
      </vt:variant>
      <vt:variant>
        <vt:lpwstr>http:///online.zakon.kz/Document/?link_id=1004669687</vt:lpwstr>
      </vt:variant>
      <vt:variant>
        <vt:lpwstr/>
      </vt:variant>
      <vt:variant>
        <vt:i4>2752532</vt:i4>
      </vt:variant>
      <vt:variant>
        <vt:i4>711</vt:i4>
      </vt:variant>
      <vt:variant>
        <vt:i4>0</vt:i4>
      </vt:variant>
      <vt:variant>
        <vt:i4>5</vt:i4>
      </vt:variant>
      <vt:variant>
        <vt:lpwstr>https://online.zakon.kz/Document/?doc_id=31152123</vt:lpwstr>
      </vt:variant>
      <vt:variant>
        <vt:lpwstr/>
      </vt:variant>
      <vt:variant>
        <vt:i4>458801</vt:i4>
      </vt:variant>
      <vt:variant>
        <vt:i4>708</vt:i4>
      </vt:variant>
      <vt:variant>
        <vt:i4>0</vt:i4>
      </vt:variant>
      <vt:variant>
        <vt:i4>5</vt:i4>
      </vt:variant>
      <vt:variant>
        <vt:lpwstr>http:///online.zakon.kz/Document/?link_id=1005022906</vt:lpwstr>
      </vt:variant>
      <vt:variant>
        <vt:lpwstr/>
      </vt:variant>
      <vt:variant>
        <vt:i4>458801</vt:i4>
      </vt:variant>
      <vt:variant>
        <vt:i4>705</vt:i4>
      </vt:variant>
      <vt:variant>
        <vt:i4>0</vt:i4>
      </vt:variant>
      <vt:variant>
        <vt:i4>5</vt:i4>
      </vt:variant>
      <vt:variant>
        <vt:lpwstr>http:///online.zakon.kz/Document/?link_id=1005022906</vt:lpwstr>
      </vt:variant>
      <vt:variant>
        <vt:lpwstr/>
      </vt:variant>
      <vt:variant>
        <vt:i4>4522063</vt:i4>
      </vt:variant>
      <vt:variant>
        <vt:i4>699</vt:i4>
      </vt:variant>
      <vt:variant>
        <vt:i4>0</vt:i4>
      </vt:variant>
      <vt:variant>
        <vt:i4>5</vt:i4>
      </vt:variant>
      <vt:variant>
        <vt:lpwstr>https://ru.wikipedia.org/wiki/%D0%9A%D0%B0%D0%B7%D0%B0%D1%82%D0%BE%D0%BC%D0%BF%D1%80%D0%BE%D0%BC</vt:lpwstr>
      </vt:variant>
      <vt:variant>
        <vt:lpwstr/>
      </vt:variant>
      <vt:variant>
        <vt:i4>3276905</vt:i4>
      </vt:variant>
      <vt:variant>
        <vt:i4>696</vt:i4>
      </vt:variant>
      <vt:variant>
        <vt:i4>0</vt:i4>
      </vt:variant>
      <vt:variant>
        <vt:i4>5</vt:i4>
      </vt:variant>
      <vt:variant>
        <vt:lpwstr>https://ru.wikipedia.org/wiki/%D0%9C%D0%B0%D0%BD%D0%B3%D0%B8%D1%81%D1%82%D0%B0%D1%83%D1%81%D0%BA%D0%B8%D0%B9_%D0%90%D1%82%D0%BE%D0%BC%D0%BD%D1%8B%D0%B9_%D0%AD%D0%BD%D0%B5%D1%80%D0%B3%D0%BE%D0%BA%D0%BE%D0%BC%D0%B1%D0%B8%D0%BD%D0%B0%D1%82</vt:lpwstr>
      </vt:variant>
      <vt:variant>
        <vt:lpwstr/>
      </vt:variant>
      <vt:variant>
        <vt:i4>6619192</vt:i4>
      </vt:variant>
      <vt:variant>
        <vt:i4>693</vt:i4>
      </vt:variant>
      <vt:variant>
        <vt:i4>0</vt:i4>
      </vt:variant>
      <vt:variant>
        <vt:i4>5</vt:i4>
      </vt:variant>
      <vt:variant>
        <vt:lpwstr>https://ru.wikipedia.org/wiki/%D0%92%D0%BE%D0%B4%D0%B0</vt:lpwstr>
      </vt:variant>
      <vt:variant>
        <vt:lpwstr/>
      </vt:variant>
      <vt:variant>
        <vt:i4>4390932</vt:i4>
      </vt:variant>
      <vt:variant>
        <vt:i4>690</vt:i4>
      </vt:variant>
      <vt:variant>
        <vt:i4>0</vt:i4>
      </vt:variant>
      <vt:variant>
        <vt:i4>5</vt:i4>
      </vt:variant>
      <vt:variant>
        <vt:lpwstr>https://ru.wikipedia.org/wiki/%D0%9A%D0%B0%D0%B7%D0%B0%D1%85%D1%81%D1%82%D0%B0%D0%BD</vt:lpwstr>
      </vt:variant>
      <vt:variant>
        <vt:lpwstr/>
      </vt:variant>
      <vt:variant>
        <vt:i4>1507407</vt:i4>
      </vt:variant>
      <vt:variant>
        <vt:i4>687</vt:i4>
      </vt:variant>
      <vt:variant>
        <vt:i4>0</vt:i4>
      </vt:variant>
      <vt:variant>
        <vt:i4>5</vt:i4>
      </vt:variant>
      <vt:variant>
        <vt:lpwstr>https://ru.wikipedia.org/wiki/%D0%90%D0%BA%D1%82%D0%B0%D1%83</vt:lpwstr>
      </vt:variant>
      <vt:variant>
        <vt:lpwstr/>
      </vt:variant>
      <vt:variant>
        <vt:i4>4390932</vt:i4>
      </vt:variant>
      <vt:variant>
        <vt:i4>684</vt:i4>
      </vt:variant>
      <vt:variant>
        <vt:i4>0</vt:i4>
      </vt:variant>
      <vt:variant>
        <vt:i4>5</vt:i4>
      </vt:variant>
      <vt:variant>
        <vt:lpwstr>https://ru.wikipedia.org/wiki/%D0%9A%D0%B0%D0%B7%D0%B0%D1%85%D1%81%D1%82%D0%B0%D0%BD</vt:lpwstr>
      </vt:variant>
      <vt:variant>
        <vt:lpwstr/>
      </vt:variant>
      <vt:variant>
        <vt:i4>1769509</vt:i4>
      </vt:variant>
      <vt:variant>
        <vt:i4>681</vt:i4>
      </vt:variant>
      <vt:variant>
        <vt:i4>0</vt:i4>
      </vt:variant>
      <vt:variant>
        <vt:i4>5</vt:i4>
      </vt:variant>
      <vt:variant>
        <vt:lpwstr>https://ru.wikipedia.org/wiki/%D0%9D%D0%B5%D1%84%D1%82%D0%B5%D0%BF%D1%80%D0%BE%D0%B2%D0%BE%D0%B4_%D0%90%D0%BA%D1%82%D0%B0%D1%83_%E2%80%94_%D0%96%D0%B5%D1%82%D1%8B%D0%B1%D0%B0%D0%B9_%E2%80%94_%D0%A3%D0%B7%D0%B5%D0%BD%D1%8C</vt:lpwstr>
      </vt:variant>
      <vt:variant>
        <vt:lpwstr/>
      </vt:variant>
      <vt:variant>
        <vt:i4>4390932</vt:i4>
      </vt:variant>
      <vt:variant>
        <vt:i4>678</vt:i4>
      </vt:variant>
      <vt:variant>
        <vt:i4>0</vt:i4>
      </vt:variant>
      <vt:variant>
        <vt:i4>5</vt:i4>
      </vt:variant>
      <vt:variant>
        <vt:lpwstr>https://ru.wikipedia.org/wiki/%D0%9A%D0%B0%D0%B7%D0%B0%D1%85%D1%81%D1%82%D0%B0%D0%BD</vt:lpwstr>
      </vt:variant>
      <vt:variant>
        <vt:lpwstr/>
      </vt:variant>
      <vt:variant>
        <vt:i4>3670112</vt:i4>
      </vt:variant>
      <vt:variant>
        <vt:i4>675</vt:i4>
      </vt:variant>
      <vt:variant>
        <vt:i4>0</vt:i4>
      </vt:variant>
      <vt:variant>
        <vt:i4>5</vt:i4>
      </vt:variant>
      <vt:variant>
        <vt:lpwstr>https://ru.wikipedia.org/wiki/%D0%A3%D0%B7%D0%B1%D0%B5%D0%BA%D0%B8%D1%81%D1%82%D0%B0%D0%BD</vt:lpwstr>
      </vt:variant>
      <vt:variant>
        <vt:lpwstr/>
      </vt:variant>
      <vt:variant>
        <vt:i4>4915276</vt:i4>
      </vt:variant>
      <vt:variant>
        <vt:i4>672</vt:i4>
      </vt:variant>
      <vt:variant>
        <vt:i4>0</vt:i4>
      </vt:variant>
      <vt:variant>
        <vt:i4>5</vt:i4>
      </vt:variant>
      <vt:variant>
        <vt:lpwstr>https://ru.wikipedia.org/wiki/%D0%A2%D1%83%D1%80%D0%BA%D0%BC%D0%B5%D0%BD%D0%B8%D1%8F</vt:lpwstr>
      </vt:variant>
      <vt:variant>
        <vt:lpwstr/>
      </vt:variant>
      <vt:variant>
        <vt:i4>3539028</vt:i4>
      </vt:variant>
      <vt:variant>
        <vt:i4>669</vt:i4>
      </vt:variant>
      <vt:variant>
        <vt:i4>0</vt:i4>
      </vt:variant>
      <vt:variant>
        <vt:i4>5</vt:i4>
      </vt:variant>
      <vt:variant>
        <vt:lpwstr>https://ru.wikipedia.org/wiki/%D0%90%D0%BA%D1%82%D1%8E%D0%B1%D0%B8%D0%BD%D1%81%D0%BA%D0%B0%D1%8F_%D0%BE%D0%B1%D0%BB%D0%B0%D1%81%D1%82%D1%8C</vt:lpwstr>
      </vt:variant>
      <vt:variant>
        <vt:lpwstr/>
      </vt:variant>
      <vt:variant>
        <vt:i4>5177379</vt:i4>
      </vt:variant>
      <vt:variant>
        <vt:i4>666</vt:i4>
      </vt:variant>
      <vt:variant>
        <vt:i4>0</vt:i4>
      </vt:variant>
      <vt:variant>
        <vt:i4>5</vt:i4>
      </vt:variant>
      <vt:variant>
        <vt:lpwstr>https://ru.wikipedia.org/wiki/%D0%90%D1%82%D1%8B%D1%80%D0%B0%D1%83%D1%81%D0%BA%D0%B0%D1%8F_%D0%BE%D0%B1%D0%BB%D0%B0%D1%81%D1%82%D1%8C</vt:lpwstr>
      </vt:variant>
      <vt:variant>
        <vt:lpwstr/>
      </vt:variant>
      <vt:variant>
        <vt:i4>1704015</vt:i4>
      </vt:variant>
      <vt:variant>
        <vt:i4>663</vt:i4>
      </vt:variant>
      <vt:variant>
        <vt:i4>0</vt:i4>
      </vt:variant>
      <vt:variant>
        <vt:i4>5</vt:i4>
      </vt:variant>
      <vt:variant>
        <vt:lpwstr>https://ru.wikipedia.org/wiki/%D0%9C%D0%B0%D0%BD%D0%B3%D1%8B%D1%88%D0%BB%D0%B0%D0%BA</vt:lpwstr>
      </vt:variant>
      <vt:variant>
        <vt:lpwstr/>
      </vt:variant>
      <vt:variant>
        <vt:i4>6946897</vt:i4>
      </vt:variant>
      <vt:variant>
        <vt:i4>660</vt:i4>
      </vt:variant>
      <vt:variant>
        <vt:i4>0</vt:i4>
      </vt:variant>
      <vt:variant>
        <vt:i4>5</vt:i4>
      </vt:variant>
      <vt:variant>
        <vt:lpwstr>https://ru.wikipedia.org/wiki/%D0%9A%D0%B0%D1%81%D0%BF%D0%B8%D0%B9%D1%81%D0%BA%D0%BE%D0%B5_%D0%BC%D0%BE%D1%80%D0%B5</vt:lpwstr>
      </vt:variant>
      <vt:variant>
        <vt:lpwstr/>
      </vt:variant>
      <vt:variant>
        <vt:i4>1507407</vt:i4>
      </vt:variant>
      <vt:variant>
        <vt:i4>657</vt:i4>
      </vt:variant>
      <vt:variant>
        <vt:i4>0</vt:i4>
      </vt:variant>
      <vt:variant>
        <vt:i4>5</vt:i4>
      </vt:variant>
      <vt:variant>
        <vt:lpwstr>https://ru.wikipedia.org/wiki/%D0%90%D0%BA%D1%82%D0%B0%D1%83</vt:lpwstr>
      </vt:variant>
      <vt:variant>
        <vt:lpwstr/>
      </vt:variant>
      <vt:variant>
        <vt:i4>4718627</vt:i4>
      </vt:variant>
      <vt:variant>
        <vt:i4>654</vt:i4>
      </vt:variant>
      <vt:variant>
        <vt:i4>0</vt:i4>
      </vt:variant>
      <vt:variant>
        <vt:i4>5</vt:i4>
      </vt:variant>
      <vt:variant>
        <vt:lpwstr>https://ru.wikipedia.org/wiki/1990_%D0%B3%D0%BE%D0%B4</vt:lpwstr>
      </vt:variant>
      <vt:variant>
        <vt:lpwstr/>
      </vt:variant>
      <vt:variant>
        <vt:i4>4194338</vt:i4>
      </vt:variant>
      <vt:variant>
        <vt:i4>651</vt:i4>
      </vt:variant>
      <vt:variant>
        <vt:i4>0</vt:i4>
      </vt:variant>
      <vt:variant>
        <vt:i4>5</vt:i4>
      </vt:variant>
      <vt:variant>
        <vt:lpwstr>https://ru.wikipedia.org/wiki/1988_%D0%B3%D0%BE%D0%B4</vt:lpwstr>
      </vt:variant>
      <vt:variant>
        <vt:lpwstr/>
      </vt:variant>
      <vt:variant>
        <vt:i4>4718712</vt:i4>
      </vt:variant>
      <vt:variant>
        <vt:i4>648</vt:i4>
      </vt:variant>
      <vt:variant>
        <vt:i4>0</vt:i4>
      </vt:variant>
      <vt:variant>
        <vt:i4>5</vt:i4>
      </vt:variant>
      <vt:variant>
        <vt:lpwstr>https://ru.wikipedia.org/wiki/%D0%93%D1%83%D1%80%D1%8C%D0%B5%D0%B2%D1%81%D0%BA%D0%B0%D1%8F_%D0%BE%D0%B1%D0%BB%D0%B0%D1%81%D1%82%D1%8C</vt:lpwstr>
      </vt:variant>
      <vt:variant>
        <vt:lpwstr/>
      </vt:variant>
      <vt:variant>
        <vt:i4>4915245</vt:i4>
      </vt:variant>
      <vt:variant>
        <vt:i4>645</vt:i4>
      </vt:variant>
      <vt:variant>
        <vt:i4>0</vt:i4>
      </vt:variant>
      <vt:variant>
        <vt:i4>5</vt:i4>
      </vt:variant>
      <vt:variant>
        <vt:lpwstr>https://ru.wikipedia.org/wiki/1973_%D0%B3%D0%BE%D0%B4</vt:lpwstr>
      </vt:variant>
      <vt:variant>
        <vt:lpwstr/>
      </vt:variant>
      <vt:variant>
        <vt:i4>7405598</vt:i4>
      </vt:variant>
      <vt:variant>
        <vt:i4>642</vt:i4>
      </vt:variant>
      <vt:variant>
        <vt:i4>0</vt:i4>
      </vt:variant>
      <vt:variant>
        <vt:i4>5</vt:i4>
      </vt:variant>
      <vt:variant>
        <vt:lpwstr>https://ru.wikipedia.org/wiki/20_%D0%BC%D0%B0%D1%80%D1%82%D0%B0</vt:lpwstr>
      </vt:variant>
      <vt:variant>
        <vt:lpwstr/>
      </vt:variant>
      <vt:variant>
        <vt:i4>4390932</vt:i4>
      </vt:variant>
      <vt:variant>
        <vt:i4>639</vt:i4>
      </vt:variant>
      <vt:variant>
        <vt:i4>0</vt:i4>
      </vt:variant>
      <vt:variant>
        <vt:i4>5</vt:i4>
      </vt:variant>
      <vt:variant>
        <vt:lpwstr>https://ru.wikipedia.org/wiki/%D0%9A%D0%B0%D0%B7%D0%B0%D1%85%D1%81%D1%82%D0%B0%D0%BD</vt:lpwstr>
      </vt:variant>
      <vt:variant>
        <vt:lpwstr/>
      </vt:variant>
      <vt:variant>
        <vt:i4>1769517</vt:i4>
      </vt:variant>
      <vt:variant>
        <vt:i4>636</vt:i4>
      </vt:variant>
      <vt:variant>
        <vt:i4>0</vt:i4>
      </vt:variant>
      <vt:variant>
        <vt:i4>5</vt:i4>
      </vt:variant>
      <vt:variant>
        <vt:lpwstr>https://ru.wikipedia.org/wiki/%D0%97%D0%B0%D0%BF%D0%B0%D0%B4%D0%BD%D1%8B%D0%B9_%D0%9A%D0%B0%D0%B7%D0%B0%D1%85%D1%81%D1%82%D0%B0%D0%BD</vt:lpwstr>
      </vt:variant>
      <vt:variant>
        <vt:lpwstr/>
      </vt:variant>
      <vt:variant>
        <vt:i4>1507388</vt:i4>
      </vt:variant>
      <vt:variant>
        <vt:i4>620</vt:i4>
      </vt:variant>
      <vt:variant>
        <vt:i4>0</vt:i4>
      </vt:variant>
      <vt:variant>
        <vt:i4>5</vt:i4>
      </vt:variant>
      <vt:variant>
        <vt:lpwstr/>
      </vt:variant>
      <vt:variant>
        <vt:lpwstr>_Toc189776393</vt:lpwstr>
      </vt:variant>
      <vt:variant>
        <vt:i4>1507388</vt:i4>
      </vt:variant>
      <vt:variant>
        <vt:i4>614</vt:i4>
      </vt:variant>
      <vt:variant>
        <vt:i4>0</vt:i4>
      </vt:variant>
      <vt:variant>
        <vt:i4>5</vt:i4>
      </vt:variant>
      <vt:variant>
        <vt:lpwstr/>
      </vt:variant>
      <vt:variant>
        <vt:lpwstr>_Toc189776392</vt:lpwstr>
      </vt:variant>
      <vt:variant>
        <vt:i4>1507388</vt:i4>
      </vt:variant>
      <vt:variant>
        <vt:i4>608</vt:i4>
      </vt:variant>
      <vt:variant>
        <vt:i4>0</vt:i4>
      </vt:variant>
      <vt:variant>
        <vt:i4>5</vt:i4>
      </vt:variant>
      <vt:variant>
        <vt:lpwstr/>
      </vt:variant>
      <vt:variant>
        <vt:lpwstr>_Toc189776391</vt:lpwstr>
      </vt:variant>
      <vt:variant>
        <vt:i4>1507388</vt:i4>
      </vt:variant>
      <vt:variant>
        <vt:i4>602</vt:i4>
      </vt:variant>
      <vt:variant>
        <vt:i4>0</vt:i4>
      </vt:variant>
      <vt:variant>
        <vt:i4>5</vt:i4>
      </vt:variant>
      <vt:variant>
        <vt:lpwstr/>
      </vt:variant>
      <vt:variant>
        <vt:lpwstr>_Toc189776390</vt:lpwstr>
      </vt:variant>
      <vt:variant>
        <vt:i4>1638450</vt:i4>
      </vt:variant>
      <vt:variant>
        <vt:i4>530</vt:i4>
      </vt:variant>
      <vt:variant>
        <vt:i4>0</vt:i4>
      </vt:variant>
      <vt:variant>
        <vt:i4>5</vt:i4>
      </vt:variant>
      <vt:variant>
        <vt:lpwstr/>
      </vt:variant>
      <vt:variant>
        <vt:lpwstr>_Toc198681306</vt:lpwstr>
      </vt:variant>
      <vt:variant>
        <vt:i4>1638450</vt:i4>
      </vt:variant>
      <vt:variant>
        <vt:i4>524</vt:i4>
      </vt:variant>
      <vt:variant>
        <vt:i4>0</vt:i4>
      </vt:variant>
      <vt:variant>
        <vt:i4>5</vt:i4>
      </vt:variant>
      <vt:variant>
        <vt:lpwstr/>
      </vt:variant>
      <vt:variant>
        <vt:lpwstr>_Toc198681305</vt:lpwstr>
      </vt:variant>
      <vt:variant>
        <vt:i4>1638450</vt:i4>
      </vt:variant>
      <vt:variant>
        <vt:i4>518</vt:i4>
      </vt:variant>
      <vt:variant>
        <vt:i4>0</vt:i4>
      </vt:variant>
      <vt:variant>
        <vt:i4>5</vt:i4>
      </vt:variant>
      <vt:variant>
        <vt:lpwstr/>
      </vt:variant>
      <vt:variant>
        <vt:lpwstr>_Toc198681304</vt:lpwstr>
      </vt:variant>
      <vt:variant>
        <vt:i4>1638450</vt:i4>
      </vt:variant>
      <vt:variant>
        <vt:i4>512</vt:i4>
      </vt:variant>
      <vt:variant>
        <vt:i4>0</vt:i4>
      </vt:variant>
      <vt:variant>
        <vt:i4>5</vt:i4>
      </vt:variant>
      <vt:variant>
        <vt:lpwstr/>
      </vt:variant>
      <vt:variant>
        <vt:lpwstr>_Toc198681303</vt:lpwstr>
      </vt:variant>
      <vt:variant>
        <vt:i4>1638450</vt:i4>
      </vt:variant>
      <vt:variant>
        <vt:i4>506</vt:i4>
      </vt:variant>
      <vt:variant>
        <vt:i4>0</vt:i4>
      </vt:variant>
      <vt:variant>
        <vt:i4>5</vt:i4>
      </vt:variant>
      <vt:variant>
        <vt:lpwstr/>
      </vt:variant>
      <vt:variant>
        <vt:lpwstr>_Toc198681302</vt:lpwstr>
      </vt:variant>
      <vt:variant>
        <vt:i4>1638450</vt:i4>
      </vt:variant>
      <vt:variant>
        <vt:i4>500</vt:i4>
      </vt:variant>
      <vt:variant>
        <vt:i4>0</vt:i4>
      </vt:variant>
      <vt:variant>
        <vt:i4>5</vt:i4>
      </vt:variant>
      <vt:variant>
        <vt:lpwstr/>
      </vt:variant>
      <vt:variant>
        <vt:lpwstr>_Toc198681301</vt:lpwstr>
      </vt:variant>
      <vt:variant>
        <vt:i4>1638450</vt:i4>
      </vt:variant>
      <vt:variant>
        <vt:i4>494</vt:i4>
      </vt:variant>
      <vt:variant>
        <vt:i4>0</vt:i4>
      </vt:variant>
      <vt:variant>
        <vt:i4>5</vt:i4>
      </vt:variant>
      <vt:variant>
        <vt:lpwstr/>
      </vt:variant>
      <vt:variant>
        <vt:lpwstr>_Toc198681300</vt:lpwstr>
      </vt:variant>
      <vt:variant>
        <vt:i4>1048627</vt:i4>
      </vt:variant>
      <vt:variant>
        <vt:i4>488</vt:i4>
      </vt:variant>
      <vt:variant>
        <vt:i4>0</vt:i4>
      </vt:variant>
      <vt:variant>
        <vt:i4>5</vt:i4>
      </vt:variant>
      <vt:variant>
        <vt:lpwstr/>
      </vt:variant>
      <vt:variant>
        <vt:lpwstr>_Toc198681299</vt:lpwstr>
      </vt:variant>
      <vt:variant>
        <vt:i4>1048627</vt:i4>
      </vt:variant>
      <vt:variant>
        <vt:i4>482</vt:i4>
      </vt:variant>
      <vt:variant>
        <vt:i4>0</vt:i4>
      </vt:variant>
      <vt:variant>
        <vt:i4>5</vt:i4>
      </vt:variant>
      <vt:variant>
        <vt:lpwstr/>
      </vt:variant>
      <vt:variant>
        <vt:lpwstr>_Toc198681298</vt:lpwstr>
      </vt:variant>
      <vt:variant>
        <vt:i4>1048627</vt:i4>
      </vt:variant>
      <vt:variant>
        <vt:i4>476</vt:i4>
      </vt:variant>
      <vt:variant>
        <vt:i4>0</vt:i4>
      </vt:variant>
      <vt:variant>
        <vt:i4>5</vt:i4>
      </vt:variant>
      <vt:variant>
        <vt:lpwstr/>
      </vt:variant>
      <vt:variant>
        <vt:lpwstr>_Toc198681297</vt:lpwstr>
      </vt:variant>
      <vt:variant>
        <vt:i4>1048627</vt:i4>
      </vt:variant>
      <vt:variant>
        <vt:i4>470</vt:i4>
      </vt:variant>
      <vt:variant>
        <vt:i4>0</vt:i4>
      </vt:variant>
      <vt:variant>
        <vt:i4>5</vt:i4>
      </vt:variant>
      <vt:variant>
        <vt:lpwstr/>
      </vt:variant>
      <vt:variant>
        <vt:lpwstr>_Toc198681296</vt:lpwstr>
      </vt:variant>
      <vt:variant>
        <vt:i4>1048627</vt:i4>
      </vt:variant>
      <vt:variant>
        <vt:i4>464</vt:i4>
      </vt:variant>
      <vt:variant>
        <vt:i4>0</vt:i4>
      </vt:variant>
      <vt:variant>
        <vt:i4>5</vt:i4>
      </vt:variant>
      <vt:variant>
        <vt:lpwstr/>
      </vt:variant>
      <vt:variant>
        <vt:lpwstr>_Toc198681295</vt:lpwstr>
      </vt:variant>
      <vt:variant>
        <vt:i4>1048627</vt:i4>
      </vt:variant>
      <vt:variant>
        <vt:i4>458</vt:i4>
      </vt:variant>
      <vt:variant>
        <vt:i4>0</vt:i4>
      </vt:variant>
      <vt:variant>
        <vt:i4>5</vt:i4>
      </vt:variant>
      <vt:variant>
        <vt:lpwstr/>
      </vt:variant>
      <vt:variant>
        <vt:lpwstr>_Toc198681294</vt:lpwstr>
      </vt:variant>
      <vt:variant>
        <vt:i4>1048627</vt:i4>
      </vt:variant>
      <vt:variant>
        <vt:i4>452</vt:i4>
      </vt:variant>
      <vt:variant>
        <vt:i4>0</vt:i4>
      </vt:variant>
      <vt:variant>
        <vt:i4>5</vt:i4>
      </vt:variant>
      <vt:variant>
        <vt:lpwstr/>
      </vt:variant>
      <vt:variant>
        <vt:lpwstr>_Toc198681293</vt:lpwstr>
      </vt:variant>
      <vt:variant>
        <vt:i4>1048627</vt:i4>
      </vt:variant>
      <vt:variant>
        <vt:i4>446</vt:i4>
      </vt:variant>
      <vt:variant>
        <vt:i4>0</vt:i4>
      </vt:variant>
      <vt:variant>
        <vt:i4>5</vt:i4>
      </vt:variant>
      <vt:variant>
        <vt:lpwstr/>
      </vt:variant>
      <vt:variant>
        <vt:lpwstr>_Toc198681292</vt:lpwstr>
      </vt:variant>
      <vt:variant>
        <vt:i4>1048627</vt:i4>
      </vt:variant>
      <vt:variant>
        <vt:i4>440</vt:i4>
      </vt:variant>
      <vt:variant>
        <vt:i4>0</vt:i4>
      </vt:variant>
      <vt:variant>
        <vt:i4>5</vt:i4>
      </vt:variant>
      <vt:variant>
        <vt:lpwstr/>
      </vt:variant>
      <vt:variant>
        <vt:lpwstr>_Toc198681291</vt:lpwstr>
      </vt:variant>
      <vt:variant>
        <vt:i4>1048627</vt:i4>
      </vt:variant>
      <vt:variant>
        <vt:i4>434</vt:i4>
      </vt:variant>
      <vt:variant>
        <vt:i4>0</vt:i4>
      </vt:variant>
      <vt:variant>
        <vt:i4>5</vt:i4>
      </vt:variant>
      <vt:variant>
        <vt:lpwstr/>
      </vt:variant>
      <vt:variant>
        <vt:lpwstr>_Toc198681290</vt:lpwstr>
      </vt:variant>
      <vt:variant>
        <vt:i4>1114163</vt:i4>
      </vt:variant>
      <vt:variant>
        <vt:i4>428</vt:i4>
      </vt:variant>
      <vt:variant>
        <vt:i4>0</vt:i4>
      </vt:variant>
      <vt:variant>
        <vt:i4>5</vt:i4>
      </vt:variant>
      <vt:variant>
        <vt:lpwstr/>
      </vt:variant>
      <vt:variant>
        <vt:lpwstr>_Toc198681289</vt:lpwstr>
      </vt:variant>
      <vt:variant>
        <vt:i4>1114163</vt:i4>
      </vt:variant>
      <vt:variant>
        <vt:i4>422</vt:i4>
      </vt:variant>
      <vt:variant>
        <vt:i4>0</vt:i4>
      </vt:variant>
      <vt:variant>
        <vt:i4>5</vt:i4>
      </vt:variant>
      <vt:variant>
        <vt:lpwstr/>
      </vt:variant>
      <vt:variant>
        <vt:lpwstr>_Toc198681288</vt:lpwstr>
      </vt:variant>
      <vt:variant>
        <vt:i4>1114163</vt:i4>
      </vt:variant>
      <vt:variant>
        <vt:i4>416</vt:i4>
      </vt:variant>
      <vt:variant>
        <vt:i4>0</vt:i4>
      </vt:variant>
      <vt:variant>
        <vt:i4>5</vt:i4>
      </vt:variant>
      <vt:variant>
        <vt:lpwstr/>
      </vt:variant>
      <vt:variant>
        <vt:lpwstr>_Toc198681287</vt:lpwstr>
      </vt:variant>
      <vt:variant>
        <vt:i4>1114163</vt:i4>
      </vt:variant>
      <vt:variant>
        <vt:i4>410</vt:i4>
      </vt:variant>
      <vt:variant>
        <vt:i4>0</vt:i4>
      </vt:variant>
      <vt:variant>
        <vt:i4>5</vt:i4>
      </vt:variant>
      <vt:variant>
        <vt:lpwstr/>
      </vt:variant>
      <vt:variant>
        <vt:lpwstr>_Toc198681286</vt:lpwstr>
      </vt:variant>
      <vt:variant>
        <vt:i4>1114163</vt:i4>
      </vt:variant>
      <vt:variant>
        <vt:i4>404</vt:i4>
      </vt:variant>
      <vt:variant>
        <vt:i4>0</vt:i4>
      </vt:variant>
      <vt:variant>
        <vt:i4>5</vt:i4>
      </vt:variant>
      <vt:variant>
        <vt:lpwstr/>
      </vt:variant>
      <vt:variant>
        <vt:lpwstr>_Toc198681285</vt:lpwstr>
      </vt:variant>
      <vt:variant>
        <vt:i4>1114163</vt:i4>
      </vt:variant>
      <vt:variant>
        <vt:i4>398</vt:i4>
      </vt:variant>
      <vt:variant>
        <vt:i4>0</vt:i4>
      </vt:variant>
      <vt:variant>
        <vt:i4>5</vt:i4>
      </vt:variant>
      <vt:variant>
        <vt:lpwstr/>
      </vt:variant>
      <vt:variant>
        <vt:lpwstr>_Toc198681284</vt:lpwstr>
      </vt:variant>
      <vt:variant>
        <vt:i4>1114163</vt:i4>
      </vt:variant>
      <vt:variant>
        <vt:i4>392</vt:i4>
      </vt:variant>
      <vt:variant>
        <vt:i4>0</vt:i4>
      </vt:variant>
      <vt:variant>
        <vt:i4>5</vt:i4>
      </vt:variant>
      <vt:variant>
        <vt:lpwstr/>
      </vt:variant>
      <vt:variant>
        <vt:lpwstr>_Toc198681283</vt:lpwstr>
      </vt:variant>
      <vt:variant>
        <vt:i4>1114163</vt:i4>
      </vt:variant>
      <vt:variant>
        <vt:i4>386</vt:i4>
      </vt:variant>
      <vt:variant>
        <vt:i4>0</vt:i4>
      </vt:variant>
      <vt:variant>
        <vt:i4>5</vt:i4>
      </vt:variant>
      <vt:variant>
        <vt:lpwstr/>
      </vt:variant>
      <vt:variant>
        <vt:lpwstr>_Toc198681282</vt:lpwstr>
      </vt:variant>
      <vt:variant>
        <vt:i4>1114163</vt:i4>
      </vt:variant>
      <vt:variant>
        <vt:i4>380</vt:i4>
      </vt:variant>
      <vt:variant>
        <vt:i4>0</vt:i4>
      </vt:variant>
      <vt:variant>
        <vt:i4>5</vt:i4>
      </vt:variant>
      <vt:variant>
        <vt:lpwstr/>
      </vt:variant>
      <vt:variant>
        <vt:lpwstr>_Toc198681281</vt:lpwstr>
      </vt:variant>
      <vt:variant>
        <vt:i4>1114163</vt:i4>
      </vt:variant>
      <vt:variant>
        <vt:i4>374</vt:i4>
      </vt:variant>
      <vt:variant>
        <vt:i4>0</vt:i4>
      </vt:variant>
      <vt:variant>
        <vt:i4>5</vt:i4>
      </vt:variant>
      <vt:variant>
        <vt:lpwstr/>
      </vt:variant>
      <vt:variant>
        <vt:lpwstr>_Toc198681280</vt:lpwstr>
      </vt:variant>
      <vt:variant>
        <vt:i4>1966131</vt:i4>
      </vt:variant>
      <vt:variant>
        <vt:i4>368</vt:i4>
      </vt:variant>
      <vt:variant>
        <vt:i4>0</vt:i4>
      </vt:variant>
      <vt:variant>
        <vt:i4>5</vt:i4>
      </vt:variant>
      <vt:variant>
        <vt:lpwstr/>
      </vt:variant>
      <vt:variant>
        <vt:lpwstr>_Toc198681279</vt:lpwstr>
      </vt:variant>
      <vt:variant>
        <vt:i4>1966131</vt:i4>
      </vt:variant>
      <vt:variant>
        <vt:i4>362</vt:i4>
      </vt:variant>
      <vt:variant>
        <vt:i4>0</vt:i4>
      </vt:variant>
      <vt:variant>
        <vt:i4>5</vt:i4>
      </vt:variant>
      <vt:variant>
        <vt:lpwstr/>
      </vt:variant>
      <vt:variant>
        <vt:lpwstr>_Toc198681278</vt:lpwstr>
      </vt:variant>
      <vt:variant>
        <vt:i4>1966131</vt:i4>
      </vt:variant>
      <vt:variant>
        <vt:i4>356</vt:i4>
      </vt:variant>
      <vt:variant>
        <vt:i4>0</vt:i4>
      </vt:variant>
      <vt:variant>
        <vt:i4>5</vt:i4>
      </vt:variant>
      <vt:variant>
        <vt:lpwstr/>
      </vt:variant>
      <vt:variant>
        <vt:lpwstr>_Toc198681277</vt:lpwstr>
      </vt:variant>
      <vt:variant>
        <vt:i4>1966131</vt:i4>
      </vt:variant>
      <vt:variant>
        <vt:i4>350</vt:i4>
      </vt:variant>
      <vt:variant>
        <vt:i4>0</vt:i4>
      </vt:variant>
      <vt:variant>
        <vt:i4>5</vt:i4>
      </vt:variant>
      <vt:variant>
        <vt:lpwstr/>
      </vt:variant>
      <vt:variant>
        <vt:lpwstr>_Toc198681276</vt:lpwstr>
      </vt:variant>
      <vt:variant>
        <vt:i4>1966131</vt:i4>
      </vt:variant>
      <vt:variant>
        <vt:i4>344</vt:i4>
      </vt:variant>
      <vt:variant>
        <vt:i4>0</vt:i4>
      </vt:variant>
      <vt:variant>
        <vt:i4>5</vt:i4>
      </vt:variant>
      <vt:variant>
        <vt:lpwstr/>
      </vt:variant>
      <vt:variant>
        <vt:lpwstr>_Toc198681275</vt:lpwstr>
      </vt:variant>
      <vt:variant>
        <vt:i4>1966131</vt:i4>
      </vt:variant>
      <vt:variant>
        <vt:i4>338</vt:i4>
      </vt:variant>
      <vt:variant>
        <vt:i4>0</vt:i4>
      </vt:variant>
      <vt:variant>
        <vt:i4>5</vt:i4>
      </vt:variant>
      <vt:variant>
        <vt:lpwstr/>
      </vt:variant>
      <vt:variant>
        <vt:lpwstr>_Toc198681274</vt:lpwstr>
      </vt:variant>
      <vt:variant>
        <vt:i4>1966131</vt:i4>
      </vt:variant>
      <vt:variant>
        <vt:i4>332</vt:i4>
      </vt:variant>
      <vt:variant>
        <vt:i4>0</vt:i4>
      </vt:variant>
      <vt:variant>
        <vt:i4>5</vt:i4>
      </vt:variant>
      <vt:variant>
        <vt:lpwstr/>
      </vt:variant>
      <vt:variant>
        <vt:lpwstr>_Toc198681273</vt:lpwstr>
      </vt:variant>
      <vt:variant>
        <vt:i4>1966131</vt:i4>
      </vt:variant>
      <vt:variant>
        <vt:i4>326</vt:i4>
      </vt:variant>
      <vt:variant>
        <vt:i4>0</vt:i4>
      </vt:variant>
      <vt:variant>
        <vt:i4>5</vt:i4>
      </vt:variant>
      <vt:variant>
        <vt:lpwstr/>
      </vt:variant>
      <vt:variant>
        <vt:lpwstr>_Toc198681272</vt:lpwstr>
      </vt:variant>
      <vt:variant>
        <vt:i4>1966131</vt:i4>
      </vt:variant>
      <vt:variant>
        <vt:i4>320</vt:i4>
      </vt:variant>
      <vt:variant>
        <vt:i4>0</vt:i4>
      </vt:variant>
      <vt:variant>
        <vt:i4>5</vt:i4>
      </vt:variant>
      <vt:variant>
        <vt:lpwstr/>
      </vt:variant>
      <vt:variant>
        <vt:lpwstr>_Toc198681271</vt:lpwstr>
      </vt:variant>
      <vt:variant>
        <vt:i4>1966131</vt:i4>
      </vt:variant>
      <vt:variant>
        <vt:i4>314</vt:i4>
      </vt:variant>
      <vt:variant>
        <vt:i4>0</vt:i4>
      </vt:variant>
      <vt:variant>
        <vt:i4>5</vt:i4>
      </vt:variant>
      <vt:variant>
        <vt:lpwstr/>
      </vt:variant>
      <vt:variant>
        <vt:lpwstr>_Toc198681270</vt:lpwstr>
      </vt:variant>
      <vt:variant>
        <vt:i4>2031667</vt:i4>
      </vt:variant>
      <vt:variant>
        <vt:i4>308</vt:i4>
      </vt:variant>
      <vt:variant>
        <vt:i4>0</vt:i4>
      </vt:variant>
      <vt:variant>
        <vt:i4>5</vt:i4>
      </vt:variant>
      <vt:variant>
        <vt:lpwstr/>
      </vt:variant>
      <vt:variant>
        <vt:lpwstr>_Toc198681269</vt:lpwstr>
      </vt:variant>
      <vt:variant>
        <vt:i4>2031667</vt:i4>
      </vt:variant>
      <vt:variant>
        <vt:i4>302</vt:i4>
      </vt:variant>
      <vt:variant>
        <vt:i4>0</vt:i4>
      </vt:variant>
      <vt:variant>
        <vt:i4>5</vt:i4>
      </vt:variant>
      <vt:variant>
        <vt:lpwstr/>
      </vt:variant>
      <vt:variant>
        <vt:lpwstr>_Toc198681268</vt:lpwstr>
      </vt:variant>
      <vt:variant>
        <vt:i4>2031667</vt:i4>
      </vt:variant>
      <vt:variant>
        <vt:i4>296</vt:i4>
      </vt:variant>
      <vt:variant>
        <vt:i4>0</vt:i4>
      </vt:variant>
      <vt:variant>
        <vt:i4>5</vt:i4>
      </vt:variant>
      <vt:variant>
        <vt:lpwstr/>
      </vt:variant>
      <vt:variant>
        <vt:lpwstr>_Toc198681267</vt:lpwstr>
      </vt:variant>
      <vt:variant>
        <vt:i4>2031667</vt:i4>
      </vt:variant>
      <vt:variant>
        <vt:i4>290</vt:i4>
      </vt:variant>
      <vt:variant>
        <vt:i4>0</vt:i4>
      </vt:variant>
      <vt:variant>
        <vt:i4>5</vt:i4>
      </vt:variant>
      <vt:variant>
        <vt:lpwstr/>
      </vt:variant>
      <vt:variant>
        <vt:lpwstr>_Toc198681266</vt:lpwstr>
      </vt:variant>
      <vt:variant>
        <vt:i4>2031667</vt:i4>
      </vt:variant>
      <vt:variant>
        <vt:i4>284</vt:i4>
      </vt:variant>
      <vt:variant>
        <vt:i4>0</vt:i4>
      </vt:variant>
      <vt:variant>
        <vt:i4>5</vt:i4>
      </vt:variant>
      <vt:variant>
        <vt:lpwstr/>
      </vt:variant>
      <vt:variant>
        <vt:lpwstr>_Toc198681265</vt:lpwstr>
      </vt:variant>
      <vt:variant>
        <vt:i4>2031667</vt:i4>
      </vt:variant>
      <vt:variant>
        <vt:i4>278</vt:i4>
      </vt:variant>
      <vt:variant>
        <vt:i4>0</vt:i4>
      </vt:variant>
      <vt:variant>
        <vt:i4>5</vt:i4>
      </vt:variant>
      <vt:variant>
        <vt:lpwstr/>
      </vt:variant>
      <vt:variant>
        <vt:lpwstr>_Toc198681264</vt:lpwstr>
      </vt:variant>
      <vt:variant>
        <vt:i4>2031667</vt:i4>
      </vt:variant>
      <vt:variant>
        <vt:i4>272</vt:i4>
      </vt:variant>
      <vt:variant>
        <vt:i4>0</vt:i4>
      </vt:variant>
      <vt:variant>
        <vt:i4>5</vt:i4>
      </vt:variant>
      <vt:variant>
        <vt:lpwstr/>
      </vt:variant>
      <vt:variant>
        <vt:lpwstr>_Toc198681263</vt:lpwstr>
      </vt:variant>
      <vt:variant>
        <vt:i4>2031667</vt:i4>
      </vt:variant>
      <vt:variant>
        <vt:i4>266</vt:i4>
      </vt:variant>
      <vt:variant>
        <vt:i4>0</vt:i4>
      </vt:variant>
      <vt:variant>
        <vt:i4>5</vt:i4>
      </vt:variant>
      <vt:variant>
        <vt:lpwstr/>
      </vt:variant>
      <vt:variant>
        <vt:lpwstr>_Toc198681262</vt:lpwstr>
      </vt:variant>
      <vt:variant>
        <vt:i4>2031667</vt:i4>
      </vt:variant>
      <vt:variant>
        <vt:i4>260</vt:i4>
      </vt:variant>
      <vt:variant>
        <vt:i4>0</vt:i4>
      </vt:variant>
      <vt:variant>
        <vt:i4>5</vt:i4>
      </vt:variant>
      <vt:variant>
        <vt:lpwstr/>
      </vt:variant>
      <vt:variant>
        <vt:lpwstr>_Toc198681261</vt:lpwstr>
      </vt:variant>
      <vt:variant>
        <vt:i4>2031667</vt:i4>
      </vt:variant>
      <vt:variant>
        <vt:i4>254</vt:i4>
      </vt:variant>
      <vt:variant>
        <vt:i4>0</vt:i4>
      </vt:variant>
      <vt:variant>
        <vt:i4>5</vt:i4>
      </vt:variant>
      <vt:variant>
        <vt:lpwstr/>
      </vt:variant>
      <vt:variant>
        <vt:lpwstr>_Toc198681260</vt:lpwstr>
      </vt:variant>
      <vt:variant>
        <vt:i4>1835059</vt:i4>
      </vt:variant>
      <vt:variant>
        <vt:i4>248</vt:i4>
      </vt:variant>
      <vt:variant>
        <vt:i4>0</vt:i4>
      </vt:variant>
      <vt:variant>
        <vt:i4>5</vt:i4>
      </vt:variant>
      <vt:variant>
        <vt:lpwstr/>
      </vt:variant>
      <vt:variant>
        <vt:lpwstr>_Toc198681259</vt:lpwstr>
      </vt:variant>
      <vt:variant>
        <vt:i4>1835059</vt:i4>
      </vt:variant>
      <vt:variant>
        <vt:i4>242</vt:i4>
      </vt:variant>
      <vt:variant>
        <vt:i4>0</vt:i4>
      </vt:variant>
      <vt:variant>
        <vt:i4>5</vt:i4>
      </vt:variant>
      <vt:variant>
        <vt:lpwstr/>
      </vt:variant>
      <vt:variant>
        <vt:lpwstr>_Toc198681258</vt:lpwstr>
      </vt:variant>
      <vt:variant>
        <vt:i4>1835059</vt:i4>
      </vt:variant>
      <vt:variant>
        <vt:i4>236</vt:i4>
      </vt:variant>
      <vt:variant>
        <vt:i4>0</vt:i4>
      </vt:variant>
      <vt:variant>
        <vt:i4>5</vt:i4>
      </vt:variant>
      <vt:variant>
        <vt:lpwstr/>
      </vt:variant>
      <vt:variant>
        <vt:lpwstr>_Toc198681257</vt:lpwstr>
      </vt:variant>
      <vt:variant>
        <vt:i4>1835059</vt:i4>
      </vt:variant>
      <vt:variant>
        <vt:i4>230</vt:i4>
      </vt:variant>
      <vt:variant>
        <vt:i4>0</vt:i4>
      </vt:variant>
      <vt:variant>
        <vt:i4>5</vt:i4>
      </vt:variant>
      <vt:variant>
        <vt:lpwstr/>
      </vt:variant>
      <vt:variant>
        <vt:lpwstr>_Toc198681256</vt:lpwstr>
      </vt:variant>
      <vt:variant>
        <vt:i4>1835059</vt:i4>
      </vt:variant>
      <vt:variant>
        <vt:i4>224</vt:i4>
      </vt:variant>
      <vt:variant>
        <vt:i4>0</vt:i4>
      </vt:variant>
      <vt:variant>
        <vt:i4>5</vt:i4>
      </vt:variant>
      <vt:variant>
        <vt:lpwstr/>
      </vt:variant>
      <vt:variant>
        <vt:lpwstr>_Toc198681255</vt:lpwstr>
      </vt:variant>
      <vt:variant>
        <vt:i4>1835059</vt:i4>
      </vt:variant>
      <vt:variant>
        <vt:i4>218</vt:i4>
      </vt:variant>
      <vt:variant>
        <vt:i4>0</vt:i4>
      </vt:variant>
      <vt:variant>
        <vt:i4>5</vt:i4>
      </vt:variant>
      <vt:variant>
        <vt:lpwstr/>
      </vt:variant>
      <vt:variant>
        <vt:lpwstr>_Toc198681254</vt:lpwstr>
      </vt:variant>
      <vt:variant>
        <vt:i4>1835059</vt:i4>
      </vt:variant>
      <vt:variant>
        <vt:i4>212</vt:i4>
      </vt:variant>
      <vt:variant>
        <vt:i4>0</vt:i4>
      </vt:variant>
      <vt:variant>
        <vt:i4>5</vt:i4>
      </vt:variant>
      <vt:variant>
        <vt:lpwstr/>
      </vt:variant>
      <vt:variant>
        <vt:lpwstr>_Toc198681253</vt:lpwstr>
      </vt:variant>
      <vt:variant>
        <vt:i4>1835059</vt:i4>
      </vt:variant>
      <vt:variant>
        <vt:i4>206</vt:i4>
      </vt:variant>
      <vt:variant>
        <vt:i4>0</vt:i4>
      </vt:variant>
      <vt:variant>
        <vt:i4>5</vt:i4>
      </vt:variant>
      <vt:variant>
        <vt:lpwstr/>
      </vt:variant>
      <vt:variant>
        <vt:lpwstr>_Toc198681252</vt:lpwstr>
      </vt:variant>
      <vt:variant>
        <vt:i4>1835059</vt:i4>
      </vt:variant>
      <vt:variant>
        <vt:i4>200</vt:i4>
      </vt:variant>
      <vt:variant>
        <vt:i4>0</vt:i4>
      </vt:variant>
      <vt:variant>
        <vt:i4>5</vt:i4>
      </vt:variant>
      <vt:variant>
        <vt:lpwstr/>
      </vt:variant>
      <vt:variant>
        <vt:lpwstr>_Toc198681251</vt:lpwstr>
      </vt:variant>
      <vt:variant>
        <vt:i4>1835059</vt:i4>
      </vt:variant>
      <vt:variant>
        <vt:i4>194</vt:i4>
      </vt:variant>
      <vt:variant>
        <vt:i4>0</vt:i4>
      </vt:variant>
      <vt:variant>
        <vt:i4>5</vt:i4>
      </vt:variant>
      <vt:variant>
        <vt:lpwstr/>
      </vt:variant>
      <vt:variant>
        <vt:lpwstr>_Toc198681250</vt:lpwstr>
      </vt:variant>
      <vt:variant>
        <vt:i4>1900595</vt:i4>
      </vt:variant>
      <vt:variant>
        <vt:i4>188</vt:i4>
      </vt:variant>
      <vt:variant>
        <vt:i4>0</vt:i4>
      </vt:variant>
      <vt:variant>
        <vt:i4>5</vt:i4>
      </vt:variant>
      <vt:variant>
        <vt:lpwstr/>
      </vt:variant>
      <vt:variant>
        <vt:lpwstr>_Toc198681249</vt:lpwstr>
      </vt:variant>
      <vt:variant>
        <vt:i4>1900595</vt:i4>
      </vt:variant>
      <vt:variant>
        <vt:i4>182</vt:i4>
      </vt:variant>
      <vt:variant>
        <vt:i4>0</vt:i4>
      </vt:variant>
      <vt:variant>
        <vt:i4>5</vt:i4>
      </vt:variant>
      <vt:variant>
        <vt:lpwstr/>
      </vt:variant>
      <vt:variant>
        <vt:lpwstr>_Toc198681248</vt:lpwstr>
      </vt:variant>
      <vt:variant>
        <vt:i4>1900595</vt:i4>
      </vt:variant>
      <vt:variant>
        <vt:i4>176</vt:i4>
      </vt:variant>
      <vt:variant>
        <vt:i4>0</vt:i4>
      </vt:variant>
      <vt:variant>
        <vt:i4>5</vt:i4>
      </vt:variant>
      <vt:variant>
        <vt:lpwstr/>
      </vt:variant>
      <vt:variant>
        <vt:lpwstr>_Toc198681247</vt:lpwstr>
      </vt:variant>
      <vt:variant>
        <vt:i4>1900595</vt:i4>
      </vt:variant>
      <vt:variant>
        <vt:i4>170</vt:i4>
      </vt:variant>
      <vt:variant>
        <vt:i4>0</vt:i4>
      </vt:variant>
      <vt:variant>
        <vt:i4>5</vt:i4>
      </vt:variant>
      <vt:variant>
        <vt:lpwstr/>
      </vt:variant>
      <vt:variant>
        <vt:lpwstr>_Toc198681246</vt:lpwstr>
      </vt:variant>
      <vt:variant>
        <vt:i4>1900595</vt:i4>
      </vt:variant>
      <vt:variant>
        <vt:i4>164</vt:i4>
      </vt:variant>
      <vt:variant>
        <vt:i4>0</vt:i4>
      </vt:variant>
      <vt:variant>
        <vt:i4>5</vt:i4>
      </vt:variant>
      <vt:variant>
        <vt:lpwstr/>
      </vt:variant>
      <vt:variant>
        <vt:lpwstr>_Toc198681245</vt:lpwstr>
      </vt:variant>
      <vt:variant>
        <vt:i4>1900595</vt:i4>
      </vt:variant>
      <vt:variant>
        <vt:i4>158</vt:i4>
      </vt:variant>
      <vt:variant>
        <vt:i4>0</vt:i4>
      </vt:variant>
      <vt:variant>
        <vt:i4>5</vt:i4>
      </vt:variant>
      <vt:variant>
        <vt:lpwstr/>
      </vt:variant>
      <vt:variant>
        <vt:lpwstr>_Toc198681244</vt:lpwstr>
      </vt:variant>
      <vt:variant>
        <vt:i4>1900595</vt:i4>
      </vt:variant>
      <vt:variant>
        <vt:i4>152</vt:i4>
      </vt:variant>
      <vt:variant>
        <vt:i4>0</vt:i4>
      </vt:variant>
      <vt:variant>
        <vt:i4>5</vt:i4>
      </vt:variant>
      <vt:variant>
        <vt:lpwstr/>
      </vt:variant>
      <vt:variant>
        <vt:lpwstr>_Toc198681243</vt:lpwstr>
      </vt:variant>
      <vt:variant>
        <vt:i4>1900595</vt:i4>
      </vt:variant>
      <vt:variant>
        <vt:i4>146</vt:i4>
      </vt:variant>
      <vt:variant>
        <vt:i4>0</vt:i4>
      </vt:variant>
      <vt:variant>
        <vt:i4>5</vt:i4>
      </vt:variant>
      <vt:variant>
        <vt:lpwstr/>
      </vt:variant>
      <vt:variant>
        <vt:lpwstr>_Toc198681242</vt:lpwstr>
      </vt:variant>
      <vt:variant>
        <vt:i4>1900595</vt:i4>
      </vt:variant>
      <vt:variant>
        <vt:i4>140</vt:i4>
      </vt:variant>
      <vt:variant>
        <vt:i4>0</vt:i4>
      </vt:variant>
      <vt:variant>
        <vt:i4>5</vt:i4>
      </vt:variant>
      <vt:variant>
        <vt:lpwstr/>
      </vt:variant>
      <vt:variant>
        <vt:lpwstr>_Toc198681241</vt:lpwstr>
      </vt:variant>
      <vt:variant>
        <vt:i4>1900595</vt:i4>
      </vt:variant>
      <vt:variant>
        <vt:i4>134</vt:i4>
      </vt:variant>
      <vt:variant>
        <vt:i4>0</vt:i4>
      </vt:variant>
      <vt:variant>
        <vt:i4>5</vt:i4>
      </vt:variant>
      <vt:variant>
        <vt:lpwstr/>
      </vt:variant>
      <vt:variant>
        <vt:lpwstr>_Toc198681240</vt:lpwstr>
      </vt:variant>
      <vt:variant>
        <vt:i4>1703987</vt:i4>
      </vt:variant>
      <vt:variant>
        <vt:i4>128</vt:i4>
      </vt:variant>
      <vt:variant>
        <vt:i4>0</vt:i4>
      </vt:variant>
      <vt:variant>
        <vt:i4>5</vt:i4>
      </vt:variant>
      <vt:variant>
        <vt:lpwstr/>
      </vt:variant>
      <vt:variant>
        <vt:lpwstr>_Toc198681239</vt:lpwstr>
      </vt:variant>
      <vt:variant>
        <vt:i4>1703987</vt:i4>
      </vt:variant>
      <vt:variant>
        <vt:i4>122</vt:i4>
      </vt:variant>
      <vt:variant>
        <vt:i4>0</vt:i4>
      </vt:variant>
      <vt:variant>
        <vt:i4>5</vt:i4>
      </vt:variant>
      <vt:variant>
        <vt:lpwstr/>
      </vt:variant>
      <vt:variant>
        <vt:lpwstr>_Toc198681238</vt:lpwstr>
      </vt:variant>
      <vt:variant>
        <vt:i4>1703987</vt:i4>
      </vt:variant>
      <vt:variant>
        <vt:i4>116</vt:i4>
      </vt:variant>
      <vt:variant>
        <vt:i4>0</vt:i4>
      </vt:variant>
      <vt:variant>
        <vt:i4>5</vt:i4>
      </vt:variant>
      <vt:variant>
        <vt:lpwstr/>
      </vt:variant>
      <vt:variant>
        <vt:lpwstr>_Toc198681237</vt:lpwstr>
      </vt:variant>
      <vt:variant>
        <vt:i4>1703987</vt:i4>
      </vt:variant>
      <vt:variant>
        <vt:i4>110</vt:i4>
      </vt:variant>
      <vt:variant>
        <vt:i4>0</vt:i4>
      </vt:variant>
      <vt:variant>
        <vt:i4>5</vt:i4>
      </vt:variant>
      <vt:variant>
        <vt:lpwstr/>
      </vt:variant>
      <vt:variant>
        <vt:lpwstr>_Toc198681236</vt:lpwstr>
      </vt:variant>
      <vt:variant>
        <vt:i4>1703987</vt:i4>
      </vt:variant>
      <vt:variant>
        <vt:i4>104</vt:i4>
      </vt:variant>
      <vt:variant>
        <vt:i4>0</vt:i4>
      </vt:variant>
      <vt:variant>
        <vt:i4>5</vt:i4>
      </vt:variant>
      <vt:variant>
        <vt:lpwstr/>
      </vt:variant>
      <vt:variant>
        <vt:lpwstr>_Toc198681235</vt:lpwstr>
      </vt:variant>
      <vt:variant>
        <vt:i4>1703987</vt:i4>
      </vt:variant>
      <vt:variant>
        <vt:i4>98</vt:i4>
      </vt:variant>
      <vt:variant>
        <vt:i4>0</vt:i4>
      </vt:variant>
      <vt:variant>
        <vt:i4>5</vt:i4>
      </vt:variant>
      <vt:variant>
        <vt:lpwstr/>
      </vt:variant>
      <vt:variant>
        <vt:lpwstr>_Toc198681234</vt:lpwstr>
      </vt:variant>
      <vt:variant>
        <vt:i4>1703987</vt:i4>
      </vt:variant>
      <vt:variant>
        <vt:i4>92</vt:i4>
      </vt:variant>
      <vt:variant>
        <vt:i4>0</vt:i4>
      </vt:variant>
      <vt:variant>
        <vt:i4>5</vt:i4>
      </vt:variant>
      <vt:variant>
        <vt:lpwstr/>
      </vt:variant>
      <vt:variant>
        <vt:lpwstr>_Toc198681233</vt:lpwstr>
      </vt:variant>
      <vt:variant>
        <vt:i4>1703987</vt:i4>
      </vt:variant>
      <vt:variant>
        <vt:i4>86</vt:i4>
      </vt:variant>
      <vt:variant>
        <vt:i4>0</vt:i4>
      </vt:variant>
      <vt:variant>
        <vt:i4>5</vt:i4>
      </vt:variant>
      <vt:variant>
        <vt:lpwstr/>
      </vt:variant>
      <vt:variant>
        <vt:lpwstr>_Toc198681232</vt:lpwstr>
      </vt:variant>
      <vt:variant>
        <vt:i4>1703987</vt:i4>
      </vt:variant>
      <vt:variant>
        <vt:i4>80</vt:i4>
      </vt:variant>
      <vt:variant>
        <vt:i4>0</vt:i4>
      </vt:variant>
      <vt:variant>
        <vt:i4>5</vt:i4>
      </vt:variant>
      <vt:variant>
        <vt:lpwstr/>
      </vt:variant>
      <vt:variant>
        <vt:lpwstr>_Toc198681231</vt:lpwstr>
      </vt:variant>
      <vt:variant>
        <vt:i4>1703987</vt:i4>
      </vt:variant>
      <vt:variant>
        <vt:i4>74</vt:i4>
      </vt:variant>
      <vt:variant>
        <vt:i4>0</vt:i4>
      </vt:variant>
      <vt:variant>
        <vt:i4>5</vt:i4>
      </vt:variant>
      <vt:variant>
        <vt:lpwstr/>
      </vt:variant>
      <vt:variant>
        <vt:lpwstr>_Toc198681230</vt:lpwstr>
      </vt:variant>
      <vt:variant>
        <vt:i4>1769523</vt:i4>
      </vt:variant>
      <vt:variant>
        <vt:i4>68</vt:i4>
      </vt:variant>
      <vt:variant>
        <vt:i4>0</vt:i4>
      </vt:variant>
      <vt:variant>
        <vt:i4>5</vt:i4>
      </vt:variant>
      <vt:variant>
        <vt:lpwstr/>
      </vt:variant>
      <vt:variant>
        <vt:lpwstr>_Toc198681229</vt:lpwstr>
      </vt:variant>
      <vt:variant>
        <vt:i4>1769523</vt:i4>
      </vt:variant>
      <vt:variant>
        <vt:i4>62</vt:i4>
      </vt:variant>
      <vt:variant>
        <vt:i4>0</vt:i4>
      </vt:variant>
      <vt:variant>
        <vt:i4>5</vt:i4>
      </vt:variant>
      <vt:variant>
        <vt:lpwstr/>
      </vt:variant>
      <vt:variant>
        <vt:lpwstr>_Toc198681228</vt:lpwstr>
      </vt:variant>
      <vt:variant>
        <vt:i4>1769523</vt:i4>
      </vt:variant>
      <vt:variant>
        <vt:i4>56</vt:i4>
      </vt:variant>
      <vt:variant>
        <vt:i4>0</vt:i4>
      </vt:variant>
      <vt:variant>
        <vt:i4>5</vt:i4>
      </vt:variant>
      <vt:variant>
        <vt:lpwstr/>
      </vt:variant>
      <vt:variant>
        <vt:lpwstr>_Toc198681227</vt:lpwstr>
      </vt:variant>
      <vt:variant>
        <vt:i4>1769523</vt:i4>
      </vt:variant>
      <vt:variant>
        <vt:i4>50</vt:i4>
      </vt:variant>
      <vt:variant>
        <vt:i4>0</vt:i4>
      </vt:variant>
      <vt:variant>
        <vt:i4>5</vt:i4>
      </vt:variant>
      <vt:variant>
        <vt:lpwstr/>
      </vt:variant>
      <vt:variant>
        <vt:lpwstr>_Toc198681226</vt:lpwstr>
      </vt:variant>
      <vt:variant>
        <vt:i4>1769523</vt:i4>
      </vt:variant>
      <vt:variant>
        <vt:i4>44</vt:i4>
      </vt:variant>
      <vt:variant>
        <vt:i4>0</vt:i4>
      </vt:variant>
      <vt:variant>
        <vt:i4>5</vt:i4>
      </vt:variant>
      <vt:variant>
        <vt:lpwstr/>
      </vt:variant>
      <vt:variant>
        <vt:lpwstr>_Toc198681225</vt:lpwstr>
      </vt:variant>
      <vt:variant>
        <vt:i4>1769523</vt:i4>
      </vt:variant>
      <vt:variant>
        <vt:i4>38</vt:i4>
      </vt:variant>
      <vt:variant>
        <vt:i4>0</vt:i4>
      </vt:variant>
      <vt:variant>
        <vt:i4>5</vt:i4>
      </vt:variant>
      <vt:variant>
        <vt:lpwstr/>
      </vt:variant>
      <vt:variant>
        <vt:lpwstr>_Toc198681224</vt:lpwstr>
      </vt:variant>
      <vt:variant>
        <vt:i4>1769523</vt:i4>
      </vt:variant>
      <vt:variant>
        <vt:i4>32</vt:i4>
      </vt:variant>
      <vt:variant>
        <vt:i4>0</vt:i4>
      </vt:variant>
      <vt:variant>
        <vt:i4>5</vt:i4>
      </vt:variant>
      <vt:variant>
        <vt:lpwstr/>
      </vt:variant>
      <vt:variant>
        <vt:lpwstr>_Toc198681223</vt:lpwstr>
      </vt:variant>
      <vt:variant>
        <vt:i4>1769523</vt:i4>
      </vt:variant>
      <vt:variant>
        <vt:i4>26</vt:i4>
      </vt:variant>
      <vt:variant>
        <vt:i4>0</vt:i4>
      </vt:variant>
      <vt:variant>
        <vt:i4>5</vt:i4>
      </vt:variant>
      <vt:variant>
        <vt:lpwstr/>
      </vt:variant>
      <vt:variant>
        <vt:lpwstr>_Toc198681222</vt:lpwstr>
      </vt:variant>
      <vt:variant>
        <vt:i4>1769523</vt:i4>
      </vt:variant>
      <vt:variant>
        <vt:i4>20</vt:i4>
      </vt:variant>
      <vt:variant>
        <vt:i4>0</vt:i4>
      </vt:variant>
      <vt:variant>
        <vt:i4>5</vt:i4>
      </vt:variant>
      <vt:variant>
        <vt:lpwstr/>
      </vt:variant>
      <vt:variant>
        <vt:lpwstr>_Toc198681221</vt:lpwstr>
      </vt:variant>
      <vt:variant>
        <vt:i4>1769523</vt:i4>
      </vt:variant>
      <vt:variant>
        <vt:i4>14</vt:i4>
      </vt:variant>
      <vt:variant>
        <vt:i4>0</vt:i4>
      </vt:variant>
      <vt:variant>
        <vt:i4>5</vt:i4>
      </vt:variant>
      <vt:variant>
        <vt:lpwstr/>
      </vt:variant>
      <vt:variant>
        <vt:lpwstr>_Toc198681220</vt:lpwstr>
      </vt:variant>
      <vt:variant>
        <vt:i4>1572915</vt:i4>
      </vt:variant>
      <vt:variant>
        <vt:i4>8</vt:i4>
      </vt:variant>
      <vt:variant>
        <vt:i4>0</vt:i4>
      </vt:variant>
      <vt:variant>
        <vt:i4>5</vt:i4>
      </vt:variant>
      <vt:variant>
        <vt:lpwstr/>
      </vt:variant>
      <vt:variant>
        <vt:lpwstr>_Toc198681219</vt:lpwstr>
      </vt:variant>
      <vt:variant>
        <vt:i4>1572915</vt:i4>
      </vt:variant>
      <vt:variant>
        <vt:i4>2</vt:i4>
      </vt:variant>
      <vt:variant>
        <vt:i4>0</vt:i4>
      </vt:variant>
      <vt:variant>
        <vt:i4>5</vt:i4>
      </vt:variant>
      <vt:variant>
        <vt:lpwstr/>
      </vt:variant>
      <vt:variant>
        <vt:lpwstr>_Toc198681218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Арман</dc:creator>
  <cp:keywords/>
  <cp:lastModifiedBy>Учетная запись Майкрософт</cp:lastModifiedBy>
  <cp:revision>10</cp:revision>
  <cp:lastPrinted>2022-08-23T09:00:00Z</cp:lastPrinted>
  <dcterms:created xsi:type="dcterms:W3CDTF">2025-12-22T16:49:00Z</dcterms:created>
  <dcterms:modified xsi:type="dcterms:W3CDTF">2026-01-20T17:11:00Z</dcterms:modified>
</cp:coreProperties>
</file>