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48" w:rsidRPr="008F289A" w:rsidRDefault="00D301CB" w:rsidP="008F289A">
      <w:pPr>
        <w:pStyle w:val="a4"/>
        <w:spacing w:before="0" w:line="288" w:lineRule="auto"/>
        <w:ind w:left="0" w:firstLine="737"/>
        <w:rPr>
          <w:rFonts w:ascii="Arial" w:hAnsi="Arial" w:cs="Arial"/>
          <w:spacing w:val="-2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>Краткое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нетехническое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pacing w:val="-2"/>
          <w:sz w:val="22"/>
          <w:szCs w:val="22"/>
        </w:rPr>
        <w:t>резюме</w:t>
      </w:r>
    </w:p>
    <w:p w:rsidR="00A94128" w:rsidRPr="008F289A" w:rsidRDefault="00A94128" w:rsidP="008F289A">
      <w:pPr>
        <w:pStyle w:val="a4"/>
        <w:spacing w:before="0" w:line="288" w:lineRule="auto"/>
        <w:ind w:left="0" w:firstLine="737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 xml:space="preserve">РООС </w:t>
      </w:r>
      <w:r w:rsidR="008F289A" w:rsidRPr="008F289A">
        <w:rPr>
          <w:rFonts w:ascii="Arial" w:hAnsi="Arial" w:cs="Arial"/>
          <w:sz w:val="22"/>
          <w:szCs w:val="22"/>
        </w:rPr>
        <w:t>«Строительство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пункта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сдачи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нефти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(ПСН)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на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месторождении ТОО «</w:t>
      </w:r>
      <w:proofErr w:type="spellStart"/>
      <w:r w:rsidR="008F289A" w:rsidRPr="008F289A">
        <w:rPr>
          <w:rFonts w:ascii="Arial" w:hAnsi="Arial" w:cs="Arial"/>
          <w:sz w:val="22"/>
          <w:szCs w:val="22"/>
        </w:rPr>
        <w:t>Бузачи</w:t>
      </w:r>
      <w:proofErr w:type="spellEnd"/>
      <w:r w:rsidR="008F289A" w:rsidRPr="008F289A">
        <w:rPr>
          <w:rFonts w:ascii="Arial" w:hAnsi="Arial" w:cs="Arial"/>
          <w:sz w:val="22"/>
          <w:szCs w:val="22"/>
        </w:rPr>
        <w:t xml:space="preserve"> Нефть»</w:t>
      </w:r>
    </w:p>
    <w:p w:rsidR="008F289A" w:rsidRPr="008F289A" w:rsidRDefault="008F289A" w:rsidP="008F289A">
      <w:pPr>
        <w:pStyle w:val="a4"/>
        <w:spacing w:before="0" w:line="288" w:lineRule="auto"/>
        <w:ind w:left="0" w:firstLine="737"/>
        <w:rPr>
          <w:rFonts w:ascii="Arial" w:hAnsi="Arial" w:cs="Arial"/>
          <w:sz w:val="22"/>
          <w:szCs w:val="22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1052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 xml:space="preserve">описание намечаемой деятельности, в отношении которой составлен отчет, </w:t>
      </w:r>
      <w:r w:rsidRPr="008F289A">
        <w:rPr>
          <w:rFonts w:ascii="Arial" w:hAnsi="Arial" w:cs="Arial"/>
          <w:spacing w:val="-2"/>
          <w:sz w:val="22"/>
          <w:szCs w:val="22"/>
        </w:rPr>
        <w:t>включая:</w:t>
      </w:r>
    </w:p>
    <w:p w:rsidR="00D301CB" w:rsidRPr="008F289A" w:rsidRDefault="00D301CB" w:rsidP="008F289A">
      <w:pPr>
        <w:pStyle w:val="a3"/>
        <w:spacing w:line="288" w:lineRule="auto"/>
        <w:ind w:left="0" w:firstLine="737"/>
        <w:rPr>
          <w:rFonts w:ascii="Arial" w:hAnsi="Arial" w:cs="Arial"/>
          <w:sz w:val="22"/>
          <w:szCs w:val="22"/>
        </w:rPr>
      </w:pPr>
    </w:p>
    <w:p w:rsidR="00A5226B" w:rsidRDefault="00A5226B" w:rsidP="008F289A">
      <w:pPr>
        <w:adjustRightInd w:val="0"/>
        <w:spacing w:line="288" w:lineRule="auto"/>
        <w:ind w:firstLine="737"/>
        <w:jc w:val="both"/>
        <w:rPr>
          <w:rFonts w:ascii="Arial" w:eastAsiaTheme="minorHAnsi" w:hAnsi="Arial" w:cs="Arial"/>
          <w:szCs w:val="20"/>
        </w:rPr>
      </w:pPr>
      <w:r w:rsidRPr="00CF579F">
        <w:rPr>
          <w:rFonts w:ascii="Arial" w:hAnsi="Arial" w:cs="Arial"/>
          <w:szCs w:val="20"/>
        </w:rPr>
        <w:t xml:space="preserve">Работы по строительству в рамках проекта Модернизация м/р </w:t>
      </w:r>
      <w:proofErr w:type="spellStart"/>
      <w:r w:rsidRPr="00CF579F">
        <w:rPr>
          <w:rFonts w:ascii="Arial" w:hAnsi="Arial" w:cs="Arial"/>
          <w:szCs w:val="20"/>
        </w:rPr>
        <w:t>Каратурун</w:t>
      </w:r>
      <w:proofErr w:type="spellEnd"/>
      <w:r w:rsidRPr="00CF579F">
        <w:rPr>
          <w:rFonts w:ascii="Arial" w:hAnsi="Arial" w:cs="Arial"/>
          <w:szCs w:val="20"/>
        </w:rPr>
        <w:t xml:space="preserve"> Морской №4 рабочего проекта «Обустройство Месторождений </w:t>
      </w:r>
      <w:proofErr w:type="spellStart"/>
      <w:r w:rsidRPr="00CF579F">
        <w:rPr>
          <w:rFonts w:ascii="Arial" w:hAnsi="Arial" w:cs="Arial"/>
          <w:szCs w:val="20"/>
        </w:rPr>
        <w:t>Каратурун</w:t>
      </w:r>
      <w:proofErr w:type="spellEnd"/>
      <w:r w:rsidRPr="00CF579F">
        <w:rPr>
          <w:rFonts w:ascii="Arial" w:hAnsi="Arial" w:cs="Arial"/>
          <w:szCs w:val="20"/>
        </w:rPr>
        <w:t xml:space="preserve"> Морской, </w:t>
      </w:r>
      <w:proofErr w:type="spellStart"/>
      <w:r w:rsidRPr="00CF579F">
        <w:rPr>
          <w:rFonts w:ascii="Arial" w:hAnsi="Arial" w:cs="Arial"/>
          <w:szCs w:val="20"/>
        </w:rPr>
        <w:t>Каратурун</w:t>
      </w:r>
      <w:proofErr w:type="spellEnd"/>
      <w:r w:rsidRPr="00CF579F">
        <w:rPr>
          <w:rFonts w:ascii="Arial" w:hAnsi="Arial" w:cs="Arial"/>
          <w:szCs w:val="20"/>
        </w:rPr>
        <w:t xml:space="preserve"> Восточный. Система сбора и транспорта нефти на контрактных территориях ТОО «</w:t>
      </w:r>
      <w:proofErr w:type="spellStart"/>
      <w:r w:rsidRPr="00CF579F">
        <w:rPr>
          <w:rFonts w:ascii="Arial" w:hAnsi="Arial" w:cs="Arial"/>
          <w:szCs w:val="20"/>
        </w:rPr>
        <w:t>Бузачи</w:t>
      </w:r>
      <w:proofErr w:type="spellEnd"/>
      <w:r w:rsidRPr="00CF579F">
        <w:rPr>
          <w:rFonts w:ascii="Arial" w:hAnsi="Arial" w:cs="Arial"/>
          <w:szCs w:val="20"/>
        </w:rPr>
        <w:t xml:space="preserve"> Нефть»» (без сметной документации) </w:t>
      </w:r>
      <w:r w:rsidRPr="00CF579F">
        <w:rPr>
          <w:rFonts w:ascii="Arial" w:eastAsiaTheme="minorHAnsi" w:hAnsi="Arial" w:cs="Arial"/>
          <w:szCs w:val="20"/>
        </w:rPr>
        <w:t xml:space="preserve">намечаемый вид деятельности отнесен к Разделу 2 - Перечень </w:t>
      </w:r>
      <w:proofErr w:type="spellStart"/>
      <w:r w:rsidRPr="00CF579F">
        <w:rPr>
          <w:rFonts w:ascii="Arial" w:eastAsiaTheme="minorHAnsi" w:hAnsi="Arial" w:cs="Arial"/>
          <w:szCs w:val="20"/>
        </w:rPr>
        <w:t>видовнамечаемой</w:t>
      </w:r>
      <w:proofErr w:type="spellEnd"/>
      <w:r w:rsidRPr="00CF579F">
        <w:rPr>
          <w:rFonts w:ascii="Arial" w:eastAsiaTheme="minorHAnsi" w:hAnsi="Arial" w:cs="Arial"/>
          <w:szCs w:val="20"/>
        </w:rPr>
        <w:t xml:space="preserve"> деятельности и объектов, для которых проведение процедуры скрининга </w:t>
      </w:r>
      <w:proofErr w:type="spellStart"/>
      <w:r w:rsidRPr="00CF579F">
        <w:rPr>
          <w:rFonts w:ascii="Arial" w:eastAsiaTheme="minorHAnsi" w:hAnsi="Arial" w:cs="Arial"/>
          <w:szCs w:val="20"/>
        </w:rPr>
        <w:t>воздействийнамечаемой</w:t>
      </w:r>
      <w:proofErr w:type="spellEnd"/>
      <w:r w:rsidRPr="00CF579F">
        <w:rPr>
          <w:rFonts w:ascii="Arial" w:eastAsiaTheme="minorHAnsi" w:hAnsi="Arial" w:cs="Arial"/>
          <w:szCs w:val="20"/>
        </w:rPr>
        <w:t xml:space="preserve"> деятельности является обязательным, пункту 2.1. - разведка и добыча углеводородов. </w:t>
      </w:r>
      <w:proofErr w:type="spellStart"/>
      <w:r w:rsidRPr="00CF579F">
        <w:rPr>
          <w:rFonts w:ascii="Arial" w:eastAsiaTheme="minorHAnsi" w:hAnsi="Arial" w:cs="Arial"/>
          <w:szCs w:val="20"/>
        </w:rPr>
        <w:t>Недропользователь</w:t>
      </w:r>
      <w:proofErr w:type="spellEnd"/>
      <w:r w:rsidRPr="00CF579F">
        <w:rPr>
          <w:rFonts w:ascii="Arial" w:eastAsiaTheme="minorHAnsi" w:hAnsi="Arial" w:cs="Arial"/>
          <w:szCs w:val="20"/>
        </w:rPr>
        <w:t xml:space="preserve"> – ТОО «</w:t>
      </w:r>
      <w:proofErr w:type="spellStart"/>
      <w:r w:rsidRPr="00CF579F">
        <w:rPr>
          <w:rFonts w:ascii="Arial" w:eastAsiaTheme="minorHAnsi" w:hAnsi="Arial" w:cs="Arial"/>
          <w:szCs w:val="20"/>
        </w:rPr>
        <w:t>Бузачи</w:t>
      </w:r>
      <w:proofErr w:type="spellEnd"/>
      <w:r w:rsidRPr="00CF579F">
        <w:rPr>
          <w:rFonts w:ascii="Arial" w:eastAsiaTheme="minorHAnsi" w:hAnsi="Arial" w:cs="Arial"/>
          <w:szCs w:val="20"/>
        </w:rPr>
        <w:t xml:space="preserve"> Нефть» владеющая Контракта на проведение операций по недропользованию рег. № 793 от «2» ноября 2001 г. </w:t>
      </w:r>
    </w:p>
    <w:p w:rsidR="008F289A" w:rsidRPr="008F289A" w:rsidRDefault="008F289A" w:rsidP="008F289A">
      <w:pPr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В административном отношении месторождение </w:t>
      </w:r>
      <w:proofErr w:type="spellStart"/>
      <w:r w:rsidRPr="008F289A">
        <w:rPr>
          <w:rFonts w:ascii="Arial" w:hAnsi="Arial" w:cs="Arial"/>
        </w:rPr>
        <w:t>Каратурун</w:t>
      </w:r>
      <w:proofErr w:type="spellEnd"/>
      <w:r w:rsidRPr="008F289A">
        <w:rPr>
          <w:rFonts w:ascii="Arial" w:hAnsi="Arial" w:cs="Arial"/>
        </w:rPr>
        <w:t xml:space="preserve"> Западный находится в </w:t>
      </w:r>
      <w:proofErr w:type="spellStart"/>
      <w:r w:rsidRPr="008F289A">
        <w:rPr>
          <w:rFonts w:ascii="Arial" w:hAnsi="Arial" w:cs="Arial"/>
        </w:rPr>
        <w:t>Мангистауском</w:t>
      </w:r>
      <w:proofErr w:type="spellEnd"/>
      <w:r w:rsidRPr="008F289A">
        <w:rPr>
          <w:rFonts w:ascii="Arial" w:hAnsi="Arial" w:cs="Arial"/>
        </w:rPr>
        <w:t xml:space="preserve"> районе </w:t>
      </w:r>
      <w:proofErr w:type="spellStart"/>
      <w:r w:rsidRPr="008F289A">
        <w:rPr>
          <w:rFonts w:ascii="Arial" w:hAnsi="Arial" w:cs="Arial"/>
        </w:rPr>
        <w:t>Мангистауской</w:t>
      </w:r>
      <w:proofErr w:type="spellEnd"/>
      <w:r w:rsidRPr="008F289A">
        <w:rPr>
          <w:rFonts w:ascii="Arial" w:hAnsi="Arial" w:cs="Arial"/>
        </w:rPr>
        <w:t xml:space="preserve"> области. Областной центр г. Актау. Участок работ располагается в 250 км от областного центра. С областным центром участок проведения работ связан асфальтированной дорогой.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В 50 км к юго-западу находятся месторождения </w:t>
      </w:r>
      <w:proofErr w:type="spellStart"/>
      <w:r w:rsidRPr="008F289A">
        <w:rPr>
          <w:rFonts w:ascii="Arial" w:hAnsi="Arial" w:cs="Arial"/>
        </w:rPr>
        <w:t>Каражанбас</w:t>
      </w:r>
      <w:proofErr w:type="spellEnd"/>
      <w:r w:rsidRPr="008F289A">
        <w:rPr>
          <w:rFonts w:ascii="Arial" w:hAnsi="Arial" w:cs="Arial"/>
        </w:rPr>
        <w:t xml:space="preserve"> и Северные </w:t>
      </w:r>
      <w:proofErr w:type="spellStart"/>
      <w:r w:rsidRPr="008F289A">
        <w:rPr>
          <w:rFonts w:ascii="Arial" w:hAnsi="Arial" w:cs="Arial"/>
        </w:rPr>
        <w:t>Бузачи</w:t>
      </w:r>
      <w:proofErr w:type="spellEnd"/>
      <w:r w:rsidRPr="008F289A">
        <w:rPr>
          <w:rFonts w:ascii="Arial" w:hAnsi="Arial" w:cs="Arial"/>
        </w:rPr>
        <w:t xml:space="preserve">, а также в непосредственной близости разрабатываемое месторождение </w:t>
      </w:r>
      <w:proofErr w:type="spellStart"/>
      <w:r w:rsidRPr="008F289A">
        <w:rPr>
          <w:rFonts w:ascii="Arial" w:hAnsi="Arial" w:cs="Arial"/>
        </w:rPr>
        <w:t>Каламкас</w:t>
      </w:r>
      <w:proofErr w:type="spellEnd"/>
      <w:r w:rsidRPr="008F289A">
        <w:rPr>
          <w:rFonts w:ascii="Arial" w:hAnsi="Arial" w:cs="Arial"/>
        </w:rPr>
        <w:t>.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Ближайшими населенными пунктами являются пос. </w:t>
      </w:r>
      <w:proofErr w:type="spellStart"/>
      <w:r w:rsidRPr="008F289A">
        <w:rPr>
          <w:rFonts w:ascii="Arial" w:hAnsi="Arial" w:cs="Arial"/>
        </w:rPr>
        <w:t>Шебир</w:t>
      </w:r>
      <w:proofErr w:type="spellEnd"/>
      <w:r w:rsidRPr="008F289A">
        <w:rPr>
          <w:rFonts w:ascii="Arial" w:hAnsi="Arial" w:cs="Arial"/>
        </w:rPr>
        <w:t xml:space="preserve"> (35 км) и </w:t>
      </w:r>
      <w:proofErr w:type="spellStart"/>
      <w:r w:rsidRPr="008F289A">
        <w:rPr>
          <w:rFonts w:ascii="Arial" w:hAnsi="Arial" w:cs="Arial"/>
        </w:rPr>
        <w:t>Каламкас</w:t>
      </w:r>
      <w:proofErr w:type="spellEnd"/>
      <w:r w:rsidRPr="008F289A">
        <w:rPr>
          <w:rFonts w:ascii="Arial" w:hAnsi="Arial" w:cs="Arial"/>
        </w:rPr>
        <w:t xml:space="preserve"> (30 км), связанные с г. Актау асфальтированной дорогой. В морском порту города Актау находится нефтеналивной причал, к которому подведен магистральный нефтепровод «</w:t>
      </w:r>
      <w:proofErr w:type="spellStart"/>
      <w:r w:rsidRPr="008F289A">
        <w:rPr>
          <w:rFonts w:ascii="Arial" w:hAnsi="Arial" w:cs="Arial"/>
        </w:rPr>
        <w:t>Каламкас</w:t>
      </w:r>
      <w:proofErr w:type="spellEnd"/>
      <w:r w:rsidRPr="008F289A">
        <w:rPr>
          <w:rFonts w:ascii="Arial" w:hAnsi="Arial" w:cs="Arial"/>
        </w:rPr>
        <w:t xml:space="preserve">-Актау», куда поступает нефть месторождений полуострова </w:t>
      </w:r>
      <w:proofErr w:type="spellStart"/>
      <w:r w:rsidRPr="008F289A">
        <w:rPr>
          <w:rFonts w:ascii="Arial" w:hAnsi="Arial" w:cs="Arial"/>
        </w:rPr>
        <w:t>Бузачи</w:t>
      </w:r>
      <w:proofErr w:type="spellEnd"/>
      <w:r w:rsidRPr="008F289A">
        <w:rPr>
          <w:rFonts w:ascii="Arial" w:hAnsi="Arial" w:cs="Arial"/>
        </w:rPr>
        <w:t xml:space="preserve">. Магистральный нефтепровод «Узень-Атырау-Самара» расположен в 180 км к востоку от месторождения. 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К западу и к юго-западу от месторождения находятся крупные разрабатываемые месторождения </w:t>
      </w:r>
      <w:proofErr w:type="spellStart"/>
      <w:r w:rsidRPr="008F289A">
        <w:rPr>
          <w:rFonts w:ascii="Arial" w:hAnsi="Arial" w:cs="Arial"/>
        </w:rPr>
        <w:t>Каламкас</w:t>
      </w:r>
      <w:proofErr w:type="spellEnd"/>
      <w:r w:rsidRPr="008F289A">
        <w:rPr>
          <w:rFonts w:ascii="Arial" w:hAnsi="Arial" w:cs="Arial"/>
        </w:rPr>
        <w:t xml:space="preserve"> (30 км), Северный </w:t>
      </w:r>
      <w:proofErr w:type="spellStart"/>
      <w:r w:rsidRPr="008F289A">
        <w:rPr>
          <w:rFonts w:ascii="Arial" w:hAnsi="Arial" w:cs="Arial"/>
        </w:rPr>
        <w:t>Бузачи</w:t>
      </w:r>
      <w:proofErr w:type="spellEnd"/>
      <w:r w:rsidRPr="008F289A">
        <w:rPr>
          <w:rFonts w:ascii="Arial" w:hAnsi="Arial" w:cs="Arial"/>
        </w:rPr>
        <w:t xml:space="preserve"> (50 км) и </w:t>
      </w:r>
      <w:proofErr w:type="spellStart"/>
      <w:r w:rsidRPr="008F289A">
        <w:rPr>
          <w:rFonts w:ascii="Arial" w:hAnsi="Arial" w:cs="Arial"/>
        </w:rPr>
        <w:t>Каражанбас</w:t>
      </w:r>
      <w:proofErr w:type="spellEnd"/>
      <w:r w:rsidRPr="008F289A">
        <w:rPr>
          <w:rFonts w:ascii="Arial" w:hAnsi="Arial" w:cs="Arial"/>
        </w:rPr>
        <w:t xml:space="preserve"> (60 км). В морском порту города Актау находится нефтеналивной причал, к которому подведён магистральный нефтепровод </w:t>
      </w:r>
      <w:proofErr w:type="spellStart"/>
      <w:r w:rsidRPr="008F289A">
        <w:rPr>
          <w:rFonts w:ascii="Arial" w:hAnsi="Arial" w:cs="Arial"/>
        </w:rPr>
        <w:t>Каламкас</w:t>
      </w:r>
      <w:proofErr w:type="spellEnd"/>
      <w:r w:rsidRPr="008F289A">
        <w:rPr>
          <w:rFonts w:ascii="Arial" w:hAnsi="Arial" w:cs="Arial"/>
        </w:rPr>
        <w:t xml:space="preserve"> – Актау, куда поступает нефть месторождений полуострова </w:t>
      </w:r>
      <w:proofErr w:type="spellStart"/>
      <w:r w:rsidRPr="008F289A">
        <w:rPr>
          <w:rFonts w:ascii="Arial" w:hAnsi="Arial" w:cs="Arial"/>
        </w:rPr>
        <w:t>Бузачи</w:t>
      </w:r>
      <w:proofErr w:type="spellEnd"/>
      <w:r w:rsidRPr="008F289A">
        <w:rPr>
          <w:rFonts w:ascii="Arial" w:hAnsi="Arial" w:cs="Arial"/>
        </w:rPr>
        <w:t>.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Координаты скважин: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№№ КЗ-7 – СШ 45022'50.3778" 52007'17.57094",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КЗ-8 - 45022'50.43443" ВД 52006'58.10128",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КЗ-9 СШ 45022'40.70484" ВД 52006'43.21299",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КЗ-10 СШ 45022'44.99281" ВД 52007'30.30844",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КЗ-11 - СШ 45022'32.11035" ВД 52006'51.13326",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КЗ-12 - СШ 45022'35.95848" ВД 52007'29.85442",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КЗ-13 - СШ 45022'25.18371" 52006'41.20099".</w:t>
      </w:r>
    </w:p>
    <w:p w:rsidR="008F289A" w:rsidRPr="008F289A" w:rsidRDefault="008F289A" w:rsidP="008F289A">
      <w:pPr>
        <w:shd w:val="clear" w:color="auto" w:fill="FFFFFF"/>
        <w:tabs>
          <w:tab w:val="left" w:pos="709"/>
        </w:tabs>
        <w:spacing w:line="288" w:lineRule="auto"/>
        <w:ind w:firstLine="737"/>
        <w:jc w:val="both"/>
        <w:textAlignment w:val="baseline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Общая расчетная продолжительность строительства составляет </w:t>
      </w:r>
      <w:r w:rsidR="00A5226B">
        <w:rPr>
          <w:rFonts w:ascii="Arial" w:hAnsi="Arial" w:cs="Arial"/>
        </w:rPr>
        <w:t>7</w:t>
      </w:r>
      <w:r w:rsidRPr="008F289A">
        <w:rPr>
          <w:rFonts w:ascii="Arial" w:hAnsi="Arial" w:cs="Arial"/>
        </w:rPr>
        <w:t xml:space="preserve"> месяц</w:t>
      </w:r>
      <w:r w:rsidR="00A5226B">
        <w:rPr>
          <w:rFonts w:ascii="Arial" w:hAnsi="Arial" w:cs="Arial"/>
        </w:rPr>
        <w:t>ев</w:t>
      </w:r>
      <w:r w:rsidRPr="008F289A">
        <w:rPr>
          <w:rFonts w:ascii="Arial" w:hAnsi="Arial" w:cs="Arial"/>
        </w:rPr>
        <w:t xml:space="preserve">. </w:t>
      </w:r>
    </w:p>
    <w:p w:rsidR="00FC6548" w:rsidRPr="008F289A" w:rsidRDefault="008F289A" w:rsidP="008F289A">
      <w:pPr>
        <w:pStyle w:val="a3"/>
        <w:spacing w:line="288" w:lineRule="auto"/>
        <w:ind w:left="0" w:firstLine="737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8F289A">
        <w:rPr>
          <w:rFonts w:ascii="Arial" w:hAnsi="Arial" w:cs="Arial"/>
          <w:i w:val="0"/>
          <w:iCs w:val="0"/>
          <w:sz w:val="22"/>
          <w:szCs w:val="22"/>
        </w:rPr>
        <w:t xml:space="preserve">Начало строительства запланировано на 2026 г.  </w:t>
      </w:r>
    </w:p>
    <w:p w:rsidR="008F289A" w:rsidRPr="00A5226B" w:rsidRDefault="008F289A" w:rsidP="00A5226B">
      <w:pPr>
        <w:pStyle w:val="a3"/>
        <w:spacing w:line="288" w:lineRule="auto"/>
        <w:ind w:left="0" w:firstLine="737"/>
        <w:jc w:val="left"/>
        <w:rPr>
          <w:rFonts w:ascii="Arial" w:hAnsi="Arial" w:cs="Arial"/>
          <w:b/>
          <w:sz w:val="22"/>
          <w:szCs w:val="22"/>
        </w:rPr>
      </w:pPr>
    </w:p>
    <w:p w:rsidR="00A5226B" w:rsidRPr="00A5226B" w:rsidRDefault="00A5226B" w:rsidP="00A5226B">
      <w:pPr>
        <w:spacing w:line="288" w:lineRule="auto"/>
        <w:ind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Согласно Заданию на проектирование ГУ-5 КЗ имеет следующие производственные характеристики:</w:t>
      </w:r>
    </w:p>
    <w:p w:rsidR="00A5226B" w:rsidRPr="00A5226B" w:rsidRDefault="00A5226B" w:rsidP="00A5226B">
      <w:pPr>
        <w:numPr>
          <w:ilvl w:val="0"/>
          <w:numId w:val="15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Пропускная способность по жидкости - 2000 м</w:t>
      </w:r>
      <w:r w:rsidRPr="00A5226B">
        <w:rPr>
          <w:rFonts w:ascii="Arial" w:hAnsi="Arial" w:cs="Arial"/>
          <w:vertAlign w:val="superscript"/>
        </w:rPr>
        <w:t>3</w:t>
      </w:r>
      <w:r w:rsidRPr="00A5226B">
        <w:rPr>
          <w:rFonts w:ascii="Arial" w:hAnsi="Arial" w:cs="Arial"/>
        </w:rPr>
        <w:t>/</w:t>
      </w:r>
      <w:proofErr w:type="spellStart"/>
      <w:proofErr w:type="gramStart"/>
      <w:r w:rsidRPr="00A5226B">
        <w:rPr>
          <w:rFonts w:ascii="Arial" w:hAnsi="Arial" w:cs="Arial"/>
        </w:rPr>
        <w:t>сут</w:t>
      </w:r>
      <w:proofErr w:type="spellEnd"/>
      <w:r w:rsidRPr="00A5226B">
        <w:rPr>
          <w:rFonts w:ascii="Arial" w:hAnsi="Arial" w:cs="Arial"/>
        </w:rPr>
        <w:t>.;</w:t>
      </w:r>
      <w:proofErr w:type="gramEnd"/>
    </w:p>
    <w:p w:rsidR="00A5226B" w:rsidRPr="00A5226B" w:rsidRDefault="00A5226B" w:rsidP="00A5226B">
      <w:pPr>
        <w:numPr>
          <w:ilvl w:val="0"/>
          <w:numId w:val="15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Пропускная способность по газу - 500 нм</w:t>
      </w:r>
      <w:r w:rsidRPr="00A5226B">
        <w:rPr>
          <w:rFonts w:ascii="Arial" w:hAnsi="Arial" w:cs="Arial"/>
          <w:vertAlign w:val="superscript"/>
        </w:rPr>
        <w:t>3</w:t>
      </w:r>
      <w:r w:rsidRPr="00A5226B">
        <w:rPr>
          <w:rFonts w:ascii="Arial" w:hAnsi="Arial" w:cs="Arial"/>
        </w:rPr>
        <w:t>/ч (±15%);</w:t>
      </w:r>
    </w:p>
    <w:p w:rsidR="00A5226B" w:rsidRPr="00A5226B" w:rsidRDefault="00A5226B" w:rsidP="00A5226B">
      <w:pPr>
        <w:numPr>
          <w:ilvl w:val="0"/>
          <w:numId w:val="15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 xml:space="preserve">Средняя </w:t>
      </w:r>
      <w:proofErr w:type="spellStart"/>
      <w:r w:rsidRPr="00A5226B">
        <w:rPr>
          <w:rFonts w:ascii="Arial" w:hAnsi="Arial" w:cs="Arial"/>
        </w:rPr>
        <w:t>обводненность</w:t>
      </w:r>
      <w:proofErr w:type="spellEnd"/>
      <w:r w:rsidRPr="00A5226B">
        <w:rPr>
          <w:rFonts w:ascii="Arial" w:hAnsi="Arial" w:cs="Arial"/>
        </w:rPr>
        <w:t xml:space="preserve"> газожидкостной смеси при входе на ГУ-5 КЗ - 40-50%;</w:t>
      </w:r>
    </w:p>
    <w:p w:rsidR="00A5226B" w:rsidRPr="00A5226B" w:rsidRDefault="00A5226B" w:rsidP="00A5226B">
      <w:pPr>
        <w:numPr>
          <w:ilvl w:val="0"/>
          <w:numId w:val="15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Температура входного потока - + 25-30 °С;</w:t>
      </w:r>
    </w:p>
    <w:p w:rsidR="00A5226B" w:rsidRPr="00A5226B" w:rsidRDefault="00A5226B" w:rsidP="00A5226B">
      <w:pPr>
        <w:numPr>
          <w:ilvl w:val="0"/>
          <w:numId w:val="15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Давление сепарации газожидкостной смеси, регулируемая в пределах - 0,25 МПа;</w:t>
      </w:r>
    </w:p>
    <w:p w:rsidR="00A5226B" w:rsidRPr="00A5226B" w:rsidRDefault="00A5226B" w:rsidP="00A5226B">
      <w:pPr>
        <w:numPr>
          <w:ilvl w:val="0"/>
          <w:numId w:val="15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Газовый фактор нефти (в поверхностных условиях) - до 38 м</w:t>
      </w:r>
      <w:r w:rsidRPr="00A5226B">
        <w:rPr>
          <w:rFonts w:ascii="Arial" w:hAnsi="Arial" w:cs="Arial"/>
          <w:vertAlign w:val="superscript"/>
        </w:rPr>
        <w:t>3</w:t>
      </w:r>
      <w:r w:rsidRPr="00A5226B">
        <w:rPr>
          <w:rFonts w:ascii="Arial" w:hAnsi="Arial" w:cs="Arial"/>
        </w:rPr>
        <w:t>/т.</w:t>
      </w:r>
    </w:p>
    <w:p w:rsidR="00A5226B" w:rsidRPr="00A5226B" w:rsidRDefault="00A5226B" w:rsidP="00A5226B">
      <w:pPr>
        <w:spacing w:line="288" w:lineRule="auto"/>
        <w:ind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 xml:space="preserve">Рабочим проектом предусматривается строительство групповой установки ГУ-5 КЗ, в состав </w:t>
      </w:r>
      <w:r w:rsidRPr="00A5226B">
        <w:rPr>
          <w:rFonts w:ascii="Arial" w:hAnsi="Arial" w:cs="Arial"/>
        </w:rPr>
        <w:lastRenderedPageBreak/>
        <w:t>которой входят следующие технологическое оборудование и вспомогательные сооружения: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Площадка подогревателей нефти П-1/2 - 2 ед. (модель ПП-0,63, Q=1150 т/</w:t>
      </w:r>
      <w:proofErr w:type="spellStart"/>
      <w:r w:rsidRPr="00A5226B">
        <w:rPr>
          <w:rFonts w:ascii="Arial" w:hAnsi="Arial" w:cs="Arial"/>
        </w:rPr>
        <w:t>сут</w:t>
      </w:r>
      <w:proofErr w:type="spellEnd"/>
      <w:r w:rsidRPr="00A5226B">
        <w:rPr>
          <w:rFonts w:ascii="Arial" w:hAnsi="Arial" w:cs="Arial"/>
        </w:rPr>
        <w:t>);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Площадка буферной емкости БЕ-1/2 - 2 ед. (модель 1-80-1,0-И, V=80 м</w:t>
      </w:r>
      <w:r w:rsidRPr="00A5226B">
        <w:rPr>
          <w:rFonts w:ascii="Arial" w:hAnsi="Arial" w:cs="Arial"/>
          <w:vertAlign w:val="superscript"/>
        </w:rPr>
        <w:t>3</w:t>
      </w:r>
      <w:r w:rsidRPr="00A5226B">
        <w:rPr>
          <w:rFonts w:ascii="Arial" w:hAnsi="Arial" w:cs="Arial"/>
        </w:rPr>
        <w:t>);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 xml:space="preserve">Площадка </w:t>
      </w:r>
      <w:proofErr w:type="spellStart"/>
      <w:r w:rsidRPr="00A5226B">
        <w:rPr>
          <w:rFonts w:ascii="Arial" w:hAnsi="Arial" w:cs="Arial"/>
        </w:rPr>
        <w:t>газосепаратора</w:t>
      </w:r>
      <w:proofErr w:type="spellEnd"/>
      <w:r w:rsidRPr="00A5226B">
        <w:rPr>
          <w:rFonts w:ascii="Arial" w:hAnsi="Arial" w:cs="Arial"/>
        </w:rPr>
        <w:t xml:space="preserve"> ГС-1 - 1 ед. (модель ГС 9-1400-М2, V=9 м</w:t>
      </w:r>
      <w:r w:rsidRPr="00A5226B">
        <w:rPr>
          <w:rFonts w:ascii="Arial" w:hAnsi="Arial" w:cs="Arial"/>
          <w:vertAlign w:val="superscript"/>
        </w:rPr>
        <w:t>3</w:t>
      </w:r>
      <w:r w:rsidRPr="00A5226B">
        <w:rPr>
          <w:rFonts w:ascii="Arial" w:hAnsi="Arial" w:cs="Arial"/>
        </w:rPr>
        <w:t xml:space="preserve">); 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Площадка насосов перекачки нефти Н-1/2 - 2 ед. (модель НБ-50, Q=39,6 м</w:t>
      </w:r>
      <w:r w:rsidRPr="00A5226B">
        <w:rPr>
          <w:rFonts w:ascii="Arial" w:hAnsi="Arial" w:cs="Arial"/>
          <w:vertAlign w:val="superscript"/>
        </w:rPr>
        <w:t>3</w:t>
      </w:r>
      <w:r w:rsidRPr="00A5226B">
        <w:rPr>
          <w:rFonts w:ascii="Arial" w:hAnsi="Arial" w:cs="Arial"/>
        </w:rPr>
        <w:t>/час);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Площадка дренажной емкости ДЕ-1 с полупогружным насосом НВЕ-50/50 - 1 ед. (модель ЕПП-16-2000-1-2, V=16 м</w:t>
      </w:r>
      <w:r w:rsidRPr="00A5226B">
        <w:rPr>
          <w:rFonts w:ascii="Arial" w:hAnsi="Arial" w:cs="Arial"/>
          <w:vertAlign w:val="superscript"/>
        </w:rPr>
        <w:t>3</w:t>
      </w:r>
      <w:r w:rsidRPr="00A5226B">
        <w:rPr>
          <w:rFonts w:ascii="Arial" w:hAnsi="Arial" w:cs="Arial"/>
        </w:rPr>
        <w:t xml:space="preserve">); 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Узел учета жидкости - 1 ед.;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Узел учета газа - 3 ед.;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 xml:space="preserve">Площадка </w:t>
      </w:r>
      <w:proofErr w:type="spellStart"/>
      <w:r w:rsidRPr="00A5226B">
        <w:rPr>
          <w:rFonts w:ascii="Arial" w:hAnsi="Arial" w:cs="Arial"/>
        </w:rPr>
        <w:t>конденсатосборника</w:t>
      </w:r>
      <w:proofErr w:type="spellEnd"/>
      <w:r w:rsidRPr="00A5226B">
        <w:rPr>
          <w:rFonts w:ascii="Arial" w:hAnsi="Arial" w:cs="Arial"/>
        </w:rPr>
        <w:t xml:space="preserve"> К-1 с газовым расширителем - 1 ед. (Ду700, Ру1,6МПа);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Площадка факельной установки Ф-1 - 1 ед. (модель СФНР-100);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Площадка рампы баллонов с пропаном;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proofErr w:type="spellStart"/>
      <w:r w:rsidRPr="00A5226B">
        <w:rPr>
          <w:rFonts w:ascii="Arial" w:hAnsi="Arial" w:cs="Arial"/>
        </w:rPr>
        <w:t>Межплощадочные</w:t>
      </w:r>
      <w:proofErr w:type="spellEnd"/>
      <w:r w:rsidRPr="00A5226B">
        <w:rPr>
          <w:rFonts w:ascii="Arial" w:hAnsi="Arial" w:cs="Arial"/>
        </w:rPr>
        <w:t xml:space="preserve"> трубопроводы;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Нефтепровод из СПТ Ду150 Ру5,5 МПа (подземный) от ГУ-5 КЗ до УПСВ (для перекачки жидкости);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 xml:space="preserve">Газопровод из СПТ Ду100 Ру5,5 МПа (подземный) от ГУ-5 КЗ до УПСВ (для подачи газа); 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Операторная модульного исполнения;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ДЭС-100кВА;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 xml:space="preserve">Щит станции управления и </w:t>
      </w:r>
      <w:proofErr w:type="spellStart"/>
      <w:r w:rsidRPr="00A5226B">
        <w:rPr>
          <w:rFonts w:ascii="Arial" w:hAnsi="Arial" w:cs="Arial"/>
        </w:rPr>
        <w:t>КИПиА</w:t>
      </w:r>
      <w:proofErr w:type="spellEnd"/>
      <w:r w:rsidRPr="00A5226B">
        <w:rPr>
          <w:rFonts w:ascii="Arial" w:hAnsi="Arial" w:cs="Arial"/>
        </w:rPr>
        <w:t xml:space="preserve"> (модульный) - 1 ед.; 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 xml:space="preserve">КТПН-400 </w:t>
      </w:r>
      <w:proofErr w:type="spellStart"/>
      <w:r w:rsidRPr="00A5226B">
        <w:rPr>
          <w:rFonts w:ascii="Arial" w:hAnsi="Arial" w:cs="Arial"/>
        </w:rPr>
        <w:t>кВ</w:t>
      </w:r>
      <w:proofErr w:type="spellEnd"/>
      <w:r w:rsidRPr="00A5226B">
        <w:rPr>
          <w:rFonts w:ascii="Arial" w:hAnsi="Arial" w:cs="Arial"/>
        </w:rPr>
        <w:t xml:space="preserve"> - 1 ед.;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Прожекторные мачты, совмещенные с молниеотводами;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Надворный туалет - 1 ед.;</w:t>
      </w:r>
    </w:p>
    <w:p w:rsidR="00A5226B" w:rsidRPr="00A5226B" w:rsidRDefault="00A5226B" w:rsidP="00A5226B">
      <w:pPr>
        <w:numPr>
          <w:ilvl w:val="0"/>
          <w:numId w:val="14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>Ограждение территории ГУ-5 по периметру.</w:t>
      </w:r>
    </w:p>
    <w:p w:rsidR="00A5226B" w:rsidRPr="00A5226B" w:rsidRDefault="00A5226B" w:rsidP="00A5226B">
      <w:pPr>
        <w:pStyle w:val="a3"/>
        <w:tabs>
          <w:tab w:val="left" w:pos="1134"/>
        </w:tabs>
        <w:spacing w:line="288" w:lineRule="auto"/>
        <w:ind w:left="0" w:firstLine="737"/>
        <w:rPr>
          <w:rFonts w:ascii="Arial" w:hAnsi="Arial" w:cs="Arial"/>
          <w:sz w:val="22"/>
          <w:szCs w:val="22"/>
        </w:rPr>
      </w:pPr>
      <w:proofErr w:type="spellStart"/>
      <w:r w:rsidRPr="00A5226B">
        <w:rPr>
          <w:rFonts w:ascii="Arial" w:hAnsi="Arial" w:cs="Arial"/>
          <w:sz w:val="22"/>
          <w:szCs w:val="22"/>
        </w:rPr>
        <w:t>Генпроектировщиком</w:t>
      </w:r>
      <w:proofErr w:type="spellEnd"/>
      <w:r w:rsidRPr="00A5226B">
        <w:rPr>
          <w:rFonts w:ascii="Arial" w:hAnsi="Arial" w:cs="Arial"/>
          <w:sz w:val="22"/>
          <w:szCs w:val="22"/>
        </w:rPr>
        <w:t xml:space="preserve"> является ТОО «KJS </w:t>
      </w:r>
      <w:proofErr w:type="spellStart"/>
      <w:r w:rsidRPr="00A5226B">
        <w:rPr>
          <w:rFonts w:ascii="Arial" w:hAnsi="Arial" w:cs="Arial"/>
          <w:sz w:val="22"/>
          <w:szCs w:val="22"/>
        </w:rPr>
        <w:t>Project</w:t>
      </w:r>
      <w:proofErr w:type="spellEnd"/>
      <w:r w:rsidRPr="00A5226B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A5226B">
        <w:rPr>
          <w:rFonts w:ascii="Arial" w:hAnsi="Arial" w:cs="Arial"/>
          <w:sz w:val="22"/>
          <w:szCs w:val="22"/>
        </w:rPr>
        <w:t>Consulting</w:t>
      </w:r>
      <w:proofErr w:type="spellEnd"/>
      <w:r w:rsidRPr="00A5226B">
        <w:rPr>
          <w:rFonts w:ascii="Arial" w:hAnsi="Arial" w:cs="Arial"/>
          <w:sz w:val="22"/>
          <w:szCs w:val="22"/>
        </w:rPr>
        <w:t>».</w:t>
      </w:r>
    </w:p>
    <w:p w:rsidR="00A5226B" w:rsidRDefault="00A5226B" w:rsidP="00A5226B">
      <w:pPr>
        <w:pStyle w:val="a3"/>
        <w:spacing w:line="288" w:lineRule="auto"/>
        <w:ind w:left="0" w:firstLine="737"/>
        <w:jc w:val="left"/>
        <w:rPr>
          <w:rFonts w:ascii="Arial" w:hAnsi="Arial" w:cs="Arial"/>
          <w:b/>
          <w:sz w:val="22"/>
          <w:szCs w:val="22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987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>обоснование предельных количественных и качественных показателей эмиссий, физических воздействий на окружающую среду;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Всего на период </w:t>
      </w:r>
      <w:r w:rsidRPr="008F289A">
        <w:rPr>
          <w:rFonts w:ascii="Arial" w:hAnsi="Arial" w:cs="Arial"/>
          <w:b/>
          <w:u w:val="single"/>
        </w:rPr>
        <w:t>проведения строительных работ</w:t>
      </w:r>
      <w:r w:rsidRPr="008F289A">
        <w:rPr>
          <w:rFonts w:ascii="Arial" w:hAnsi="Arial" w:cs="Arial"/>
        </w:rPr>
        <w:t xml:space="preserve"> ориентировочно выявлено </w:t>
      </w:r>
      <w:r w:rsidRPr="008F289A">
        <w:rPr>
          <w:rFonts w:ascii="Arial" w:hAnsi="Arial" w:cs="Arial"/>
          <w:b/>
        </w:rPr>
        <w:t>17 источников выбросов</w:t>
      </w:r>
      <w:r w:rsidRPr="008F289A">
        <w:rPr>
          <w:rFonts w:ascii="Arial" w:hAnsi="Arial" w:cs="Arial"/>
        </w:rPr>
        <w:t xml:space="preserve"> загрязняющих веществ в атмосферу, из которых:</w:t>
      </w:r>
    </w:p>
    <w:p w:rsidR="008F289A" w:rsidRPr="008F289A" w:rsidRDefault="008F289A" w:rsidP="008F289A">
      <w:pPr>
        <w:pStyle w:val="a5"/>
        <w:numPr>
          <w:ilvl w:val="0"/>
          <w:numId w:val="5"/>
        </w:numPr>
        <w:adjustRightInd w:val="0"/>
        <w:spacing w:line="288" w:lineRule="auto"/>
        <w:ind w:left="0" w:firstLine="737"/>
        <w:contextualSpacing/>
        <w:rPr>
          <w:rFonts w:ascii="Arial" w:hAnsi="Arial" w:cs="Arial"/>
        </w:rPr>
      </w:pPr>
      <w:proofErr w:type="gramStart"/>
      <w:r w:rsidRPr="008F289A">
        <w:rPr>
          <w:rFonts w:ascii="Arial" w:hAnsi="Arial" w:cs="Arial"/>
        </w:rPr>
        <w:t>Организованных  источников</w:t>
      </w:r>
      <w:proofErr w:type="gramEnd"/>
      <w:r w:rsidRPr="008F289A">
        <w:rPr>
          <w:rFonts w:ascii="Arial" w:hAnsi="Arial" w:cs="Arial"/>
        </w:rPr>
        <w:t xml:space="preserve"> - </w:t>
      </w:r>
      <w:r w:rsidRPr="008F289A">
        <w:rPr>
          <w:rFonts w:ascii="Arial" w:hAnsi="Arial" w:cs="Arial"/>
          <w:b/>
        </w:rPr>
        <w:t xml:space="preserve">4 </w:t>
      </w:r>
      <w:proofErr w:type="spellStart"/>
      <w:r w:rsidRPr="008F289A">
        <w:rPr>
          <w:rFonts w:ascii="Arial" w:hAnsi="Arial" w:cs="Arial"/>
          <w:b/>
        </w:rPr>
        <w:t>ед</w:t>
      </w:r>
      <w:proofErr w:type="spellEnd"/>
      <w:r w:rsidRPr="008F289A">
        <w:rPr>
          <w:rFonts w:ascii="Arial" w:hAnsi="Arial" w:cs="Arial"/>
        </w:rPr>
        <w:t>;</w:t>
      </w:r>
    </w:p>
    <w:p w:rsidR="008F289A" w:rsidRPr="008F289A" w:rsidRDefault="008F289A" w:rsidP="008F289A">
      <w:pPr>
        <w:pStyle w:val="a5"/>
        <w:numPr>
          <w:ilvl w:val="0"/>
          <w:numId w:val="5"/>
        </w:numPr>
        <w:adjustRightInd w:val="0"/>
        <w:spacing w:line="288" w:lineRule="auto"/>
        <w:ind w:left="0" w:firstLine="737"/>
        <w:contextualSpacing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Неорганизованных источников - </w:t>
      </w:r>
      <w:r w:rsidRPr="008F289A">
        <w:rPr>
          <w:rFonts w:ascii="Arial" w:hAnsi="Arial" w:cs="Arial"/>
          <w:b/>
        </w:rPr>
        <w:t>13 ед</w:t>
      </w:r>
      <w:r w:rsidRPr="008F289A">
        <w:rPr>
          <w:rFonts w:ascii="Arial" w:hAnsi="Arial" w:cs="Arial"/>
        </w:rPr>
        <w:t>.</w:t>
      </w:r>
    </w:p>
    <w:p w:rsidR="00A94128" w:rsidRPr="008F289A" w:rsidRDefault="00A94128" w:rsidP="008F289A">
      <w:pPr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В выбросах при всех этапах работ присутствуют вредные вещества 1, 2, 3 и 4 классов опасности:</w:t>
      </w:r>
    </w:p>
    <w:p w:rsidR="00A94128" w:rsidRPr="008F289A" w:rsidRDefault="00A94128" w:rsidP="008F289A">
      <w:pPr>
        <w:widowControl/>
        <w:numPr>
          <w:ilvl w:val="0"/>
          <w:numId w:val="12"/>
        </w:numPr>
        <w:autoSpaceDE/>
        <w:autoSpaceDN/>
        <w:spacing w:line="288" w:lineRule="auto"/>
        <w:ind w:left="0" w:firstLine="737"/>
        <w:contextualSpacing/>
        <w:jc w:val="both"/>
        <w:rPr>
          <w:rFonts w:ascii="Arial" w:eastAsia="Calibri" w:hAnsi="Arial" w:cs="Arial"/>
        </w:rPr>
      </w:pPr>
      <w:proofErr w:type="spellStart"/>
      <w:r w:rsidRPr="008F289A">
        <w:rPr>
          <w:rFonts w:ascii="Arial" w:eastAsia="Calibri" w:hAnsi="Arial" w:cs="Arial"/>
        </w:rPr>
        <w:t>высокоопасные</w:t>
      </w:r>
      <w:proofErr w:type="spellEnd"/>
      <w:r w:rsidRPr="008F289A">
        <w:rPr>
          <w:rFonts w:ascii="Arial" w:eastAsia="Calibri" w:hAnsi="Arial" w:cs="Arial"/>
        </w:rPr>
        <w:t xml:space="preserve"> - диоксид азота, формальдегид, сероводород;</w:t>
      </w:r>
    </w:p>
    <w:p w:rsidR="00A94128" w:rsidRPr="008F289A" w:rsidRDefault="00A94128" w:rsidP="008F289A">
      <w:pPr>
        <w:widowControl/>
        <w:numPr>
          <w:ilvl w:val="0"/>
          <w:numId w:val="12"/>
        </w:numPr>
        <w:autoSpaceDE/>
        <w:autoSpaceDN/>
        <w:spacing w:line="288" w:lineRule="auto"/>
        <w:ind w:left="0" w:firstLine="737"/>
        <w:contextualSpacing/>
        <w:jc w:val="both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 xml:space="preserve">опасные - оксид азота, диоксид серы; </w:t>
      </w:r>
    </w:p>
    <w:p w:rsidR="00A94128" w:rsidRPr="008F289A" w:rsidRDefault="00A94128" w:rsidP="00A5226B">
      <w:pPr>
        <w:adjustRightInd w:val="0"/>
        <w:spacing w:line="288" w:lineRule="auto"/>
        <w:ind w:firstLine="737"/>
        <w:jc w:val="both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>малоопасные - углеводороды, оксид углерода</w:t>
      </w:r>
    </w:p>
    <w:p w:rsidR="00A5226B" w:rsidRPr="00D21BC0" w:rsidRDefault="00A5226B" w:rsidP="00A5226B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D21BC0">
        <w:rPr>
          <w:rFonts w:ascii="Arial" w:hAnsi="Arial" w:cs="Arial"/>
        </w:rPr>
        <w:t xml:space="preserve">Количество загрязняющих веществ, выбрасываемых в атмосферу от стационарных источников при строительстве проектируемого объекта, составит </w:t>
      </w:r>
      <w:r>
        <w:rPr>
          <w:rFonts w:ascii="Arial" w:hAnsi="Arial" w:cs="Arial"/>
        </w:rPr>
        <w:t>5,19648</w:t>
      </w:r>
      <w:r w:rsidRPr="00D21BC0">
        <w:rPr>
          <w:rFonts w:ascii="Arial" w:hAnsi="Arial" w:cs="Arial"/>
        </w:rPr>
        <w:t xml:space="preserve"> г/сек или </w:t>
      </w:r>
      <w:r>
        <w:rPr>
          <w:rFonts w:ascii="Arial" w:hAnsi="Arial" w:cs="Arial"/>
        </w:rPr>
        <w:t>0,59191</w:t>
      </w:r>
      <w:r w:rsidRPr="00D21BC0">
        <w:rPr>
          <w:rFonts w:ascii="Arial" w:hAnsi="Arial" w:cs="Arial"/>
        </w:rPr>
        <w:t xml:space="preserve"> т/период.</w:t>
      </w:r>
    </w:p>
    <w:p w:rsidR="00A5226B" w:rsidRPr="00D21BC0" w:rsidRDefault="00A5226B" w:rsidP="00A5226B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D21BC0">
        <w:rPr>
          <w:rFonts w:ascii="Arial" w:hAnsi="Arial" w:cs="Arial"/>
        </w:rPr>
        <w:t xml:space="preserve">Выброс от автотранспорта составляет </w:t>
      </w:r>
      <w:r>
        <w:rPr>
          <w:rFonts w:ascii="Arial" w:hAnsi="Arial" w:cs="Arial"/>
        </w:rPr>
        <w:t>0,98776</w:t>
      </w:r>
      <w:r w:rsidRPr="00D21BC0">
        <w:rPr>
          <w:rFonts w:ascii="Arial" w:hAnsi="Arial" w:cs="Arial"/>
        </w:rPr>
        <w:t xml:space="preserve"> г/сек или </w:t>
      </w:r>
      <w:r>
        <w:rPr>
          <w:rFonts w:ascii="Arial" w:hAnsi="Arial" w:cs="Arial"/>
        </w:rPr>
        <w:t>0,91251</w:t>
      </w:r>
      <w:r w:rsidRPr="00D21BC0">
        <w:rPr>
          <w:rFonts w:ascii="Arial" w:hAnsi="Arial" w:cs="Arial"/>
        </w:rPr>
        <w:t xml:space="preserve"> т/период.</w:t>
      </w:r>
      <w:r w:rsidRPr="00467392">
        <w:rPr>
          <w:rFonts w:ascii="Arial" w:hAnsi="Arial" w:cs="Arial"/>
        </w:rPr>
        <w:t xml:space="preserve"> </w:t>
      </w:r>
      <w:r w:rsidRPr="00D21BC0">
        <w:rPr>
          <w:rFonts w:ascii="Arial" w:hAnsi="Arial" w:cs="Arial"/>
        </w:rPr>
        <w:t>Выбросы от автотранспорта не нормируются.</w:t>
      </w:r>
    </w:p>
    <w:p w:rsidR="008F289A" w:rsidRPr="008F289A" w:rsidRDefault="008F289A" w:rsidP="00A5226B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В атмосферу будут выбрасываться вещества 18-и наименований.</w:t>
      </w:r>
    </w:p>
    <w:p w:rsidR="008F289A" w:rsidRPr="00D21BC0" w:rsidRDefault="008F289A" w:rsidP="00A5226B">
      <w:pPr>
        <w:adjustRightInd w:val="0"/>
        <w:spacing w:line="288" w:lineRule="auto"/>
        <w:ind w:firstLine="73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Э</w:t>
      </w:r>
      <w:r w:rsidRPr="00D21BC0">
        <w:rPr>
          <w:rFonts w:ascii="Arial" w:hAnsi="Arial" w:cs="Arial"/>
          <w:b/>
          <w:u w:val="single"/>
        </w:rPr>
        <w:t>тап эксплуатации объекта.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Всего на площадке в период эксплуатации выделено 20 источников загрязнения атмосферы:</w:t>
      </w:r>
    </w:p>
    <w:p w:rsidR="008F289A" w:rsidRPr="008F289A" w:rsidRDefault="008F289A" w:rsidP="008F289A">
      <w:pPr>
        <w:pStyle w:val="a5"/>
        <w:numPr>
          <w:ilvl w:val="0"/>
          <w:numId w:val="5"/>
        </w:numPr>
        <w:adjustRightInd w:val="0"/>
        <w:spacing w:line="288" w:lineRule="auto"/>
        <w:ind w:left="0" w:firstLine="737"/>
        <w:contextualSpacing/>
        <w:rPr>
          <w:rFonts w:ascii="Arial" w:hAnsi="Arial" w:cs="Arial"/>
        </w:rPr>
      </w:pPr>
      <w:r w:rsidRPr="008F289A">
        <w:rPr>
          <w:rFonts w:ascii="Arial" w:hAnsi="Arial" w:cs="Arial"/>
        </w:rPr>
        <w:lastRenderedPageBreak/>
        <w:t>источники организованного выброса – 8 единиц;</w:t>
      </w:r>
    </w:p>
    <w:p w:rsidR="008F289A" w:rsidRPr="008F289A" w:rsidRDefault="008F289A" w:rsidP="008F289A">
      <w:pPr>
        <w:pStyle w:val="a5"/>
        <w:numPr>
          <w:ilvl w:val="0"/>
          <w:numId w:val="5"/>
        </w:numPr>
        <w:adjustRightInd w:val="0"/>
        <w:spacing w:line="288" w:lineRule="auto"/>
        <w:ind w:left="0" w:firstLine="737"/>
        <w:contextualSpacing/>
        <w:rPr>
          <w:rFonts w:ascii="Arial" w:hAnsi="Arial" w:cs="Arial"/>
        </w:rPr>
      </w:pPr>
      <w:r w:rsidRPr="008F289A">
        <w:rPr>
          <w:rFonts w:ascii="Arial" w:hAnsi="Arial" w:cs="Arial"/>
        </w:rPr>
        <w:t>источники неорганизованного выброса – 12 единиц</w:t>
      </w:r>
    </w:p>
    <w:p w:rsidR="00A5226B" w:rsidRPr="00A5226B" w:rsidRDefault="00A5226B" w:rsidP="00A5226B">
      <w:pPr>
        <w:pStyle w:val="a5"/>
        <w:adjustRightInd w:val="0"/>
        <w:spacing w:line="288" w:lineRule="auto"/>
        <w:ind w:left="0" w:firstLine="737"/>
        <w:rPr>
          <w:rFonts w:ascii="Arial" w:hAnsi="Arial" w:cs="Arial"/>
        </w:rPr>
      </w:pPr>
      <w:r w:rsidRPr="00A5226B">
        <w:rPr>
          <w:rFonts w:ascii="Arial" w:hAnsi="Arial" w:cs="Arial"/>
        </w:rPr>
        <w:t xml:space="preserve">Количество загрязняющих веществ 15 наименований, выбрасываемых в атмосферу при эксплуатации проектируемого объекта, составит – </w:t>
      </w:r>
      <w:r w:rsidRPr="00A5226B">
        <w:rPr>
          <w:rFonts w:ascii="Arial" w:hAnsi="Arial" w:cs="Arial"/>
          <w:b/>
        </w:rPr>
        <w:t>5,8369 г/сек</w:t>
      </w:r>
      <w:r w:rsidRPr="00A5226B">
        <w:rPr>
          <w:rFonts w:ascii="Arial" w:hAnsi="Arial" w:cs="Arial"/>
        </w:rPr>
        <w:t xml:space="preserve"> или </w:t>
      </w:r>
      <w:r w:rsidRPr="00A5226B">
        <w:rPr>
          <w:rFonts w:ascii="Arial" w:hAnsi="Arial" w:cs="Arial"/>
          <w:b/>
        </w:rPr>
        <w:t>183,1871 т/год</w:t>
      </w:r>
      <w:r w:rsidRPr="00A5226B">
        <w:rPr>
          <w:rFonts w:ascii="Arial" w:hAnsi="Arial" w:cs="Arial"/>
        </w:rPr>
        <w:t>;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974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>обоснование</w:t>
      </w:r>
      <w:r w:rsidRPr="008F289A">
        <w:rPr>
          <w:rFonts w:ascii="Arial" w:hAnsi="Arial" w:cs="Arial"/>
          <w:spacing w:val="9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предельного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количества</w:t>
      </w:r>
      <w:r w:rsidRPr="008F289A">
        <w:rPr>
          <w:rFonts w:ascii="Arial" w:hAnsi="Arial" w:cs="Arial"/>
          <w:spacing w:val="12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накопления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отходов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по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их</w:t>
      </w:r>
      <w:r w:rsidRPr="008F289A">
        <w:rPr>
          <w:rFonts w:ascii="Arial" w:hAnsi="Arial" w:cs="Arial"/>
          <w:spacing w:val="16"/>
          <w:sz w:val="22"/>
          <w:szCs w:val="22"/>
        </w:rPr>
        <w:t xml:space="preserve"> </w:t>
      </w:r>
      <w:r w:rsidRPr="008F289A">
        <w:rPr>
          <w:rFonts w:ascii="Arial" w:hAnsi="Arial" w:cs="Arial"/>
          <w:spacing w:val="-2"/>
          <w:sz w:val="22"/>
          <w:szCs w:val="22"/>
        </w:rPr>
        <w:t>видам;</w:t>
      </w:r>
    </w:p>
    <w:p w:rsidR="00462EBF" w:rsidRPr="008F289A" w:rsidRDefault="00462EBF" w:rsidP="008F289A">
      <w:pPr>
        <w:pStyle w:val="2"/>
        <w:tabs>
          <w:tab w:val="left" w:pos="974"/>
        </w:tabs>
        <w:spacing w:line="288" w:lineRule="auto"/>
        <w:ind w:left="0" w:firstLine="737"/>
        <w:rPr>
          <w:rFonts w:ascii="Arial" w:eastAsia="Calibri" w:hAnsi="Arial" w:cs="Arial"/>
          <w:sz w:val="22"/>
          <w:szCs w:val="22"/>
        </w:rPr>
      </w:pPr>
      <w:r w:rsidRPr="008F289A">
        <w:rPr>
          <w:rFonts w:ascii="Arial" w:eastAsia="Calibri" w:hAnsi="Arial" w:cs="Arial"/>
          <w:sz w:val="22"/>
          <w:szCs w:val="22"/>
        </w:rPr>
        <w:t xml:space="preserve">Виды отходов определяются на основании Классификатора отходов (Приказ </w:t>
      </w:r>
      <w:proofErr w:type="spellStart"/>
      <w:r w:rsidRPr="008F289A">
        <w:rPr>
          <w:rFonts w:ascii="Arial" w:eastAsia="Calibri" w:hAnsi="Arial" w:cs="Arial"/>
          <w:sz w:val="22"/>
          <w:szCs w:val="22"/>
        </w:rPr>
        <w:t>и.о</w:t>
      </w:r>
      <w:proofErr w:type="spellEnd"/>
      <w:r w:rsidRPr="008F289A">
        <w:rPr>
          <w:rFonts w:ascii="Arial" w:eastAsia="Calibri" w:hAnsi="Arial" w:cs="Arial"/>
          <w:sz w:val="22"/>
          <w:szCs w:val="22"/>
        </w:rPr>
        <w:t xml:space="preserve">. Министра экологии, геологии и природных ресурсов Республики Казахстан от 6 августа 2021 года № 314). Виды отходов относятся к опасным или неопасным в соответствии с классификатором отходов. Каждый вид отходов в классификаторе отходов идентифицируется путем присвоения шестизначного кода. </w:t>
      </w:r>
    </w:p>
    <w:p w:rsidR="00A5226B" w:rsidRDefault="00A5226B" w:rsidP="00A5226B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 w:rsidRPr="00A5226B">
        <w:rPr>
          <w:rFonts w:ascii="Arial" w:eastAsia="Calibri" w:hAnsi="Arial" w:cs="Arial"/>
        </w:rPr>
        <w:t xml:space="preserve">Виды отходов определяются на основании Классификатора отходов (Приказ </w:t>
      </w:r>
      <w:proofErr w:type="spellStart"/>
      <w:r w:rsidRPr="00A5226B">
        <w:rPr>
          <w:rFonts w:ascii="Arial" w:eastAsia="Calibri" w:hAnsi="Arial" w:cs="Arial"/>
        </w:rPr>
        <w:t>и.о</w:t>
      </w:r>
      <w:proofErr w:type="spellEnd"/>
      <w:r w:rsidRPr="00A5226B">
        <w:rPr>
          <w:rFonts w:ascii="Arial" w:eastAsia="Calibri" w:hAnsi="Arial" w:cs="Arial"/>
        </w:rPr>
        <w:t xml:space="preserve">. Министра экологии, геологии и природных ресурсов Республики Казахстан от 6 августа 2021 года № 314). Виды отходов относятся к опасным или неопасным в соответствии с классификатором отходов. Каждый вид отходов в классификаторе отходов идентифицируется путем присвоения шестизначного кода. </w:t>
      </w:r>
    </w:p>
    <w:p w:rsidR="00A5226B" w:rsidRPr="00A5226B" w:rsidRDefault="00A5226B" w:rsidP="00A5226B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 w:rsidRPr="00A5226B">
        <w:rPr>
          <w:rFonts w:ascii="Arial" w:eastAsia="Calibri" w:hAnsi="Arial" w:cs="Arial"/>
        </w:rPr>
        <w:t>Лимиты накопления отходов производства и потребления при СМР. Промасленная ветошь – 0,0381т (Код отхода 15 02 02), Тара из-под ЛКМ – 0,0431т (Код отхода 08 01 11), Металлолом – 0,4т (Код отхода 17 04 07</w:t>
      </w:r>
      <w:proofErr w:type="gramStart"/>
      <w:r w:rsidRPr="00A5226B">
        <w:rPr>
          <w:rFonts w:ascii="Arial" w:eastAsia="Calibri" w:hAnsi="Arial" w:cs="Arial"/>
        </w:rPr>
        <w:t>),Огарки</w:t>
      </w:r>
      <w:proofErr w:type="gramEnd"/>
      <w:r w:rsidRPr="00A5226B">
        <w:rPr>
          <w:rFonts w:ascii="Arial" w:eastAsia="Calibri" w:hAnsi="Arial" w:cs="Arial"/>
        </w:rPr>
        <w:t xml:space="preserve"> электродов – 0,01584 т (Код отхода 120113), Строительные отходы – 0,4 т (Код отхода 17 09 04), Коммунальные отходы – 0,963 т (Код отхода 20 03 01). Всего 1,8602 т. </w:t>
      </w:r>
    </w:p>
    <w:p w:rsidR="00462EBF" w:rsidRPr="00A5226B" w:rsidRDefault="00A5226B" w:rsidP="00A5226B">
      <w:pPr>
        <w:pStyle w:val="2"/>
        <w:tabs>
          <w:tab w:val="left" w:pos="974"/>
        </w:tabs>
        <w:spacing w:line="288" w:lineRule="auto"/>
        <w:ind w:left="0" w:firstLine="737"/>
        <w:rPr>
          <w:rFonts w:ascii="Arial" w:eastAsia="Calibri" w:hAnsi="Arial" w:cs="Arial"/>
          <w:sz w:val="22"/>
          <w:szCs w:val="22"/>
        </w:rPr>
      </w:pPr>
      <w:r w:rsidRPr="00A5226B">
        <w:rPr>
          <w:rFonts w:ascii="Arial" w:eastAsia="Calibri" w:hAnsi="Arial" w:cs="Arial"/>
          <w:sz w:val="22"/>
          <w:szCs w:val="22"/>
        </w:rPr>
        <w:t>Лимиты накопления отходов производства и потребления при эксплуатации. Промасленная ветошь – 0,0127т (Код отхода 15 02 02), Коммунальные отходы – 0,375 т (Код отхода 20 03 01). Всего 0,3877 т. Метод утилизации Сбор и вывоз специализированной организацией по договору.</w:t>
      </w:r>
    </w:p>
    <w:p w:rsidR="00A5226B" w:rsidRPr="008F289A" w:rsidRDefault="00A5226B" w:rsidP="00A5226B">
      <w:pPr>
        <w:pStyle w:val="2"/>
        <w:tabs>
          <w:tab w:val="left" w:pos="974"/>
        </w:tabs>
        <w:spacing w:line="288" w:lineRule="auto"/>
        <w:ind w:left="0" w:firstLine="737"/>
        <w:rPr>
          <w:rFonts w:ascii="Arial" w:hAnsi="Arial" w:cs="Arial"/>
          <w:spacing w:val="-2"/>
          <w:sz w:val="22"/>
          <w:szCs w:val="22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1135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bookmarkStart w:id="0" w:name="В_процессе_работ_по_данному_объекту_могу"/>
      <w:bookmarkEnd w:id="0"/>
      <w:r w:rsidRPr="008F289A">
        <w:rPr>
          <w:rFonts w:ascii="Arial" w:hAnsi="Arial" w:cs="Arial"/>
          <w:sz w:val="22"/>
          <w:szCs w:val="22"/>
        </w:rPr>
        <w:t>способы и меры восстановления окружающей среды на случаи прекращения намечаемой деятельности, определенные на начальной стадии ее осуществления;</w:t>
      </w:r>
    </w:p>
    <w:p w:rsidR="00FC6548" w:rsidRPr="008F289A" w:rsidRDefault="00D301CB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  <w:r w:rsidRPr="008F289A">
        <w:rPr>
          <w:rFonts w:ascii="Arial" w:hAnsi="Arial" w:cs="Arial"/>
          <w:i w:val="0"/>
          <w:sz w:val="22"/>
          <w:szCs w:val="22"/>
        </w:rPr>
        <w:t>Для уменьшения влияния работ на состояние окружающей среды предусматривается комплекс мероприятий.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упорядоченное движение транспорта и другой техники по территории производства работ, разработка оптимальных схем движения.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применение новейшего отечественного и импортного оборудования, с учетом максимального сгорания топлива и минимальными выбросами ЗВ в ОС;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техосмотр и техобслуживание автотранспорта и спецтехники, а также контроль токсичности выбросов, что обеспечивается плановыми проверками работающего на участках работ транспорта;</w:t>
      </w:r>
    </w:p>
    <w:p w:rsidR="00FC6548" w:rsidRPr="008F289A" w:rsidRDefault="00170504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с</w:t>
      </w:r>
      <w:r w:rsidR="00D301CB" w:rsidRPr="008F289A">
        <w:rPr>
          <w:rFonts w:ascii="Arial" w:hAnsi="Arial" w:cs="Arial"/>
        </w:rPr>
        <w:t>облюдение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природоохранных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требований</w:t>
      </w:r>
      <w:r w:rsidR="00D301CB" w:rsidRPr="008F289A">
        <w:rPr>
          <w:rFonts w:ascii="Arial" w:hAnsi="Arial" w:cs="Arial"/>
          <w:spacing w:val="-3"/>
        </w:rPr>
        <w:t xml:space="preserve"> </w:t>
      </w:r>
      <w:r w:rsidR="00D301CB" w:rsidRPr="008F289A">
        <w:rPr>
          <w:rFonts w:ascii="Arial" w:hAnsi="Arial" w:cs="Arial"/>
        </w:rPr>
        <w:t>законодательных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и</w:t>
      </w:r>
      <w:r w:rsidR="00D301CB" w:rsidRPr="008F289A">
        <w:rPr>
          <w:rFonts w:ascii="Arial" w:hAnsi="Arial" w:cs="Arial"/>
          <w:spacing w:val="-3"/>
        </w:rPr>
        <w:t xml:space="preserve"> </w:t>
      </w:r>
      <w:r w:rsidR="00D301CB" w:rsidRPr="008F289A">
        <w:rPr>
          <w:rFonts w:ascii="Arial" w:hAnsi="Arial" w:cs="Arial"/>
        </w:rPr>
        <w:t>нормативных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актов Республики Казахстан (Водный Кодекс, 2003; РНД 1.01.03-94, 1994), внутренних документов и стандартов компании;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Своевременная</w:t>
      </w:r>
      <w:r w:rsidRPr="008F289A">
        <w:rPr>
          <w:rFonts w:ascii="Arial" w:hAnsi="Arial" w:cs="Arial"/>
          <w:spacing w:val="-7"/>
        </w:rPr>
        <w:t xml:space="preserve"> </w:t>
      </w:r>
      <w:r w:rsidRPr="008F289A">
        <w:rPr>
          <w:rFonts w:ascii="Arial" w:hAnsi="Arial" w:cs="Arial"/>
        </w:rPr>
        <w:t>ликвидация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капель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проливов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(аварийная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  <w:spacing w:val="-2"/>
        </w:rPr>
        <w:t>ситуация).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Своевременная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ассенизация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  <w:spacing w:val="-2"/>
        </w:rPr>
        <w:t>септика.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применение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современных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технологий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ведения</w:t>
      </w:r>
      <w:r w:rsidRPr="008F289A">
        <w:rPr>
          <w:rFonts w:ascii="Arial" w:hAnsi="Arial" w:cs="Arial"/>
          <w:spacing w:val="-2"/>
        </w:rPr>
        <w:t xml:space="preserve"> работ;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использование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экологически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безопасных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техники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горюче-смазочных</w:t>
      </w:r>
      <w:r w:rsidRPr="008F289A">
        <w:rPr>
          <w:rFonts w:ascii="Arial" w:hAnsi="Arial" w:cs="Arial"/>
          <w:spacing w:val="-7"/>
        </w:rPr>
        <w:t xml:space="preserve"> </w:t>
      </w:r>
      <w:r w:rsidRPr="008F289A">
        <w:rPr>
          <w:rFonts w:ascii="Arial" w:hAnsi="Arial" w:cs="Arial"/>
          <w:spacing w:val="-2"/>
        </w:rPr>
        <w:t>материалов;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проведение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земляных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работ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в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наиболее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благоприятные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периоды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с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наименьшим негативным воздействием на почвы и растительность (зима);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своевременное</w:t>
      </w:r>
      <w:r w:rsidRPr="008F289A">
        <w:rPr>
          <w:rFonts w:ascii="Arial" w:hAnsi="Arial" w:cs="Arial"/>
          <w:spacing w:val="-6"/>
        </w:rPr>
        <w:t xml:space="preserve"> </w:t>
      </w:r>
      <w:r w:rsidRPr="008F289A">
        <w:rPr>
          <w:rFonts w:ascii="Arial" w:hAnsi="Arial" w:cs="Arial"/>
        </w:rPr>
        <w:t>проведение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работ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по</w:t>
      </w:r>
      <w:r w:rsidRPr="008F289A">
        <w:rPr>
          <w:rFonts w:ascii="Arial" w:hAnsi="Arial" w:cs="Arial"/>
          <w:spacing w:val="-2"/>
        </w:rPr>
        <w:t xml:space="preserve"> </w:t>
      </w:r>
      <w:r w:rsidRPr="008F289A">
        <w:rPr>
          <w:rFonts w:ascii="Arial" w:hAnsi="Arial" w:cs="Arial"/>
        </w:rPr>
        <w:t>рекультивации</w:t>
      </w:r>
      <w:r w:rsidRPr="008F289A">
        <w:rPr>
          <w:rFonts w:ascii="Arial" w:hAnsi="Arial" w:cs="Arial"/>
          <w:spacing w:val="-2"/>
        </w:rPr>
        <w:t xml:space="preserve"> земель;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сбор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отработанного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масла</w:t>
      </w:r>
      <w:r w:rsidRPr="008F289A">
        <w:rPr>
          <w:rFonts w:ascii="Arial" w:hAnsi="Arial" w:cs="Arial"/>
          <w:spacing w:val="-2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утилизация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его</w:t>
      </w:r>
      <w:r w:rsidRPr="008F289A">
        <w:rPr>
          <w:rFonts w:ascii="Arial" w:hAnsi="Arial" w:cs="Arial"/>
          <w:spacing w:val="1"/>
        </w:rPr>
        <w:t xml:space="preserve"> </w:t>
      </w:r>
      <w:r w:rsidRPr="008F289A">
        <w:rPr>
          <w:rFonts w:ascii="Arial" w:hAnsi="Arial" w:cs="Arial"/>
        </w:rPr>
        <w:t>согласно</w:t>
      </w:r>
      <w:r w:rsidRPr="008F289A">
        <w:rPr>
          <w:rFonts w:ascii="Arial" w:hAnsi="Arial" w:cs="Arial"/>
          <w:spacing w:val="-2"/>
        </w:rPr>
        <w:t xml:space="preserve"> </w:t>
      </w:r>
      <w:r w:rsidRPr="008F289A">
        <w:rPr>
          <w:rFonts w:ascii="Arial" w:hAnsi="Arial" w:cs="Arial"/>
        </w:rPr>
        <w:t>законам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  <w:spacing w:val="-2"/>
        </w:rPr>
        <w:t>Казахстана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lastRenderedPageBreak/>
        <w:t>установка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контейнеров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для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  <w:spacing w:val="-2"/>
        </w:rPr>
        <w:t>мусора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установка</w:t>
      </w:r>
      <w:r w:rsidRPr="008F289A">
        <w:rPr>
          <w:rFonts w:ascii="Arial" w:hAnsi="Arial" w:cs="Arial"/>
          <w:spacing w:val="-6"/>
        </w:rPr>
        <w:t xml:space="preserve"> </w:t>
      </w:r>
      <w:r w:rsidRPr="008F289A">
        <w:rPr>
          <w:rFonts w:ascii="Arial" w:hAnsi="Arial" w:cs="Arial"/>
        </w:rPr>
        <w:t>портативных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туалетов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утилизация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  <w:spacing w:val="-2"/>
        </w:rPr>
        <w:t>отходов</w:t>
      </w:r>
    </w:p>
    <w:p w:rsidR="00EB1CD2" w:rsidRPr="008F289A" w:rsidRDefault="00EB1CD2" w:rsidP="008F289A">
      <w:pPr>
        <w:pStyle w:val="a5"/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</w:p>
    <w:p w:rsidR="00FC6548" w:rsidRPr="008F289A" w:rsidRDefault="00D301CB" w:rsidP="008F289A">
      <w:pPr>
        <w:pStyle w:val="a5"/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  <w:spacing w:val="-2"/>
        </w:rPr>
        <w:t>Вывод:</w:t>
      </w:r>
    </w:p>
    <w:p w:rsidR="00FC6548" w:rsidRPr="008F289A" w:rsidRDefault="00D301CB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  <w:r w:rsidRPr="008F289A">
        <w:rPr>
          <w:rFonts w:ascii="Arial" w:hAnsi="Arial" w:cs="Arial"/>
          <w:i w:val="0"/>
          <w:sz w:val="22"/>
          <w:szCs w:val="22"/>
        </w:rPr>
        <w:t>В рамках данной оценки воздействия намечаемой деятельности на основании анализа хозяйственной деятельности и расчета объемов выбросов, сбросов и твердых отходов в различные компоненты природной среды было оценено воздействие на состояние биоресурсов района. При рассмотрении хозяйственной деятельности</w:t>
      </w:r>
      <w:bookmarkStart w:id="1" w:name="_GoBack"/>
      <w:bookmarkEnd w:id="1"/>
      <w:r w:rsidRPr="008F289A">
        <w:rPr>
          <w:rFonts w:ascii="Arial" w:hAnsi="Arial" w:cs="Arial"/>
          <w:i w:val="0"/>
          <w:spacing w:val="40"/>
          <w:sz w:val="22"/>
          <w:szCs w:val="22"/>
        </w:rPr>
        <w:t xml:space="preserve"> </w:t>
      </w:r>
      <w:r w:rsidRPr="008F289A">
        <w:rPr>
          <w:rFonts w:ascii="Arial" w:hAnsi="Arial" w:cs="Arial"/>
          <w:i w:val="0"/>
          <w:sz w:val="22"/>
          <w:szCs w:val="22"/>
        </w:rPr>
        <w:t>выявлены источники воздействия на окружающую среду, проведена покомпонентная оценка их воздействия на природные среды и объекты.</w:t>
      </w:r>
    </w:p>
    <w:p w:rsidR="00FC6548" w:rsidRPr="008F289A" w:rsidRDefault="00D301CB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  <w:r w:rsidRPr="008F289A">
        <w:rPr>
          <w:rFonts w:ascii="Arial" w:hAnsi="Arial" w:cs="Arial"/>
          <w:i w:val="0"/>
          <w:sz w:val="22"/>
          <w:szCs w:val="22"/>
        </w:rPr>
        <w:t>Как показывает покомпонентная оценка воздействия последствия данной хозяйственной деятельности будут, не столь значительны при соблюдении условия природопользования и рекомендуемых природоохранных мероприятий.</w:t>
      </w:r>
    </w:p>
    <w:p w:rsidR="00EB1CD2" w:rsidRPr="008F289A" w:rsidRDefault="00EB1CD2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</w:p>
    <w:p w:rsidR="00EB1CD2" w:rsidRPr="008F289A" w:rsidRDefault="00EB1CD2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</w:p>
    <w:p w:rsidR="00EB1CD2" w:rsidRPr="008F289A" w:rsidRDefault="00EB1CD2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</w:p>
    <w:sectPr w:rsidR="00EB1CD2" w:rsidRPr="008F289A" w:rsidSect="00EB1CD2">
      <w:pgSz w:w="11910" w:h="16840"/>
      <w:pgMar w:top="1134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1C21"/>
    <w:multiLevelType w:val="hybridMultilevel"/>
    <w:tmpl w:val="B6F4353A"/>
    <w:styleLink w:val="111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08B1"/>
    <w:multiLevelType w:val="hybridMultilevel"/>
    <w:tmpl w:val="4D843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BE07CB"/>
    <w:multiLevelType w:val="hybridMultilevel"/>
    <w:tmpl w:val="3452833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>
    <w:nsid w:val="249052F7"/>
    <w:multiLevelType w:val="hybridMultilevel"/>
    <w:tmpl w:val="E962E6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5C47F45"/>
    <w:multiLevelType w:val="hybridMultilevel"/>
    <w:tmpl w:val="9636135C"/>
    <w:styleLink w:val="11111131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92353"/>
    <w:multiLevelType w:val="hybridMultilevel"/>
    <w:tmpl w:val="B3EE354C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42197C14"/>
    <w:multiLevelType w:val="hybridMultilevel"/>
    <w:tmpl w:val="B47A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003C9"/>
    <w:multiLevelType w:val="hybridMultilevel"/>
    <w:tmpl w:val="EA0C6566"/>
    <w:lvl w:ilvl="0" w:tplc="995A7F30">
      <w:start w:val="1"/>
      <w:numFmt w:val="decimal"/>
      <w:lvlText w:val="%1)"/>
      <w:lvlJc w:val="left"/>
      <w:pPr>
        <w:ind w:left="968" w:hanging="260"/>
      </w:pPr>
      <w:rPr>
        <w:rFonts w:hint="default"/>
        <w:spacing w:val="0"/>
        <w:w w:val="100"/>
        <w:lang w:val="ru-RU" w:eastAsia="en-US" w:bidi="ar-SA"/>
      </w:rPr>
    </w:lvl>
    <w:lvl w:ilvl="1" w:tplc="F15262BA">
      <w:numFmt w:val="bullet"/>
      <w:lvlText w:val="•"/>
      <w:lvlJc w:val="left"/>
      <w:pPr>
        <w:ind w:left="1827" w:hanging="260"/>
      </w:pPr>
      <w:rPr>
        <w:rFonts w:hint="default"/>
        <w:lang w:val="ru-RU" w:eastAsia="en-US" w:bidi="ar-SA"/>
      </w:rPr>
    </w:lvl>
    <w:lvl w:ilvl="2" w:tplc="E83E4B66">
      <w:numFmt w:val="bullet"/>
      <w:lvlText w:val="•"/>
      <w:lvlJc w:val="left"/>
      <w:pPr>
        <w:ind w:left="2695" w:hanging="260"/>
      </w:pPr>
      <w:rPr>
        <w:rFonts w:hint="default"/>
        <w:lang w:val="ru-RU" w:eastAsia="en-US" w:bidi="ar-SA"/>
      </w:rPr>
    </w:lvl>
    <w:lvl w:ilvl="3" w:tplc="F6D61B0C">
      <w:numFmt w:val="bullet"/>
      <w:lvlText w:val="•"/>
      <w:lvlJc w:val="left"/>
      <w:pPr>
        <w:ind w:left="3563" w:hanging="260"/>
      </w:pPr>
      <w:rPr>
        <w:rFonts w:hint="default"/>
        <w:lang w:val="ru-RU" w:eastAsia="en-US" w:bidi="ar-SA"/>
      </w:rPr>
    </w:lvl>
    <w:lvl w:ilvl="4" w:tplc="EEA028B0">
      <w:numFmt w:val="bullet"/>
      <w:lvlText w:val="•"/>
      <w:lvlJc w:val="left"/>
      <w:pPr>
        <w:ind w:left="4431" w:hanging="260"/>
      </w:pPr>
      <w:rPr>
        <w:rFonts w:hint="default"/>
        <w:lang w:val="ru-RU" w:eastAsia="en-US" w:bidi="ar-SA"/>
      </w:rPr>
    </w:lvl>
    <w:lvl w:ilvl="5" w:tplc="4746C4B8">
      <w:numFmt w:val="bullet"/>
      <w:lvlText w:val="•"/>
      <w:lvlJc w:val="left"/>
      <w:pPr>
        <w:ind w:left="5299" w:hanging="260"/>
      </w:pPr>
      <w:rPr>
        <w:rFonts w:hint="default"/>
        <w:lang w:val="ru-RU" w:eastAsia="en-US" w:bidi="ar-SA"/>
      </w:rPr>
    </w:lvl>
    <w:lvl w:ilvl="6" w:tplc="81B4789E">
      <w:numFmt w:val="bullet"/>
      <w:lvlText w:val="•"/>
      <w:lvlJc w:val="left"/>
      <w:pPr>
        <w:ind w:left="6167" w:hanging="260"/>
      </w:pPr>
      <w:rPr>
        <w:rFonts w:hint="default"/>
        <w:lang w:val="ru-RU" w:eastAsia="en-US" w:bidi="ar-SA"/>
      </w:rPr>
    </w:lvl>
    <w:lvl w:ilvl="7" w:tplc="A8ECD0D4">
      <w:numFmt w:val="bullet"/>
      <w:lvlText w:val="•"/>
      <w:lvlJc w:val="left"/>
      <w:pPr>
        <w:ind w:left="7035" w:hanging="260"/>
      </w:pPr>
      <w:rPr>
        <w:rFonts w:hint="default"/>
        <w:lang w:val="ru-RU" w:eastAsia="en-US" w:bidi="ar-SA"/>
      </w:rPr>
    </w:lvl>
    <w:lvl w:ilvl="8" w:tplc="FCF4B2B2">
      <w:numFmt w:val="bullet"/>
      <w:lvlText w:val="•"/>
      <w:lvlJc w:val="left"/>
      <w:pPr>
        <w:ind w:left="7903" w:hanging="260"/>
      </w:pPr>
      <w:rPr>
        <w:rFonts w:hint="default"/>
        <w:lang w:val="ru-RU" w:eastAsia="en-US" w:bidi="ar-SA"/>
      </w:rPr>
    </w:lvl>
  </w:abstractNum>
  <w:abstractNum w:abstractNumId="8">
    <w:nsid w:val="4C0B0517"/>
    <w:multiLevelType w:val="hybridMultilevel"/>
    <w:tmpl w:val="D3CA727E"/>
    <w:lvl w:ilvl="0" w:tplc="C7BE46B2">
      <w:numFmt w:val="bullet"/>
      <w:lvlText w:val=""/>
      <w:lvlJc w:val="left"/>
      <w:pPr>
        <w:ind w:left="297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position w:val="7"/>
        <w:sz w:val="29"/>
        <w:szCs w:val="29"/>
        <w:lang w:val="ru-RU" w:eastAsia="en-US" w:bidi="ar-SA"/>
      </w:rPr>
    </w:lvl>
    <w:lvl w:ilvl="1" w:tplc="68DE9FFE">
      <w:numFmt w:val="bullet"/>
      <w:lvlText w:val="•"/>
      <w:lvlJc w:val="left"/>
      <w:pPr>
        <w:ind w:left="359" w:hanging="221"/>
      </w:pPr>
      <w:rPr>
        <w:rFonts w:hint="default"/>
        <w:lang w:val="ru-RU" w:eastAsia="en-US" w:bidi="ar-SA"/>
      </w:rPr>
    </w:lvl>
    <w:lvl w:ilvl="2" w:tplc="81CCCD76">
      <w:numFmt w:val="bullet"/>
      <w:lvlText w:val="•"/>
      <w:lvlJc w:val="left"/>
      <w:pPr>
        <w:ind w:left="418" w:hanging="221"/>
      </w:pPr>
      <w:rPr>
        <w:rFonts w:hint="default"/>
        <w:lang w:val="ru-RU" w:eastAsia="en-US" w:bidi="ar-SA"/>
      </w:rPr>
    </w:lvl>
    <w:lvl w:ilvl="3" w:tplc="E1924356">
      <w:numFmt w:val="bullet"/>
      <w:lvlText w:val="•"/>
      <w:lvlJc w:val="left"/>
      <w:pPr>
        <w:ind w:left="478" w:hanging="221"/>
      </w:pPr>
      <w:rPr>
        <w:rFonts w:hint="default"/>
        <w:lang w:val="ru-RU" w:eastAsia="en-US" w:bidi="ar-SA"/>
      </w:rPr>
    </w:lvl>
    <w:lvl w:ilvl="4" w:tplc="BAC6F824">
      <w:numFmt w:val="bullet"/>
      <w:lvlText w:val="•"/>
      <w:lvlJc w:val="left"/>
      <w:pPr>
        <w:ind w:left="537" w:hanging="221"/>
      </w:pPr>
      <w:rPr>
        <w:rFonts w:hint="default"/>
        <w:lang w:val="ru-RU" w:eastAsia="en-US" w:bidi="ar-SA"/>
      </w:rPr>
    </w:lvl>
    <w:lvl w:ilvl="5" w:tplc="064E50D2">
      <w:numFmt w:val="bullet"/>
      <w:lvlText w:val="•"/>
      <w:lvlJc w:val="left"/>
      <w:pPr>
        <w:ind w:left="596" w:hanging="221"/>
      </w:pPr>
      <w:rPr>
        <w:rFonts w:hint="default"/>
        <w:lang w:val="ru-RU" w:eastAsia="en-US" w:bidi="ar-SA"/>
      </w:rPr>
    </w:lvl>
    <w:lvl w:ilvl="6" w:tplc="DE32A192">
      <w:numFmt w:val="bullet"/>
      <w:lvlText w:val="•"/>
      <w:lvlJc w:val="left"/>
      <w:pPr>
        <w:ind w:left="656" w:hanging="221"/>
      </w:pPr>
      <w:rPr>
        <w:rFonts w:hint="default"/>
        <w:lang w:val="ru-RU" w:eastAsia="en-US" w:bidi="ar-SA"/>
      </w:rPr>
    </w:lvl>
    <w:lvl w:ilvl="7" w:tplc="0320456A">
      <w:numFmt w:val="bullet"/>
      <w:lvlText w:val="•"/>
      <w:lvlJc w:val="left"/>
      <w:pPr>
        <w:ind w:left="715" w:hanging="221"/>
      </w:pPr>
      <w:rPr>
        <w:rFonts w:hint="default"/>
        <w:lang w:val="ru-RU" w:eastAsia="en-US" w:bidi="ar-SA"/>
      </w:rPr>
    </w:lvl>
    <w:lvl w:ilvl="8" w:tplc="5906BC4E">
      <w:numFmt w:val="bullet"/>
      <w:lvlText w:val="•"/>
      <w:lvlJc w:val="left"/>
      <w:pPr>
        <w:ind w:left="774" w:hanging="221"/>
      </w:pPr>
      <w:rPr>
        <w:rFonts w:hint="default"/>
        <w:lang w:val="ru-RU" w:eastAsia="en-US" w:bidi="ar-SA"/>
      </w:rPr>
    </w:lvl>
  </w:abstractNum>
  <w:abstractNum w:abstractNumId="9">
    <w:nsid w:val="4EB95D60"/>
    <w:multiLevelType w:val="hybridMultilevel"/>
    <w:tmpl w:val="F9C80844"/>
    <w:lvl w:ilvl="0" w:tplc="D6925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94D1E"/>
    <w:multiLevelType w:val="hybridMultilevel"/>
    <w:tmpl w:val="561853B0"/>
    <w:lvl w:ilvl="0" w:tplc="04190019">
      <w:start w:val="6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589F2030"/>
    <w:multiLevelType w:val="hybridMultilevel"/>
    <w:tmpl w:val="F5427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074F1"/>
    <w:multiLevelType w:val="hybridMultilevel"/>
    <w:tmpl w:val="6E82F25C"/>
    <w:lvl w:ilvl="0" w:tplc="32BA7028">
      <w:start w:val="1"/>
      <w:numFmt w:val="decimal"/>
      <w:lvlText w:val="%1)"/>
      <w:lvlJc w:val="left"/>
      <w:pPr>
        <w:ind w:left="142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48260E">
      <w:numFmt w:val="bullet"/>
      <w:lvlText w:val=""/>
      <w:lvlJc w:val="left"/>
      <w:pPr>
        <w:ind w:left="14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9878E2">
      <w:numFmt w:val="bullet"/>
      <w:lvlText w:val="•"/>
      <w:lvlJc w:val="left"/>
      <w:pPr>
        <w:ind w:left="2039" w:hanging="154"/>
      </w:pPr>
      <w:rPr>
        <w:rFonts w:hint="default"/>
        <w:lang w:val="ru-RU" w:eastAsia="en-US" w:bidi="ar-SA"/>
      </w:rPr>
    </w:lvl>
    <w:lvl w:ilvl="3" w:tplc="0546AE96">
      <w:numFmt w:val="bullet"/>
      <w:lvlText w:val="•"/>
      <w:lvlJc w:val="left"/>
      <w:pPr>
        <w:ind w:left="2989" w:hanging="154"/>
      </w:pPr>
      <w:rPr>
        <w:rFonts w:hint="default"/>
        <w:lang w:val="ru-RU" w:eastAsia="en-US" w:bidi="ar-SA"/>
      </w:rPr>
    </w:lvl>
    <w:lvl w:ilvl="4" w:tplc="441EC710">
      <w:numFmt w:val="bullet"/>
      <w:lvlText w:val="•"/>
      <w:lvlJc w:val="left"/>
      <w:pPr>
        <w:ind w:left="3939" w:hanging="154"/>
      </w:pPr>
      <w:rPr>
        <w:rFonts w:hint="default"/>
        <w:lang w:val="ru-RU" w:eastAsia="en-US" w:bidi="ar-SA"/>
      </w:rPr>
    </w:lvl>
    <w:lvl w:ilvl="5" w:tplc="392248DA">
      <w:numFmt w:val="bullet"/>
      <w:lvlText w:val="•"/>
      <w:lvlJc w:val="left"/>
      <w:pPr>
        <w:ind w:left="4889" w:hanging="154"/>
      </w:pPr>
      <w:rPr>
        <w:rFonts w:hint="default"/>
        <w:lang w:val="ru-RU" w:eastAsia="en-US" w:bidi="ar-SA"/>
      </w:rPr>
    </w:lvl>
    <w:lvl w:ilvl="6" w:tplc="50681EC2">
      <w:numFmt w:val="bullet"/>
      <w:lvlText w:val="•"/>
      <w:lvlJc w:val="left"/>
      <w:pPr>
        <w:ind w:left="5839" w:hanging="154"/>
      </w:pPr>
      <w:rPr>
        <w:rFonts w:hint="default"/>
        <w:lang w:val="ru-RU" w:eastAsia="en-US" w:bidi="ar-SA"/>
      </w:rPr>
    </w:lvl>
    <w:lvl w:ilvl="7" w:tplc="82E4D9EE">
      <w:numFmt w:val="bullet"/>
      <w:lvlText w:val="•"/>
      <w:lvlJc w:val="left"/>
      <w:pPr>
        <w:ind w:left="6789" w:hanging="154"/>
      </w:pPr>
      <w:rPr>
        <w:rFonts w:hint="default"/>
        <w:lang w:val="ru-RU" w:eastAsia="en-US" w:bidi="ar-SA"/>
      </w:rPr>
    </w:lvl>
    <w:lvl w:ilvl="8" w:tplc="0298F6E4">
      <w:numFmt w:val="bullet"/>
      <w:lvlText w:val="•"/>
      <w:lvlJc w:val="left"/>
      <w:pPr>
        <w:ind w:left="7739" w:hanging="15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9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48"/>
    <w:rsid w:val="00056ED8"/>
    <w:rsid w:val="000B7EE6"/>
    <w:rsid w:val="0016238A"/>
    <w:rsid w:val="00170504"/>
    <w:rsid w:val="00292D2D"/>
    <w:rsid w:val="0032098D"/>
    <w:rsid w:val="0034464E"/>
    <w:rsid w:val="00402A70"/>
    <w:rsid w:val="00462EBF"/>
    <w:rsid w:val="0060327D"/>
    <w:rsid w:val="00666082"/>
    <w:rsid w:val="0079055E"/>
    <w:rsid w:val="008F289A"/>
    <w:rsid w:val="00955AC2"/>
    <w:rsid w:val="00A5226B"/>
    <w:rsid w:val="00A52B9B"/>
    <w:rsid w:val="00A94128"/>
    <w:rsid w:val="00D301CB"/>
    <w:rsid w:val="00EB1CD2"/>
    <w:rsid w:val="00F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5E78-C302-4F43-920A-51A1F71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966" w:hanging="258"/>
      <w:jc w:val="both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uiPriority w:val="1"/>
    <w:qFormat/>
    <w:pPr>
      <w:ind w:left="142" w:firstLine="566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567"/>
      <w:jc w:val="center"/>
    </w:pPr>
    <w:rPr>
      <w:b/>
      <w:bCs/>
      <w:sz w:val="28"/>
      <w:szCs w:val="28"/>
    </w:rPr>
  </w:style>
  <w:style w:type="paragraph" w:styleId="a5">
    <w:name w:val="List Paragraph"/>
    <w:aliases w:val="_список,Заголовок первого уровня,Абзац,strich,2nd Tier Header,маркированный,Citation List,Таблицы,текст ГЕО,список,МАРКИР_1,Liste_LMM,Elenco Normale,Абзац списка1,Абзац с отступом,List Paragraph1,Bullet_IRAO,Маркированный кругом"/>
    <w:basedOn w:val="a"/>
    <w:link w:val="a6"/>
    <w:uiPriority w:val="1"/>
    <w:qFormat/>
    <w:pPr>
      <w:ind w:lef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38" w:lineRule="exact"/>
    </w:pPr>
  </w:style>
  <w:style w:type="paragraph" w:customStyle="1" w:styleId="pj">
    <w:name w:val="pj"/>
    <w:basedOn w:val="a"/>
    <w:rsid w:val="00D301CB"/>
    <w:pPr>
      <w:widowControl/>
      <w:autoSpaceDE/>
      <w:autoSpaceDN/>
      <w:ind w:firstLine="400"/>
    </w:pPr>
    <w:rPr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_список Знак,Заголовок первого уровня Знак,Абзац Знак,strich Знак,2nd Tier Header Знак,маркированный Знак,Citation List Знак,Таблицы Знак,текст ГЕО Знак,список Знак,МАРКИР_1 Знак,Liste_LMM Знак,Elenco Normale Знак,Абзац списка1 Знак"/>
    <w:link w:val="a5"/>
    <w:uiPriority w:val="34"/>
    <w:qFormat/>
    <w:locked/>
    <w:rsid w:val="00EB1CD2"/>
    <w:rPr>
      <w:rFonts w:ascii="Times New Roman" w:eastAsia="Times New Roman" w:hAnsi="Times New Roman" w:cs="Times New Roman"/>
      <w:lang w:val="ru-RU"/>
    </w:rPr>
  </w:style>
  <w:style w:type="numbering" w:customStyle="1" w:styleId="111">
    <w:name w:val="список нумерация 111"/>
    <w:rsid w:val="00A52B9B"/>
    <w:pPr>
      <w:numPr>
        <w:numId w:val="10"/>
      </w:numPr>
    </w:pPr>
  </w:style>
  <w:style w:type="paragraph" w:customStyle="1" w:styleId="Default">
    <w:name w:val="Default"/>
    <w:rsid w:val="00A52B9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numbering" w:customStyle="1" w:styleId="11111131">
    <w:name w:val="1 / 1.1 / 1.1.131"/>
    <w:basedOn w:val="a2"/>
    <w:next w:val="111111"/>
    <w:rsid w:val="00A94128"/>
    <w:pPr>
      <w:numPr>
        <w:numId w:val="11"/>
      </w:numPr>
    </w:pPr>
  </w:style>
  <w:style w:type="numbering" w:styleId="111111">
    <w:name w:val="Outline List 2"/>
    <w:basedOn w:val="a2"/>
    <w:uiPriority w:val="99"/>
    <w:semiHidden/>
    <w:unhideWhenUsed/>
    <w:rsid w:val="00A9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</dc:creator>
  <cp:lastModifiedBy>Учетная запись Майкрософт</cp:lastModifiedBy>
  <cp:revision>3</cp:revision>
  <dcterms:created xsi:type="dcterms:W3CDTF">2026-02-16T09:23:00Z</dcterms:created>
  <dcterms:modified xsi:type="dcterms:W3CDTF">2026-02-16T09:29:00Z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D:20210928103321</vt:lpwstr>
  </property>
</Properties>
</file>