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07C3B" w14:textId="77777777" w:rsidR="0094050C" w:rsidRDefault="0094050C" w:rsidP="0094050C">
      <w:pPr>
        <w:pStyle w:val="ac"/>
        <w:numPr>
          <w:ilvl w:val="0"/>
          <w:numId w:val="1"/>
        </w:numPr>
        <w:tabs>
          <w:tab w:val="num" w:pos="360"/>
          <w:tab w:val="left" w:pos="993"/>
        </w:tabs>
        <w:ind w:left="585" w:hanging="585"/>
      </w:pPr>
      <w:bookmarkStart w:id="0" w:name="_Toc216695079"/>
      <w:r w:rsidRPr="00C971F3">
        <w:t>Краткое нетехническое резюме включает:</w:t>
      </w:r>
      <w:bookmarkEnd w:id="0"/>
    </w:p>
    <w:p w14:paraId="216AA3A6" w14:textId="77777777" w:rsidR="0094050C" w:rsidRPr="00C971F3" w:rsidRDefault="0094050C" w:rsidP="0094050C">
      <w:pPr>
        <w:pStyle w:val="ae"/>
        <w:numPr>
          <w:ilvl w:val="1"/>
          <w:numId w:val="1"/>
        </w:numPr>
        <w:tabs>
          <w:tab w:val="num" w:pos="360"/>
        </w:tabs>
        <w:spacing w:before="0" w:after="0"/>
        <w:ind w:left="1080" w:hanging="720"/>
        <w:rPr>
          <w:rFonts w:cs="Times New Roman"/>
        </w:rPr>
      </w:pPr>
      <w:bookmarkStart w:id="1" w:name="_Toc216695080"/>
      <w:r w:rsidRPr="00C971F3">
        <w:rPr>
          <w:rFonts w:cs="Times New Roman"/>
        </w:rPr>
        <w:t>Описание предполагаемого места осуществления намечаемой деятельности, план с изображением его границ.</w:t>
      </w:r>
      <w:bookmarkEnd w:id="1"/>
      <w:r w:rsidRPr="00C971F3">
        <w:rPr>
          <w:rFonts w:cs="Times New Roman"/>
        </w:rPr>
        <w:t xml:space="preserve"> </w:t>
      </w:r>
    </w:p>
    <w:p w14:paraId="1314E456" w14:textId="77777777" w:rsidR="0094050C" w:rsidRPr="00F3368F" w:rsidRDefault="0094050C" w:rsidP="0094050C">
      <w:pPr>
        <w:spacing w:after="0" w:line="240" w:lineRule="auto"/>
        <w:ind w:firstLine="709"/>
        <w:jc w:val="both"/>
        <w:rPr>
          <w:rFonts w:ascii="Times New Roman" w:hAnsi="Times New Roman"/>
          <w:bCs/>
          <w:iCs/>
          <w:sz w:val="24"/>
          <w:szCs w:val="24"/>
        </w:rPr>
      </w:pPr>
      <w:r w:rsidRPr="00C971F3">
        <w:rPr>
          <w:rFonts w:ascii="Times New Roman" w:hAnsi="Times New Roman"/>
          <w:bCs/>
          <w:iCs/>
          <w:sz w:val="24"/>
          <w:szCs w:val="24"/>
        </w:rPr>
        <w:t>В административном отношении площадка под переоборудование склада под</w:t>
      </w:r>
      <w:r>
        <w:rPr>
          <w:rFonts w:ascii="Times New Roman" w:hAnsi="Times New Roman"/>
          <w:bCs/>
          <w:iCs/>
          <w:sz w:val="24"/>
          <w:szCs w:val="24"/>
        </w:rPr>
        <w:t xml:space="preserve"> предприятие по переработки, </w:t>
      </w:r>
      <w:proofErr w:type="gramStart"/>
      <w:r>
        <w:rPr>
          <w:rFonts w:ascii="Times New Roman" w:hAnsi="Times New Roman"/>
          <w:bCs/>
          <w:iCs/>
          <w:sz w:val="24"/>
          <w:szCs w:val="24"/>
        </w:rPr>
        <w:t>восстановлению  утилизации</w:t>
      </w:r>
      <w:proofErr w:type="gramEnd"/>
      <w:r>
        <w:rPr>
          <w:rFonts w:ascii="Times New Roman" w:hAnsi="Times New Roman"/>
          <w:bCs/>
          <w:iCs/>
          <w:sz w:val="24"/>
          <w:szCs w:val="24"/>
        </w:rPr>
        <w:t xml:space="preserve"> различных отходов ТОО «</w:t>
      </w:r>
      <w:r w:rsidRPr="00F3368F">
        <w:rPr>
          <w:rFonts w:ascii="Times New Roman" w:hAnsi="Times New Roman"/>
          <w:bCs/>
          <w:iCs/>
          <w:sz w:val="24"/>
          <w:szCs w:val="24"/>
        </w:rPr>
        <w:t>ECO ROST</w:t>
      </w:r>
      <w:r>
        <w:rPr>
          <w:rFonts w:ascii="Times New Roman" w:hAnsi="Times New Roman"/>
          <w:bCs/>
          <w:iCs/>
          <w:sz w:val="24"/>
          <w:szCs w:val="24"/>
        </w:rPr>
        <w:t>»</w:t>
      </w:r>
      <w:r w:rsidRPr="00F3368F">
        <w:rPr>
          <w:rFonts w:ascii="Times New Roman" w:hAnsi="Times New Roman"/>
          <w:bCs/>
          <w:iCs/>
          <w:sz w:val="24"/>
          <w:szCs w:val="24"/>
        </w:rPr>
        <w:t xml:space="preserve"> расположена в Алматинской области, Илийском районе</w:t>
      </w:r>
      <w:r>
        <w:rPr>
          <w:rFonts w:ascii="Times New Roman" w:hAnsi="Times New Roman"/>
          <w:bCs/>
          <w:iCs/>
          <w:sz w:val="24"/>
          <w:szCs w:val="24"/>
        </w:rPr>
        <w:t xml:space="preserve">, </w:t>
      </w:r>
      <w:proofErr w:type="spellStart"/>
      <w:r w:rsidRPr="00475B8F">
        <w:rPr>
          <w:rFonts w:ascii="Times New Roman" w:hAnsi="Times New Roman"/>
          <w:color w:val="000000"/>
          <w:sz w:val="20"/>
          <w:szCs w:val="20"/>
        </w:rPr>
        <w:t>с.о</w:t>
      </w:r>
      <w:proofErr w:type="spellEnd"/>
      <w:r w:rsidRPr="00F3368F">
        <w:rPr>
          <w:rFonts w:ascii="Times New Roman" w:hAnsi="Times New Roman"/>
          <w:bCs/>
          <w:iCs/>
          <w:sz w:val="24"/>
          <w:szCs w:val="24"/>
        </w:rPr>
        <w:t xml:space="preserve">. Аскар </w:t>
      </w:r>
      <w:proofErr w:type="spellStart"/>
      <w:r w:rsidRPr="00F3368F">
        <w:rPr>
          <w:rFonts w:ascii="Times New Roman" w:hAnsi="Times New Roman"/>
          <w:bCs/>
          <w:iCs/>
          <w:sz w:val="24"/>
          <w:szCs w:val="24"/>
        </w:rPr>
        <w:t>Токпанов</w:t>
      </w:r>
      <w:proofErr w:type="spellEnd"/>
      <w:r w:rsidRPr="00F3368F">
        <w:rPr>
          <w:rFonts w:ascii="Times New Roman" w:hAnsi="Times New Roman"/>
          <w:bCs/>
          <w:iCs/>
          <w:sz w:val="24"/>
          <w:szCs w:val="24"/>
        </w:rPr>
        <w:t xml:space="preserve">, с. Аскар </w:t>
      </w:r>
      <w:proofErr w:type="spellStart"/>
      <w:r w:rsidRPr="00F3368F">
        <w:rPr>
          <w:rFonts w:ascii="Times New Roman" w:hAnsi="Times New Roman"/>
          <w:bCs/>
          <w:iCs/>
          <w:sz w:val="24"/>
          <w:szCs w:val="24"/>
        </w:rPr>
        <w:t>Токпанов</w:t>
      </w:r>
      <w:proofErr w:type="spellEnd"/>
      <w:r w:rsidRPr="00F3368F">
        <w:rPr>
          <w:rFonts w:ascii="Times New Roman" w:hAnsi="Times New Roman"/>
          <w:bCs/>
          <w:iCs/>
          <w:sz w:val="24"/>
          <w:szCs w:val="24"/>
        </w:rPr>
        <w:t>, тер. Промзона, зд.46. Координаты объекта: 43.368563, 76.886309.</w:t>
      </w:r>
    </w:p>
    <w:p w14:paraId="2388603B" w14:textId="77777777" w:rsidR="0094050C"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 xml:space="preserve">Спутниковая карта-схема района расположения проектируемого объекта приведена в приложении. </w:t>
      </w:r>
    </w:p>
    <w:p w14:paraId="41E0789F" w14:textId="77777777" w:rsidR="0094050C" w:rsidRDefault="0094050C" w:rsidP="0094050C">
      <w:pPr>
        <w:spacing w:after="0" w:line="240" w:lineRule="auto"/>
        <w:ind w:firstLine="709"/>
        <w:jc w:val="both"/>
        <w:rPr>
          <w:rFonts w:ascii="Times New Roman" w:hAnsi="Times New Roman"/>
          <w:bCs/>
          <w:iCs/>
          <w:sz w:val="24"/>
          <w:szCs w:val="24"/>
        </w:rPr>
      </w:pPr>
    </w:p>
    <w:p w14:paraId="5B8046A6" w14:textId="77777777" w:rsidR="0094050C" w:rsidRPr="00F3368F" w:rsidRDefault="0094050C" w:rsidP="0094050C">
      <w:pPr>
        <w:pStyle w:val="ae"/>
        <w:numPr>
          <w:ilvl w:val="1"/>
          <w:numId w:val="1"/>
        </w:numPr>
        <w:tabs>
          <w:tab w:val="num" w:pos="360"/>
        </w:tabs>
        <w:spacing w:before="0" w:after="0"/>
        <w:ind w:left="1080" w:hanging="720"/>
        <w:rPr>
          <w:rFonts w:cs="Times New Roman"/>
        </w:rPr>
      </w:pPr>
      <w:bookmarkStart w:id="2" w:name="_Toc216695081"/>
      <w:r w:rsidRPr="00F3368F">
        <w:rPr>
          <w:rFonts w:cs="Times New Roman"/>
        </w:rPr>
        <w:t>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ресурсов и захоронения отходов</w:t>
      </w:r>
      <w:bookmarkEnd w:id="2"/>
    </w:p>
    <w:p w14:paraId="632334CE" w14:textId="77777777" w:rsidR="0094050C" w:rsidRPr="00C971F3" w:rsidRDefault="0094050C" w:rsidP="0094050C">
      <w:pPr>
        <w:spacing w:after="0" w:line="240" w:lineRule="auto"/>
        <w:ind w:firstLine="709"/>
        <w:jc w:val="both"/>
        <w:rPr>
          <w:rFonts w:ascii="Times New Roman" w:hAnsi="Times New Roman"/>
          <w:bCs/>
          <w:iCs/>
          <w:sz w:val="24"/>
          <w:szCs w:val="24"/>
        </w:rPr>
      </w:pPr>
    </w:p>
    <w:p w14:paraId="58ADAF42" w14:textId="77777777" w:rsidR="0094050C" w:rsidRPr="0094050C" w:rsidRDefault="0094050C" w:rsidP="0094050C">
      <w:pPr>
        <w:spacing w:after="0" w:line="240" w:lineRule="auto"/>
        <w:ind w:firstLine="709"/>
        <w:jc w:val="both"/>
        <w:rPr>
          <w:rFonts w:ascii="Times New Roman" w:hAnsi="Times New Roman"/>
          <w:bCs/>
          <w:iCs/>
          <w:sz w:val="24"/>
          <w:szCs w:val="24"/>
        </w:rPr>
      </w:pPr>
      <w:r w:rsidRPr="0094050C">
        <w:rPr>
          <w:rFonts w:ascii="Times New Roman" w:hAnsi="Times New Roman"/>
          <w:bCs/>
          <w:iCs/>
          <w:sz w:val="24"/>
          <w:szCs w:val="24"/>
        </w:rPr>
        <w:t xml:space="preserve">Аскара </w:t>
      </w:r>
      <w:proofErr w:type="spellStart"/>
      <w:r w:rsidRPr="0094050C">
        <w:rPr>
          <w:rFonts w:ascii="Times New Roman" w:hAnsi="Times New Roman"/>
          <w:bCs/>
          <w:iCs/>
          <w:sz w:val="24"/>
          <w:szCs w:val="24"/>
        </w:rPr>
        <w:t>Токпанова</w:t>
      </w:r>
      <w:proofErr w:type="spellEnd"/>
      <w:r w:rsidRPr="0094050C">
        <w:rPr>
          <w:rFonts w:ascii="Times New Roman" w:hAnsi="Times New Roman"/>
          <w:bCs/>
          <w:iCs/>
          <w:sz w:val="24"/>
          <w:szCs w:val="24"/>
        </w:rPr>
        <w:t xml:space="preserve"> село в </w:t>
      </w:r>
      <w:hyperlink r:id="rId5" w:tooltip="Илийский район" w:history="1">
        <w:r w:rsidRPr="0094050C">
          <w:rPr>
            <w:rFonts w:ascii="Times New Roman" w:hAnsi="Times New Roman"/>
            <w:bCs/>
            <w:iCs/>
            <w:sz w:val="24"/>
            <w:szCs w:val="24"/>
          </w:rPr>
          <w:t>Илийском районе</w:t>
        </w:r>
      </w:hyperlink>
      <w:r w:rsidRPr="0094050C">
        <w:rPr>
          <w:rFonts w:ascii="Times New Roman" w:hAnsi="Times New Roman"/>
          <w:bCs/>
          <w:iCs/>
          <w:sz w:val="24"/>
          <w:szCs w:val="24"/>
        </w:rPr>
        <w:t> </w:t>
      </w:r>
      <w:hyperlink r:id="rId6" w:tooltip="Алматинская область" w:history="1">
        <w:r w:rsidRPr="0094050C">
          <w:rPr>
            <w:rFonts w:ascii="Times New Roman" w:hAnsi="Times New Roman"/>
            <w:bCs/>
            <w:iCs/>
            <w:sz w:val="24"/>
            <w:szCs w:val="24"/>
          </w:rPr>
          <w:t>Алматинской области</w:t>
        </w:r>
      </w:hyperlink>
      <w:r w:rsidRPr="0094050C">
        <w:rPr>
          <w:rFonts w:ascii="Times New Roman" w:hAnsi="Times New Roman"/>
          <w:bCs/>
          <w:iCs/>
          <w:sz w:val="24"/>
          <w:szCs w:val="24"/>
        </w:rPr>
        <w:t> </w:t>
      </w:r>
      <w:hyperlink r:id="rId7" w:tooltip="Казахстан" w:history="1">
        <w:r w:rsidRPr="0094050C">
          <w:rPr>
            <w:rFonts w:ascii="Times New Roman" w:hAnsi="Times New Roman"/>
            <w:bCs/>
            <w:iCs/>
            <w:sz w:val="24"/>
            <w:szCs w:val="24"/>
          </w:rPr>
          <w:t>Казахстана</w:t>
        </w:r>
      </w:hyperlink>
      <w:r w:rsidRPr="0094050C">
        <w:rPr>
          <w:rFonts w:ascii="Times New Roman" w:hAnsi="Times New Roman"/>
          <w:bCs/>
          <w:iCs/>
          <w:sz w:val="24"/>
          <w:szCs w:val="24"/>
        </w:rPr>
        <w:t xml:space="preserve">. Административный центр сельского округа Аскар </w:t>
      </w:r>
      <w:proofErr w:type="spellStart"/>
      <w:r w:rsidRPr="0094050C">
        <w:rPr>
          <w:rFonts w:ascii="Times New Roman" w:hAnsi="Times New Roman"/>
          <w:bCs/>
          <w:iCs/>
          <w:sz w:val="24"/>
          <w:szCs w:val="24"/>
        </w:rPr>
        <w:t>Токпанов</w:t>
      </w:r>
      <w:proofErr w:type="spellEnd"/>
      <w:r w:rsidRPr="0094050C">
        <w:rPr>
          <w:rFonts w:ascii="Times New Roman" w:hAnsi="Times New Roman"/>
          <w:bCs/>
          <w:iCs/>
          <w:sz w:val="24"/>
          <w:szCs w:val="24"/>
        </w:rPr>
        <w:t>. Код КАТО — 196839100. Село расположено в 22 км к западу от пос. </w:t>
      </w:r>
      <w:proofErr w:type="spellStart"/>
      <w:r w:rsidRPr="0094050C">
        <w:rPr>
          <w:rFonts w:ascii="Times New Roman" w:hAnsi="Times New Roman"/>
          <w:bCs/>
          <w:iCs/>
          <w:sz w:val="24"/>
          <w:szCs w:val="24"/>
        </w:rPr>
        <w:fldChar w:fldCharType="begin"/>
      </w:r>
      <w:r w:rsidRPr="0094050C">
        <w:rPr>
          <w:rFonts w:ascii="Times New Roman" w:hAnsi="Times New Roman"/>
          <w:bCs/>
          <w:iCs/>
          <w:sz w:val="24"/>
          <w:szCs w:val="24"/>
        </w:rPr>
        <w:instrText>HYPERLINK "https://ru.wikipedia.org/wiki/%D0%9E%D1%82%D0%B5%D0%B3%D0%B5%D0%BD-%D0%91%D0%B0%D1%82%D1%8B%D1%80" \o "Отеген-Батыр"</w:instrText>
      </w:r>
      <w:r w:rsidRPr="0094050C">
        <w:rPr>
          <w:rFonts w:ascii="Times New Roman" w:hAnsi="Times New Roman"/>
          <w:bCs/>
          <w:iCs/>
          <w:sz w:val="24"/>
          <w:szCs w:val="24"/>
        </w:rPr>
      </w:r>
      <w:r w:rsidRPr="0094050C">
        <w:rPr>
          <w:rFonts w:ascii="Times New Roman" w:hAnsi="Times New Roman"/>
          <w:bCs/>
          <w:iCs/>
          <w:sz w:val="24"/>
          <w:szCs w:val="24"/>
        </w:rPr>
        <w:fldChar w:fldCharType="separate"/>
      </w:r>
      <w:r w:rsidRPr="0094050C">
        <w:rPr>
          <w:rFonts w:ascii="Times New Roman" w:hAnsi="Times New Roman"/>
          <w:bCs/>
          <w:iCs/>
          <w:sz w:val="24"/>
          <w:szCs w:val="24"/>
        </w:rPr>
        <w:t>Отеген</w:t>
      </w:r>
      <w:proofErr w:type="spellEnd"/>
      <w:r w:rsidRPr="0094050C">
        <w:rPr>
          <w:rFonts w:ascii="Times New Roman" w:hAnsi="Times New Roman"/>
          <w:bCs/>
          <w:iCs/>
          <w:sz w:val="24"/>
          <w:szCs w:val="24"/>
        </w:rPr>
        <w:t>-Батыр</w:t>
      </w:r>
      <w:r w:rsidRPr="0094050C">
        <w:rPr>
          <w:rFonts w:ascii="Times New Roman" w:hAnsi="Times New Roman"/>
          <w:bCs/>
          <w:iCs/>
          <w:sz w:val="24"/>
          <w:szCs w:val="24"/>
        </w:rPr>
        <w:fldChar w:fldCharType="end"/>
      </w:r>
      <w:r w:rsidRPr="0094050C">
        <w:rPr>
          <w:rFonts w:ascii="Times New Roman" w:hAnsi="Times New Roman"/>
          <w:bCs/>
          <w:iCs/>
          <w:sz w:val="24"/>
          <w:szCs w:val="24"/>
        </w:rPr>
        <w:t>, на левом берегу реки </w:t>
      </w:r>
      <w:hyperlink r:id="rId8" w:tooltip="Большая Алматинка" w:history="1">
        <w:r w:rsidRPr="0094050C">
          <w:rPr>
            <w:rFonts w:ascii="Times New Roman" w:hAnsi="Times New Roman"/>
            <w:bCs/>
            <w:iCs/>
            <w:sz w:val="24"/>
            <w:szCs w:val="24"/>
          </w:rPr>
          <w:t>Большая Алматинка</w:t>
        </w:r>
      </w:hyperlink>
      <w:r w:rsidRPr="0094050C">
        <w:rPr>
          <w:rFonts w:ascii="Times New Roman" w:hAnsi="Times New Roman"/>
          <w:bCs/>
          <w:iCs/>
          <w:sz w:val="24"/>
          <w:szCs w:val="24"/>
        </w:rPr>
        <w:t>. </w:t>
      </w:r>
    </w:p>
    <w:p w14:paraId="1A294A73" w14:textId="77777777" w:rsidR="0094050C" w:rsidRPr="0094050C" w:rsidRDefault="0094050C" w:rsidP="0094050C">
      <w:pPr>
        <w:spacing w:after="0" w:line="240" w:lineRule="auto"/>
        <w:ind w:firstLine="709"/>
        <w:jc w:val="both"/>
        <w:rPr>
          <w:rFonts w:ascii="Times New Roman" w:hAnsi="Times New Roman"/>
          <w:bCs/>
          <w:iCs/>
          <w:sz w:val="24"/>
          <w:szCs w:val="24"/>
        </w:rPr>
      </w:pPr>
      <w:r w:rsidRPr="0094050C">
        <w:rPr>
          <w:rFonts w:ascii="Times New Roman" w:hAnsi="Times New Roman"/>
          <w:bCs/>
          <w:iCs/>
          <w:sz w:val="24"/>
          <w:szCs w:val="24"/>
        </w:rPr>
        <w:t xml:space="preserve">В состав сельского округа Аскара </w:t>
      </w:r>
      <w:proofErr w:type="spellStart"/>
      <w:r w:rsidRPr="0094050C">
        <w:rPr>
          <w:rFonts w:ascii="Times New Roman" w:hAnsi="Times New Roman"/>
          <w:bCs/>
          <w:iCs/>
          <w:sz w:val="24"/>
          <w:szCs w:val="24"/>
        </w:rPr>
        <w:t>Токпанова</w:t>
      </w:r>
      <w:proofErr w:type="spellEnd"/>
      <w:r w:rsidRPr="0094050C">
        <w:rPr>
          <w:rFonts w:ascii="Times New Roman" w:hAnsi="Times New Roman"/>
          <w:bCs/>
          <w:iCs/>
          <w:sz w:val="24"/>
          <w:szCs w:val="24"/>
        </w:rPr>
        <w:t xml:space="preserve"> входят 2 населенных пункта. </w:t>
      </w:r>
    </w:p>
    <w:p w14:paraId="3D19DE97" w14:textId="77777777" w:rsidR="0094050C" w:rsidRPr="0094050C" w:rsidRDefault="0094050C" w:rsidP="0094050C">
      <w:pPr>
        <w:spacing w:after="0" w:line="240" w:lineRule="auto"/>
        <w:ind w:firstLine="709"/>
        <w:jc w:val="both"/>
        <w:rPr>
          <w:rFonts w:ascii="Times New Roman" w:hAnsi="Times New Roman"/>
          <w:bCs/>
          <w:iCs/>
          <w:sz w:val="24"/>
          <w:szCs w:val="24"/>
        </w:rPr>
      </w:pPr>
      <w:r w:rsidRPr="0094050C">
        <w:rPr>
          <w:rFonts w:ascii="Times New Roman" w:hAnsi="Times New Roman"/>
          <w:bCs/>
          <w:iCs/>
          <w:sz w:val="24"/>
          <w:szCs w:val="24"/>
        </w:rPr>
        <w:t xml:space="preserve">Общая численность граждан, проживающих в округе – 18 500 человек, из них казахи – 94,5%, русские – 2,2%, курды - 2,1%, представители других национальностей – 1%.   </w:t>
      </w:r>
    </w:p>
    <w:p w14:paraId="247D2544" w14:textId="77777777" w:rsidR="0094050C" w:rsidRPr="0094050C" w:rsidRDefault="0094050C" w:rsidP="0094050C">
      <w:pPr>
        <w:spacing w:after="0" w:line="240" w:lineRule="auto"/>
        <w:ind w:firstLine="709"/>
        <w:jc w:val="both"/>
        <w:rPr>
          <w:rFonts w:ascii="Times New Roman" w:hAnsi="Times New Roman"/>
          <w:bCs/>
          <w:iCs/>
          <w:sz w:val="24"/>
          <w:szCs w:val="24"/>
        </w:rPr>
      </w:pPr>
      <w:r w:rsidRPr="0094050C">
        <w:rPr>
          <w:rFonts w:ascii="Times New Roman" w:hAnsi="Times New Roman"/>
          <w:bCs/>
          <w:iCs/>
          <w:sz w:val="24"/>
          <w:szCs w:val="24"/>
        </w:rPr>
        <w:t xml:space="preserve">Село Аскара </w:t>
      </w:r>
      <w:proofErr w:type="spellStart"/>
      <w:r w:rsidRPr="0094050C">
        <w:rPr>
          <w:rFonts w:ascii="Times New Roman" w:hAnsi="Times New Roman"/>
          <w:bCs/>
          <w:iCs/>
          <w:sz w:val="24"/>
          <w:szCs w:val="24"/>
        </w:rPr>
        <w:t>Токпанова</w:t>
      </w:r>
      <w:proofErr w:type="spellEnd"/>
      <w:r w:rsidRPr="0094050C">
        <w:rPr>
          <w:rFonts w:ascii="Times New Roman" w:hAnsi="Times New Roman"/>
          <w:bCs/>
          <w:iCs/>
          <w:sz w:val="24"/>
          <w:szCs w:val="24"/>
        </w:rPr>
        <w:t xml:space="preserve"> является центром сельского округа, районный центр находится в 22 километрах.</w:t>
      </w:r>
    </w:p>
    <w:p w14:paraId="700B7672" w14:textId="77777777" w:rsidR="0094050C" w:rsidRPr="0094050C" w:rsidRDefault="0094050C" w:rsidP="0094050C">
      <w:pPr>
        <w:spacing w:after="0" w:line="240" w:lineRule="auto"/>
        <w:ind w:firstLine="709"/>
        <w:jc w:val="both"/>
        <w:rPr>
          <w:rFonts w:ascii="Times New Roman" w:hAnsi="Times New Roman"/>
          <w:bCs/>
          <w:iCs/>
          <w:sz w:val="24"/>
          <w:szCs w:val="24"/>
        </w:rPr>
      </w:pPr>
      <w:r w:rsidRPr="0094050C">
        <w:rPr>
          <w:rFonts w:ascii="Times New Roman" w:hAnsi="Times New Roman"/>
          <w:bCs/>
          <w:iCs/>
          <w:sz w:val="24"/>
          <w:szCs w:val="24"/>
        </w:rPr>
        <w:t xml:space="preserve">Село Аскара </w:t>
      </w:r>
      <w:proofErr w:type="spellStart"/>
      <w:r w:rsidRPr="0094050C">
        <w:rPr>
          <w:rFonts w:ascii="Times New Roman" w:hAnsi="Times New Roman"/>
          <w:bCs/>
          <w:iCs/>
          <w:sz w:val="24"/>
          <w:szCs w:val="24"/>
        </w:rPr>
        <w:t>Токпанова</w:t>
      </w:r>
      <w:proofErr w:type="spellEnd"/>
      <w:r w:rsidRPr="0094050C">
        <w:rPr>
          <w:rFonts w:ascii="Times New Roman" w:hAnsi="Times New Roman"/>
          <w:bCs/>
          <w:iCs/>
          <w:sz w:val="24"/>
          <w:szCs w:val="24"/>
        </w:rPr>
        <w:t>, общая площадь-26 210 км, количество дворов 1009.</w:t>
      </w:r>
    </w:p>
    <w:p w14:paraId="02CBDDF7" w14:textId="77777777" w:rsidR="0094050C" w:rsidRPr="0094050C" w:rsidRDefault="0094050C" w:rsidP="0094050C">
      <w:pPr>
        <w:spacing w:after="0" w:line="240" w:lineRule="auto"/>
        <w:ind w:firstLine="709"/>
        <w:jc w:val="both"/>
        <w:rPr>
          <w:rFonts w:ascii="Times New Roman" w:hAnsi="Times New Roman"/>
          <w:bCs/>
          <w:iCs/>
          <w:sz w:val="24"/>
          <w:szCs w:val="24"/>
        </w:rPr>
      </w:pPr>
      <w:r w:rsidRPr="0094050C">
        <w:rPr>
          <w:rFonts w:ascii="Times New Roman" w:hAnsi="Times New Roman"/>
          <w:bCs/>
          <w:iCs/>
          <w:sz w:val="24"/>
          <w:szCs w:val="24"/>
        </w:rPr>
        <w:t xml:space="preserve">Производственная база размещается на арендованной </w:t>
      </w:r>
      <w:proofErr w:type="gramStart"/>
      <w:r w:rsidRPr="0094050C">
        <w:rPr>
          <w:rFonts w:ascii="Times New Roman" w:hAnsi="Times New Roman"/>
          <w:bCs/>
          <w:iCs/>
          <w:sz w:val="24"/>
          <w:szCs w:val="24"/>
        </w:rPr>
        <w:t>территории  согласно</w:t>
      </w:r>
      <w:proofErr w:type="gramEnd"/>
      <w:r w:rsidRPr="0094050C">
        <w:rPr>
          <w:rFonts w:ascii="Times New Roman" w:hAnsi="Times New Roman"/>
          <w:bCs/>
          <w:iCs/>
          <w:sz w:val="24"/>
          <w:szCs w:val="24"/>
        </w:rPr>
        <w:t xml:space="preserve"> договора аренды.</w:t>
      </w:r>
    </w:p>
    <w:p w14:paraId="620F0B98" w14:textId="77777777" w:rsidR="0094050C" w:rsidRPr="0094050C" w:rsidRDefault="0094050C" w:rsidP="0094050C">
      <w:pPr>
        <w:spacing w:after="0" w:line="240" w:lineRule="auto"/>
        <w:ind w:firstLine="709"/>
        <w:jc w:val="both"/>
        <w:rPr>
          <w:rFonts w:ascii="Times New Roman" w:hAnsi="Times New Roman"/>
          <w:bCs/>
          <w:iCs/>
          <w:sz w:val="24"/>
          <w:szCs w:val="24"/>
        </w:rPr>
      </w:pPr>
      <w:r w:rsidRPr="0094050C">
        <w:rPr>
          <w:rFonts w:ascii="Times New Roman" w:hAnsi="Times New Roman"/>
          <w:bCs/>
          <w:iCs/>
          <w:sz w:val="24"/>
          <w:szCs w:val="24"/>
        </w:rPr>
        <w:t xml:space="preserve">Предприятие располагается в промышленной зоне, со всех сторон окружена другими промышленными объектами, с восточной, северной и западной стороны территории нефтебаз и складов, с южной стороны производственный комплекс со складами. </w:t>
      </w:r>
    </w:p>
    <w:p w14:paraId="763CAF44" w14:textId="77777777" w:rsidR="0094050C" w:rsidRPr="0094050C" w:rsidRDefault="0094050C" w:rsidP="0094050C">
      <w:pPr>
        <w:spacing w:after="0" w:line="240" w:lineRule="auto"/>
        <w:ind w:firstLine="709"/>
        <w:jc w:val="both"/>
        <w:rPr>
          <w:rFonts w:ascii="Times New Roman" w:hAnsi="Times New Roman"/>
          <w:bCs/>
          <w:iCs/>
          <w:sz w:val="24"/>
          <w:szCs w:val="24"/>
        </w:rPr>
      </w:pPr>
      <w:r w:rsidRPr="0094050C">
        <w:rPr>
          <w:rFonts w:ascii="Times New Roman" w:hAnsi="Times New Roman"/>
          <w:bCs/>
          <w:iCs/>
          <w:sz w:val="24"/>
          <w:szCs w:val="24"/>
        </w:rPr>
        <w:t xml:space="preserve">В районе расположения объекта отсутствуют особо охраняемые природные комплексы, заповедники, исторические и архитектурные памятники. </w:t>
      </w:r>
    </w:p>
    <w:p w14:paraId="111CCDE0" w14:textId="77777777" w:rsidR="0094050C" w:rsidRPr="0094050C" w:rsidRDefault="0094050C" w:rsidP="0094050C">
      <w:pPr>
        <w:spacing w:after="0" w:line="240" w:lineRule="auto"/>
        <w:ind w:firstLine="709"/>
        <w:jc w:val="both"/>
        <w:rPr>
          <w:rFonts w:ascii="Times New Roman" w:hAnsi="Times New Roman"/>
          <w:bCs/>
          <w:iCs/>
          <w:sz w:val="24"/>
          <w:szCs w:val="24"/>
        </w:rPr>
      </w:pPr>
      <w:proofErr w:type="spellStart"/>
      <w:r w:rsidRPr="0094050C">
        <w:rPr>
          <w:rFonts w:ascii="Times New Roman" w:hAnsi="Times New Roman"/>
          <w:bCs/>
          <w:iCs/>
          <w:sz w:val="24"/>
          <w:szCs w:val="24"/>
        </w:rPr>
        <w:t>Ближаяшая</w:t>
      </w:r>
      <w:proofErr w:type="spellEnd"/>
      <w:r w:rsidRPr="0094050C">
        <w:rPr>
          <w:rFonts w:ascii="Times New Roman" w:hAnsi="Times New Roman"/>
          <w:bCs/>
          <w:iCs/>
          <w:sz w:val="24"/>
          <w:szCs w:val="24"/>
        </w:rPr>
        <w:t xml:space="preserve"> жилая застройка на расстоянии от 525 метров, в северо-западном направлении малоэтажная застройка </w:t>
      </w:r>
      <w:proofErr w:type="spellStart"/>
      <w:r w:rsidRPr="0094050C">
        <w:rPr>
          <w:rFonts w:ascii="Times New Roman" w:hAnsi="Times New Roman"/>
          <w:bCs/>
          <w:iCs/>
          <w:sz w:val="24"/>
          <w:szCs w:val="24"/>
        </w:rPr>
        <w:t>Ащибулакский</w:t>
      </w:r>
      <w:proofErr w:type="spellEnd"/>
      <w:r w:rsidRPr="0094050C">
        <w:rPr>
          <w:rFonts w:ascii="Times New Roman" w:hAnsi="Times New Roman"/>
          <w:bCs/>
          <w:iCs/>
          <w:sz w:val="24"/>
          <w:szCs w:val="24"/>
        </w:rPr>
        <w:t xml:space="preserve"> сельский округ.</w:t>
      </w:r>
    </w:p>
    <w:p w14:paraId="1912BBC1" w14:textId="77777777" w:rsidR="0094050C" w:rsidRPr="0094050C" w:rsidRDefault="0094050C" w:rsidP="0094050C">
      <w:pPr>
        <w:spacing w:after="0" w:line="240" w:lineRule="auto"/>
        <w:ind w:firstLine="709"/>
        <w:jc w:val="both"/>
        <w:rPr>
          <w:rFonts w:ascii="Times New Roman" w:hAnsi="Times New Roman"/>
          <w:bCs/>
          <w:iCs/>
          <w:sz w:val="24"/>
          <w:szCs w:val="24"/>
        </w:rPr>
      </w:pPr>
      <w:r w:rsidRPr="0094050C">
        <w:rPr>
          <w:rFonts w:ascii="Times New Roman" w:hAnsi="Times New Roman"/>
          <w:bCs/>
          <w:iCs/>
          <w:sz w:val="24"/>
          <w:szCs w:val="24"/>
        </w:rPr>
        <w:t xml:space="preserve">Ближайший водный объект </w:t>
      </w:r>
      <w:proofErr w:type="spellStart"/>
      <w:r w:rsidRPr="0094050C">
        <w:rPr>
          <w:rFonts w:ascii="Times New Roman" w:hAnsi="Times New Roman"/>
          <w:bCs/>
          <w:iCs/>
          <w:sz w:val="24"/>
          <w:szCs w:val="24"/>
        </w:rPr>
        <w:t>Превомайские</w:t>
      </w:r>
      <w:proofErr w:type="spellEnd"/>
      <w:r w:rsidRPr="0094050C">
        <w:rPr>
          <w:rFonts w:ascii="Times New Roman" w:hAnsi="Times New Roman"/>
          <w:bCs/>
          <w:iCs/>
          <w:sz w:val="24"/>
          <w:szCs w:val="24"/>
        </w:rPr>
        <w:t xml:space="preserve"> пруды, на расстоянии более 300 метров от границы участка.</w:t>
      </w:r>
    </w:p>
    <w:p w14:paraId="7EB9A97C" w14:textId="77777777" w:rsidR="0094050C" w:rsidRPr="0094050C" w:rsidRDefault="0094050C" w:rsidP="0094050C">
      <w:pPr>
        <w:spacing w:after="0" w:line="240" w:lineRule="auto"/>
        <w:ind w:firstLine="709"/>
        <w:jc w:val="both"/>
        <w:rPr>
          <w:rFonts w:ascii="Times New Roman" w:hAnsi="Times New Roman"/>
          <w:bCs/>
          <w:iCs/>
          <w:sz w:val="24"/>
          <w:szCs w:val="24"/>
        </w:rPr>
      </w:pPr>
      <w:r w:rsidRPr="0094050C">
        <w:rPr>
          <w:rFonts w:ascii="Times New Roman" w:hAnsi="Times New Roman"/>
          <w:bCs/>
          <w:iCs/>
          <w:sz w:val="24"/>
          <w:szCs w:val="24"/>
        </w:rPr>
        <w:t xml:space="preserve">Первомайские пруды образованы в результате регулирования стока реки </w:t>
      </w:r>
      <w:proofErr w:type="spellStart"/>
      <w:r w:rsidRPr="0094050C">
        <w:rPr>
          <w:rFonts w:ascii="Times New Roman" w:hAnsi="Times New Roman"/>
          <w:bCs/>
          <w:iCs/>
          <w:sz w:val="24"/>
          <w:szCs w:val="24"/>
        </w:rPr>
        <w:t>Теренкара</w:t>
      </w:r>
      <w:proofErr w:type="spellEnd"/>
      <w:r w:rsidRPr="0094050C">
        <w:rPr>
          <w:rFonts w:ascii="Times New Roman" w:hAnsi="Times New Roman"/>
          <w:bCs/>
          <w:iCs/>
          <w:sz w:val="24"/>
          <w:szCs w:val="24"/>
        </w:rPr>
        <w:t xml:space="preserve">. Для реки </w:t>
      </w:r>
      <w:proofErr w:type="spellStart"/>
      <w:r w:rsidRPr="0094050C">
        <w:rPr>
          <w:rFonts w:ascii="Times New Roman" w:hAnsi="Times New Roman"/>
          <w:bCs/>
          <w:iCs/>
          <w:sz w:val="24"/>
          <w:szCs w:val="24"/>
        </w:rPr>
        <w:t>Теренкара</w:t>
      </w:r>
      <w:proofErr w:type="spellEnd"/>
      <w:r w:rsidRPr="0094050C">
        <w:rPr>
          <w:rFonts w:ascii="Times New Roman" w:hAnsi="Times New Roman"/>
          <w:bCs/>
          <w:iCs/>
          <w:sz w:val="24"/>
          <w:szCs w:val="24"/>
        </w:rPr>
        <w:t xml:space="preserve"> по данным акимата Илийского района, установлена водоохранная зона 120 метров, полоса 35 метров.</w:t>
      </w:r>
    </w:p>
    <w:p w14:paraId="33A7FA1A" w14:textId="77777777" w:rsidR="0094050C" w:rsidRPr="0094050C" w:rsidRDefault="0094050C" w:rsidP="0094050C">
      <w:pPr>
        <w:spacing w:after="0" w:line="240" w:lineRule="auto"/>
        <w:ind w:firstLine="709"/>
        <w:jc w:val="both"/>
        <w:rPr>
          <w:rFonts w:ascii="Times New Roman" w:hAnsi="Times New Roman"/>
          <w:bCs/>
          <w:iCs/>
          <w:sz w:val="24"/>
          <w:szCs w:val="24"/>
        </w:rPr>
      </w:pPr>
      <w:r w:rsidRPr="0094050C">
        <w:rPr>
          <w:rFonts w:ascii="Times New Roman" w:hAnsi="Times New Roman"/>
          <w:bCs/>
          <w:iCs/>
          <w:sz w:val="24"/>
          <w:szCs w:val="24"/>
        </w:rPr>
        <w:t xml:space="preserve">Деятельность </w:t>
      </w:r>
      <w:proofErr w:type="spellStart"/>
      <w:r w:rsidRPr="0094050C">
        <w:rPr>
          <w:rFonts w:ascii="Times New Roman" w:hAnsi="Times New Roman"/>
          <w:bCs/>
          <w:iCs/>
          <w:sz w:val="24"/>
          <w:szCs w:val="24"/>
        </w:rPr>
        <w:t>предприяти</w:t>
      </w:r>
      <w:proofErr w:type="spellEnd"/>
      <w:r w:rsidRPr="0094050C">
        <w:rPr>
          <w:rFonts w:ascii="Times New Roman" w:hAnsi="Times New Roman"/>
          <w:bCs/>
          <w:iCs/>
          <w:sz w:val="24"/>
          <w:szCs w:val="24"/>
        </w:rPr>
        <w:t xml:space="preserve"> производится за пределами </w:t>
      </w:r>
      <w:proofErr w:type="spellStart"/>
      <w:r w:rsidRPr="0094050C">
        <w:rPr>
          <w:rFonts w:ascii="Times New Roman" w:hAnsi="Times New Roman"/>
          <w:bCs/>
          <w:iCs/>
          <w:sz w:val="24"/>
          <w:szCs w:val="24"/>
        </w:rPr>
        <w:t>водохранных</w:t>
      </w:r>
      <w:proofErr w:type="spellEnd"/>
      <w:r w:rsidRPr="0094050C">
        <w:rPr>
          <w:rFonts w:ascii="Times New Roman" w:hAnsi="Times New Roman"/>
          <w:bCs/>
          <w:iCs/>
          <w:sz w:val="24"/>
          <w:szCs w:val="24"/>
        </w:rPr>
        <w:t xml:space="preserve"> зон и полос водных объектов.</w:t>
      </w:r>
    </w:p>
    <w:p w14:paraId="4E327B41"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В период эксплуатации проектируемого объекта выбросы в атмосферу будут осуществляться от технологического оборудования участка утилизации отходов путем сжигания (</w:t>
      </w:r>
      <w:proofErr w:type="spellStart"/>
      <w:r w:rsidRPr="00F3368F">
        <w:rPr>
          <w:rFonts w:ascii="Times New Roman" w:hAnsi="Times New Roman"/>
          <w:bCs/>
          <w:iCs/>
          <w:sz w:val="24"/>
          <w:szCs w:val="24"/>
        </w:rPr>
        <w:t>инсинерации</w:t>
      </w:r>
      <w:proofErr w:type="spellEnd"/>
      <w:r w:rsidRPr="00F3368F">
        <w:rPr>
          <w:rFonts w:ascii="Times New Roman" w:hAnsi="Times New Roman"/>
          <w:bCs/>
          <w:iCs/>
          <w:sz w:val="24"/>
          <w:szCs w:val="24"/>
        </w:rPr>
        <w:t>).</w:t>
      </w:r>
    </w:p>
    <w:p w14:paraId="01AF5538"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По масштабам распространения загрязнения атмосферного воздуха выбросы в период переоборудования и эксплуатации проектируемого объекта относятся к локальному типу загрязнения.</w:t>
      </w:r>
    </w:p>
    <w:p w14:paraId="3E64E856" w14:textId="77777777" w:rsidR="0094050C" w:rsidRPr="00F3368F" w:rsidRDefault="0094050C" w:rsidP="0094050C">
      <w:pPr>
        <w:spacing w:after="0" w:line="240" w:lineRule="auto"/>
        <w:ind w:firstLine="709"/>
        <w:jc w:val="both"/>
        <w:rPr>
          <w:rFonts w:ascii="Times New Roman" w:hAnsi="Times New Roman"/>
          <w:bCs/>
          <w:iCs/>
          <w:sz w:val="24"/>
          <w:szCs w:val="24"/>
        </w:rPr>
      </w:pPr>
      <w:proofErr w:type="gramStart"/>
      <w:r w:rsidRPr="00F3368F">
        <w:rPr>
          <w:rFonts w:ascii="Times New Roman" w:hAnsi="Times New Roman"/>
          <w:bCs/>
          <w:iCs/>
          <w:sz w:val="24"/>
          <w:szCs w:val="24"/>
        </w:rPr>
        <w:lastRenderedPageBreak/>
        <w:t>Интенсивность  воздействия</w:t>
      </w:r>
      <w:proofErr w:type="gramEnd"/>
      <w:r w:rsidRPr="00F3368F">
        <w:rPr>
          <w:rFonts w:ascii="Times New Roman" w:hAnsi="Times New Roman"/>
          <w:bCs/>
          <w:iCs/>
          <w:sz w:val="24"/>
          <w:szCs w:val="24"/>
        </w:rPr>
        <w:t xml:space="preserve">  </w:t>
      </w:r>
      <w:proofErr w:type="gramStart"/>
      <w:r w:rsidRPr="00F3368F">
        <w:rPr>
          <w:rFonts w:ascii="Times New Roman" w:hAnsi="Times New Roman"/>
          <w:bCs/>
          <w:iCs/>
          <w:sz w:val="24"/>
          <w:szCs w:val="24"/>
        </w:rPr>
        <w:t>на  атмосферный</w:t>
      </w:r>
      <w:proofErr w:type="gramEnd"/>
      <w:r w:rsidRPr="00F3368F">
        <w:rPr>
          <w:rFonts w:ascii="Times New Roman" w:hAnsi="Times New Roman"/>
          <w:bCs/>
          <w:iCs/>
          <w:sz w:val="24"/>
          <w:szCs w:val="24"/>
        </w:rPr>
        <w:t xml:space="preserve">  </w:t>
      </w:r>
      <w:proofErr w:type="gramStart"/>
      <w:r w:rsidRPr="00F3368F">
        <w:rPr>
          <w:rFonts w:ascii="Times New Roman" w:hAnsi="Times New Roman"/>
          <w:bCs/>
          <w:iCs/>
          <w:sz w:val="24"/>
          <w:szCs w:val="24"/>
        </w:rPr>
        <w:t>воздух  находится</w:t>
      </w:r>
      <w:proofErr w:type="gramEnd"/>
      <w:r w:rsidRPr="00F3368F">
        <w:rPr>
          <w:rFonts w:ascii="Times New Roman" w:hAnsi="Times New Roman"/>
          <w:bCs/>
          <w:iCs/>
          <w:sz w:val="24"/>
          <w:szCs w:val="24"/>
        </w:rPr>
        <w:t xml:space="preserve">  </w:t>
      </w:r>
      <w:proofErr w:type="gramStart"/>
      <w:r w:rsidRPr="00F3368F">
        <w:rPr>
          <w:rFonts w:ascii="Times New Roman" w:hAnsi="Times New Roman"/>
          <w:bCs/>
          <w:iCs/>
          <w:sz w:val="24"/>
          <w:szCs w:val="24"/>
        </w:rPr>
        <w:t>в  пределах</w:t>
      </w:r>
      <w:proofErr w:type="gramEnd"/>
      <w:r w:rsidRPr="00F3368F">
        <w:rPr>
          <w:rFonts w:ascii="Times New Roman" w:hAnsi="Times New Roman"/>
          <w:bCs/>
          <w:iCs/>
          <w:sz w:val="24"/>
          <w:szCs w:val="24"/>
        </w:rPr>
        <w:t xml:space="preserve"> допустимых норм, изменения природной среды не выходят за существующие пределы естественной природной изменчивости.</w:t>
      </w:r>
    </w:p>
    <w:p w14:paraId="4031FE6A"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Проектируемый объект не предполагает забор воды из поверхностных водных источников и сбросов непосредственно в поверхностные и подземные водные объекты, поэтому прямого воздействия на водные ресурсы не оказывает. Также намечаемая деятельность не предполагает загрязнение токсичными компонентами подземных вод.</w:t>
      </w:r>
    </w:p>
    <w:p w14:paraId="58FA0AD0"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Количество образуемых отходов зависит от производительности предприятия. Как следствие количества персонала, автотранспорта, спецтехники и людей будет зависеть от объема выполняемых работ.</w:t>
      </w:r>
    </w:p>
    <w:p w14:paraId="0B7DB365"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В соответствии с требованиями п. 2 статьи 321 [1] на участке будет организован раздельный сбор отходов, каждый вид отхода будет складироваться в свой контейнер. Под раздельным сбором отходов понимается сбор отходов раздельно по видам или группам в целях упрощения дальнейшего специализированного управления ими. Временное хранение всех видов отходов на участке будет не более 6-ти месяцев согласно п. 2 статьи 320 ЭК РК.</w:t>
      </w:r>
    </w:p>
    <w:p w14:paraId="7057D765"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 xml:space="preserve">После сортировки все отходы будут по </w:t>
      </w:r>
      <w:proofErr w:type="spellStart"/>
      <w:r w:rsidRPr="00F3368F">
        <w:rPr>
          <w:rFonts w:ascii="Times New Roman" w:hAnsi="Times New Roman"/>
          <w:bCs/>
          <w:iCs/>
          <w:sz w:val="24"/>
          <w:szCs w:val="24"/>
        </w:rPr>
        <w:t>возможнности</w:t>
      </w:r>
      <w:proofErr w:type="spellEnd"/>
      <w:r w:rsidRPr="00F3368F">
        <w:rPr>
          <w:rFonts w:ascii="Times New Roman" w:hAnsi="Times New Roman"/>
          <w:bCs/>
          <w:iCs/>
          <w:sz w:val="24"/>
          <w:szCs w:val="24"/>
        </w:rPr>
        <w:t xml:space="preserve"> утилизироваться здесь же </w:t>
      </w:r>
      <w:proofErr w:type="gramStart"/>
      <w:r w:rsidRPr="00F3368F">
        <w:rPr>
          <w:rFonts w:ascii="Times New Roman" w:hAnsi="Times New Roman"/>
          <w:bCs/>
          <w:iCs/>
          <w:sz w:val="24"/>
          <w:szCs w:val="24"/>
        </w:rPr>
        <w:t>согласно перечня</w:t>
      </w:r>
      <w:proofErr w:type="gramEnd"/>
      <w:r w:rsidRPr="00F3368F">
        <w:rPr>
          <w:rFonts w:ascii="Times New Roman" w:hAnsi="Times New Roman"/>
          <w:bCs/>
          <w:iCs/>
          <w:sz w:val="24"/>
          <w:szCs w:val="24"/>
        </w:rPr>
        <w:t xml:space="preserve"> </w:t>
      </w:r>
      <w:proofErr w:type="gramStart"/>
      <w:r w:rsidRPr="00F3368F">
        <w:rPr>
          <w:rFonts w:ascii="Times New Roman" w:hAnsi="Times New Roman"/>
          <w:bCs/>
          <w:iCs/>
          <w:sz w:val="24"/>
          <w:szCs w:val="24"/>
        </w:rPr>
        <w:t>отходов</w:t>
      </w:r>
      <w:proofErr w:type="gramEnd"/>
      <w:r w:rsidRPr="00F3368F">
        <w:rPr>
          <w:rFonts w:ascii="Times New Roman" w:hAnsi="Times New Roman"/>
          <w:bCs/>
          <w:iCs/>
          <w:sz w:val="24"/>
          <w:szCs w:val="24"/>
        </w:rPr>
        <w:t xml:space="preserve"> утилизируемых на данном предприятии.</w:t>
      </w:r>
    </w:p>
    <w:p w14:paraId="74EF3640"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 xml:space="preserve">Из всех отходов на </w:t>
      </w:r>
      <w:proofErr w:type="spellStart"/>
      <w:r w:rsidRPr="00F3368F">
        <w:rPr>
          <w:rFonts w:ascii="Times New Roman" w:hAnsi="Times New Roman"/>
          <w:bCs/>
          <w:iCs/>
          <w:sz w:val="24"/>
          <w:szCs w:val="24"/>
        </w:rPr>
        <w:t>утиизацию</w:t>
      </w:r>
      <w:proofErr w:type="spellEnd"/>
      <w:r w:rsidRPr="00F3368F">
        <w:rPr>
          <w:rFonts w:ascii="Times New Roman" w:hAnsi="Times New Roman"/>
          <w:bCs/>
          <w:iCs/>
          <w:sz w:val="24"/>
          <w:szCs w:val="24"/>
        </w:rPr>
        <w:t xml:space="preserve"> сторонним организациям передается </w:t>
      </w:r>
      <w:proofErr w:type="gramStart"/>
      <w:r w:rsidRPr="00F3368F">
        <w:rPr>
          <w:rFonts w:ascii="Times New Roman" w:hAnsi="Times New Roman"/>
          <w:bCs/>
          <w:iCs/>
          <w:sz w:val="24"/>
          <w:szCs w:val="24"/>
        </w:rPr>
        <w:t>только пепел</w:t>
      </w:r>
      <w:proofErr w:type="gramEnd"/>
      <w:r w:rsidRPr="00F3368F">
        <w:rPr>
          <w:rFonts w:ascii="Times New Roman" w:hAnsi="Times New Roman"/>
          <w:bCs/>
          <w:iCs/>
          <w:sz w:val="24"/>
          <w:szCs w:val="24"/>
        </w:rPr>
        <w:t xml:space="preserve"> образуемый при работе печей.</w:t>
      </w:r>
    </w:p>
    <w:p w14:paraId="18011922"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Основной вид деятельности ТОО «ЕСО ROST» - переработка и утилизация оргтехники, переработка и утилизация бытовой техники и промышленного оборудования, утилизация отходов ПВХ, черного, цветного, драгметаллов с последующей реализацией. На данной площадке планируется переработка опасных и неопасных отходов, перечень перерабатываемых отходов представлен в приложении.</w:t>
      </w:r>
    </w:p>
    <w:p w14:paraId="7D2DE5C5"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Предполагаемый проектом объем перерабатываемых опасных отходов, 250 тонн в год и более, и неопасных отходов 2500 тонн в год и более.</w:t>
      </w:r>
    </w:p>
    <w:p w14:paraId="64D4AE26"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 xml:space="preserve">Накопление отходов на предприятии ограничено небольшими сроками от 2 дней до 1 месяца, отходы поступающие на переработку, сортируются и практически сразу перерабатываются, за </w:t>
      </w:r>
      <w:proofErr w:type="spellStart"/>
      <w:r w:rsidRPr="00F3368F">
        <w:rPr>
          <w:rFonts w:ascii="Times New Roman" w:hAnsi="Times New Roman"/>
          <w:bCs/>
          <w:iCs/>
          <w:sz w:val="24"/>
          <w:szCs w:val="24"/>
        </w:rPr>
        <w:t>ислючением</w:t>
      </w:r>
      <w:proofErr w:type="spellEnd"/>
      <w:r w:rsidRPr="00F3368F">
        <w:rPr>
          <w:rFonts w:ascii="Times New Roman" w:hAnsi="Times New Roman"/>
          <w:bCs/>
          <w:iCs/>
          <w:sz w:val="24"/>
          <w:szCs w:val="24"/>
        </w:rPr>
        <w:t xml:space="preserve"> поступления в небольших количествах и экономической неэффективности их немедленной переработки, накопление отходов по видам осуществляется в специально отведенных </w:t>
      </w:r>
      <w:proofErr w:type="spellStart"/>
      <w:r w:rsidRPr="00F3368F">
        <w:rPr>
          <w:rFonts w:ascii="Times New Roman" w:hAnsi="Times New Roman"/>
          <w:bCs/>
          <w:iCs/>
          <w:sz w:val="24"/>
          <w:szCs w:val="24"/>
        </w:rPr>
        <w:t>метсах</w:t>
      </w:r>
      <w:proofErr w:type="spellEnd"/>
      <w:r w:rsidRPr="00F3368F">
        <w:rPr>
          <w:rFonts w:ascii="Times New Roman" w:hAnsi="Times New Roman"/>
          <w:bCs/>
          <w:iCs/>
          <w:sz w:val="24"/>
          <w:szCs w:val="24"/>
        </w:rPr>
        <w:t xml:space="preserve"> и </w:t>
      </w:r>
      <w:proofErr w:type="spellStart"/>
      <w:r w:rsidRPr="00F3368F">
        <w:rPr>
          <w:rFonts w:ascii="Times New Roman" w:hAnsi="Times New Roman"/>
          <w:bCs/>
          <w:iCs/>
          <w:sz w:val="24"/>
          <w:szCs w:val="24"/>
        </w:rPr>
        <w:t>состаляет</w:t>
      </w:r>
      <w:proofErr w:type="spellEnd"/>
      <w:r w:rsidRPr="00F3368F">
        <w:rPr>
          <w:rFonts w:ascii="Times New Roman" w:hAnsi="Times New Roman"/>
          <w:bCs/>
          <w:iCs/>
          <w:sz w:val="24"/>
          <w:szCs w:val="24"/>
        </w:rPr>
        <w:t xml:space="preserve"> не более 1 месяца.</w:t>
      </w:r>
    </w:p>
    <w:p w14:paraId="4E29E41C"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 xml:space="preserve">Накопление </w:t>
      </w:r>
      <w:proofErr w:type="gramStart"/>
      <w:r w:rsidRPr="00F3368F">
        <w:rPr>
          <w:rFonts w:ascii="Times New Roman" w:hAnsi="Times New Roman"/>
          <w:bCs/>
          <w:iCs/>
          <w:sz w:val="24"/>
          <w:szCs w:val="24"/>
        </w:rPr>
        <w:t>отходов</w:t>
      </w:r>
      <w:proofErr w:type="gramEnd"/>
      <w:r w:rsidRPr="00F3368F">
        <w:rPr>
          <w:rFonts w:ascii="Times New Roman" w:hAnsi="Times New Roman"/>
          <w:bCs/>
          <w:iCs/>
          <w:sz w:val="24"/>
          <w:szCs w:val="24"/>
        </w:rPr>
        <w:t xml:space="preserve"> образующихся на предприятии ограничено только накоплением </w:t>
      </w:r>
      <w:proofErr w:type="gramStart"/>
      <w:r w:rsidRPr="00F3368F">
        <w:rPr>
          <w:rFonts w:ascii="Times New Roman" w:hAnsi="Times New Roman"/>
          <w:bCs/>
          <w:iCs/>
          <w:sz w:val="24"/>
          <w:szCs w:val="24"/>
        </w:rPr>
        <w:t>золы</w:t>
      </w:r>
      <w:proofErr w:type="gramEnd"/>
      <w:r w:rsidRPr="00F3368F">
        <w:rPr>
          <w:rFonts w:ascii="Times New Roman" w:hAnsi="Times New Roman"/>
          <w:bCs/>
          <w:iCs/>
          <w:sz w:val="24"/>
          <w:szCs w:val="24"/>
        </w:rPr>
        <w:t xml:space="preserve"> образующейся при работе печей, зола собирается в специализированную герметичную </w:t>
      </w:r>
      <w:proofErr w:type="spellStart"/>
      <w:r w:rsidRPr="00F3368F">
        <w:rPr>
          <w:rFonts w:ascii="Times New Roman" w:hAnsi="Times New Roman"/>
          <w:bCs/>
          <w:iCs/>
          <w:sz w:val="24"/>
          <w:szCs w:val="24"/>
        </w:rPr>
        <w:t>емоксть</w:t>
      </w:r>
      <w:proofErr w:type="spellEnd"/>
      <w:r w:rsidRPr="00F3368F">
        <w:rPr>
          <w:rFonts w:ascii="Times New Roman" w:hAnsi="Times New Roman"/>
          <w:bCs/>
          <w:iCs/>
          <w:sz w:val="24"/>
          <w:szCs w:val="24"/>
        </w:rPr>
        <w:t xml:space="preserve"> и сдается на захоронение в специализированную организацию по договору.</w:t>
      </w:r>
    </w:p>
    <w:p w14:paraId="3820ED20"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Количество образуемой золы (19 01 12) составляет – 14,7 т/год, отходы не опасные, накопление до ограничено сроком 6 месяцев.</w:t>
      </w:r>
    </w:p>
    <w:p w14:paraId="6235AE21" w14:textId="77777777" w:rsidR="0094050C" w:rsidRPr="00C971F3" w:rsidRDefault="0094050C" w:rsidP="0094050C">
      <w:pPr>
        <w:spacing w:after="0" w:line="240" w:lineRule="auto"/>
        <w:ind w:firstLine="709"/>
        <w:jc w:val="both"/>
        <w:rPr>
          <w:rFonts w:ascii="Times New Roman" w:hAnsi="Times New Roman"/>
          <w:bCs/>
          <w:iCs/>
          <w:sz w:val="24"/>
          <w:szCs w:val="24"/>
        </w:rPr>
      </w:pPr>
    </w:p>
    <w:p w14:paraId="40660918" w14:textId="77777777" w:rsidR="0094050C" w:rsidRPr="00F3368F" w:rsidRDefault="0094050C" w:rsidP="0094050C">
      <w:pPr>
        <w:pStyle w:val="ae"/>
        <w:numPr>
          <w:ilvl w:val="1"/>
          <w:numId w:val="1"/>
        </w:numPr>
        <w:tabs>
          <w:tab w:val="num" w:pos="360"/>
        </w:tabs>
        <w:spacing w:before="0" w:after="0"/>
        <w:ind w:left="1080" w:hanging="720"/>
        <w:rPr>
          <w:rFonts w:cs="Times New Roman"/>
        </w:rPr>
      </w:pPr>
      <w:bookmarkStart w:id="3" w:name="_Toc216695082"/>
      <w:r w:rsidRPr="00F3368F">
        <w:rPr>
          <w:rFonts w:cs="Times New Roman"/>
        </w:rPr>
        <w:t>Наименование инициатора намечаемой деятельности, его контактные данные.</w:t>
      </w:r>
      <w:bookmarkEnd w:id="3"/>
    </w:p>
    <w:p w14:paraId="2577C725"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ТОО «ECO ROST»</w:t>
      </w:r>
    </w:p>
    <w:p w14:paraId="7F1F9FB8"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Республика Казахстан, 050000, г. Алматы, Алмалинский район, Тастак-2, 26, кв.32</w:t>
      </w:r>
    </w:p>
    <w:p w14:paraId="7B3F4868"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БИН 190 240 016 941</w:t>
      </w:r>
    </w:p>
    <w:p w14:paraId="45C9B3A5"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 xml:space="preserve">Директор: </w:t>
      </w:r>
      <w:proofErr w:type="spellStart"/>
      <w:r w:rsidRPr="00F3368F">
        <w:rPr>
          <w:rFonts w:ascii="Times New Roman" w:hAnsi="Times New Roman"/>
          <w:bCs/>
          <w:iCs/>
          <w:sz w:val="24"/>
          <w:szCs w:val="24"/>
        </w:rPr>
        <w:t>Ростов</w:t>
      </w:r>
      <w:proofErr w:type="spellEnd"/>
      <w:r w:rsidRPr="00F3368F">
        <w:rPr>
          <w:rFonts w:ascii="Times New Roman" w:hAnsi="Times New Roman"/>
          <w:bCs/>
          <w:iCs/>
          <w:sz w:val="24"/>
          <w:szCs w:val="24"/>
        </w:rPr>
        <w:t xml:space="preserve"> Руслан Дмитриевич</w:t>
      </w:r>
    </w:p>
    <w:p w14:paraId="65FD9023"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Тел: +7-7083212373</w:t>
      </w:r>
    </w:p>
    <w:p w14:paraId="4B8F8EB1" w14:textId="77777777" w:rsidR="0094050C" w:rsidRPr="00C971F3" w:rsidRDefault="0094050C" w:rsidP="0094050C">
      <w:pPr>
        <w:spacing w:after="0" w:line="240" w:lineRule="auto"/>
        <w:ind w:firstLine="709"/>
        <w:jc w:val="both"/>
        <w:rPr>
          <w:rFonts w:ascii="Times New Roman" w:hAnsi="Times New Roman"/>
          <w:bCs/>
          <w:iCs/>
          <w:sz w:val="24"/>
          <w:szCs w:val="24"/>
        </w:rPr>
      </w:pPr>
      <w:proofErr w:type="spellStart"/>
      <w:r w:rsidRPr="00F3368F">
        <w:rPr>
          <w:rFonts w:ascii="Times New Roman" w:hAnsi="Times New Roman"/>
          <w:bCs/>
          <w:iCs/>
          <w:sz w:val="24"/>
          <w:szCs w:val="24"/>
        </w:rPr>
        <w:t>e-mail</w:t>
      </w:r>
      <w:proofErr w:type="spellEnd"/>
      <w:r w:rsidRPr="00F3368F">
        <w:rPr>
          <w:rFonts w:ascii="Times New Roman" w:hAnsi="Times New Roman"/>
          <w:bCs/>
          <w:iCs/>
          <w:sz w:val="24"/>
          <w:szCs w:val="24"/>
        </w:rPr>
        <w:t xml:space="preserve"> didirum17@gmail.com</w:t>
      </w:r>
    </w:p>
    <w:p w14:paraId="5D61FF6E" w14:textId="77777777" w:rsidR="0094050C" w:rsidRPr="00C971F3" w:rsidRDefault="0094050C" w:rsidP="0094050C">
      <w:pPr>
        <w:spacing w:after="0" w:line="240" w:lineRule="auto"/>
        <w:ind w:firstLine="709"/>
        <w:jc w:val="both"/>
        <w:rPr>
          <w:rFonts w:ascii="Times New Roman" w:hAnsi="Times New Roman"/>
          <w:bCs/>
          <w:iCs/>
          <w:sz w:val="24"/>
          <w:szCs w:val="24"/>
        </w:rPr>
      </w:pPr>
    </w:p>
    <w:p w14:paraId="139104B7" w14:textId="77777777" w:rsidR="0094050C" w:rsidRPr="00F3368F" w:rsidRDefault="0094050C" w:rsidP="0094050C">
      <w:pPr>
        <w:pStyle w:val="ae"/>
        <w:numPr>
          <w:ilvl w:val="1"/>
          <w:numId w:val="1"/>
        </w:numPr>
        <w:tabs>
          <w:tab w:val="num" w:pos="360"/>
        </w:tabs>
        <w:spacing w:before="0" w:after="0"/>
        <w:ind w:left="1080" w:hanging="720"/>
        <w:rPr>
          <w:rFonts w:cs="Times New Roman"/>
        </w:rPr>
      </w:pPr>
      <w:bookmarkStart w:id="4" w:name="_Toc216695083"/>
      <w:r w:rsidRPr="00F3368F">
        <w:rPr>
          <w:rFonts w:cs="Times New Roman"/>
        </w:rPr>
        <w:t>Краткое описание намечаемой деятельности.</w:t>
      </w:r>
      <w:bookmarkEnd w:id="4"/>
    </w:p>
    <w:p w14:paraId="3D6EAD95" w14:textId="77777777" w:rsidR="0094050C" w:rsidRDefault="0094050C" w:rsidP="0094050C">
      <w:pPr>
        <w:spacing w:after="0" w:line="240" w:lineRule="auto"/>
        <w:ind w:firstLine="709"/>
        <w:jc w:val="both"/>
        <w:rPr>
          <w:rFonts w:ascii="Times New Roman" w:hAnsi="Times New Roman"/>
          <w:bCs/>
          <w:iCs/>
          <w:sz w:val="24"/>
          <w:szCs w:val="24"/>
        </w:rPr>
      </w:pPr>
    </w:p>
    <w:p w14:paraId="5A060372" w14:textId="77777777" w:rsidR="0094050C"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Территория осуществления намечаемой деятельности выбрана с учетом логистических ресурсов. Альтернативы достижения целей указанной намечаемой</w:t>
      </w:r>
      <w:r>
        <w:rPr>
          <w:rFonts w:ascii="Times New Roman" w:hAnsi="Times New Roman"/>
          <w:bCs/>
          <w:iCs/>
          <w:sz w:val="24"/>
          <w:szCs w:val="24"/>
        </w:rPr>
        <w:t xml:space="preserve"> </w:t>
      </w:r>
      <w:r w:rsidRPr="00F3368F">
        <w:rPr>
          <w:rFonts w:ascii="Times New Roman" w:hAnsi="Times New Roman"/>
          <w:bCs/>
          <w:iCs/>
          <w:sz w:val="24"/>
          <w:szCs w:val="24"/>
        </w:rPr>
        <w:t>деятельности и вариантов ее осуществления отсутствуют.</w:t>
      </w:r>
    </w:p>
    <w:p w14:paraId="33BF0FD8"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lastRenderedPageBreak/>
        <w:t>Основной вид деятельности ТОО «ЕСО ROST» - переработка и утилизация оргтехники, переработка и утилизация бытовой техники и промышленного оборудования, утилизация отходов ПВХ, черного, цветного, драгметаллов с последующей реализацией. На данной площадке планируется переработка опасных и неопасных отходов, перечень перерабатываемых отходов представлен в приложении.</w:t>
      </w:r>
    </w:p>
    <w:p w14:paraId="43CFACBB" w14:textId="77777777" w:rsidR="0094050C"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Предполагаемый проектом объем перерабатываемых опасных отходов, 250 тонн в год и более, но не более 2000 тонн, и неопасных отходов 2500 тонн в год и более, но не более 5000 тонн.</w:t>
      </w:r>
    </w:p>
    <w:p w14:paraId="112264EB"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Отходы будут доставляться специализированным транспортом и разгружаться в</w:t>
      </w:r>
      <w:r>
        <w:rPr>
          <w:rFonts w:ascii="Times New Roman" w:hAnsi="Times New Roman"/>
          <w:bCs/>
          <w:iCs/>
          <w:sz w:val="24"/>
          <w:szCs w:val="24"/>
        </w:rPr>
        <w:t xml:space="preserve"> </w:t>
      </w:r>
      <w:r w:rsidRPr="00F3368F">
        <w:rPr>
          <w:rFonts w:ascii="Times New Roman" w:hAnsi="Times New Roman"/>
          <w:bCs/>
          <w:iCs/>
          <w:sz w:val="24"/>
          <w:szCs w:val="24"/>
        </w:rPr>
        <w:t>складское помещение. Отходы будут перевозиться</w:t>
      </w:r>
      <w:r>
        <w:rPr>
          <w:rFonts w:ascii="Times New Roman" w:hAnsi="Times New Roman"/>
          <w:bCs/>
          <w:iCs/>
          <w:sz w:val="24"/>
          <w:szCs w:val="24"/>
        </w:rPr>
        <w:t xml:space="preserve"> </w:t>
      </w:r>
      <w:r w:rsidRPr="00F3368F">
        <w:rPr>
          <w:rFonts w:ascii="Times New Roman" w:hAnsi="Times New Roman"/>
          <w:bCs/>
          <w:iCs/>
          <w:sz w:val="24"/>
          <w:szCs w:val="24"/>
        </w:rPr>
        <w:t xml:space="preserve">способом, исключающим возможность их потери в процессе перевозки, </w:t>
      </w:r>
      <w:proofErr w:type="spellStart"/>
      <w:r w:rsidRPr="00F3368F">
        <w:rPr>
          <w:rFonts w:ascii="Times New Roman" w:hAnsi="Times New Roman"/>
          <w:bCs/>
          <w:iCs/>
          <w:sz w:val="24"/>
          <w:szCs w:val="24"/>
        </w:rPr>
        <w:t>созданияаварийных</w:t>
      </w:r>
      <w:proofErr w:type="spellEnd"/>
      <w:r w:rsidRPr="00F3368F">
        <w:rPr>
          <w:rFonts w:ascii="Times New Roman" w:hAnsi="Times New Roman"/>
          <w:bCs/>
          <w:iCs/>
          <w:sz w:val="24"/>
          <w:szCs w:val="24"/>
        </w:rPr>
        <w:t xml:space="preserve"> ситуаций, причинения вреда окружающей среде, здоровью </w:t>
      </w:r>
      <w:proofErr w:type="spellStart"/>
      <w:proofErr w:type="gramStart"/>
      <w:r w:rsidRPr="00F3368F">
        <w:rPr>
          <w:rFonts w:ascii="Times New Roman" w:hAnsi="Times New Roman"/>
          <w:bCs/>
          <w:iCs/>
          <w:sz w:val="24"/>
          <w:szCs w:val="24"/>
        </w:rPr>
        <w:t>людей,хозяйственным</w:t>
      </w:r>
      <w:proofErr w:type="spellEnd"/>
      <w:proofErr w:type="gramEnd"/>
      <w:r w:rsidRPr="00F3368F">
        <w:rPr>
          <w:rFonts w:ascii="Times New Roman" w:hAnsi="Times New Roman"/>
          <w:bCs/>
          <w:iCs/>
          <w:sz w:val="24"/>
          <w:szCs w:val="24"/>
        </w:rPr>
        <w:t xml:space="preserve"> или иным объектам.</w:t>
      </w:r>
    </w:p>
    <w:p w14:paraId="6F863CD2"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На объекте предусматривается накопление (временное складирование) отходов в специально оборудованных местах (площадки с твердым покрытием, навесы, контейнеры), которые поступают для их удаления или восстановления, на срок не более шести месяцев до их восстановления или удаления. Накопление поступающих на объект отходов проводится на специальных площадках (местах), соответствующих виду отходов.</w:t>
      </w:r>
    </w:p>
    <w:p w14:paraId="0BD84000"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 xml:space="preserve">На территории объекта предусмотрена </w:t>
      </w:r>
      <w:proofErr w:type="gramStart"/>
      <w:r w:rsidRPr="00F3368F">
        <w:rPr>
          <w:rFonts w:ascii="Times New Roman" w:hAnsi="Times New Roman"/>
          <w:bCs/>
          <w:iCs/>
          <w:sz w:val="24"/>
          <w:szCs w:val="24"/>
        </w:rPr>
        <w:t>площадка с твердым покрытием</w:t>
      </w:r>
      <w:proofErr w:type="gramEnd"/>
      <w:r w:rsidRPr="00F3368F">
        <w:rPr>
          <w:rFonts w:ascii="Times New Roman" w:hAnsi="Times New Roman"/>
          <w:bCs/>
          <w:iCs/>
          <w:sz w:val="24"/>
          <w:szCs w:val="24"/>
        </w:rPr>
        <w:t xml:space="preserve"> закрытая с 3-х сторон для временного складирования отходов не пригодных для переработки перед отправкой в печь. Твердо бытовые отходы собираются в контейнеры на площадке и также перерабатываются в цеху, другие отходы – в </w:t>
      </w:r>
      <w:proofErr w:type="spellStart"/>
      <w:r w:rsidRPr="00F3368F">
        <w:rPr>
          <w:rFonts w:ascii="Times New Roman" w:hAnsi="Times New Roman"/>
          <w:bCs/>
          <w:iCs/>
          <w:sz w:val="24"/>
          <w:szCs w:val="24"/>
        </w:rPr>
        <w:t>спецтарах</w:t>
      </w:r>
      <w:proofErr w:type="spellEnd"/>
      <w:r w:rsidRPr="00F3368F">
        <w:rPr>
          <w:rFonts w:ascii="Times New Roman" w:hAnsi="Times New Roman"/>
          <w:bCs/>
          <w:iCs/>
          <w:sz w:val="24"/>
          <w:szCs w:val="24"/>
        </w:rPr>
        <w:t xml:space="preserve">, емкостях, упакованном виде и пр. </w:t>
      </w:r>
    </w:p>
    <w:p w14:paraId="021BEF49"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 xml:space="preserve">В связи с тем основной объем отходов на предприятии принимается от сторонних организаций, объемы образования по ним взяты по факту аналогичной площадки инициатора. </w:t>
      </w:r>
    </w:p>
    <w:p w14:paraId="04B7683D"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Часть отходов сжигается, часть перерабатывается во вторичное сырье.</w:t>
      </w:r>
    </w:p>
    <w:p w14:paraId="0B269FCB"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Уничтожаться высокотемпературным сжиганием будут те виды отходов, которые не подлежат дальнейшему использованию как вторичное сырье, либо отходы, свойство которых можно изменить путем выжигания горючего составляющего данного отхода.</w:t>
      </w:r>
    </w:p>
    <w:p w14:paraId="63CCD89F"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Общая численность работников предприятия: административные работники, служащие и МОП — 45 человек — 1 смена 8 часов 240 дней в году</w:t>
      </w:r>
    </w:p>
    <w:p w14:paraId="449F2AF3"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Перед переработкой все отходы сортируются ручным методов на разделение по видам переработки и составу отходов.</w:t>
      </w:r>
    </w:p>
    <w:p w14:paraId="293F8166"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В состав оборудования по переработки входят:</w:t>
      </w:r>
    </w:p>
    <w:p w14:paraId="0453E6B9"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Дробилка;</w:t>
      </w:r>
    </w:p>
    <w:p w14:paraId="21C6F152" w14:textId="77777777" w:rsidR="0094050C" w:rsidRPr="00F3368F" w:rsidRDefault="0094050C" w:rsidP="0094050C">
      <w:pPr>
        <w:spacing w:after="0" w:line="240" w:lineRule="auto"/>
        <w:ind w:firstLine="709"/>
        <w:jc w:val="both"/>
        <w:rPr>
          <w:rFonts w:ascii="Times New Roman" w:hAnsi="Times New Roman"/>
          <w:bCs/>
          <w:iCs/>
          <w:sz w:val="24"/>
          <w:szCs w:val="24"/>
        </w:rPr>
      </w:pPr>
      <w:proofErr w:type="spellStart"/>
      <w:r w:rsidRPr="00F3368F">
        <w:rPr>
          <w:rFonts w:ascii="Times New Roman" w:hAnsi="Times New Roman"/>
          <w:bCs/>
          <w:iCs/>
          <w:sz w:val="24"/>
          <w:szCs w:val="24"/>
        </w:rPr>
        <w:t>Лнния</w:t>
      </w:r>
      <w:proofErr w:type="spellEnd"/>
      <w:r w:rsidRPr="00F3368F">
        <w:rPr>
          <w:rFonts w:ascii="Times New Roman" w:hAnsi="Times New Roman"/>
          <w:bCs/>
          <w:iCs/>
          <w:sz w:val="24"/>
          <w:szCs w:val="24"/>
        </w:rPr>
        <w:t xml:space="preserve"> переработки;</w:t>
      </w:r>
    </w:p>
    <w:p w14:paraId="68248D69"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Аппарат для откачки фреона;</w:t>
      </w:r>
    </w:p>
    <w:p w14:paraId="5D51DEF1" w14:textId="77777777" w:rsidR="0094050C" w:rsidRPr="00F3368F" w:rsidRDefault="0094050C" w:rsidP="0094050C">
      <w:pPr>
        <w:spacing w:after="0" w:line="240" w:lineRule="auto"/>
        <w:ind w:firstLine="709"/>
        <w:jc w:val="both"/>
        <w:rPr>
          <w:rFonts w:ascii="Times New Roman" w:hAnsi="Times New Roman"/>
          <w:bCs/>
          <w:iCs/>
          <w:sz w:val="24"/>
          <w:szCs w:val="24"/>
        </w:rPr>
      </w:pPr>
      <w:proofErr w:type="spellStart"/>
      <w:r w:rsidRPr="00F3368F">
        <w:rPr>
          <w:rFonts w:ascii="Times New Roman" w:hAnsi="Times New Roman"/>
          <w:bCs/>
          <w:iCs/>
          <w:sz w:val="24"/>
          <w:szCs w:val="24"/>
        </w:rPr>
        <w:t>Кабелеперерабатывающая</w:t>
      </w:r>
      <w:proofErr w:type="spellEnd"/>
      <w:r w:rsidRPr="00F3368F">
        <w:rPr>
          <w:rFonts w:ascii="Times New Roman" w:hAnsi="Times New Roman"/>
          <w:bCs/>
          <w:iCs/>
          <w:sz w:val="24"/>
          <w:szCs w:val="24"/>
        </w:rPr>
        <w:t xml:space="preserve"> машина;</w:t>
      </w:r>
    </w:p>
    <w:p w14:paraId="28E2AFAD" w14:textId="77777777" w:rsidR="0094050C" w:rsidRPr="00F3368F" w:rsidRDefault="0094050C" w:rsidP="0094050C">
      <w:pPr>
        <w:spacing w:after="0" w:line="240" w:lineRule="auto"/>
        <w:ind w:firstLine="709"/>
        <w:jc w:val="both"/>
        <w:rPr>
          <w:rFonts w:ascii="Times New Roman" w:hAnsi="Times New Roman"/>
          <w:bCs/>
          <w:iCs/>
          <w:sz w:val="24"/>
          <w:szCs w:val="24"/>
        </w:rPr>
      </w:pPr>
      <w:proofErr w:type="spellStart"/>
      <w:r w:rsidRPr="00F3368F">
        <w:rPr>
          <w:rFonts w:ascii="Times New Roman" w:hAnsi="Times New Roman"/>
          <w:bCs/>
          <w:iCs/>
          <w:sz w:val="24"/>
          <w:szCs w:val="24"/>
        </w:rPr>
        <w:t>Щредер</w:t>
      </w:r>
      <w:proofErr w:type="spellEnd"/>
      <w:r w:rsidRPr="00F3368F">
        <w:rPr>
          <w:rFonts w:ascii="Times New Roman" w:hAnsi="Times New Roman"/>
          <w:bCs/>
          <w:iCs/>
          <w:sz w:val="24"/>
          <w:szCs w:val="24"/>
        </w:rPr>
        <w:t xml:space="preserve"> по металлу;</w:t>
      </w:r>
    </w:p>
    <w:p w14:paraId="1B7A3772"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Гидравлический пресс;</w:t>
      </w:r>
    </w:p>
    <w:p w14:paraId="3AADE1B6"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Индукционная печь;</w:t>
      </w:r>
    </w:p>
    <w:p w14:paraId="3BB8E007"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Муфельная электродуговая печь.</w:t>
      </w:r>
    </w:p>
    <w:p w14:paraId="3E774F60" w14:textId="77777777" w:rsidR="0094050C"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Печь для сжигания опасных и медицинских отходов.</w:t>
      </w:r>
    </w:p>
    <w:p w14:paraId="022CDFC2" w14:textId="77777777" w:rsidR="0094050C" w:rsidRPr="00F3368F" w:rsidRDefault="0094050C" w:rsidP="0094050C">
      <w:pPr>
        <w:spacing w:after="0" w:line="240" w:lineRule="auto"/>
        <w:ind w:firstLine="709"/>
        <w:jc w:val="both"/>
        <w:rPr>
          <w:rFonts w:ascii="Times New Roman" w:hAnsi="Times New Roman"/>
          <w:bCs/>
          <w:iCs/>
          <w:sz w:val="24"/>
          <w:szCs w:val="24"/>
        </w:rPr>
      </w:pPr>
      <w:proofErr w:type="spellStart"/>
      <w:r w:rsidRPr="00F3368F">
        <w:rPr>
          <w:rFonts w:ascii="Times New Roman" w:hAnsi="Times New Roman"/>
          <w:bCs/>
          <w:iCs/>
          <w:sz w:val="24"/>
          <w:szCs w:val="24"/>
        </w:rPr>
        <w:t>Инсинерация</w:t>
      </w:r>
      <w:proofErr w:type="spellEnd"/>
      <w:r w:rsidRPr="00F3368F">
        <w:rPr>
          <w:rFonts w:ascii="Times New Roman" w:hAnsi="Times New Roman"/>
          <w:bCs/>
          <w:iCs/>
          <w:sz w:val="24"/>
          <w:szCs w:val="24"/>
        </w:rPr>
        <w:t xml:space="preserve"> – это контролируемый процесс сжигания отходов в специальной </w:t>
      </w:r>
      <w:proofErr w:type="gramStart"/>
      <w:r w:rsidRPr="00F3368F">
        <w:rPr>
          <w:rFonts w:ascii="Times New Roman" w:hAnsi="Times New Roman"/>
          <w:bCs/>
          <w:iCs/>
          <w:sz w:val="24"/>
          <w:szCs w:val="24"/>
        </w:rPr>
        <w:t xml:space="preserve">печи </w:t>
      </w:r>
      <w:r>
        <w:rPr>
          <w:rFonts w:ascii="Times New Roman" w:hAnsi="Times New Roman"/>
          <w:bCs/>
          <w:iCs/>
          <w:sz w:val="24"/>
          <w:szCs w:val="24"/>
        </w:rPr>
        <w:t xml:space="preserve"> </w:t>
      </w:r>
      <w:r w:rsidRPr="00F3368F">
        <w:rPr>
          <w:rFonts w:ascii="Times New Roman" w:hAnsi="Times New Roman"/>
          <w:bCs/>
          <w:iCs/>
          <w:sz w:val="24"/>
          <w:szCs w:val="24"/>
        </w:rPr>
        <w:t>(</w:t>
      </w:r>
      <w:proofErr w:type="spellStart"/>
      <w:proofErr w:type="gramEnd"/>
      <w:r w:rsidRPr="00F3368F">
        <w:rPr>
          <w:rFonts w:ascii="Times New Roman" w:hAnsi="Times New Roman"/>
          <w:bCs/>
          <w:iCs/>
          <w:sz w:val="24"/>
          <w:szCs w:val="24"/>
        </w:rPr>
        <w:t>инсинераторе</w:t>
      </w:r>
      <w:proofErr w:type="spellEnd"/>
      <w:r w:rsidRPr="00F3368F">
        <w:rPr>
          <w:rFonts w:ascii="Times New Roman" w:hAnsi="Times New Roman"/>
          <w:bCs/>
          <w:iCs/>
          <w:sz w:val="24"/>
          <w:szCs w:val="24"/>
        </w:rPr>
        <w:t xml:space="preserve">). Отходы, предназначенные для сжигания в </w:t>
      </w:r>
      <w:proofErr w:type="spellStart"/>
      <w:r w:rsidRPr="00F3368F">
        <w:rPr>
          <w:rFonts w:ascii="Times New Roman" w:hAnsi="Times New Roman"/>
          <w:bCs/>
          <w:iCs/>
          <w:sz w:val="24"/>
          <w:szCs w:val="24"/>
        </w:rPr>
        <w:t>инсинераторе</w:t>
      </w:r>
      <w:proofErr w:type="spellEnd"/>
      <w:r w:rsidRPr="00F3368F">
        <w:rPr>
          <w:rFonts w:ascii="Times New Roman" w:hAnsi="Times New Roman"/>
          <w:bCs/>
          <w:iCs/>
          <w:sz w:val="24"/>
          <w:szCs w:val="24"/>
        </w:rPr>
        <w:t>, можно не сортировать,</w:t>
      </w:r>
      <w:r>
        <w:rPr>
          <w:rFonts w:ascii="Times New Roman" w:hAnsi="Times New Roman"/>
          <w:bCs/>
          <w:iCs/>
          <w:sz w:val="24"/>
          <w:szCs w:val="24"/>
        </w:rPr>
        <w:t xml:space="preserve"> </w:t>
      </w:r>
      <w:r w:rsidRPr="00F3368F">
        <w:rPr>
          <w:rFonts w:ascii="Times New Roman" w:hAnsi="Times New Roman"/>
          <w:bCs/>
          <w:iCs/>
          <w:sz w:val="24"/>
          <w:szCs w:val="24"/>
        </w:rPr>
        <w:t>так как все отходы подвергаются полному уничтожению. Достоинствами</w:t>
      </w:r>
      <w:r>
        <w:rPr>
          <w:rFonts w:ascii="Times New Roman" w:hAnsi="Times New Roman"/>
          <w:bCs/>
          <w:iCs/>
          <w:sz w:val="24"/>
          <w:szCs w:val="24"/>
        </w:rPr>
        <w:t xml:space="preserve"> </w:t>
      </w:r>
      <w:proofErr w:type="spellStart"/>
      <w:r w:rsidRPr="00F3368F">
        <w:rPr>
          <w:rFonts w:ascii="Times New Roman" w:hAnsi="Times New Roman"/>
          <w:bCs/>
          <w:iCs/>
          <w:sz w:val="24"/>
          <w:szCs w:val="24"/>
        </w:rPr>
        <w:t>инсинерации</w:t>
      </w:r>
      <w:proofErr w:type="spellEnd"/>
      <w:r w:rsidRPr="00F3368F">
        <w:rPr>
          <w:rFonts w:ascii="Times New Roman" w:hAnsi="Times New Roman"/>
          <w:bCs/>
          <w:iCs/>
          <w:sz w:val="24"/>
          <w:szCs w:val="24"/>
        </w:rPr>
        <w:t xml:space="preserve"> являются: возможность применения ко всем видам отходов, минимизация на</w:t>
      </w:r>
      <w:r>
        <w:rPr>
          <w:rFonts w:ascii="Times New Roman" w:hAnsi="Times New Roman"/>
          <w:bCs/>
          <w:iCs/>
          <w:sz w:val="24"/>
          <w:szCs w:val="24"/>
        </w:rPr>
        <w:t xml:space="preserve"> </w:t>
      </w:r>
      <w:r w:rsidRPr="00F3368F">
        <w:rPr>
          <w:rFonts w:ascii="Times New Roman" w:hAnsi="Times New Roman"/>
          <w:bCs/>
          <w:iCs/>
          <w:sz w:val="24"/>
          <w:szCs w:val="24"/>
        </w:rPr>
        <w:t>90% объема отходов, полная стерилизация и отсутствие необходимости предварительной</w:t>
      </w:r>
      <w:r>
        <w:rPr>
          <w:rFonts w:ascii="Times New Roman" w:hAnsi="Times New Roman"/>
          <w:bCs/>
          <w:iCs/>
          <w:sz w:val="24"/>
          <w:szCs w:val="24"/>
        </w:rPr>
        <w:t xml:space="preserve"> </w:t>
      </w:r>
      <w:r w:rsidRPr="00F3368F">
        <w:rPr>
          <w:rFonts w:ascii="Times New Roman" w:hAnsi="Times New Roman"/>
          <w:bCs/>
          <w:iCs/>
          <w:sz w:val="24"/>
          <w:szCs w:val="24"/>
        </w:rPr>
        <w:t xml:space="preserve">сортировки и </w:t>
      </w:r>
      <w:proofErr w:type="spellStart"/>
      <w:r w:rsidRPr="00F3368F">
        <w:rPr>
          <w:rFonts w:ascii="Times New Roman" w:hAnsi="Times New Roman"/>
          <w:bCs/>
          <w:iCs/>
          <w:sz w:val="24"/>
          <w:szCs w:val="24"/>
        </w:rPr>
        <w:t>подговки</w:t>
      </w:r>
      <w:proofErr w:type="spellEnd"/>
      <w:r w:rsidRPr="00F3368F">
        <w:rPr>
          <w:rFonts w:ascii="Times New Roman" w:hAnsi="Times New Roman"/>
          <w:bCs/>
          <w:iCs/>
          <w:sz w:val="24"/>
          <w:szCs w:val="24"/>
        </w:rPr>
        <w:t xml:space="preserve"> сжигаемого мусора. В результате, отходы </w:t>
      </w:r>
      <w:proofErr w:type="spellStart"/>
      <w:r w:rsidRPr="00F3368F">
        <w:rPr>
          <w:rFonts w:ascii="Times New Roman" w:hAnsi="Times New Roman"/>
          <w:bCs/>
          <w:iCs/>
          <w:sz w:val="24"/>
          <w:szCs w:val="24"/>
        </w:rPr>
        <w:t>инсинератора</w:t>
      </w:r>
      <w:proofErr w:type="spellEnd"/>
      <w:r w:rsidRPr="00F3368F">
        <w:rPr>
          <w:rFonts w:ascii="Times New Roman" w:hAnsi="Times New Roman"/>
          <w:bCs/>
          <w:iCs/>
          <w:sz w:val="24"/>
          <w:szCs w:val="24"/>
        </w:rPr>
        <w:t xml:space="preserve"> могут быть</w:t>
      </w:r>
      <w:r>
        <w:rPr>
          <w:rFonts w:ascii="Times New Roman" w:hAnsi="Times New Roman"/>
          <w:bCs/>
          <w:iCs/>
          <w:sz w:val="24"/>
          <w:szCs w:val="24"/>
        </w:rPr>
        <w:t xml:space="preserve"> </w:t>
      </w:r>
      <w:r w:rsidRPr="00F3368F">
        <w:rPr>
          <w:rFonts w:ascii="Times New Roman" w:hAnsi="Times New Roman"/>
          <w:bCs/>
          <w:iCs/>
          <w:sz w:val="24"/>
          <w:szCs w:val="24"/>
        </w:rPr>
        <w:t>утилизированы на обычной свалке вместе с бытовым мусором.</w:t>
      </w:r>
    </w:p>
    <w:p w14:paraId="0E90CCB4" w14:textId="77777777" w:rsidR="0094050C" w:rsidRDefault="0094050C" w:rsidP="0094050C">
      <w:pPr>
        <w:spacing w:after="0" w:line="240" w:lineRule="auto"/>
        <w:ind w:firstLine="709"/>
        <w:jc w:val="both"/>
        <w:rPr>
          <w:rFonts w:ascii="Times New Roman" w:hAnsi="Times New Roman"/>
          <w:bCs/>
          <w:iCs/>
          <w:sz w:val="24"/>
          <w:szCs w:val="24"/>
        </w:rPr>
      </w:pPr>
    </w:p>
    <w:p w14:paraId="6409C3D9" w14:textId="77777777" w:rsidR="0094050C" w:rsidRPr="00F3368F" w:rsidRDefault="0094050C" w:rsidP="0094050C">
      <w:pPr>
        <w:pStyle w:val="ae"/>
        <w:numPr>
          <w:ilvl w:val="1"/>
          <w:numId w:val="1"/>
        </w:numPr>
        <w:tabs>
          <w:tab w:val="num" w:pos="360"/>
        </w:tabs>
        <w:spacing w:before="0" w:after="0"/>
        <w:ind w:left="1080" w:hanging="720"/>
        <w:rPr>
          <w:rFonts w:cs="Times New Roman"/>
        </w:rPr>
      </w:pPr>
      <w:bookmarkStart w:id="5" w:name="_Toc216695084"/>
      <w:r w:rsidRPr="00F3368F">
        <w:rPr>
          <w:rFonts w:cs="Times New Roman"/>
        </w:rPr>
        <w:lastRenderedPageBreak/>
        <w:t>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bookmarkEnd w:id="5"/>
    </w:p>
    <w:p w14:paraId="65AB3DFC"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Воздействие проектируемого объекта на здоровье населения находится на низком</w:t>
      </w:r>
      <w:r>
        <w:rPr>
          <w:rFonts w:ascii="Times New Roman" w:hAnsi="Times New Roman"/>
          <w:bCs/>
          <w:iCs/>
          <w:sz w:val="24"/>
          <w:szCs w:val="24"/>
        </w:rPr>
        <w:t xml:space="preserve"> </w:t>
      </w:r>
      <w:r w:rsidRPr="00F3368F">
        <w:rPr>
          <w:rFonts w:ascii="Times New Roman" w:hAnsi="Times New Roman"/>
          <w:bCs/>
          <w:iCs/>
          <w:sz w:val="24"/>
          <w:szCs w:val="24"/>
        </w:rPr>
        <w:t>уровне. Прогноз социально-экономических последствий от деятельности предприятия – благоприятный.</w:t>
      </w:r>
    </w:p>
    <w:p w14:paraId="7575EACC"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Рассматриваемая территория находится вне земель государственного лесного фонда и особо охраняемых природных территорий Республики Казахстан.</w:t>
      </w:r>
    </w:p>
    <w:p w14:paraId="47BD96C9"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Животные и растительность, занесенные в Красную книгу РК, на рассматриваемой территории отсутствуют. В целом воздействие намечаемой деятельности на природное состояние растительного и животного мира оценено как незначительное и не приведет к необратимым последствиям.</w:t>
      </w:r>
    </w:p>
    <w:p w14:paraId="4F4E6E77" w14:textId="77777777" w:rsidR="0094050C" w:rsidRPr="00F3368F" w:rsidRDefault="0094050C" w:rsidP="0094050C">
      <w:pPr>
        <w:spacing w:after="0" w:line="240" w:lineRule="auto"/>
        <w:ind w:firstLine="709"/>
        <w:jc w:val="both"/>
        <w:rPr>
          <w:rFonts w:ascii="Times New Roman" w:hAnsi="Times New Roman"/>
          <w:bCs/>
          <w:iCs/>
          <w:sz w:val="24"/>
          <w:szCs w:val="24"/>
        </w:rPr>
      </w:pPr>
      <w:proofErr w:type="gramStart"/>
      <w:r w:rsidRPr="00F3368F">
        <w:rPr>
          <w:rFonts w:ascii="Times New Roman" w:hAnsi="Times New Roman"/>
          <w:bCs/>
          <w:iCs/>
          <w:sz w:val="24"/>
          <w:szCs w:val="24"/>
        </w:rPr>
        <w:t>При  реализации</w:t>
      </w:r>
      <w:proofErr w:type="gramEnd"/>
      <w:r w:rsidRPr="00F3368F">
        <w:rPr>
          <w:rFonts w:ascii="Times New Roman" w:hAnsi="Times New Roman"/>
          <w:bCs/>
          <w:iCs/>
          <w:sz w:val="24"/>
          <w:szCs w:val="24"/>
        </w:rPr>
        <w:t xml:space="preserve">  </w:t>
      </w:r>
      <w:proofErr w:type="gramStart"/>
      <w:r w:rsidRPr="00F3368F">
        <w:rPr>
          <w:rFonts w:ascii="Times New Roman" w:hAnsi="Times New Roman"/>
          <w:bCs/>
          <w:iCs/>
          <w:sz w:val="24"/>
          <w:szCs w:val="24"/>
        </w:rPr>
        <w:t>намечаемой  деятельности</w:t>
      </w:r>
      <w:proofErr w:type="gramEnd"/>
      <w:r w:rsidRPr="00F3368F">
        <w:rPr>
          <w:rFonts w:ascii="Times New Roman" w:hAnsi="Times New Roman"/>
          <w:bCs/>
          <w:iCs/>
          <w:sz w:val="24"/>
          <w:szCs w:val="24"/>
        </w:rPr>
        <w:t xml:space="preserve">  </w:t>
      </w:r>
      <w:proofErr w:type="gramStart"/>
      <w:r w:rsidRPr="00F3368F">
        <w:rPr>
          <w:rFonts w:ascii="Times New Roman" w:hAnsi="Times New Roman"/>
          <w:bCs/>
          <w:iCs/>
          <w:sz w:val="24"/>
          <w:szCs w:val="24"/>
        </w:rPr>
        <w:t>воздействия  на</w:t>
      </w:r>
      <w:proofErr w:type="gramEnd"/>
      <w:r w:rsidRPr="00F3368F">
        <w:rPr>
          <w:rFonts w:ascii="Times New Roman" w:hAnsi="Times New Roman"/>
          <w:bCs/>
          <w:iCs/>
          <w:sz w:val="24"/>
          <w:szCs w:val="24"/>
        </w:rPr>
        <w:t xml:space="preserve">  почво-</w:t>
      </w:r>
      <w:proofErr w:type="gramStart"/>
      <w:r w:rsidRPr="00F3368F">
        <w:rPr>
          <w:rFonts w:ascii="Times New Roman" w:hAnsi="Times New Roman"/>
          <w:bCs/>
          <w:iCs/>
          <w:sz w:val="24"/>
          <w:szCs w:val="24"/>
        </w:rPr>
        <w:t>грунты  и</w:t>
      </w:r>
      <w:proofErr w:type="gramEnd"/>
      <w:r w:rsidRPr="00F3368F">
        <w:rPr>
          <w:rFonts w:ascii="Times New Roman" w:hAnsi="Times New Roman"/>
          <w:bCs/>
          <w:iCs/>
          <w:sz w:val="24"/>
          <w:szCs w:val="24"/>
        </w:rPr>
        <w:t xml:space="preserve"> земельные ресурсы не прогнозируется.</w:t>
      </w:r>
    </w:p>
    <w:p w14:paraId="0EF0B615"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Проектируемый объект не предполагает забор воды из поверхностных водных источников и сбросов непосредственно в поверхностные и подземные водные объекты, поэтому прямого воздействия на водные ресурсы не оказывает.</w:t>
      </w:r>
    </w:p>
    <w:p w14:paraId="4385F7DB" w14:textId="77777777" w:rsidR="0094050C" w:rsidRPr="00F3368F" w:rsidRDefault="0094050C" w:rsidP="0094050C">
      <w:pPr>
        <w:spacing w:after="0" w:line="240" w:lineRule="auto"/>
        <w:ind w:firstLine="709"/>
        <w:jc w:val="both"/>
        <w:rPr>
          <w:rFonts w:ascii="Times New Roman" w:hAnsi="Times New Roman"/>
          <w:bCs/>
          <w:iCs/>
          <w:sz w:val="24"/>
          <w:szCs w:val="24"/>
        </w:rPr>
      </w:pPr>
      <w:proofErr w:type="gramStart"/>
      <w:r w:rsidRPr="00F3368F">
        <w:rPr>
          <w:rFonts w:ascii="Times New Roman" w:hAnsi="Times New Roman"/>
          <w:bCs/>
          <w:iCs/>
          <w:sz w:val="24"/>
          <w:szCs w:val="24"/>
        </w:rPr>
        <w:t>Интенсивность  воздействия</w:t>
      </w:r>
      <w:proofErr w:type="gramEnd"/>
      <w:r w:rsidRPr="00F3368F">
        <w:rPr>
          <w:rFonts w:ascii="Times New Roman" w:hAnsi="Times New Roman"/>
          <w:bCs/>
          <w:iCs/>
          <w:sz w:val="24"/>
          <w:szCs w:val="24"/>
        </w:rPr>
        <w:t xml:space="preserve">  </w:t>
      </w:r>
      <w:proofErr w:type="gramStart"/>
      <w:r w:rsidRPr="00F3368F">
        <w:rPr>
          <w:rFonts w:ascii="Times New Roman" w:hAnsi="Times New Roman"/>
          <w:bCs/>
          <w:iCs/>
          <w:sz w:val="24"/>
          <w:szCs w:val="24"/>
        </w:rPr>
        <w:t>на  атмосферный</w:t>
      </w:r>
      <w:proofErr w:type="gramEnd"/>
      <w:r w:rsidRPr="00F3368F">
        <w:rPr>
          <w:rFonts w:ascii="Times New Roman" w:hAnsi="Times New Roman"/>
          <w:bCs/>
          <w:iCs/>
          <w:sz w:val="24"/>
          <w:szCs w:val="24"/>
        </w:rPr>
        <w:t xml:space="preserve">  </w:t>
      </w:r>
      <w:proofErr w:type="gramStart"/>
      <w:r w:rsidRPr="00F3368F">
        <w:rPr>
          <w:rFonts w:ascii="Times New Roman" w:hAnsi="Times New Roman"/>
          <w:bCs/>
          <w:iCs/>
          <w:sz w:val="24"/>
          <w:szCs w:val="24"/>
        </w:rPr>
        <w:t>воздух  находится</w:t>
      </w:r>
      <w:proofErr w:type="gramEnd"/>
      <w:r w:rsidRPr="00F3368F">
        <w:rPr>
          <w:rFonts w:ascii="Times New Roman" w:hAnsi="Times New Roman"/>
          <w:bCs/>
          <w:iCs/>
          <w:sz w:val="24"/>
          <w:szCs w:val="24"/>
        </w:rPr>
        <w:t xml:space="preserve">  </w:t>
      </w:r>
      <w:proofErr w:type="gramStart"/>
      <w:r w:rsidRPr="00F3368F">
        <w:rPr>
          <w:rFonts w:ascii="Times New Roman" w:hAnsi="Times New Roman"/>
          <w:bCs/>
          <w:iCs/>
          <w:sz w:val="24"/>
          <w:szCs w:val="24"/>
        </w:rPr>
        <w:t>в  пределах</w:t>
      </w:r>
      <w:proofErr w:type="gramEnd"/>
      <w:r w:rsidRPr="00F3368F">
        <w:rPr>
          <w:rFonts w:ascii="Times New Roman" w:hAnsi="Times New Roman"/>
          <w:bCs/>
          <w:iCs/>
          <w:sz w:val="24"/>
          <w:szCs w:val="24"/>
        </w:rPr>
        <w:t xml:space="preserve"> допустимых норм, изменения природной среды не выходят за существующие пределы естественной природной изменчивости.</w:t>
      </w:r>
    </w:p>
    <w:p w14:paraId="05825731"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 xml:space="preserve">Проектируемый объект располагается на действующей промышленной площадке со </w:t>
      </w:r>
      <w:proofErr w:type="gramStart"/>
      <w:r w:rsidRPr="00F3368F">
        <w:rPr>
          <w:rFonts w:ascii="Times New Roman" w:hAnsi="Times New Roman"/>
          <w:bCs/>
          <w:iCs/>
          <w:sz w:val="24"/>
          <w:szCs w:val="24"/>
        </w:rPr>
        <w:t>сложившейся,  устойчивой</w:t>
      </w:r>
      <w:proofErr w:type="gramEnd"/>
      <w:r w:rsidRPr="00F3368F">
        <w:rPr>
          <w:rFonts w:ascii="Times New Roman" w:hAnsi="Times New Roman"/>
          <w:bCs/>
          <w:iCs/>
          <w:sz w:val="24"/>
          <w:szCs w:val="24"/>
        </w:rPr>
        <w:t xml:space="preserve">  </w:t>
      </w:r>
      <w:proofErr w:type="gramStart"/>
      <w:r w:rsidRPr="00F3368F">
        <w:rPr>
          <w:rFonts w:ascii="Times New Roman" w:hAnsi="Times New Roman"/>
          <w:bCs/>
          <w:iCs/>
          <w:sz w:val="24"/>
          <w:szCs w:val="24"/>
        </w:rPr>
        <w:t>системой  социально</w:t>
      </w:r>
      <w:proofErr w:type="gramEnd"/>
      <w:r w:rsidRPr="00F3368F">
        <w:rPr>
          <w:rFonts w:ascii="Times New Roman" w:hAnsi="Times New Roman"/>
          <w:bCs/>
          <w:iCs/>
          <w:sz w:val="24"/>
          <w:szCs w:val="24"/>
        </w:rPr>
        <w:t>-</w:t>
      </w:r>
      <w:proofErr w:type="gramStart"/>
      <w:r w:rsidRPr="00F3368F">
        <w:rPr>
          <w:rFonts w:ascii="Times New Roman" w:hAnsi="Times New Roman"/>
          <w:bCs/>
          <w:iCs/>
          <w:sz w:val="24"/>
          <w:szCs w:val="24"/>
        </w:rPr>
        <w:t>экономических  отношений,  поэтому</w:t>
      </w:r>
      <w:proofErr w:type="gramEnd"/>
      <w:r w:rsidRPr="00F3368F">
        <w:rPr>
          <w:rFonts w:ascii="Times New Roman" w:hAnsi="Times New Roman"/>
          <w:bCs/>
          <w:iCs/>
          <w:sz w:val="24"/>
          <w:szCs w:val="24"/>
        </w:rPr>
        <w:t xml:space="preserve"> реализация намечаемой деятельности не приведет к изменению социально-экономических систем, соответственно сопротивляемость к изменению социально-экономической системы можно считать высокой.</w:t>
      </w:r>
    </w:p>
    <w:p w14:paraId="7457A2FA"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Природные зоны, памятники истории и культуры, входящие в список охраняемых государством объектов, на рассматриваемой территории отсутствуют.</w:t>
      </w:r>
    </w:p>
    <w:p w14:paraId="61144927" w14:textId="77777777" w:rsidR="0094050C" w:rsidRPr="00F3368F"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При реализации намечаемой деятельности нарушения взаимодействия компонентов природной среды не предполагается.</w:t>
      </w:r>
    </w:p>
    <w:p w14:paraId="62475294" w14:textId="77777777" w:rsidR="0094050C" w:rsidRDefault="0094050C" w:rsidP="0094050C">
      <w:pPr>
        <w:spacing w:after="0" w:line="240" w:lineRule="auto"/>
        <w:ind w:firstLine="709"/>
        <w:jc w:val="both"/>
        <w:rPr>
          <w:rFonts w:ascii="Times New Roman" w:hAnsi="Times New Roman"/>
          <w:bCs/>
          <w:iCs/>
          <w:sz w:val="24"/>
          <w:szCs w:val="24"/>
        </w:rPr>
      </w:pPr>
    </w:p>
    <w:p w14:paraId="6537E9CE" w14:textId="77777777" w:rsidR="0094050C" w:rsidRPr="0048441E" w:rsidRDefault="0094050C" w:rsidP="0094050C">
      <w:pPr>
        <w:pStyle w:val="ae"/>
        <w:numPr>
          <w:ilvl w:val="1"/>
          <w:numId w:val="1"/>
        </w:numPr>
        <w:tabs>
          <w:tab w:val="num" w:pos="360"/>
        </w:tabs>
        <w:spacing w:before="0" w:after="0"/>
        <w:ind w:left="1080" w:hanging="720"/>
        <w:rPr>
          <w:rFonts w:cs="Times New Roman"/>
        </w:rPr>
      </w:pPr>
      <w:bookmarkStart w:id="6" w:name="_Toc216695085"/>
      <w:r w:rsidRPr="0048441E">
        <w:rPr>
          <w:rFonts w:cs="Times New Roman"/>
        </w:rPr>
        <w:t>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bookmarkEnd w:id="6"/>
    </w:p>
    <w:p w14:paraId="2D116F36" w14:textId="77777777" w:rsidR="0094050C" w:rsidRPr="0048441E" w:rsidRDefault="0094050C" w:rsidP="0094050C">
      <w:pPr>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Предполагаемое количество источников выбросов в период эксплуатации объекта составит около 9. Источниками выбрасывается в атмосферу 23 наименований загрязняющих веществ, общие выбросы составят:</w:t>
      </w:r>
      <w:r>
        <w:rPr>
          <w:rFonts w:ascii="Times New Roman" w:hAnsi="Times New Roman"/>
          <w:bCs/>
          <w:iCs/>
          <w:sz w:val="24"/>
          <w:szCs w:val="24"/>
        </w:rPr>
        <w:t xml:space="preserve">2.14778252 </w:t>
      </w:r>
      <w:proofErr w:type="spellStart"/>
      <w:r>
        <w:rPr>
          <w:rFonts w:ascii="Times New Roman" w:hAnsi="Times New Roman"/>
          <w:bCs/>
          <w:iCs/>
          <w:sz w:val="24"/>
          <w:szCs w:val="24"/>
        </w:rPr>
        <w:t>гр</w:t>
      </w:r>
      <w:proofErr w:type="spellEnd"/>
      <w:r>
        <w:rPr>
          <w:rFonts w:ascii="Times New Roman" w:hAnsi="Times New Roman"/>
          <w:bCs/>
          <w:iCs/>
          <w:sz w:val="24"/>
          <w:szCs w:val="24"/>
        </w:rPr>
        <w:t xml:space="preserve">/сек </w:t>
      </w:r>
      <w:proofErr w:type="gramStart"/>
      <w:r>
        <w:rPr>
          <w:rFonts w:ascii="Times New Roman" w:hAnsi="Times New Roman"/>
          <w:bCs/>
          <w:iCs/>
          <w:sz w:val="24"/>
          <w:szCs w:val="24"/>
        </w:rPr>
        <w:t xml:space="preserve">и </w:t>
      </w:r>
      <w:r w:rsidRPr="0048441E">
        <w:rPr>
          <w:rFonts w:ascii="Times New Roman" w:hAnsi="Times New Roman"/>
          <w:bCs/>
          <w:iCs/>
          <w:sz w:val="24"/>
          <w:szCs w:val="24"/>
        </w:rPr>
        <w:t xml:space="preserve"> </w:t>
      </w:r>
      <w:r>
        <w:rPr>
          <w:rFonts w:ascii="Times New Roman" w:hAnsi="Times New Roman"/>
          <w:bCs/>
          <w:iCs/>
          <w:sz w:val="24"/>
          <w:szCs w:val="24"/>
        </w:rPr>
        <w:t>15.41687395</w:t>
      </w:r>
      <w:proofErr w:type="gramEnd"/>
      <w:r w:rsidRPr="0048441E">
        <w:rPr>
          <w:rFonts w:ascii="Times New Roman" w:hAnsi="Times New Roman"/>
          <w:bCs/>
          <w:iCs/>
          <w:sz w:val="24"/>
          <w:szCs w:val="24"/>
        </w:rPr>
        <w:t xml:space="preserve"> тонн в год.</w:t>
      </w:r>
    </w:p>
    <w:p w14:paraId="10E42943" w14:textId="77777777" w:rsidR="0094050C" w:rsidRDefault="0094050C" w:rsidP="0094050C">
      <w:pPr>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Физическое воздействие намечаемой деятельности на компоненты природной среды</w:t>
      </w:r>
      <w:r>
        <w:rPr>
          <w:rFonts w:ascii="Times New Roman" w:hAnsi="Times New Roman"/>
          <w:bCs/>
          <w:iCs/>
          <w:sz w:val="24"/>
          <w:szCs w:val="24"/>
        </w:rPr>
        <w:t xml:space="preserve"> </w:t>
      </w:r>
      <w:r w:rsidRPr="0048441E">
        <w:rPr>
          <w:rFonts w:ascii="Times New Roman" w:hAnsi="Times New Roman"/>
          <w:bCs/>
          <w:iCs/>
          <w:sz w:val="24"/>
          <w:szCs w:val="24"/>
        </w:rPr>
        <w:t>не будет выходить за рамки предельно допустимых уровней, установленных</w:t>
      </w:r>
      <w:r>
        <w:rPr>
          <w:rFonts w:ascii="Times New Roman" w:hAnsi="Times New Roman"/>
          <w:bCs/>
          <w:iCs/>
          <w:sz w:val="24"/>
          <w:szCs w:val="24"/>
        </w:rPr>
        <w:t xml:space="preserve"> </w:t>
      </w:r>
      <w:r w:rsidRPr="0048441E">
        <w:rPr>
          <w:rFonts w:ascii="Times New Roman" w:hAnsi="Times New Roman"/>
          <w:bCs/>
          <w:iCs/>
          <w:sz w:val="24"/>
          <w:szCs w:val="24"/>
        </w:rPr>
        <w:t>гигиеническими нормативами Республики Казахстан к физическим факторам.</w:t>
      </w:r>
    </w:p>
    <w:p w14:paraId="1C0F9D20" w14:textId="77777777" w:rsidR="0094050C" w:rsidRDefault="0094050C" w:rsidP="0094050C">
      <w:pPr>
        <w:spacing w:after="0" w:line="240" w:lineRule="auto"/>
        <w:ind w:firstLine="709"/>
        <w:jc w:val="both"/>
        <w:rPr>
          <w:rFonts w:ascii="Times New Roman" w:hAnsi="Times New Roman"/>
          <w:bCs/>
          <w:iCs/>
          <w:sz w:val="24"/>
          <w:szCs w:val="24"/>
        </w:rPr>
      </w:pPr>
      <w:r w:rsidRPr="00F3368F">
        <w:rPr>
          <w:rFonts w:ascii="Times New Roman" w:hAnsi="Times New Roman"/>
          <w:bCs/>
          <w:iCs/>
          <w:sz w:val="24"/>
          <w:szCs w:val="24"/>
        </w:rPr>
        <w:t>Предполагаемый проектом объем перерабатываемых опасных отходов, 250 тонн в год и более, но не более 2000 тонн, и неопасных отходов 2500 тонн в год и более, но не более 5000 тонн.</w:t>
      </w:r>
    </w:p>
    <w:p w14:paraId="1E0B876E" w14:textId="77777777" w:rsidR="0094050C" w:rsidRPr="0048441E" w:rsidRDefault="0094050C" w:rsidP="0094050C">
      <w:pPr>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В процессе эксплуатации проектируемого объекта образуются следующие виды</w:t>
      </w:r>
      <w:r>
        <w:rPr>
          <w:rFonts w:ascii="Times New Roman" w:hAnsi="Times New Roman"/>
          <w:bCs/>
          <w:iCs/>
          <w:sz w:val="24"/>
          <w:szCs w:val="24"/>
        </w:rPr>
        <w:t xml:space="preserve"> </w:t>
      </w:r>
      <w:proofErr w:type="gramStart"/>
      <w:r>
        <w:rPr>
          <w:rFonts w:ascii="Times New Roman" w:hAnsi="Times New Roman"/>
          <w:bCs/>
          <w:iCs/>
          <w:sz w:val="24"/>
          <w:szCs w:val="24"/>
        </w:rPr>
        <w:t xml:space="preserve">отходов:  </w:t>
      </w:r>
      <w:r w:rsidRPr="0048441E">
        <w:rPr>
          <w:rFonts w:ascii="Times New Roman" w:hAnsi="Times New Roman"/>
          <w:bCs/>
          <w:iCs/>
          <w:sz w:val="24"/>
          <w:szCs w:val="24"/>
        </w:rPr>
        <w:t>Коммунальные</w:t>
      </w:r>
      <w:proofErr w:type="gramEnd"/>
      <w:r w:rsidRPr="0048441E">
        <w:rPr>
          <w:rFonts w:ascii="Times New Roman" w:hAnsi="Times New Roman"/>
          <w:bCs/>
          <w:iCs/>
          <w:sz w:val="24"/>
          <w:szCs w:val="24"/>
        </w:rPr>
        <w:t xml:space="preserve"> отходы (ТБО), (20 03 01</w:t>
      </w:r>
      <w:proofErr w:type="gramStart"/>
      <w:r w:rsidRPr="0048441E">
        <w:rPr>
          <w:rFonts w:ascii="Times New Roman" w:hAnsi="Times New Roman"/>
          <w:bCs/>
          <w:iCs/>
          <w:sz w:val="24"/>
          <w:szCs w:val="24"/>
        </w:rPr>
        <w:t>),не</w:t>
      </w:r>
      <w:proofErr w:type="gramEnd"/>
      <w:r w:rsidRPr="0048441E">
        <w:rPr>
          <w:rFonts w:ascii="Times New Roman" w:hAnsi="Times New Roman"/>
          <w:bCs/>
          <w:iCs/>
          <w:sz w:val="24"/>
          <w:szCs w:val="24"/>
        </w:rPr>
        <w:t xml:space="preserve"> опасные – 3,375 т/год, образуются в непроизводственной сфере деятельности персонала; Зола (19 01 12) не опасные – 14,7 т/год, образуются в результате сжигания отходов</w:t>
      </w:r>
      <w:r>
        <w:rPr>
          <w:rFonts w:ascii="Times New Roman" w:hAnsi="Times New Roman"/>
          <w:bCs/>
          <w:iCs/>
          <w:sz w:val="24"/>
          <w:szCs w:val="24"/>
        </w:rPr>
        <w:t>.</w:t>
      </w:r>
    </w:p>
    <w:p w14:paraId="3B574048" w14:textId="77777777" w:rsidR="0094050C" w:rsidRPr="0048441E" w:rsidRDefault="0094050C" w:rsidP="0094050C">
      <w:pPr>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Ориентировочно общее количество отходов на период эксплуатации составит: 18,075 т/год.</w:t>
      </w:r>
      <w:r>
        <w:rPr>
          <w:rFonts w:ascii="Times New Roman" w:hAnsi="Times New Roman"/>
          <w:bCs/>
          <w:iCs/>
          <w:sz w:val="24"/>
          <w:szCs w:val="24"/>
        </w:rPr>
        <w:t xml:space="preserve"> Все образующиеся отходы также перерабатываются на </w:t>
      </w:r>
      <w:proofErr w:type="spellStart"/>
      <w:r>
        <w:rPr>
          <w:rFonts w:ascii="Times New Roman" w:hAnsi="Times New Roman"/>
          <w:bCs/>
          <w:iCs/>
          <w:sz w:val="24"/>
          <w:szCs w:val="24"/>
        </w:rPr>
        <w:t>пердприятии</w:t>
      </w:r>
      <w:proofErr w:type="spellEnd"/>
      <w:r>
        <w:rPr>
          <w:rFonts w:ascii="Times New Roman" w:hAnsi="Times New Roman"/>
          <w:bCs/>
          <w:iCs/>
          <w:sz w:val="24"/>
          <w:szCs w:val="24"/>
        </w:rPr>
        <w:t xml:space="preserve">, за </w:t>
      </w:r>
      <w:r>
        <w:rPr>
          <w:rFonts w:ascii="Times New Roman" w:hAnsi="Times New Roman"/>
          <w:bCs/>
          <w:iCs/>
          <w:sz w:val="24"/>
          <w:szCs w:val="24"/>
        </w:rPr>
        <w:lastRenderedPageBreak/>
        <w:t>исключением золы, которая передается в специализированную организацию на захоронение.</w:t>
      </w:r>
    </w:p>
    <w:p w14:paraId="1D49E246" w14:textId="77777777" w:rsidR="0094050C" w:rsidRPr="0048441E" w:rsidRDefault="0094050C" w:rsidP="0094050C">
      <w:pPr>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На период эксплуатации для обеспечения производственной деятельности, а также хозяйственно-питьевых нужд работающих потребуется вода питьевого и технического качества.</w:t>
      </w:r>
    </w:p>
    <w:p w14:paraId="367A6249" w14:textId="77777777" w:rsidR="0094050C" w:rsidRPr="0048441E" w:rsidRDefault="0094050C" w:rsidP="0094050C">
      <w:pPr>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 xml:space="preserve">На покрытие </w:t>
      </w:r>
      <w:proofErr w:type="spellStart"/>
      <w:proofErr w:type="gramStart"/>
      <w:r w:rsidRPr="0048441E">
        <w:rPr>
          <w:rFonts w:ascii="Times New Roman" w:hAnsi="Times New Roman"/>
          <w:bCs/>
          <w:iCs/>
          <w:sz w:val="24"/>
          <w:szCs w:val="24"/>
        </w:rPr>
        <w:t>хоз</w:t>
      </w:r>
      <w:proofErr w:type="spellEnd"/>
      <w:r w:rsidRPr="0048441E">
        <w:rPr>
          <w:rFonts w:ascii="Times New Roman" w:hAnsi="Times New Roman"/>
          <w:bCs/>
          <w:iCs/>
          <w:sz w:val="24"/>
          <w:szCs w:val="24"/>
        </w:rPr>
        <w:t>-питьевых</w:t>
      </w:r>
      <w:proofErr w:type="gramEnd"/>
      <w:r w:rsidRPr="0048441E">
        <w:rPr>
          <w:rFonts w:ascii="Times New Roman" w:hAnsi="Times New Roman"/>
          <w:bCs/>
          <w:iCs/>
          <w:sz w:val="24"/>
          <w:szCs w:val="24"/>
        </w:rPr>
        <w:t xml:space="preserve"> нужд работающего персонала будет использована вода из централизованного источника </w:t>
      </w:r>
      <w:proofErr w:type="gramStart"/>
      <w:r w:rsidRPr="0048441E">
        <w:rPr>
          <w:rFonts w:ascii="Times New Roman" w:hAnsi="Times New Roman"/>
          <w:bCs/>
          <w:iCs/>
          <w:sz w:val="24"/>
          <w:szCs w:val="24"/>
        </w:rPr>
        <w:t>согласно договора</w:t>
      </w:r>
      <w:proofErr w:type="gramEnd"/>
      <w:r w:rsidRPr="0048441E">
        <w:rPr>
          <w:rFonts w:ascii="Times New Roman" w:hAnsi="Times New Roman"/>
          <w:bCs/>
          <w:iCs/>
          <w:sz w:val="24"/>
          <w:szCs w:val="24"/>
        </w:rPr>
        <w:t xml:space="preserve"> аренды.</w:t>
      </w:r>
    </w:p>
    <w:p w14:paraId="10194F9B" w14:textId="77777777" w:rsidR="0094050C" w:rsidRDefault="0094050C" w:rsidP="0094050C">
      <w:pPr>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Вода технического качества будет использована на производственные нужды: на влажную уборку цехов и мойки оборудования и дезинфекции.</w:t>
      </w:r>
    </w:p>
    <w:p w14:paraId="360FB2EB" w14:textId="77777777" w:rsidR="0094050C" w:rsidRDefault="0094050C" w:rsidP="0094050C">
      <w:pPr>
        <w:spacing w:after="0" w:line="240" w:lineRule="auto"/>
        <w:ind w:firstLine="709"/>
        <w:jc w:val="both"/>
        <w:rPr>
          <w:rFonts w:ascii="Times New Roman" w:hAnsi="Times New Roman"/>
          <w:bCs/>
          <w:iCs/>
          <w:sz w:val="24"/>
          <w:szCs w:val="24"/>
        </w:rPr>
      </w:pPr>
    </w:p>
    <w:p w14:paraId="134FB166" w14:textId="77777777" w:rsidR="0094050C" w:rsidRPr="0048441E" w:rsidRDefault="0094050C" w:rsidP="0094050C">
      <w:pPr>
        <w:pStyle w:val="ae"/>
        <w:numPr>
          <w:ilvl w:val="1"/>
          <w:numId w:val="1"/>
        </w:numPr>
        <w:tabs>
          <w:tab w:val="num" w:pos="360"/>
        </w:tabs>
        <w:spacing w:before="0" w:after="0"/>
        <w:ind w:left="1080" w:hanging="720"/>
        <w:rPr>
          <w:rFonts w:cs="Times New Roman"/>
        </w:rPr>
      </w:pPr>
      <w:bookmarkStart w:id="7" w:name="_Toc216695086"/>
      <w:r>
        <w:rPr>
          <w:rFonts w:cs="Times New Roman"/>
        </w:rPr>
        <w:t>Информация о</w:t>
      </w:r>
      <w:r w:rsidRPr="0048441E">
        <w:rPr>
          <w:rFonts w:cs="Times New Roman"/>
        </w:rPr>
        <w:t xml:space="preserve">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bookmarkEnd w:id="7"/>
    </w:p>
    <w:p w14:paraId="7355493A" w14:textId="77777777" w:rsidR="0094050C" w:rsidRDefault="0094050C" w:rsidP="0094050C">
      <w:pPr>
        <w:spacing w:after="0" w:line="240" w:lineRule="auto"/>
        <w:ind w:firstLine="709"/>
        <w:jc w:val="both"/>
        <w:rPr>
          <w:rFonts w:ascii="Times New Roman" w:hAnsi="Times New Roman"/>
          <w:bCs/>
          <w:iCs/>
          <w:sz w:val="24"/>
          <w:szCs w:val="24"/>
        </w:rPr>
      </w:pPr>
    </w:p>
    <w:p w14:paraId="29E73899" w14:textId="77777777" w:rsidR="0094050C" w:rsidRPr="0048441E" w:rsidRDefault="0094050C" w:rsidP="0094050C">
      <w:pPr>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В целом, переоборудование и эксплуатация проектируемого объекта не относятся к</w:t>
      </w:r>
      <w:r>
        <w:rPr>
          <w:rFonts w:ascii="Times New Roman" w:hAnsi="Times New Roman"/>
          <w:bCs/>
          <w:iCs/>
          <w:sz w:val="24"/>
          <w:szCs w:val="24"/>
        </w:rPr>
        <w:t xml:space="preserve"> </w:t>
      </w:r>
      <w:r w:rsidRPr="0048441E">
        <w:rPr>
          <w:rFonts w:ascii="Times New Roman" w:hAnsi="Times New Roman"/>
          <w:bCs/>
          <w:iCs/>
          <w:sz w:val="24"/>
          <w:szCs w:val="24"/>
        </w:rPr>
        <w:t xml:space="preserve">категории опасных экологических видов деятельности. </w:t>
      </w:r>
    </w:p>
    <w:p w14:paraId="2673093F" w14:textId="77777777" w:rsidR="0094050C" w:rsidRDefault="0094050C" w:rsidP="0094050C">
      <w:pPr>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Анализ сценариев наиболее вероятных аварийных ситуаций констатирует</w:t>
      </w:r>
      <w:r>
        <w:rPr>
          <w:rFonts w:ascii="Times New Roman" w:hAnsi="Times New Roman"/>
          <w:bCs/>
          <w:iCs/>
          <w:sz w:val="24"/>
          <w:szCs w:val="24"/>
        </w:rPr>
        <w:t xml:space="preserve"> </w:t>
      </w:r>
      <w:r w:rsidRPr="0048441E">
        <w:rPr>
          <w:rFonts w:ascii="Times New Roman" w:hAnsi="Times New Roman"/>
          <w:bCs/>
          <w:iCs/>
          <w:sz w:val="24"/>
          <w:szCs w:val="24"/>
        </w:rPr>
        <w:t>возможность возникновения локальной по характеру аварии, которая не приведет к</w:t>
      </w:r>
      <w:r>
        <w:rPr>
          <w:rFonts w:ascii="Times New Roman" w:hAnsi="Times New Roman"/>
          <w:bCs/>
          <w:iCs/>
          <w:sz w:val="24"/>
          <w:szCs w:val="24"/>
        </w:rPr>
        <w:t xml:space="preserve"> </w:t>
      </w:r>
      <w:r w:rsidRPr="0048441E">
        <w:rPr>
          <w:rFonts w:ascii="Times New Roman" w:hAnsi="Times New Roman"/>
          <w:bCs/>
          <w:iCs/>
          <w:sz w:val="24"/>
          <w:szCs w:val="24"/>
        </w:rPr>
        <w:t>катастрофическим или необратимым последствиям. Своевременное применение</w:t>
      </w:r>
      <w:r>
        <w:rPr>
          <w:rFonts w:ascii="Times New Roman" w:hAnsi="Times New Roman"/>
          <w:bCs/>
          <w:iCs/>
          <w:sz w:val="24"/>
          <w:szCs w:val="24"/>
        </w:rPr>
        <w:t xml:space="preserve"> </w:t>
      </w:r>
      <w:r w:rsidRPr="0048441E">
        <w:rPr>
          <w:rFonts w:ascii="Times New Roman" w:hAnsi="Times New Roman"/>
          <w:bCs/>
          <w:iCs/>
          <w:sz w:val="24"/>
          <w:szCs w:val="24"/>
        </w:rPr>
        <w:t>мероприятий по локализации и ликвидации последствий аварийных ситуаций позволит</w:t>
      </w:r>
      <w:r>
        <w:rPr>
          <w:rFonts w:ascii="Times New Roman" w:hAnsi="Times New Roman"/>
          <w:bCs/>
          <w:iCs/>
          <w:sz w:val="24"/>
          <w:szCs w:val="24"/>
        </w:rPr>
        <w:t xml:space="preserve"> </w:t>
      </w:r>
      <w:r w:rsidRPr="0048441E">
        <w:rPr>
          <w:rFonts w:ascii="Times New Roman" w:hAnsi="Times New Roman"/>
          <w:bCs/>
          <w:iCs/>
          <w:sz w:val="24"/>
          <w:szCs w:val="24"/>
        </w:rPr>
        <w:t>дополнительно уменьшить их возможные негативные влияния на окружающую среду,</w:t>
      </w:r>
      <w:r>
        <w:rPr>
          <w:rFonts w:ascii="Times New Roman" w:hAnsi="Times New Roman"/>
          <w:bCs/>
          <w:iCs/>
          <w:sz w:val="24"/>
          <w:szCs w:val="24"/>
        </w:rPr>
        <w:t xml:space="preserve"> </w:t>
      </w:r>
      <w:r w:rsidRPr="0048441E">
        <w:rPr>
          <w:rFonts w:ascii="Times New Roman" w:hAnsi="Times New Roman"/>
          <w:bCs/>
          <w:iCs/>
          <w:sz w:val="24"/>
          <w:szCs w:val="24"/>
        </w:rPr>
        <w:t>снизить уровни экологического риска.</w:t>
      </w:r>
    </w:p>
    <w:p w14:paraId="26366A30" w14:textId="77777777" w:rsidR="0094050C" w:rsidRDefault="0094050C" w:rsidP="0094050C">
      <w:pPr>
        <w:spacing w:after="0" w:line="240" w:lineRule="auto"/>
        <w:ind w:firstLine="709"/>
        <w:jc w:val="both"/>
        <w:rPr>
          <w:rFonts w:ascii="Times New Roman" w:hAnsi="Times New Roman"/>
          <w:bCs/>
          <w:iCs/>
          <w:sz w:val="24"/>
          <w:szCs w:val="24"/>
        </w:rPr>
      </w:pPr>
    </w:p>
    <w:p w14:paraId="1094850A" w14:textId="77777777" w:rsidR="0094050C" w:rsidRPr="0048441E" w:rsidRDefault="0094050C" w:rsidP="0094050C">
      <w:pPr>
        <w:pStyle w:val="ae"/>
        <w:numPr>
          <w:ilvl w:val="1"/>
          <w:numId w:val="1"/>
        </w:numPr>
        <w:tabs>
          <w:tab w:val="num" w:pos="360"/>
        </w:tabs>
        <w:spacing w:before="0" w:after="0"/>
        <w:ind w:left="1080" w:hanging="720"/>
        <w:rPr>
          <w:rFonts w:cs="Times New Roman"/>
        </w:rPr>
      </w:pPr>
      <w:bookmarkStart w:id="8" w:name="_Toc216695087"/>
      <w:r w:rsidRPr="0048441E">
        <w:rPr>
          <w:rFonts w:cs="Times New Roman"/>
        </w:rPr>
        <w:t>Краткое описание мер по предотвращению, сокращению, смягчению выявленных существенных воздействий намечаемой деятельности на окружающую среду.</w:t>
      </w:r>
      <w:bookmarkEnd w:id="8"/>
    </w:p>
    <w:p w14:paraId="2CC07CB1" w14:textId="77777777" w:rsidR="0094050C" w:rsidRPr="0048441E" w:rsidRDefault="0094050C" w:rsidP="0094050C">
      <w:pPr>
        <w:tabs>
          <w:tab w:val="left" w:pos="993"/>
        </w:tabs>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Основные мероприятия по снижению или исключению воздействий:</w:t>
      </w:r>
    </w:p>
    <w:p w14:paraId="6F7C64A5" w14:textId="77777777" w:rsidR="0094050C" w:rsidRPr="0048441E" w:rsidRDefault="0094050C" w:rsidP="0094050C">
      <w:pPr>
        <w:numPr>
          <w:ilvl w:val="0"/>
          <w:numId w:val="2"/>
        </w:numPr>
        <w:tabs>
          <w:tab w:val="left" w:pos="993"/>
        </w:tabs>
        <w:spacing w:after="0" w:line="240" w:lineRule="auto"/>
        <w:ind w:firstLine="709"/>
        <w:jc w:val="both"/>
        <w:rPr>
          <w:rFonts w:ascii="Times New Roman" w:hAnsi="Times New Roman"/>
          <w:bCs/>
          <w:iCs/>
          <w:sz w:val="24"/>
          <w:szCs w:val="24"/>
        </w:rPr>
      </w:pPr>
      <w:proofErr w:type="gramStart"/>
      <w:r w:rsidRPr="0048441E">
        <w:rPr>
          <w:rFonts w:ascii="Times New Roman" w:hAnsi="Times New Roman"/>
          <w:bCs/>
          <w:iCs/>
          <w:sz w:val="24"/>
          <w:szCs w:val="24"/>
        </w:rPr>
        <w:t>проведение  архитектурно</w:t>
      </w:r>
      <w:proofErr w:type="gramEnd"/>
      <w:r w:rsidRPr="0048441E">
        <w:rPr>
          <w:rFonts w:ascii="Times New Roman" w:hAnsi="Times New Roman"/>
          <w:bCs/>
          <w:iCs/>
          <w:sz w:val="24"/>
          <w:szCs w:val="24"/>
        </w:rPr>
        <w:t>-</w:t>
      </w:r>
      <w:proofErr w:type="gramStart"/>
      <w:r w:rsidRPr="0048441E">
        <w:rPr>
          <w:rFonts w:ascii="Times New Roman" w:hAnsi="Times New Roman"/>
          <w:bCs/>
          <w:iCs/>
          <w:sz w:val="24"/>
          <w:szCs w:val="24"/>
        </w:rPr>
        <w:t>строительных  работ</w:t>
      </w:r>
      <w:proofErr w:type="gramEnd"/>
      <w:r w:rsidRPr="0048441E">
        <w:rPr>
          <w:rFonts w:ascii="Times New Roman" w:hAnsi="Times New Roman"/>
          <w:bCs/>
          <w:iCs/>
          <w:sz w:val="24"/>
          <w:szCs w:val="24"/>
        </w:rPr>
        <w:t xml:space="preserve">  </w:t>
      </w:r>
      <w:proofErr w:type="gramStart"/>
      <w:r w:rsidRPr="0048441E">
        <w:rPr>
          <w:rFonts w:ascii="Times New Roman" w:hAnsi="Times New Roman"/>
          <w:bCs/>
          <w:iCs/>
          <w:sz w:val="24"/>
          <w:szCs w:val="24"/>
        </w:rPr>
        <w:t>в  пределах</w:t>
      </w:r>
      <w:proofErr w:type="gramEnd"/>
      <w:r w:rsidRPr="0048441E">
        <w:rPr>
          <w:rFonts w:ascii="Times New Roman" w:hAnsi="Times New Roman"/>
          <w:bCs/>
          <w:iCs/>
          <w:sz w:val="24"/>
          <w:szCs w:val="24"/>
        </w:rPr>
        <w:t xml:space="preserve">  отведенного земельного участка;</w:t>
      </w:r>
    </w:p>
    <w:p w14:paraId="122DFFB0" w14:textId="77777777" w:rsidR="0094050C" w:rsidRPr="0048441E" w:rsidRDefault="0094050C" w:rsidP="0094050C">
      <w:pPr>
        <w:numPr>
          <w:ilvl w:val="0"/>
          <w:numId w:val="2"/>
        </w:numPr>
        <w:tabs>
          <w:tab w:val="left" w:pos="993"/>
        </w:tabs>
        <w:spacing w:after="0" w:line="240" w:lineRule="auto"/>
        <w:ind w:firstLine="709"/>
        <w:jc w:val="both"/>
        <w:rPr>
          <w:rFonts w:ascii="Times New Roman" w:hAnsi="Times New Roman"/>
          <w:bCs/>
          <w:iCs/>
          <w:sz w:val="24"/>
          <w:szCs w:val="24"/>
        </w:rPr>
      </w:pPr>
      <w:proofErr w:type="gramStart"/>
      <w:r w:rsidRPr="0048441E">
        <w:rPr>
          <w:rFonts w:ascii="Times New Roman" w:hAnsi="Times New Roman"/>
          <w:bCs/>
          <w:iCs/>
          <w:sz w:val="24"/>
          <w:szCs w:val="24"/>
        </w:rPr>
        <w:t>проведение  своевременного</w:t>
      </w:r>
      <w:proofErr w:type="gramEnd"/>
      <w:r w:rsidRPr="0048441E">
        <w:rPr>
          <w:rFonts w:ascii="Times New Roman" w:hAnsi="Times New Roman"/>
          <w:bCs/>
          <w:iCs/>
          <w:sz w:val="24"/>
          <w:szCs w:val="24"/>
        </w:rPr>
        <w:t xml:space="preserve">  </w:t>
      </w:r>
      <w:proofErr w:type="gramStart"/>
      <w:r w:rsidRPr="0048441E">
        <w:rPr>
          <w:rFonts w:ascii="Times New Roman" w:hAnsi="Times New Roman"/>
          <w:bCs/>
          <w:iCs/>
          <w:sz w:val="24"/>
          <w:szCs w:val="24"/>
        </w:rPr>
        <w:t>технического  обслуживания</w:t>
      </w:r>
      <w:proofErr w:type="gramEnd"/>
      <w:r w:rsidRPr="0048441E">
        <w:rPr>
          <w:rFonts w:ascii="Times New Roman" w:hAnsi="Times New Roman"/>
          <w:bCs/>
          <w:iCs/>
          <w:sz w:val="24"/>
          <w:szCs w:val="24"/>
        </w:rPr>
        <w:t xml:space="preserve">  </w:t>
      </w:r>
      <w:proofErr w:type="gramStart"/>
      <w:r w:rsidRPr="0048441E">
        <w:rPr>
          <w:rFonts w:ascii="Times New Roman" w:hAnsi="Times New Roman"/>
          <w:bCs/>
          <w:iCs/>
          <w:sz w:val="24"/>
          <w:szCs w:val="24"/>
        </w:rPr>
        <w:t>и  ремонта</w:t>
      </w:r>
      <w:proofErr w:type="gramEnd"/>
      <w:r w:rsidRPr="0048441E">
        <w:rPr>
          <w:rFonts w:ascii="Times New Roman" w:hAnsi="Times New Roman"/>
          <w:bCs/>
          <w:iCs/>
          <w:sz w:val="24"/>
          <w:szCs w:val="24"/>
        </w:rPr>
        <w:t xml:space="preserve"> оборудования;</w:t>
      </w:r>
    </w:p>
    <w:p w14:paraId="09B6AC3A" w14:textId="77777777" w:rsidR="0094050C" w:rsidRPr="0048441E" w:rsidRDefault="0094050C" w:rsidP="0094050C">
      <w:pPr>
        <w:numPr>
          <w:ilvl w:val="0"/>
          <w:numId w:val="2"/>
        </w:numPr>
        <w:tabs>
          <w:tab w:val="left" w:pos="993"/>
        </w:tabs>
        <w:spacing w:after="0" w:line="240" w:lineRule="auto"/>
        <w:ind w:firstLine="709"/>
        <w:jc w:val="both"/>
        <w:rPr>
          <w:rFonts w:ascii="Times New Roman" w:hAnsi="Times New Roman"/>
          <w:bCs/>
          <w:iCs/>
          <w:sz w:val="24"/>
          <w:szCs w:val="24"/>
        </w:rPr>
      </w:pPr>
      <w:proofErr w:type="gramStart"/>
      <w:r w:rsidRPr="0048441E">
        <w:rPr>
          <w:rFonts w:ascii="Times New Roman" w:hAnsi="Times New Roman"/>
          <w:bCs/>
          <w:iCs/>
          <w:sz w:val="24"/>
          <w:szCs w:val="24"/>
        </w:rPr>
        <w:t>обеспечение  технологического</w:t>
      </w:r>
      <w:proofErr w:type="gramEnd"/>
      <w:r w:rsidRPr="0048441E">
        <w:rPr>
          <w:rFonts w:ascii="Times New Roman" w:hAnsi="Times New Roman"/>
          <w:bCs/>
          <w:iCs/>
          <w:sz w:val="24"/>
          <w:szCs w:val="24"/>
        </w:rPr>
        <w:t xml:space="preserve">  </w:t>
      </w:r>
      <w:proofErr w:type="gramStart"/>
      <w:r w:rsidRPr="0048441E">
        <w:rPr>
          <w:rFonts w:ascii="Times New Roman" w:hAnsi="Times New Roman"/>
          <w:bCs/>
          <w:iCs/>
          <w:sz w:val="24"/>
          <w:szCs w:val="24"/>
        </w:rPr>
        <w:t>контроля  за</w:t>
      </w:r>
      <w:proofErr w:type="gramEnd"/>
      <w:r w:rsidRPr="0048441E">
        <w:rPr>
          <w:rFonts w:ascii="Times New Roman" w:hAnsi="Times New Roman"/>
          <w:bCs/>
          <w:iCs/>
          <w:sz w:val="24"/>
          <w:szCs w:val="24"/>
        </w:rPr>
        <w:t xml:space="preserve">  </w:t>
      </w:r>
      <w:proofErr w:type="gramStart"/>
      <w:r w:rsidRPr="0048441E">
        <w:rPr>
          <w:rFonts w:ascii="Times New Roman" w:hAnsi="Times New Roman"/>
          <w:bCs/>
          <w:iCs/>
          <w:sz w:val="24"/>
          <w:szCs w:val="24"/>
        </w:rPr>
        <w:t>соблюдением  технологии</w:t>
      </w:r>
      <w:proofErr w:type="gramEnd"/>
      <w:r w:rsidRPr="0048441E">
        <w:rPr>
          <w:rFonts w:ascii="Times New Roman" w:hAnsi="Times New Roman"/>
          <w:bCs/>
          <w:iCs/>
          <w:sz w:val="24"/>
          <w:szCs w:val="24"/>
        </w:rPr>
        <w:t xml:space="preserve"> производственного процесса и технологическими характеристиками оборудования;</w:t>
      </w:r>
    </w:p>
    <w:p w14:paraId="3FF9E3C5" w14:textId="77777777" w:rsidR="0094050C" w:rsidRPr="0048441E" w:rsidRDefault="0094050C" w:rsidP="0094050C">
      <w:pPr>
        <w:numPr>
          <w:ilvl w:val="0"/>
          <w:numId w:val="2"/>
        </w:numPr>
        <w:tabs>
          <w:tab w:val="left" w:pos="993"/>
        </w:tabs>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контроль за объемами водопотребления и водоотведения;</w:t>
      </w:r>
    </w:p>
    <w:p w14:paraId="70A3C6F8" w14:textId="77777777" w:rsidR="0094050C" w:rsidRPr="0048441E" w:rsidRDefault="0094050C" w:rsidP="0094050C">
      <w:pPr>
        <w:numPr>
          <w:ilvl w:val="0"/>
          <w:numId w:val="2"/>
        </w:numPr>
        <w:tabs>
          <w:tab w:val="left" w:pos="993"/>
        </w:tabs>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организация системы сбора, хранения и утилизации отходов;</w:t>
      </w:r>
    </w:p>
    <w:p w14:paraId="56150018" w14:textId="77777777" w:rsidR="0094050C" w:rsidRPr="0048441E" w:rsidRDefault="0094050C" w:rsidP="0094050C">
      <w:pPr>
        <w:numPr>
          <w:ilvl w:val="0"/>
          <w:numId w:val="2"/>
        </w:numPr>
        <w:tabs>
          <w:tab w:val="left" w:pos="993"/>
        </w:tabs>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 xml:space="preserve">содержание отведенного земельного участка в состоянии, пригодном для </w:t>
      </w:r>
      <w:proofErr w:type="gramStart"/>
      <w:r w:rsidRPr="0048441E">
        <w:rPr>
          <w:rFonts w:ascii="Times New Roman" w:hAnsi="Times New Roman"/>
          <w:bCs/>
          <w:iCs/>
          <w:sz w:val="24"/>
          <w:szCs w:val="24"/>
        </w:rPr>
        <w:t xml:space="preserve">даль- </w:t>
      </w:r>
      <w:proofErr w:type="spellStart"/>
      <w:r w:rsidRPr="0048441E">
        <w:rPr>
          <w:rFonts w:ascii="Times New Roman" w:hAnsi="Times New Roman"/>
          <w:bCs/>
          <w:iCs/>
          <w:sz w:val="24"/>
          <w:szCs w:val="24"/>
        </w:rPr>
        <w:t>нейшего</w:t>
      </w:r>
      <w:proofErr w:type="spellEnd"/>
      <w:proofErr w:type="gramEnd"/>
      <w:r w:rsidRPr="0048441E">
        <w:rPr>
          <w:rFonts w:ascii="Times New Roman" w:hAnsi="Times New Roman"/>
          <w:bCs/>
          <w:iCs/>
          <w:sz w:val="24"/>
          <w:szCs w:val="24"/>
        </w:rPr>
        <w:t xml:space="preserve"> использования его по назначению;</w:t>
      </w:r>
    </w:p>
    <w:p w14:paraId="7EB1770D" w14:textId="77777777" w:rsidR="0094050C" w:rsidRPr="0048441E" w:rsidRDefault="0094050C" w:rsidP="0094050C">
      <w:pPr>
        <w:numPr>
          <w:ilvl w:val="0"/>
          <w:numId w:val="2"/>
        </w:numPr>
        <w:tabs>
          <w:tab w:val="left" w:pos="993"/>
        </w:tabs>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проведение озеленения и благоустройства территории предприятия;</w:t>
      </w:r>
    </w:p>
    <w:p w14:paraId="793121DC" w14:textId="77777777" w:rsidR="0094050C" w:rsidRPr="0048441E" w:rsidRDefault="0094050C" w:rsidP="0094050C">
      <w:pPr>
        <w:numPr>
          <w:ilvl w:val="0"/>
          <w:numId w:val="2"/>
        </w:numPr>
        <w:tabs>
          <w:tab w:val="left" w:pos="993"/>
        </w:tabs>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соблюдение установленных норм и правил природопользования;</w:t>
      </w:r>
    </w:p>
    <w:p w14:paraId="6CECE3BD" w14:textId="77777777" w:rsidR="0094050C" w:rsidRPr="0048441E" w:rsidRDefault="0094050C" w:rsidP="0094050C">
      <w:pPr>
        <w:numPr>
          <w:ilvl w:val="0"/>
          <w:numId w:val="2"/>
        </w:numPr>
        <w:tabs>
          <w:tab w:val="left" w:pos="993"/>
        </w:tabs>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экологическое сопровождение всех видов производственной деятельности;</w:t>
      </w:r>
    </w:p>
    <w:p w14:paraId="56E9BC60" w14:textId="77777777" w:rsidR="0094050C" w:rsidRDefault="0094050C" w:rsidP="0094050C">
      <w:pPr>
        <w:numPr>
          <w:ilvl w:val="0"/>
          <w:numId w:val="2"/>
        </w:numPr>
        <w:tabs>
          <w:tab w:val="left" w:pos="993"/>
        </w:tabs>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проведение просветительской работы экологического содержания в области бережного отношения и сохранения атмосферного воздуха, водных объектов, почв и земельных ресурсов, растительного и животного мира.</w:t>
      </w:r>
    </w:p>
    <w:p w14:paraId="5FEC8C4F" w14:textId="77777777" w:rsidR="0094050C" w:rsidRPr="0048441E" w:rsidRDefault="0094050C" w:rsidP="0094050C">
      <w:pPr>
        <w:tabs>
          <w:tab w:val="left" w:pos="993"/>
        </w:tabs>
        <w:spacing w:after="0" w:line="240" w:lineRule="auto"/>
        <w:ind w:left="709"/>
        <w:jc w:val="both"/>
        <w:rPr>
          <w:rFonts w:ascii="Times New Roman" w:hAnsi="Times New Roman"/>
          <w:bCs/>
          <w:iCs/>
          <w:sz w:val="24"/>
          <w:szCs w:val="24"/>
        </w:rPr>
      </w:pPr>
    </w:p>
    <w:p w14:paraId="10CF9FF3" w14:textId="77777777" w:rsidR="0094050C" w:rsidRPr="0048441E" w:rsidRDefault="0094050C" w:rsidP="0094050C">
      <w:pPr>
        <w:pStyle w:val="ae"/>
        <w:numPr>
          <w:ilvl w:val="1"/>
          <w:numId w:val="1"/>
        </w:numPr>
        <w:tabs>
          <w:tab w:val="num" w:pos="360"/>
        </w:tabs>
        <w:spacing w:before="0" w:after="0"/>
        <w:ind w:left="1080" w:hanging="720"/>
        <w:rPr>
          <w:rFonts w:cs="Times New Roman"/>
        </w:rPr>
      </w:pPr>
      <w:bookmarkStart w:id="9" w:name="_Toc216695088"/>
      <w:r w:rsidRPr="0048441E">
        <w:rPr>
          <w:rFonts w:cs="Times New Roman"/>
        </w:rPr>
        <w:t>Краткое описание мер по компенсации потерь биоразнообразия.</w:t>
      </w:r>
      <w:bookmarkEnd w:id="9"/>
    </w:p>
    <w:p w14:paraId="0837DA50" w14:textId="77777777" w:rsidR="0094050C" w:rsidRPr="0048441E" w:rsidRDefault="0094050C" w:rsidP="0094050C">
      <w:pPr>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Принятые проектные решения по реализации намечаемой деятельности не приведут</w:t>
      </w:r>
      <w:r>
        <w:rPr>
          <w:rFonts w:ascii="Times New Roman" w:hAnsi="Times New Roman"/>
          <w:bCs/>
          <w:iCs/>
          <w:sz w:val="24"/>
          <w:szCs w:val="24"/>
        </w:rPr>
        <w:t xml:space="preserve"> </w:t>
      </w:r>
      <w:r w:rsidRPr="0048441E">
        <w:rPr>
          <w:rFonts w:ascii="Times New Roman" w:hAnsi="Times New Roman"/>
          <w:bCs/>
          <w:iCs/>
          <w:sz w:val="24"/>
          <w:szCs w:val="24"/>
        </w:rPr>
        <w:t>к потере биоразнообразия и исчезновению отдельных видов представителей флоры и фауны.</w:t>
      </w:r>
    </w:p>
    <w:p w14:paraId="61BEE8E8" w14:textId="77777777" w:rsidR="0094050C" w:rsidRDefault="0094050C" w:rsidP="0094050C">
      <w:pPr>
        <w:spacing w:after="0" w:line="240" w:lineRule="auto"/>
        <w:ind w:firstLine="709"/>
        <w:jc w:val="both"/>
        <w:rPr>
          <w:rFonts w:ascii="Times New Roman" w:hAnsi="Times New Roman"/>
          <w:bCs/>
          <w:iCs/>
          <w:sz w:val="24"/>
          <w:szCs w:val="24"/>
        </w:rPr>
      </w:pPr>
    </w:p>
    <w:p w14:paraId="73F9EECF" w14:textId="77777777" w:rsidR="0094050C" w:rsidRPr="0048441E" w:rsidRDefault="0094050C" w:rsidP="0094050C">
      <w:pPr>
        <w:pStyle w:val="ae"/>
        <w:numPr>
          <w:ilvl w:val="1"/>
          <w:numId w:val="1"/>
        </w:numPr>
        <w:tabs>
          <w:tab w:val="num" w:pos="360"/>
        </w:tabs>
        <w:spacing w:before="0" w:after="0"/>
        <w:ind w:left="1080" w:hanging="720"/>
        <w:rPr>
          <w:rFonts w:cs="Times New Roman"/>
        </w:rPr>
      </w:pPr>
      <w:bookmarkStart w:id="10" w:name="_Toc216695089"/>
      <w:r w:rsidRPr="0048441E">
        <w:rPr>
          <w:rFonts w:cs="Times New Roman"/>
        </w:rPr>
        <w:lastRenderedPageBreak/>
        <w:t xml:space="preserve">Краткое описание возможных необратимых воздействий </w:t>
      </w:r>
      <w:proofErr w:type="gramStart"/>
      <w:r w:rsidRPr="0048441E">
        <w:rPr>
          <w:rFonts w:cs="Times New Roman"/>
        </w:rPr>
        <w:t>намечаемой  деятельности</w:t>
      </w:r>
      <w:proofErr w:type="gramEnd"/>
      <w:r w:rsidRPr="0048441E">
        <w:rPr>
          <w:rFonts w:cs="Times New Roman"/>
        </w:rPr>
        <w:t xml:space="preserve"> на окружающую среду.</w:t>
      </w:r>
      <w:bookmarkEnd w:id="10"/>
    </w:p>
    <w:p w14:paraId="564B75EE" w14:textId="77777777" w:rsidR="0094050C" w:rsidRPr="0048441E" w:rsidRDefault="0094050C" w:rsidP="0094050C">
      <w:pPr>
        <w:spacing w:after="0" w:line="240" w:lineRule="auto"/>
        <w:ind w:firstLine="709"/>
        <w:jc w:val="both"/>
        <w:rPr>
          <w:rFonts w:ascii="Times New Roman" w:hAnsi="Times New Roman"/>
          <w:bCs/>
          <w:iCs/>
          <w:sz w:val="24"/>
          <w:szCs w:val="24"/>
        </w:rPr>
      </w:pPr>
      <w:r w:rsidRPr="0048441E">
        <w:rPr>
          <w:rFonts w:ascii="Times New Roman" w:hAnsi="Times New Roman"/>
          <w:bCs/>
          <w:iCs/>
          <w:sz w:val="24"/>
          <w:szCs w:val="24"/>
        </w:rPr>
        <w:t xml:space="preserve">Оценка воздействия на окружающую среду показывает, что переоборудование </w:t>
      </w:r>
      <w:proofErr w:type="gramStart"/>
      <w:r w:rsidRPr="0048441E">
        <w:rPr>
          <w:rFonts w:ascii="Times New Roman" w:hAnsi="Times New Roman"/>
          <w:bCs/>
          <w:iCs/>
          <w:sz w:val="24"/>
          <w:szCs w:val="24"/>
        </w:rPr>
        <w:t>склада  под</w:t>
      </w:r>
      <w:proofErr w:type="gramEnd"/>
      <w:r w:rsidRPr="0048441E">
        <w:rPr>
          <w:rFonts w:ascii="Times New Roman" w:hAnsi="Times New Roman"/>
          <w:bCs/>
          <w:iCs/>
          <w:sz w:val="24"/>
          <w:szCs w:val="24"/>
        </w:rPr>
        <w:t xml:space="preserve">  </w:t>
      </w:r>
      <w:proofErr w:type="gramStart"/>
      <w:r w:rsidRPr="0048441E">
        <w:rPr>
          <w:rFonts w:ascii="Times New Roman" w:hAnsi="Times New Roman"/>
          <w:bCs/>
          <w:iCs/>
          <w:sz w:val="24"/>
          <w:szCs w:val="24"/>
        </w:rPr>
        <w:t>производственное  помещение</w:t>
      </w:r>
      <w:proofErr w:type="gramEnd"/>
      <w:r w:rsidRPr="0048441E">
        <w:rPr>
          <w:rFonts w:ascii="Times New Roman" w:hAnsi="Times New Roman"/>
          <w:bCs/>
          <w:iCs/>
          <w:sz w:val="24"/>
          <w:szCs w:val="24"/>
        </w:rPr>
        <w:t xml:space="preserve">  </w:t>
      </w:r>
      <w:r>
        <w:rPr>
          <w:rFonts w:ascii="Times New Roman" w:hAnsi="Times New Roman"/>
          <w:bCs/>
          <w:iCs/>
          <w:sz w:val="24"/>
          <w:szCs w:val="24"/>
        </w:rPr>
        <w:t xml:space="preserve">переработки, восстановлению и утилизации отходов различными методами </w:t>
      </w:r>
      <w:r w:rsidRPr="0048441E">
        <w:rPr>
          <w:rFonts w:ascii="Times New Roman" w:hAnsi="Times New Roman"/>
          <w:bCs/>
          <w:iCs/>
          <w:sz w:val="24"/>
          <w:szCs w:val="24"/>
        </w:rPr>
        <w:t xml:space="preserve">не окажет критического или необратимого воздействия на окружающую среду территории, которая окажется под воздействием намечаемой деятельности.  </w:t>
      </w:r>
      <w:proofErr w:type="gramStart"/>
      <w:r w:rsidRPr="0048441E">
        <w:rPr>
          <w:rFonts w:ascii="Times New Roman" w:hAnsi="Times New Roman"/>
          <w:bCs/>
          <w:iCs/>
          <w:sz w:val="24"/>
          <w:szCs w:val="24"/>
        </w:rPr>
        <w:t>Предпосылок  к</w:t>
      </w:r>
      <w:proofErr w:type="gramEnd"/>
      <w:r w:rsidRPr="0048441E">
        <w:rPr>
          <w:rFonts w:ascii="Times New Roman" w:hAnsi="Times New Roman"/>
          <w:bCs/>
          <w:iCs/>
          <w:sz w:val="24"/>
          <w:szCs w:val="24"/>
        </w:rPr>
        <w:t xml:space="preserve">  </w:t>
      </w:r>
      <w:proofErr w:type="gramStart"/>
      <w:r w:rsidRPr="0048441E">
        <w:rPr>
          <w:rFonts w:ascii="Times New Roman" w:hAnsi="Times New Roman"/>
          <w:bCs/>
          <w:iCs/>
          <w:sz w:val="24"/>
          <w:szCs w:val="24"/>
        </w:rPr>
        <w:t>потере  устойчивости</w:t>
      </w:r>
      <w:proofErr w:type="gramEnd"/>
      <w:r w:rsidRPr="0048441E">
        <w:rPr>
          <w:rFonts w:ascii="Times New Roman" w:hAnsi="Times New Roman"/>
          <w:bCs/>
          <w:iCs/>
          <w:sz w:val="24"/>
          <w:szCs w:val="24"/>
        </w:rPr>
        <w:t xml:space="preserve">  </w:t>
      </w:r>
      <w:proofErr w:type="gramStart"/>
      <w:r w:rsidRPr="0048441E">
        <w:rPr>
          <w:rFonts w:ascii="Times New Roman" w:hAnsi="Times New Roman"/>
          <w:bCs/>
          <w:iCs/>
          <w:sz w:val="24"/>
          <w:szCs w:val="24"/>
        </w:rPr>
        <w:t>экологических  систем</w:t>
      </w:r>
      <w:proofErr w:type="gramEnd"/>
      <w:r w:rsidRPr="0048441E">
        <w:rPr>
          <w:rFonts w:ascii="Times New Roman" w:hAnsi="Times New Roman"/>
          <w:bCs/>
          <w:iCs/>
          <w:sz w:val="24"/>
          <w:szCs w:val="24"/>
        </w:rPr>
        <w:t xml:space="preserve">  района проведения планируемых работ не установлено. Ожидаемые воздействия не приведут к необратимым изменениям экосистем.</w:t>
      </w:r>
    </w:p>
    <w:p w14:paraId="27F819AF" w14:textId="77777777" w:rsidR="0094050C" w:rsidRDefault="0094050C" w:rsidP="0094050C">
      <w:pPr>
        <w:spacing w:after="0" w:line="240" w:lineRule="auto"/>
        <w:ind w:firstLine="709"/>
        <w:jc w:val="both"/>
        <w:rPr>
          <w:rFonts w:ascii="Times New Roman" w:hAnsi="Times New Roman"/>
          <w:bCs/>
          <w:iCs/>
          <w:sz w:val="24"/>
          <w:szCs w:val="24"/>
        </w:rPr>
      </w:pPr>
    </w:p>
    <w:p w14:paraId="73FE0977" w14:textId="77777777" w:rsidR="0094050C" w:rsidRPr="004E6FB9" w:rsidRDefault="0094050C" w:rsidP="0094050C">
      <w:pPr>
        <w:pStyle w:val="ae"/>
        <w:numPr>
          <w:ilvl w:val="1"/>
          <w:numId w:val="1"/>
        </w:numPr>
        <w:tabs>
          <w:tab w:val="num" w:pos="360"/>
        </w:tabs>
        <w:spacing w:before="0" w:after="0"/>
        <w:ind w:left="1080" w:hanging="720"/>
        <w:rPr>
          <w:rFonts w:cs="Times New Roman"/>
        </w:rPr>
      </w:pPr>
      <w:bookmarkStart w:id="11" w:name="_Toc216695090"/>
      <w:r w:rsidRPr="004E6FB9">
        <w:rPr>
          <w:rFonts w:cs="Times New Roman"/>
        </w:rPr>
        <w:t>Краткое описание способов и мер восстановления окружающей среды в случаях прекращения намечаемой деятельности.</w:t>
      </w:r>
      <w:bookmarkEnd w:id="11"/>
    </w:p>
    <w:p w14:paraId="73BE1197" w14:textId="77777777" w:rsidR="0094050C" w:rsidRDefault="0094050C" w:rsidP="0094050C">
      <w:pPr>
        <w:spacing w:after="0" w:line="240" w:lineRule="auto"/>
        <w:ind w:firstLine="709"/>
        <w:jc w:val="both"/>
        <w:rPr>
          <w:rFonts w:ascii="Times New Roman" w:hAnsi="Times New Roman"/>
          <w:bCs/>
          <w:iCs/>
          <w:sz w:val="24"/>
          <w:szCs w:val="24"/>
        </w:rPr>
      </w:pPr>
      <w:proofErr w:type="gramStart"/>
      <w:r w:rsidRPr="004E6FB9">
        <w:rPr>
          <w:rFonts w:ascii="Times New Roman" w:hAnsi="Times New Roman"/>
          <w:bCs/>
          <w:iCs/>
          <w:sz w:val="24"/>
          <w:szCs w:val="24"/>
        </w:rPr>
        <w:t>При  прекращении</w:t>
      </w:r>
      <w:proofErr w:type="gramEnd"/>
      <w:r w:rsidRPr="004E6FB9">
        <w:rPr>
          <w:rFonts w:ascii="Times New Roman" w:hAnsi="Times New Roman"/>
          <w:bCs/>
          <w:iCs/>
          <w:sz w:val="24"/>
          <w:szCs w:val="24"/>
        </w:rPr>
        <w:t xml:space="preserve">  </w:t>
      </w:r>
      <w:proofErr w:type="gramStart"/>
      <w:r w:rsidRPr="004E6FB9">
        <w:rPr>
          <w:rFonts w:ascii="Times New Roman" w:hAnsi="Times New Roman"/>
          <w:bCs/>
          <w:iCs/>
          <w:sz w:val="24"/>
          <w:szCs w:val="24"/>
        </w:rPr>
        <w:t>намечаемой  деятельности</w:t>
      </w:r>
      <w:proofErr w:type="gramEnd"/>
      <w:r w:rsidRPr="004E6FB9">
        <w:rPr>
          <w:rFonts w:ascii="Times New Roman" w:hAnsi="Times New Roman"/>
          <w:bCs/>
          <w:iCs/>
          <w:sz w:val="24"/>
          <w:szCs w:val="24"/>
        </w:rPr>
        <w:t xml:space="preserve">  </w:t>
      </w:r>
      <w:proofErr w:type="gramStart"/>
      <w:r w:rsidRPr="004E6FB9">
        <w:rPr>
          <w:rFonts w:ascii="Times New Roman" w:hAnsi="Times New Roman"/>
          <w:bCs/>
          <w:iCs/>
          <w:sz w:val="24"/>
          <w:szCs w:val="24"/>
        </w:rPr>
        <w:t>будут  проведены</w:t>
      </w:r>
      <w:proofErr w:type="gramEnd"/>
      <w:r w:rsidRPr="004E6FB9">
        <w:rPr>
          <w:rFonts w:ascii="Times New Roman" w:hAnsi="Times New Roman"/>
          <w:bCs/>
          <w:iCs/>
          <w:sz w:val="24"/>
          <w:szCs w:val="24"/>
        </w:rPr>
        <w:t xml:space="preserve">  следующие мероприятия: разбор и вывоз в разрешенные места технологического оборудования; вывоз с территории материалов, отходов и т.п. </w:t>
      </w:r>
      <w:proofErr w:type="gramStart"/>
      <w:r w:rsidRPr="004E6FB9">
        <w:rPr>
          <w:rFonts w:ascii="Times New Roman" w:hAnsi="Times New Roman"/>
          <w:bCs/>
          <w:iCs/>
          <w:sz w:val="24"/>
          <w:szCs w:val="24"/>
        </w:rPr>
        <w:t>согласно договоров</w:t>
      </w:r>
      <w:proofErr w:type="gramEnd"/>
      <w:r w:rsidRPr="004E6FB9">
        <w:rPr>
          <w:rFonts w:ascii="Times New Roman" w:hAnsi="Times New Roman"/>
          <w:bCs/>
          <w:iCs/>
          <w:sz w:val="24"/>
          <w:szCs w:val="24"/>
        </w:rPr>
        <w:t>.</w:t>
      </w:r>
    </w:p>
    <w:p w14:paraId="5DB5B554" w14:textId="77777777" w:rsidR="0094050C" w:rsidRPr="004E6FB9" w:rsidRDefault="0094050C" w:rsidP="0094050C">
      <w:pPr>
        <w:spacing w:after="0" w:line="240" w:lineRule="auto"/>
        <w:ind w:firstLine="709"/>
        <w:jc w:val="both"/>
        <w:rPr>
          <w:rFonts w:ascii="Times New Roman" w:hAnsi="Times New Roman"/>
          <w:bCs/>
          <w:iCs/>
          <w:sz w:val="24"/>
          <w:szCs w:val="24"/>
        </w:rPr>
      </w:pPr>
    </w:p>
    <w:p w14:paraId="1EFA51E0" w14:textId="77777777" w:rsidR="0094050C" w:rsidRPr="004E6FB9" w:rsidRDefault="0094050C" w:rsidP="0094050C">
      <w:pPr>
        <w:pStyle w:val="ae"/>
        <w:numPr>
          <w:ilvl w:val="1"/>
          <w:numId w:val="1"/>
        </w:numPr>
        <w:tabs>
          <w:tab w:val="num" w:pos="360"/>
        </w:tabs>
        <w:spacing w:before="0" w:after="0"/>
        <w:ind w:left="1080" w:hanging="720"/>
        <w:rPr>
          <w:rFonts w:cs="Times New Roman"/>
        </w:rPr>
      </w:pPr>
      <w:bookmarkStart w:id="12" w:name="_Toc216695091"/>
      <w:r w:rsidRPr="004E6FB9">
        <w:rPr>
          <w:rFonts w:cs="Times New Roman"/>
        </w:rPr>
        <w:t>Список источников информации, полученной в ходе выполнения оценки воздействия на окружающую среду.</w:t>
      </w:r>
      <w:bookmarkEnd w:id="12"/>
    </w:p>
    <w:p w14:paraId="0423C99B" w14:textId="77777777" w:rsidR="0094050C" w:rsidRPr="004E6FB9" w:rsidRDefault="0094050C" w:rsidP="0094050C">
      <w:pPr>
        <w:spacing w:after="0" w:line="240" w:lineRule="auto"/>
        <w:ind w:firstLine="709"/>
        <w:jc w:val="both"/>
        <w:rPr>
          <w:rFonts w:ascii="Times New Roman" w:hAnsi="Times New Roman"/>
          <w:bCs/>
          <w:iCs/>
          <w:sz w:val="24"/>
          <w:szCs w:val="24"/>
        </w:rPr>
      </w:pPr>
      <w:r w:rsidRPr="004E6FB9">
        <w:rPr>
          <w:rFonts w:ascii="Times New Roman" w:hAnsi="Times New Roman"/>
          <w:bCs/>
          <w:iCs/>
          <w:sz w:val="24"/>
          <w:szCs w:val="24"/>
        </w:rPr>
        <w:t xml:space="preserve">Источники информации: действующие экологические, санитарно-гигиенические и другие  нормы  и  правила  Республики  Казахстан;  методологическая  документация, действующая  на  территории  Республики  Казахстан;  общедоступные  источники информации в интернет-ресурсах официальных сайтов соответствующих ведомств, а также данные  сайтов  </w:t>
      </w:r>
      <w:hyperlink r:id="rId9" w:history="1">
        <w:r w:rsidRPr="004E6FB9">
          <w:rPr>
            <w:rStyle w:val="ad"/>
            <w:rFonts w:ascii="Times New Roman" w:hAnsi="Times New Roman"/>
            <w:bCs/>
            <w:iCs/>
            <w:sz w:val="24"/>
            <w:szCs w:val="24"/>
          </w:rPr>
          <w:t>https://ecogosfond.kz/</w:t>
        </w:r>
      </w:hyperlink>
      <w:r w:rsidRPr="004E6FB9">
        <w:rPr>
          <w:rFonts w:ascii="Times New Roman" w:hAnsi="Times New Roman"/>
          <w:bCs/>
          <w:iCs/>
          <w:sz w:val="24"/>
          <w:szCs w:val="24"/>
        </w:rPr>
        <w:t xml:space="preserve">;  </w:t>
      </w:r>
      <w:hyperlink r:id="rId10" w:history="1">
        <w:r w:rsidRPr="004E6FB9">
          <w:rPr>
            <w:rStyle w:val="ad"/>
            <w:rFonts w:ascii="Times New Roman" w:hAnsi="Times New Roman"/>
            <w:bCs/>
            <w:iCs/>
            <w:sz w:val="24"/>
            <w:szCs w:val="24"/>
          </w:rPr>
          <w:t>https://www.kazhydromet.kz/ru/</w:t>
        </w:r>
      </w:hyperlink>
      <w:r w:rsidRPr="004E6FB9">
        <w:rPr>
          <w:rFonts w:ascii="Times New Roman" w:hAnsi="Times New Roman"/>
          <w:bCs/>
          <w:iCs/>
          <w:sz w:val="24"/>
          <w:szCs w:val="24"/>
        </w:rPr>
        <w:t xml:space="preserve">;  </w:t>
      </w:r>
      <w:hyperlink r:id="rId11" w:history="1">
        <w:r w:rsidRPr="004E6FB9">
          <w:rPr>
            <w:rStyle w:val="ad"/>
            <w:rFonts w:ascii="Times New Roman" w:hAnsi="Times New Roman"/>
            <w:bCs/>
            <w:iCs/>
            <w:sz w:val="24"/>
            <w:szCs w:val="24"/>
          </w:rPr>
          <w:t>https://stat.gov.kz/</w:t>
        </w:r>
      </w:hyperlink>
      <w:r w:rsidRPr="004E6FB9">
        <w:rPr>
          <w:rFonts w:ascii="Times New Roman" w:hAnsi="Times New Roman"/>
          <w:bCs/>
          <w:iCs/>
          <w:sz w:val="24"/>
          <w:szCs w:val="24"/>
        </w:rPr>
        <w:t xml:space="preserve">; </w:t>
      </w:r>
      <w:hyperlink r:id="rId12" w:history="1">
        <w:r w:rsidRPr="004E6FB9">
          <w:rPr>
            <w:rStyle w:val="ad"/>
            <w:rFonts w:ascii="Times New Roman" w:hAnsi="Times New Roman"/>
            <w:bCs/>
            <w:iCs/>
            <w:sz w:val="24"/>
            <w:szCs w:val="24"/>
          </w:rPr>
          <w:t>https://adilet.zan.kz/rus</w:t>
        </w:r>
      </w:hyperlink>
      <w:r w:rsidRPr="004E6FB9">
        <w:rPr>
          <w:rFonts w:ascii="Times New Roman" w:hAnsi="Times New Roman"/>
          <w:bCs/>
          <w:iCs/>
          <w:sz w:val="24"/>
          <w:szCs w:val="24"/>
        </w:rPr>
        <w:t>;         https:/</w:t>
      </w:r>
      <w:hyperlink r:id="rId13" w:history="1">
        <w:r w:rsidRPr="004E6FB9">
          <w:rPr>
            <w:rStyle w:val="ad"/>
            <w:rFonts w:ascii="Times New Roman" w:hAnsi="Times New Roman"/>
            <w:bCs/>
            <w:iCs/>
            <w:sz w:val="24"/>
            <w:szCs w:val="24"/>
          </w:rPr>
          <w:t>/www.gov.kz/memleket/entities/aqmola-kokshetau;</w:t>
        </w:r>
      </w:hyperlink>
      <w:r w:rsidRPr="004E6FB9">
        <w:rPr>
          <w:rFonts w:ascii="Times New Roman" w:hAnsi="Times New Roman"/>
          <w:bCs/>
          <w:iCs/>
          <w:sz w:val="24"/>
          <w:szCs w:val="24"/>
        </w:rPr>
        <w:t xml:space="preserve"> https://ecoportal.kz/; </w:t>
      </w:r>
      <w:hyperlink r:id="rId14" w:history="1">
        <w:r w:rsidRPr="004E6FB9">
          <w:rPr>
            <w:rStyle w:val="ad"/>
            <w:rFonts w:ascii="Times New Roman" w:hAnsi="Times New Roman"/>
            <w:bCs/>
            <w:iCs/>
            <w:sz w:val="24"/>
            <w:szCs w:val="24"/>
          </w:rPr>
          <w:t>https://www.gov.kz/memleket/entities/aqmola-upr?lang=ru.</w:t>
        </w:r>
      </w:hyperlink>
    </w:p>
    <w:p w14:paraId="6BFA00DE" w14:textId="77777777" w:rsidR="0094050C" w:rsidRDefault="0094050C" w:rsidP="0094050C">
      <w:pPr>
        <w:spacing w:after="0" w:line="240" w:lineRule="auto"/>
        <w:ind w:firstLine="709"/>
        <w:jc w:val="both"/>
        <w:rPr>
          <w:rFonts w:ascii="Times New Roman" w:hAnsi="Times New Roman"/>
          <w:bCs/>
          <w:iCs/>
          <w:sz w:val="24"/>
          <w:szCs w:val="24"/>
        </w:rPr>
      </w:pPr>
    </w:p>
    <w:p w14:paraId="71004260" w14:textId="77777777" w:rsidR="0094050C" w:rsidRDefault="0094050C" w:rsidP="0094050C">
      <w:pPr>
        <w:spacing w:after="0" w:line="240" w:lineRule="auto"/>
        <w:ind w:firstLine="709"/>
        <w:jc w:val="both"/>
        <w:rPr>
          <w:rFonts w:ascii="Times New Roman" w:hAnsi="Times New Roman"/>
          <w:bCs/>
          <w:iCs/>
          <w:sz w:val="24"/>
          <w:szCs w:val="24"/>
        </w:rPr>
      </w:pPr>
    </w:p>
    <w:p w14:paraId="4EB127C3" w14:textId="77777777" w:rsidR="001802EF" w:rsidRDefault="001802EF"/>
    <w:sectPr w:rsidR="001802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hanging="841"/>
      </w:pPr>
      <w:rPr>
        <w:rFonts w:ascii="Times New Roman" w:hAnsi="Times New Roman" w:cs="Times New Roman"/>
        <w:b w:val="0"/>
        <w:bCs w:val="0"/>
        <w:i w:val="0"/>
        <w:iCs w:val="0"/>
        <w:spacing w:val="0"/>
        <w:w w:val="100"/>
        <w:sz w:val="24"/>
        <w:szCs w:val="24"/>
      </w:rPr>
    </w:lvl>
    <w:lvl w:ilvl="1">
      <w:numFmt w:val="bullet"/>
      <w:lvlText w:val="•"/>
      <w:lvlJc w:val="left"/>
      <w:pPr>
        <w:ind w:left="971" w:hanging="841"/>
      </w:pPr>
    </w:lvl>
    <w:lvl w:ilvl="2">
      <w:numFmt w:val="bullet"/>
      <w:lvlText w:val="•"/>
      <w:lvlJc w:val="left"/>
      <w:pPr>
        <w:ind w:left="1943" w:hanging="841"/>
      </w:pPr>
    </w:lvl>
    <w:lvl w:ilvl="3">
      <w:numFmt w:val="bullet"/>
      <w:lvlText w:val="•"/>
      <w:lvlJc w:val="left"/>
      <w:pPr>
        <w:ind w:left="2914" w:hanging="841"/>
      </w:pPr>
    </w:lvl>
    <w:lvl w:ilvl="4">
      <w:numFmt w:val="bullet"/>
      <w:lvlText w:val="•"/>
      <w:lvlJc w:val="left"/>
      <w:pPr>
        <w:ind w:left="3886" w:hanging="841"/>
      </w:pPr>
    </w:lvl>
    <w:lvl w:ilvl="5">
      <w:numFmt w:val="bullet"/>
      <w:lvlText w:val="•"/>
      <w:lvlJc w:val="left"/>
      <w:pPr>
        <w:ind w:left="4858" w:hanging="841"/>
      </w:pPr>
    </w:lvl>
    <w:lvl w:ilvl="6">
      <w:numFmt w:val="bullet"/>
      <w:lvlText w:val="•"/>
      <w:lvlJc w:val="left"/>
      <w:pPr>
        <w:ind w:left="5829" w:hanging="841"/>
      </w:pPr>
    </w:lvl>
    <w:lvl w:ilvl="7">
      <w:numFmt w:val="bullet"/>
      <w:lvlText w:val="•"/>
      <w:lvlJc w:val="left"/>
      <w:pPr>
        <w:ind w:left="6801" w:hanging="841"/>
      </w:pPr>
    </w:lvl>
    <w:lvl w:ilvl="8">
      <w:numFmt w:val="bullet"/>
      <w:lvlText w:val="•"/>
      <w:lvlJc w:val="left"/>
      <w:pPr>
        <w:ind w:left="7772" w:hanging="841"/>
      </w:pPr>
    </w:lvl>
  </w:abstractNum>
  <w:abstractNum w:abstractNumId="1" w15:restartNumberingAfterBreak="0">
    <w:nsid w:val="67D93FF4"/>
    <w:multiLevelType w:val="multilevel"/>
    <w:tmpl w:val="DC9CE8CC"/>
    <w:lvl w:ilvl="0">
      <w:start w:val="1"/>
      <w:numFmt w:val="upperRoman"/>
      <w:lvlText w:val="%1."/>
      <w:lvlJc w:val="left"/>
      <w:pPr>
        <w:ind w:left="1997" w:hanging="72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000350946">
    <w:abstractNumId w:val="1"/>
  </w:num>
  <w:num w:numId="2" w16cid:durableId="1299340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50C"/>
    <w:rsid w:val="0005258C"/>
    <w:rsid w:val="001802EF"/>
    <w:rsid w:val="001B04FF"/>
    <w:rsid w:val="002274AF"/>
    <w:rsid w:val="005312DF"/>
    <w:rsid w:val="0094050C"/>
    <w:rsid w:val="00F05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546AC"/>
  <w15:chartTrackingRefBased/>
  <w15:docId w15:val="{D65D5226-3F35-4865-8E5B-9D09C014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50C"/>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9405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405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405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405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405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405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405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405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405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050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4050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4050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4050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4050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405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4050C"/>
    <w:rPr>
      <w:rFonts w:eastAsiaTheme="majorEastAsia" w:cstheme="majorBidi"/>
      <w:color w:val="595959" w:themeColor="text1" w:themeTint="A6"/>
    </w:rPr>
  </w:style>
  <w:style w:type="character" w:customStyle="1" w:styleId="80">
    <w:name w:val="Заголовок 8 Знак"/>
    <w:basedOn w:val="a0"/>
    <w:link w:val="8"/>
    <w:uiPriority w:val="9"/>
    <w:semiHidden/>
    <w:rsid w:val="009405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4050C"/>
    <w:rPr>
      <w:rFonts w:eastAsiaTheme="majorEastAsia" w:cstheme="majorBidi"/>
      <w:color w:val="272727" w:themeColor="text1" w:themeTint="D8"/>
    </w:rPr>
  </w:style>
  <w:style w:type="paragraph" w:styleId="a3">
    <w:name w:val="Title"/>
    <w:basedOn w:val="a"/>
    <w:next w:val="a"/>
    <w:link w:val="a4"/>
    <w:uiPriority w:val="10"/>
    <w:qFormat/>
    <w:rsid w:val="00940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405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050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4050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4050C"/>
    <w:pPr>
      <w:spacing w:before="160"/>
      <w:jc w:val="center"/>
    </w:pPr>
    <w:rPr>
      <w:i/>
      <w:iCs/>
      <w:color w:val="404040" w:themeColor="text1" w:themeTint="BF"/>
    </w:rPr>
  </w:style>
  <w:style w:type="character" w:customStyle="1" w:styleId="22">
    <w:name w:val="Цитата 2 Знак"/>
    <w:basedOn w:val="a0"/>
    <w:link w:val="21"/>
    <w:uiPriority w:val="29"/>
    <w:rsid w:val="0094050C"/>
    <w:rPr>
      <w:i/>
      <w:iCs/>
      <w:color w:val="404040" w:themeColor="text1" w:themeTint="BF"/>
    </w:rPr>
  </w:style>
  <w:style w:type="paragraph" w:styleId="a7">
    <w:name w:val="List Paragraph"/>
    <w:basedOn w:val="a"/>
    <w:uiPriority w:val="34"/>
    <w:qFormat/>
    <w:rsid w:val="0094050C"/>
    <w:pPr>
      <w:ind w:left="720"/>
      <w:contextualSpacing/>
    </w:pPr>
  </w:style>
  <w:style w:type="character" w:styleId="a8">
    <w:name w:val="Intense Emphasis"/>
    <w:basedOn w:val="a0"/>
    <w:uiPriority w:val="21"/>
    <w:qFormat/>
    <w:rsid w:val="0094050C"/>
    <w:rPr>
      <w:i/>
      <w:iCs/>
      <w:color w:val="2F5496" w:themeColor="accent1" w:themeShade="BF"/>
    </w:rPr>
  </w:style>
  <w:style w:type="paragraph" w:styleId="a9">
    <w:name w:val="Intense Quote"/>
    <w:basedOn w:val="a"/>
    <w:next w:val="a"/>
    <w:link w:val="aa"/>
    <w:uiPriority w:val="30"/>
    <w:qFormat/>
    <w:rsid w:val="009405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4050C"/>
    <w:rPr>
      <w:i/>
      <w:iCs/>
      <w:color w:val="2F5496" w:themeColor="accent1" w:themeShade="BF"/>
    </w:rPr>
  </w:style>
  <w:style w:type="character" w:styleId="ab">
    <w:name w:val="Intense Reference"/>
    <w:basedOn w:val="a0"/>
    <w:uiPriority w:val="32"/>
    <w:qFormat/>
    <w:rsid w:val="0094050C"/>
    <w:rPr>
      <w:b/>
      <w:bCs/>
      <w:smallCaps/>
      <w:color w:val="2F5496" w:themeColor="accent1" w:themeShade="BF"/>
      <w:spacing w:val="5"/>
    </w:rPr>
  </w:style>
  <w:style w:type="paragraph" w:customStyle="1" w:styleId="23">
    <w:name w:val="Обычный2"/>
    <w:rsid w:val="0094050C"/>
    <w:pPr>
      <w:widowControl w:val="0"/>
      <w:spacing w:after="0" w:line="300" w:lineRule="auto"/>
      <w:ind w:left="120" w:firstLine="680"/>
      <w:jc w:val="both"/>
    </w:pPr>
    <w:rPr>
      <w:rFonts w:ascii="Times New Roman" w:eastAsia="Times New Roman" w:hAnsi="Times New Roman" w:cs="Times New Roman"/>
      <w:snapToGrid w:val="0"/>
      <w:kern w:val="0"/>
      <w:szCs w:val="20"/>
      <w:lang w:eastAsia="ru-RU"/>
      <w14:ligatures w14:val="none"/>
    </w:rPr>
  </w:style>
  <w:style w:type="paragraph" w:customStyle="1" w:styleId="ac">
    <w:name w:val="Заголовок основной"/>
    <w:basedOn w:val="1"/>
    <w:rsid w:val="0094050C"/>
    <w:pPr>
      <w:keepLines w:val="0"/>
      <w:spacing w:before="240" w:after="60" w:line="240" w:lineRule="auto"/>
      <w:jc w:val="center"/>
    </w:pPr>
    <w:rPr>
      <w:rFonts w:ascii="Times New Roman" w:eastAsia="Times New Roman" w:hAnsi="Times New Roman" w:cs="Arial"/>
      <w:b/>
      <w:bCs/>
      <w:color w:val="auto"/>
      <w:kern w:val="32"/>
      <w:sz w:val="28"/>
      <w:szCs w:val="32"/>
      <w:lang w:eastAsia="ru-RU"/>
    </w:rPr>
  </w:style>
  <w:style w:type="character" w:styleId="ad">
    <w:name w:val="Hyperlink"/>
    <w:uiPriority w:val="99"/>
    <w:rsid w:val="0094050C"/>
    <w:rPr>
      <w:color w:val="0000FF"/>
      <w:u w:val="single"/>
    </w:rPr>
  </w:style>
  <w:style w:type="paragraph" w:customStyle="1" w:styleId="ae">
    <w:name w:val="Заголовок второстеп"/>
    <w:basedOn w:val="2"/>
    <w:qFormat/>
    <w:rsid w:val="0094050C"/>
    <w:pPr>
      <w:keepLines w:val="0"/>
      <w:spacing w:before="240" w:after="60" w:line="240" w:lineRule="auto"/>
      <w:jc w:val="center"/>
    </w:pPr>
    <w:rPr>
      <w:rFonts w:ascii="Times New Roman" w:eastAsia="Times New Roman" w:hAnsi="Times New Roman" w:cs="Arial"/>
      <w:b/>
      <w:bCs/>
      <w:iCs/>
      <w:color w:val="auto"/>
      <w:sz w:val="26"/>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1%D0%BE%D0%BB%D1%8C%D1%88%D0%B0%D1%8F_%D0%90%D0%BB%D0%BC%D0%B0%D1%82%D0%B8%D0%BD%D0%BA%D0%B0" TargetMode="External"/><Relationship Id="rId13" Type="http://schemas.openxmlformats.org/officeDocument/2006/relationships/hyperlink" Target="http://www.gov.kz/memleket/entities/aqmola-kokshetau%3B" TargetMode="External"/><Relationship Id="rId3" Type="http://schemas.openxmlformats.org/officeDocument/2006/relationships/settings" Target="settings.xml"/><Relationship Id="rId7" Type="http://schemas.openxmlformats.org/officeDocument/2006/relationships/hyperlink" Target="https://ru.wikipedia.org/wiki/%D0%9A%D0%B0%D0%B7%D0%B0%D1%85%D1%81%D1%82%D0%B0%D0%BD" TargetMode="External"/><Relationship Id="rId12" Type="http://schemas.openxmlformats.org/officeDocument/2006/relationships/hyperlink" Target="https://adilet.zan.kz/ru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90%D0%BB%D0%BC%D0%B0%D1%82%D0%B8%D0%BD%D1%81%D0%BA%D0%B0%D1%8F_%D0%BE%D0%B1%D0%BB%D0%B0%D1%81%D1%82%D1%8C" TargetMode="External"/><Relationship Id="rId11" Type="http://schemas.openxmlformats.org/officeDocument/2006/relationships/hyperlink" Target="https://stat.gov.kz/" TargetMode="External"/><Relationship Id="rId5" Type="http://schemas.openxmlformats.org/officeDocument/2006/relationships/hyperlink" Target="https://ru.wikipedia.org/wiki/%D0%98%D0%BB%D0%B8%D0%B9%D1%81%D0%BA%D0%B8%D0%B9_%D1%80%D0%B0%D0%B9%D0%BE%D0%BD" TargetMode="External"/><Relationship Id="rId15" Type="http://schemas.openxmlformats.org/officeDocument/2006/relationships/fontTable" Target="fontTable.xml"/><Relationship Id="rId10" Type="http://schemas.openxmlformats.org/officeDocument/2006/relationships/hyperlink" Target="https://www.kazhydromet.kz/ru/" TargetMode="External"/><Relationship Id="rId4" Type="http://schemas.openxmlformats.org/officeDocument/2006/relationships/webSettings" Target="webSettings.xml"/><Relationship Id="rId9" Type="http://schemas.openxmlformats.org/officeDocument/2006/relationships/hyperlink" Target="https://ecogosfond.kz/" TargetMode="External"/><Relationship Id="rId14" Type="http://schemas.openxmlformats.org/officeDocument/2006/relationships/hyperlink" Target="https://www.gov.kz/memleket/entities/aqmola-upr?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2615</Words>
  <Characters>14910</Characters>
  <Application>Microsoft Office Word</Application>
  <DocSecurity>0</DocSecurity>
  <Lines>124</Lines>
  <Paragraphs>34</Paragraphs>
  <ScaleCrop>false</ScaleCrop>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dc:creator>
  <cp:keywords/>
  <dc:description/>
  <cp:lastModifiedBy>Гульнара</cp:lastModifiedBy>
  <cp:revision>1</cp:revision>
  <dcterms:created xsi:type="dcterms:W3CDTF">2025-12-15T07:45:00Z</dcterms:created>
  <dcterms:modified xsi:type="dcterms:W3CDTF">2025-12-15T07:46:00Z</dcterms:modified>
</cp:coreProperties>
</file>