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2D153" w14:textId="5A02B055" w:rsidR="001F5EDE" w:rsidRPr="00C32D63" w:rsidRDefault="0080489B" w:rsidP="004067B8">
      <w:pPr>
        <w:spacing w:after="0"/>
        <w:jc w:val="center"/>
        <w:rPr>
          <w:rFonts w:ascii="Times New Roman" w:hAnsi="Times New Roman" w:cs="Times New Roman"/>
          <w:b/>
          <w:sz w:val="24"/>
          <w:lang w:val="kk-KZ"/>
        </w:rPr>
      </w:pPr>
      <w:r w:rsidRPr="00C32D63">
        <w:rPr>
          <w:rFonts w:ascii="Times New Roman" w:hAnsi="Times New Roman" w:cs="Times New Roman"/>
          <w:b/>
          <w:sz w:val="24"/>
          <w:lang w:val="kk-KZ"/>
        </w:rPr>
        <w:t>Техникалық емес түйіндеме</w:t>
      </w:r>
    </w:p>
    <w:p w14:paraId="49D52EAD" w14:textId="25199EDF" w:rsidR="00914EF4" w:rsidRPr="00C32D63" w:rsidRDefault="00914EF4" w:rsidP="004067B8">
      <w:pPr>
        <w:spacing w:after="0"/>
        <w:jc w:val="center"/>
        <w:rPr>
          <w:rFonts w:ascii="Times New Roman" w:hAnsi="Times New Roman" w:cs="Times New Roman"/>
          <w:b/>
          <w:sz w:val="24"/>
          <w:lang w:val="kk-KZ"/>
        </w:rPr>
      </w:pPr>
      <w:r w:rsidRPr="00C32D63">
        <w:rPr>
          <w:rFonts w:ascii="Times New Roman" w:hAnsi="Times New Roman" w:cs="Times New Roman"/>
          <w:b/>
          <w:sz w:val="24"/>
          <w:lang w:val="kk-KZ"/>
        </w:rPr>
        <w:t xml:space="preserve"> </w:t>
      </w:r>
      <w:r w:rsidR="0080489B" w:rsidRPr="00C32D63">
        <w:rPr>
          <w:rFonts w:ascii="Times New Roman" w:hAnsi="Times New Roman" w:cs="Times New Roman"/>
          <w:b/>
          <w:sz w:val="24"/>
          <w:lang w:val="kk-KZ"/>
        </w:rPr>
        <w:t>Қоршаған ортаны қорғау бөлімі</w:t>
      </w:r>
    </w:p>
    <w:p w14:paraId="7A24CC1F" w14:textId="0D7BAF6B" w:rsidR="0080489B" w:rsidRPr="00C32D63" w:rsidRDefault="0080489B" w:rsidP="00DB3D5B">
      <w:pPr>
        <w:spacing w:after="0"/>
        <w:jc w:val="center"/>
        <w:rPr>
          <w:rFonts w:ascii="Times New Roman" w:hAnsi="Times New Roman" w:cs="Times New Roman"/>
          <w:b/>
          <w:sz w:val="24"/>
          <w:lang w:val="kk-KZ"/>
        </w:rPr>
      </w:pPr>
      <w:r w:rsidRPr="00C32D63">
        <w:rPr>
          <w:rFonts w:ascii="Times New Roman" w:hAnsi="Times New Roman" w:cs="Times New Roman"/>
          <w:b/>
          <w:sz w:val="24"/>
          <w:lang w:val="kk-KZ"/>
        </w:rPr>
        <w:t>«</w:t>
      </w:r>
      <w:r w:rsidR="003265F1" w:rsidRPr="00C32D63">
        <w:rPr>
          <w:rFonts w:ascii="Times New Roman" w:hAnsi="Times New Roman" w:cs="Times New Roman"/>
          <w:b/>
          <w:bCs/>
          <w:sz w:val="24"/>
          <w:szCs w:val="24"/>
          <w:lang w:val="kk-KZ"/>
        </w:rPr>
        <w:t>ӨБ су ағынының көлік жүйесін жаңғырту</w:t>
      </w:r>
      <w:r w:rsidRPr="00C32D63">
        <w:rPr>
          <w:rFonts w:ascii="Times New Roman" w:hAnsi="Times New Roman" w:cs="Times New Roman"/>
          <w:b/>
          <w:sz w:val="24"/>
          <w:lang w:val="kk-KZ"/>
        </w:rPr>
        <w:t>»</w:t>
      </w:r>
    </w:p>
    <w:p w14:paraId="70B7B061" w14:textId="196C9F53" w:rsidR="0080489B" w:rsidRPr="00C32D63" w:rsidRDefault="0080489B" w:rsidP="004067B8">
      <w:pPr>
        <w:spacing w:after="0"/>
        <w:jc w:val="both"/>
        <w:rPr>
          <w:rFonts w:ascii="Times New Roman" w:hAnsi="Times New Roman" w:cs="Times New Roman"/>
          <w:bCs/>
          <w:lang w:val="kk-KZ"/>
        </w:rPr>
      </w:pPr>
      <w:r w:rsidRPr="00C32D63">
        <w:rPr>
          <w:rFonts w:ascii="Times New Roman" w:hAnsi="Times New Roman" w:cs="Times New Roman"/>
          <w:bCs/>
          <w:lang w:val="kk-KZ"/>
        </w:rPr>
        <w:t xml:space="preserve">Жобаны іске асыруды </w:t>
      </w:r>
      <w:r w:rsidR="007238C5" w:rsidRPr="00C32D63">
        <w:rPr>
          <w:rFonts w:ascii="Times New Roman" w:hAnsi="Times New Roman" w:cs="Times New Roman"/>
          <w:bCs/>
          <w:lang w:val="kk-KZ"/>
        </w:rPr>
        <w:t>«</w:t>
      </w:r>
      <w:r w:rsidRPr="00C32D63">
        <w:rPr>
          <w:rFonts w:ascii="Times New Roman" w:hAnsi="Times New Roman" w:cs="Times New Roman"/>
          <w:bCs/>
          <w:lang w:val="kk-KZ"/>
        </w:rPr>
        <w:t>Теңізшевройл</w:t>
      </w:r>
      <w:r w:rsidR="007238C5" w:rsidRPr="00C32D63">
        <w:rPr>
          <w:rFonts w:ascii="Times New Roman" w:hAnsi="Times New Roman" w:cs="Times New Roman"/>
          <w:bCs/>
          <w:lang w:val="kk-KZ"/>
        </w:rPr>
        <w:t>»</w:t>
      </w:r>
      <w:r w:rsidRPr="00C32D63">
        <w:rPr>
          <w:rFonts w:ascii="Times New Roman" w:hAnsi="Times New Roman" w:cs="Times New Roman"/>
          <w:bCs/>
          <w:lang w:val="kk-KZ"/>
        </w:rPr>
        <w:t xml:space="preserve"> ЖШС мердігерлік ұйымдарының күшімен мердігерлердің өз жабдықтары мен техникасын пайдалана отырып жүзеге асыратын болады. </w:t>
      </w:r>
    </w:p>
    <w:p w14:paraId="51F66176" w14:textId="77777777" w:rsidR="0080489B" w:rsidRPr="00C32D63" w:rsidRDefault="0080489B" w:rsidP="004067B8">
      <w:pPr>
        <w:spacing w:after="0"/>
        <w:jc w:val="both"/>
        <w:rPr>
          <w:rFonts w:ascii="Times New Roman" w:hAnsi="Times New Roman" w:cs="Times New Roman"/>
          <w:bCs/>
          <w:lang w:val="kk-KZ"/>
        </w:rPr>
      </w:pPr>
      <w:r w:rsidRPr="00C32D63">
        <w:rPr>
          <w:rFonts w:ascii="Times New Roman" w:hAnsi="Times New Roman" w:cs="Times New Roman"/>
          <w:bCs/>
          <w:lang w:val="kk-KZ"/>
        </w:rPr>
        <w:t xml:space="preserve">Көзделіп отырған қызмет бастамашысының атауы, оның байланыс деректері: </w:t>
      </w:r>
    </w:p>
    <w:p w14:paraId="7405DF2E" w14:textId="1E2F082F" w:rsidR="0080489B" w:rsidRPr="00C32D63" w:rsidRDefault="004E3559" w:rsidP="004067B8">
      <w:pPr>
        <w:spacing w:after="0"/>
        <w:jc w:val="both"/>
        <w:rPr>
          <w:rFonts w:ascii="Times New Roman" w:hAnsi="Times New Roman" w:cs="Times New Roman"/>
          <w:bCs/>
          <w:lang w:val="kk-KZ"/>
        </w:rPr>
      </w:pPr>
      <w:r w:rsidRPr="00C32D63">
        <w:rPr>
          <w:rFonts w:ascii="Times New Roman" w:hAnsi="Times New Roman" w:cs="Times New Roman"/>
          <w:bCs/>
          <w:lang w:val="kk-KZ"/>
        </w:rPr>
        <w:t>«</w:t>
      </w:r>
      <w:r w:rsidR="0080489B" w:rsidRPr="00C32D63">
        <w:rPr>
          <w:rFonts w:ascii="Times New Roman" w:hAnsi="Times New Roman" w:cs="Times New Roman"/>
          <w:bCs/>
          <w:lang w:val="kk-KZ"/>
        </w:rPr>
        <w:t>Теңізшевройл</w:t>
      </w:r>
      <w:r w:rsidRPr="00C32D63">
        <w:rPr>
          <w:rFonts w:ascii="Times New Roman" w:hAnsi="Times New Roman" w:cs="Times New Roman"/>
          <w:bCs/>
          <w:lang w:val="kk-KZ"/>
        </w:rPr>
        <w:t>»</w:t>
      </w:r>
      <w:r w:rsidR="0080489B" w:rsidRPr="00C32D63">
        <w:rPr>
          <w:rFonts w:ascii="Times New Roman" w:hAnsi="Times New Roman" w:cs="Times New Roman"/>
          <w:bCs/>
          <w:lang w:val="kk-KZ"/>
        </w:rPr>
        <w:t xml:space="preserve"> ЖШС</w:t>
      </w:r>
    </w:p>
    <w:p w14:paraId="4DBA5523" w14:textId="204FD675" w:rsidR="008542E2" w:rsidRPr="00C32D63" w:rsidRDefault="0080489B" w:rsidP="004067B8">
      <w:pPr>
        <w:spacing w:after="0"/>
        <w:jc w:val="both"/>
        <w:rPr>
          <w:rFonts w:ascii="Times New Roman" w:hAnsi="Times New Roman" w:cs="Times New Roman"/>
          <w:lang w:val="kk-KZ"/>
        </w:rPr>
      </w:pPr>
      <w:r w:rsidRPr="00C32D63">
        <w:rPr>
          <w:rFonts w:ascii="Times New Roman" w:hAnsi="Times New Roman" w:cs="Times New Roman"/>
          <w:bCs/>
          <w:lang w:val="kk-KZ"/>
        </w:rPr>
        <w:t>Қазақстан Республикасы, 060011, Атырау қ., Сәтбаев к-сі, 3</w:t>
      </w:r>
    </w:p>
    <w:p w14:paraId="0060FAC2" w14:textId="77777777" w:rsidR="008542E2" w:rsidRPr="00C32D63" w:rsidRDefault="008542E2" w:rsidP="004067B8">
      <w:pPr>
        <w:spacing w:after="0"/>
        <w:jc w:val="both"/>
        <w:rPr>
          <w:rFonts w:ascii="Times New Roman" w:hAnsi="Times New Roman" w:cs="Times New Roman"/>
          <w:lang w:val="kk-KZ"/>
        </w:rPr>
      </w:pPr>
      <w:r w:rsidRPr="00C32D63">
        <w:rPr>
          <w:rFonts w:ascii="Times New Roman" w:hAnsi="Times New Roman" w:cs="Times New Roman"/>
          <w:lang w:val="kk-KZ"/>
        </w:rPr>
        <w:t>tcoinfo@tengizchevroil.com</w:t>
      </w:r>
    </w:p>
    <w:p w14:paraId="23808C31" w14:textId="77777777" w:rsidR="008542E2" w:rsidRPr="00C32D63" w:rsidRDefault="008542E2" w:rsidP="004067B8">
      <w:pPr>
        <w:spacing w:after="0"/>
        <w:jc w:val="both"/>
        <w:rPr>
          <w:rFonts w:ascii="Times New Roman" w:hAnsi="Times New Roman" w:cs="Times New Roman"/>
          <w:lang w:val="kk-KZ"/>
        </w:rPr>
      </w:pPr>
      <w:r w:rsidRPr="00C32D63">
        <w:rPr>
          <w:rFonts w:ascii="Times New Roman" w:hAnsi="Times New Roman" w:cs="Times New Roman"/>
          <w:lang w:val="kk-KZ"/>
        </w:rPr>
        <w:t>+7 712 227 1212</w:t>
      </w:r>
    </w:p>
    <w:p w14:paraId="7BE07C5E" w14:textId="158EF19F" w:rsidR="008542E2" w:rsidRPr="00C32D63" w:rsidRDefault="008542E2" w:rsidP="004067B8">
      <w:pPr>
        <w:spacing w:after="0"/>
        <w:jc w:val="both"/>
        <w:rPr>
          <w:rFonts w:ascii="Times New Roman" w:hAnsi="Times New Roman" w:cs="Times New Roman"/>
          <w:lang w:val="kk-KZ"/>
        </w:rPr>
      </w:pPr>
      <w:r w:rsidRPr="00C32D63">
        <w:rPr>
          <w:rFonts w:ascii="Times New Roman" w:hAnsi="Times New Roman" w:cs="Times New Roman"/>
          <w:lang w:val="kk-KZ"/>
        </w:rPr>
        <w:t>+7 712 302 6000</w:t>
      </w:r>
    </w:p>
    <w:p w14:paraId="6C5F4892" w14:textId="77777777" w:rsidR="00322F03" w:rsidRPr="00C32D63" w:rsidRDefault="00322F03" w:rsidP="004067B8">
      <w:pPr>
        <w:tabs>
          <w:tab w:val="left" w:pos="284"/>
        </w:tabs>
        <w:spacing w:after="0"/>
        <w:ind w:left="1134" w:hanging="567"/>
        <w:jc w:val="both"/>
        <w:rPr>
          <w:rFonts w:ascii="Times New Roman" w:eastAsia="Times New Roman" w:hAnsi="Times New Roman" w:cs="Times New Roman"/>
          <w:b/>
          <w:iCs/>
          <w:u w:val="single"/>
          <w:lang w:val="kk-KZ"/>
        </w:rPr>
      </w:pPr>
      <w:r w:rsidRPr="00C32D63">
        <w:rPr>
          <w:rFonts w:ascii="Times New Roman" w:eastAsia="Times New Roman" w:hAnsi="Times New Roman" w:cs="Times New Roman"/>
          <w:b/>
          <w:iCs/>
          <w:u w:val="single"/>
          <w:lang w:val="kk-KZ"/>
        </w:rPr>
        <w:t>1.</w:t>
      </w:r>
      <w:r w:rsidRPr="00C32D63">
        <w:rPr>
          <w:rFonts w:ascii="Times New Roman" w:eastAsia="Times New Roman" w:hAnsi="Times New Roman" w:cs="Times New Roman"/>
          <w:b/>
          <w:iCs/>
          <w:u w:val="single"/>
          <w:lang w:val="kk-KZ"/>
        </w:rPr>
        <w:tab/>
        <w:t>Жоспарланған қызметті жүзеге асырудың болжамды орнын сипаттау, оның шекаралары бейнеленген жоспар</w:t>
      </w:r>
    </w:p>
    <w:p w14:paraId="1E6FFCF5" w14:textId="509778E0" w:rsidR="00322F03" w:rsidRPr="00C32D63" w:rsidRDefault="00322F03" w:rsidP="004067B8">
      <w:pPr>
        <w:tabs>
          <w:tab w:val="left" w:pos="426"/>
        </w:tabs>
        <w:spacing w:after="0"/>
        <w:jc w:val="both"/>
        <w:rPr>
          <w:rFonts w:ascii="Times New Roman" w:eastAsia="Times New Roman" w:hAnsi="Times New Roman" w:cs="Times New Roman"/>
          <w:bCs/>
          <w:iCs/>
          <w:lang w:val="kk-KZ"/>
        </w:rPr>
      </w:pPr>
      <w:r w:rsidRPr="00C32D63">
        <w:rPr>
          <w:rFonts w:ascii="Times New Roman" w:eastAsia="Times New Roman" w:hAnsi="Times New Roman" w:cs="Times New Roman"/>
          <w:bCs/>
          <w:iCs/>
          <w:lang w:val="kk-KZ"/>
        </w:rPr>
        <w:t>Қарастырылып отырған объект – Теңіз кен орнында орналасқан. Теңіз кен орнының аумағы географиялық жағынан Каспий маңы ойпатының оңтүстік-шығыс бөлігінде орналасқан және Балтық теңізі деңгейінен төмен орналасқан сәл толқынды жазық болып табылады.</w:t>
      </w:r>
    </w:p>
    <w:p w14:paraId="487732B5" w14:textId="53EFD15A" w:rsidR="0097763A" w:rsidRPr="00C32D63" w:rsidRDefault="00322F03" w:rsidP="004067B8">
      <w:pPr>
        <w:tabs>
          <w:tab w:val="left" w:pos="426"/>
        </w:tabs>
        <w:spacing w:after="0"/>
        <w:jc w:val="both"/>
        <w:rPr>
          <w:rFonts w:ascii="Times New Roman" w:hAnsi="Times New Roman" w:cs="Times New Roman"/>
          <w:lang w:val="kk-KZ"/>
        </w:rPr>
      </w:pPr>
      <w:r w:rsidRPr="00C32D63">
        <w:rPr>
          <w:rFonts w:ascii="Times New Roman" w:eastAsia="Times New Roman" w:hAnsi="Times New Roman" w:cs="Times New Roman"/>
          <w:bCs/>
          <w:iCs/>
          <w:lang w:val="kk-KZ"/>
        </w:rPr>
        <w:t xml:space="preserve">Әкімшілік аумақ Қазақстан Республикасы Атырау облысының Жылыой ауданына жатады. </w:t>
      </w:r>
    </w:p>
    <w:p w14:paraId="35AA5290" w14:textId="77777777" w:rsidR="006F2955" w:rsidRPr="00C32D63" w:rsidRDefault="006F2955" w:rsidP="004067B8">
      <w:pPr>
        <w:spacing w:after="0"/>
        <w:jc w:val="both"/>
        <w:rPr>
          <w:rFonts w:ascii="Times New Roman" w:hAnsi="Times New Roman" w:cs="Times New Roman"/>
          <w:b/>
          <w:u w:val="single"/>
          <w:lang w:val="kk-KZ"/>
        </w:rPr>
      </w:pPr>
    </w:p>
    <w:p w14:paraId="0B42931B" w14:textId="26F59620" w:rsidR="004C7F4A" w:rsidRPr="00C32D63" w:rsidRDefault="00E8049C" w:rsidP="004067B8">
      <w:pPr>
        <w:pStyle w:val="ListParagraph"/>
        <w:numPr>
          <w:ilvl w:val="0"/>
          <w:numId w:val="37"/>
        </w:numPr>
        <w:jc w:val="both"/>
        <w:rPr>
          <w:b/>
          <w:sz w:val="22"/>
          <w:szCs w:val="22"/>
          <w:u w:val="single"/>
          <w:lang w:val="kk-KZ"/>
        </w:rPr>
      </w:pPr>
      <w:r w:rsidRPr="00C32D63">
        <w:rPr>
          <w:b/>
          <w:sz w:val="22"/>
          <w:szCs w:val="22"/>
          <w:u w:val="single"/>
          <w:lang w:val="kk-KZ"/>
        </w:rPr>
        <w:t>Халықтың саны, шығарындылар, төгінділер және көзделіп отырған қызметтің қоршаған ортаға өзге де теріс әсерлері анықталуы мүмкін учаскелер, олардың сипаттамалары мен қоршаған ортаға көшіру қабілеті ескеріле отырып, қозғалатын аумақтың сипаттамасы; табиғи ресурстарды алу және қалдықтарды көму учаскелері</w:t>
      </w:r>
      <w:r w:rsidR="004C7F4A" w:rsidRPr="00C32D63">
        <w:rPr>
          <w:b/>
          <w:sz w:val="22"/>
          <w:szCs w:val="22"/>
          <w:u w:val="single"/>
          <w:lang w:val="kk-KZ"/>
        </w:rPr>
        <w:t xml:space="preserve"> </w:t>
      </w:r>
    </w:p>
    <w:p w14:paraId="56770DF4" w14:textId="77777777" w:rsidR="0025511B" w:rsidRPr="00C32D63" w:rsidRDefault="0025511B" w:rsidP="004067B8">
      <w:pPr>
        <w:pStyle w:val="ListParagraph"/>
        <w:jc w:val="both"/>
        <w:rPr>
          <w:b/>
          <w:sz w:val="22"/>
          <w:szCs w:val="22"/>
          <w:u w:val="single"/>
          <w:lang w:val="kk-KZ"/>
        </w:rPr>
      </w:pPr>
    </w:p>
    <w:p w14:paraId="388DDC0E" w14:textId="1DAE944A" w:rsidR="005C54AA" w:rsidRPr="00C32D63" w:rsidRDefault="005C54AA" w:rsidP="004067B8">
      <w:pPr>
        <w:spacing w:after="0"/>
        <w:jc w:val="both"/>
        <w:rPr>
          <w:rFonts w:ascii="Times New Roman" w:hAnsi="Times New Roman" w:cs="Times New Roman"/>
          <w:bCs/>
          <w:lang w:val="kk-KZ"/>
        </w:rPr>
      </w:pPr>
      <w:r w:rsidRPr="00C32D63">
        <w:rPr>
          <w:rFonts w:ascii="Times New Roman" w:hAnsi="Times New Roman" w:cs="Times New Roman"/>
          <w:bCs/>
          <w:lang w:val="kk-KZ"/>
        </w:rPr>
        <w:t xml:space="preserve">Жұмыстар жүргізілетін аумақ ТШО қызмет аймағына және кен орындарының аумағына кіреді. </w:t>
      </w:r>
    </w:p>
    <w:p w14:paraId="6E693AFE" w14:textId="3A47A2D8" w:rsidR="005C54AA" w:rsidRPr="00C32D63" w:rsidRDefault="005C54AA" w:rsidP="004067B8">
      <w:pPr>
        <w:spacing w:after="0"/>
        <w:jc w:val="both"/>
        <w:rPr>
          <w:rFonts w:ascii="Times New Roman" w:hAnsi="Times New Roman" w:cs="Times New Roman"/>
          <w:bCs/>
          <w:lang w:val="kk-KZ"/>
        </w:rPr>
      </w:pPr>
      <w:r w:rsidRPr="00C32D63">
        <w:rPr>
          <w:rFonts w:ascii="Times New Roman" w:hAnsi="Times New Roman" w:cs="Times New Roman"/>
          <w:bCs/>
          <w:lang w:val="kk-KZ"/>
        </w:rPr>
        <w:t>Жылыой ауданының халық саны шамамен 86 363 адамды құрайды. Ақпарат Қазақстан Республикасының Ұлттық статистика бюросының электронды парақшасынан алынды: (</w:t>
      </w:r>
      <w:hyperlink r:id="rId10" w:history="1">
        <w:r w:rsidR="00A53710" w:rsidRPr="00C32D63">
          <w:rPr>
            <w:rStyle w:val="Hyperlink"/>
            <w:rFonts w:ascii="Times New Roman" w:hAnsi="Times New Roman" w:cs="Times New Roman"/>
            <w:bCs/>
            <w:lang w:val="kk-KZ"/>
          </w:rPr>
          <w:t>https://www.stat.gov.kz</w:t>
        </w:r>
      </w:hyperlink>
      <w:r w:rsidRPr="00C32D63">
        <w:rPr>
          <w:rFonts w:ascii="Times New Roman" w:hAnsi="Times New Roman" w:cs="Times New Roman"/>
          <w:bCs/>
          <w:lang w:val="kk-KZ"/>
        </w:rPr>
        <w:t xml:space="preserve">/)  </w:t>
      </w:r>
    </w:p>
    <w:p w14:paraId="5609094C" w14:textId="77777777" w:rsidR="005C54AA" w:rsidRPr="00C32D63" w:rsidRDefault="005C54AA" w:rsidP="004067B8">
      <w:pPr>
        <w:spacing w:after="0"/>
        <w:jc w:val="both"/>
        <w:rPr>
          <w:rFonts w:ascii="Times New Roman" w:hAnsi="Times New Roman" w:cs="Times New Roman"/>
          <w:bCs/>
          <w:lang w:val="kk-KZ"/>
        </w:rPr>
      </w:pPr>
      <w:r w:rsidRPr="00C32D63">
        <w:rPr>
          <w:rFonts w:ascii="Times New Roman" w:hAnsi="Times New Roman" w:cs="Times New Roman"/>
          <w:bCs/>
          <w:lang w:val="kk-KZ"/>
        </w:rPr>
        <w:t xml:space="preserve">Нысан су қорғау аймақтары мен белдеулерінің шегінен тыс орналасқан.  </w:t>
      </w:r>
    </w:p>
    <w:p w14:paraId="712FF98D" w14:textId="764DD3F8" w:rsidR="005663EB" w:rsidRPr="00C32D63" w:rsidRDefault="005C54AA" w:rsidP="004067B8">
      <w:pPr>
        <w:spacing w:after="0"/>
        <w:jc w:val="both"/>
        <w:rPr>
          <w:rFonts w:ascii="Times New Roman" w:hAnsi="Times New Roman" w:cs="Times New Roman"/>
          <w:b/>
          <w:u w:val="single"/>
          <w:lang w:val="kk-KZ"/>
        </w:rPr>
      </w:pPr>
      <w:r w:rsidRPr="00C32D63">
        <w:rPr>
          <w:rFonts w:ascii="Times New Roman" w:hAnsi="Times New Roman" w:cs="Times New Roman"/>
          <w:b/>
          <w:u w:val="single"/>
          <w:lang w:val="kk-KZ"/>
        </w:rPr>
        <w:t xml:space="preserve">Жоспарланған қызметтің қысқаша сипаттамасы </w:t>
      </w:r>
    </w:p>
    <w:p w14:paraId="20664424" w14:textId="01391185" w:rsidR="003265F1" w:rsidRPr="00C32D63" w:rsidRDefault="003265F1" w:rsidP="004067B8">
      <w:pPr>
        <w:spacing w:after="0" w:line="240" w:lineRule="auto"/>
        <w:jc w:val="both"/>
        <w:rPr>
          <w:rFonts w:ascii="Times New Roman" w:hAnsi="Times New Roman" w:cs="Times New Roman"/>
          <w:lang w:val="kk-KZ"/>
        </w:rPr>
      </w:pPr>
      <w:r w:rsidRPr="00C32D63">
        <w:rPr>
          <w:rFonts w:ascii="Times New Roman" w:hAnsi="Times New Roman" w:cs="Times New Roman"/>
          <w:lang w:val="kk-KZ"/>
        </w:rPr>
        <w:t>КТЖ және ЕБЗ тарапынан көлемі 500м</w:t>
      </w:r>
      <w:r w:rsidRPr="00C32D63">
        <w:rPr>
          <w:rFonts w:ascii="Times New Roman" w:hAnsi="Times New Roman" w:cs="Times New Roman"/>
          <w:vertAlign w:val="superscript"/>
          <w:lang w:val="kk-KZ"/>
        </w:rPr>
        <w:t>3</w:t>
      </w:r>
      <w:r w:rsidRPr="00C32D63">
        <w:rPr>
          <w:rFonts w:ascii="Times New Roman" w:hAnsi="Times New Roman" w:cs="Times New Roman"/>
          <w:lang w:val="kk-KZ"/>
        </w:rPr>
        <w:t xml:space="preserve"> коллекторлық жинақтағыш бар, ол жиналған судың барлығын К-1 желісі бойынша өнеркәсіптік базаға тасымалдайды. Өнеркәсіптік базада көлемі 38,4м3 аралық тұндырғыш бар, одан су су тазарту құрылыстарына жіберіледі. Тұндырғыштардың көлем айырмашылығына байланысты 500 м</w:t>
      </w:r>
      <w:r w:rsidRPr="00C32D63">
        <w:rPr>
          <w:rFonts w:ascii="Times New Roman" w:hAnsi="Times New Roman" w:cs="Times New Roman"/>
          <w:vertAlign w:val="superscript"/>
          <w:lang w:val="kk-KZ"/>
        </w:rPr>
        <w:t>3</w:t>
      </w:r>
      <w:r w:rsidRPr="00C32D63">
        <w:rPr>
          <w:rFonts w:ascii="Times New Roman" w:hAnsi="Times New Roman" w:cs="Times New Roman"/>
          <w:lang w:val="kk-KZ"/>
        </w:rPr>
        <w:t xml:space="preserve"> қарсы 38.4 м</w:t>
      </w:r>
      <w:r w:rsidRPr="00C32D63">
        <w:rPr>
          <w:rFonts w:ascii="Times New Roman" w:hAnsi="Times New Roman" w:cs="Times New Roman"/>
          <w:vertAlign w:val="superscript"/>
          <w:lang w:val="kk-KZ"/>
        </w:rPr>
        <w:t>3</w:t>
      </w:r>
      <w:r w:rsidRPr="00C32D63">
        <w:rPr>
          <w:rFonts w:ascii="Times New Roman" w:hAnsi="Times New Roman" w:cs="Times New Roman"/>
          <w:lang w:val="kk-KZ"/>
        </w:rPr>
        <w:t>, алдағы уақытта өнеркәсіптік базаның келіп түсетін су көлемін қабылдай алмау қаупі бар. Сонымен қатар қолданыстағы тұндырғыш металл-пластиктен салынған және қазіргі уақытта ағып кету жағдайлары орын алуда.</w:t>
      </w:r>
    </w:p>
    <w:p w14:paraId="0E50D09A" w14:textId="77777777" w:rsidR="003265F1" w:rsidRPr="00C32D63" w:rsidRDefault="003265F1" w:rsidP="004067B8">
      <w:pPr>
        <w:spacing w:after="0" w:line="240" w:lineRule="auto"/>
        <w:jc w:val="both"/>
        <w:rPr>
          <w:rFonts w:ascii="Times New Roman" w:hAnsi="Times New Roman" w:cs="Times New Roman"/>
          <w:lang w:val="kk-KZ"/>
        </w:rPr>
      </w:pPr>
      <w:r w:rsidRPr="00C32D63">
        <w:rPr>
          <w:rFonts w:ascii="Times New Roman" w:hAnsi="Times New Roman" w:cs="Times New Roman"/>
          <w:lang w:val="kk-KZ"/>
        </w:rPr>
        <w:t>Жұмыс көлемімен қолданыстағы 38.4 м</w:t>
      </w:r>
      <w:r w:rsidRPr="00C32D63">
        <w:rPr>
          <w:rFonts w:ascii="Times New Roman" w:hAnsi="Times New Roman" w:cs="Times New Roman"/>
          <w:vertAlign w:val="superscript"/>
          <w:lang w:val="kk-KZ"/>
        </w:rPr>
        <w:t>3</w:t>
      </w:r>
      <w:r w:rsidRPr="00C32D63">
        <w:rPr>
          <w:rFonts w:ascii="Times New Roman" w:hAnsi="Times New Roman" w:cs="Times New Roman"/>
          <w:lang w:val="kk-KZ"/>
        </w:rPr>
        <w:t xml:space="preserve"> тұндырғышты жаңа 500 м</w:t>
      </w:r>
      <w:r w:rsidRPr="00C32D63">
        <w:rPr>
          <w:rFonts w:ascii="Times New Roman" w:hAnsi="Times New Roman" w:cs="Times New Roman"/>
          <w:vertAlign w:val="superscript"/>
          <w:lang w:val="kk-KZ"/>
        </w:rPr>
        <w:t>3</w:t>
      </w:r>
      <w:r w:rsidRPr="00C32D63">
        <w:rPr>
          <w:rFonts w:ascii="Times New Roman" w:hAnsi="Times New Roman" w:cs="Times New Roman"/>
          <w:lang w:val="kk-KZ"/>
        </w:rPr>
        <w:t xml:space="preserve"> тұндырғышқа ауыстыру және қолданыстағы бір сорғыны қуаттылығы жоғары 3 жаңа сорғыға ауыстыру көзделген. Жаңа сорғылар КТЖ және ЕБЗ-дан барлық суды жинап, К-1 желісі арқылы су тазарту құрылыстарына жіберетін болады:</w:t>
      </w:r>
    </w:p>
    <w:p w14:paraId="4D5F6E46" w14:textId="77777777" w:rsidR="003265F1" w:rsidRPr="00C32D63" w:rsidRDefault="003265F1" w:rsidP="004067B8">
      <w:pPr>
        <w:pStyle w:val="ListParagraph"/>
        <w:numPr>
          <w:ilvl w:val="0"/>
          <w:numId w:val="38"/>
        </w:numPr>
        <w:tabs>
          <w:tab w:val="left" w:pos="709"/>
        </w:tabs>
        <w:jc w:val="both"/>
        <w:rPr>
          <w:sz w:val="22"/>
          <w:szCs w:val="22"/>
          <w:lang w:val="kk-KZ"/>
        </w:rPr>
      </w:pPr>
      <w:r w:rsidRPr="00C32D63">
        <w:rPr>
          <w:sz w:val="22"/>
          <w:szCs w:val="22"/>
          <w:lang w:val="kk-KZ"/>
        </w:rPr>
        <w:t>O-4720-CB-001 коллекторлық жинақтағышын ауыстыру.</w:t>
      </w:r>
    </w:p>
    <w:p w14:paraId="61165476" w14:textId="77777777" w:rsidR="003265F1" w:rsidRPr="00C32D63" w:rsidRDefault="003265F1" w:rsidP="004067B8">
      <w:pPr>
        <w:pStyle w:val="ListParagraph"/>
        <w:numPr>
          <w:ilvl w:val="0"/>
          <w:numId w:val="38"/>
        </w:numPr>
        <w:tabs>
          <w:tab w:val="left" w:pos="709"/>
        </w:tabs>
        <w:jc w:val="both"/>
        <w:rPr>
          <w:sz w:val="22"/>
          <w:szCs w:val="22"/>
          <w:lang w:val="kk-KZ"/>
        </w:rPr>
      </w:pPr>
      <w:r w:rsidRPr="00C32D63">
        <w:rPr>
          <w:sz w:val="22"/>
          <w:szCs w:val="22"/>
          <w:lang w:val="kk-KZ"/>
        </w:rPr>
        <w:t>Ысырмалар құдығындағы крандарды ауыстыру.</w:t>
      </w:r>
    </w:p>
    <w:p w14:paraId="30B31553" w14:textId="77777777" w:rsidR="003265F1" w:rsidRPr="00C32D63" w:rsidRDefault="003265F1" w:rsidP="004067B8">
      <w:pPr>
        <w:pStyle w:val="ListParagraph"/>
        <w:numPr>
          <w:ilvl w:val="0"/>
          <w:numId w:val="38"/>
        </w:numPr>
        <w:tabs>
          <w:tab w:val="left" w:pos="709"/>
        </w:tabs>
        <w:jc w:val="both"/>
        <w:rPr>
          <w:sz w:val="22"/>
          <w:szCs w:val="22"/>
          <w:lang w:val="kk-KZ"/>
        </w:rPr>
      </w:pPr>
      <w:r w:rsidRPr="00C32D63">
        <w:rPr>
          <w:sz w:val="22"/>
          <w:szCs w:val="22"/>
          <w:lang w:val="kk-KZ"/>
        </w:rPr>
        <w:t>O-4720-G-001A/B сорғыларын ауыстыру және қосымша бір жаңа сорғы орнату, олар алдағы уақытта келесі конфигурацияда жұмыс істейтін болады – 2 жұмысшы және 1 резервтік.</w:t>
      </w:r>
    </w:p>
    <w:p w14:paraId="6145DE8D" w14:textId="77777777" w:rsidR="003265F1" w:rsidRPr="00C32D63" w:rsidRDefault="003265F1" w:rsidP="004067B8">
      <w:pPr>
        <w:pStyle w:val="ListParagraph"/>
        <w:numPr>
          <w:ilvl w:val="0"/>
          <w:numId w:val="38"/>
        </w:numPr>
        <w:tabs>
          <w:tab w:val="left" w:pos="709"/>
        </w:tabs>
        <w:jc w:val="both"/>
        <w:rPr>
          <w:sz w:val="22"/>
          <w:szCs w:val="22"/>
          <w:lang w:val="kk-KZ"/>
        </w:rPr>
      </w:pPr>
      <w:r w:rsidRPr="00C32D63">
        <w:rPr>
          <w:sz w:val="22"/>
          <w:szCs w:val="22"/>
          <w:lang w:val="kk-KZ"/>
        </w:rPr>
        <w:t>Жаңа сорғылар үшін автоматтандыру және БӨА аспаптары.</w:t>
      </w:r>
    </w:p>
    <w:p w14:paraId="5077B96A" w14:textId="77777777" w:rsidR="003265F1" w:rsidRPr="00C32D63" w:rsidRDefault="003265F1" w:rsidP="004067B8">
      <w:pPr>
        <w:pStyle w:val="ListParagraph"/>
        <w:numPr>
          <w:ilvl w:val="0"/>
          <w:numId w:val="38"/>
        </w:numPr>
        <w:tabs>
          <w:tab w:val="left" w:pos="709"/>
        </w:tabs>
        <w:jc w:val="both"/>
        <w:rPr>
          <w:sz w:val="22"/>
          <w:szCs w:val="22"/>
          <w:lang w:val="kk-KZ"/>
        </w:rPr>
      </w:pPr>
      <w:r w:rsidRPr="00C32D63">
        <w:rPr>
          <w:sz w:val="22"/>
          <w:szCs w:val="22"/>
          <w:lang w:val="kk-KZ"/>
        </w:rPr>
        <w:t>Желілерді жөндеу</w:t>
      </w:r>
    </w:p>
    <w:p w14:paraId="1C10EA75" w14:textId="77777777" w:rsidR="003265F1" w:rsidRPr="00C32D63" w:rsidRDefault="003265F1" w:rsidP="004067B8">
      <w:pPr>
        <w:spacing w:after="0" w:line="240" w:lineRule="auto"/>
        <w:jc w:val="both"/>
        <w:rPr>
          <w:rFonts w:ascii="Times New Roman" w:hAnsi="Times New Roman" w:cs="Times New Roman"/>
          <w:lang w:val="kk-KZ"/>
        </w:rPr>
      </w:pPr>
      <w:r w:rsidRPr="00C32D63">
        <w:rPr>
          <w:rFonts w:ascii="Times New Roman" w:hAnsi="Times New Roman" w:cs="Times New Roman"/>
          <w:lang w:val="kk-KZ"/>
        </w:rPr>
        <w:t>Жаңа сорғыларды қосу үшін құбыр желілерін жөндеу қажет.</w:t>
      </w:r>
    </w:p>
    <w:p w14:paraId="4FFF40E7" w14:textId="77777777" w:rsidR="003265F1" w:rsidRPr="00C32D63" w:rsidRDefault="003265F1" w:rsidP="004067B8">
      <w:pPr>
        <w:spacing w:after="0" w:line="240" w:lineRule="auto"/>
        <w:jc w:val="both"/>
        <w:rPr>
          <w:rFonts w:ascii="Times New Roman" w:hAnsi="Times New Roman" w:cs="Times New Roman"/>
          <w:lang w:val="kk-KZ"/>
        </w:rPr>
      </w:pPr>
      <w:r w:rsidRPr="00C32D63">
        <w:rPr>
          <w:rFonts w:ascii="Times New Roman" w:hAnsi="Times New Roman" w:cs="Times New Roman"/>
          <w:lang w:val="kk-KZ"/>
        </w:rPr>
        <w:t>Жұмыс көлемімен:</w:t>
      </w:r>
    </w:p>
    <w:p w14:paraId="0E69B2D1" w14:textId="77777777" w:rsidR="003265F1" w:rsidRPr="00C32D63" w:rsidRDefault="003265F1" w:rsidP="004067B8">
      <w:pPr>
        <w:pStyle w:val="ListParagraph"/>
        <w:numPr>
          <w:ilvl w:val="0"/>
          <w:numId w:val="39"/>
        </w:numPr>
        <w:ind w:left="709" w:hanging="283"/>
        <w:jc w:val="both"/>
        <w:rPr>
          <w:sz w:val="22"/>
          <w:szCs w:val="22"/>
          <w:lang w:val="kk-KZ"/>
        </w:rPr>
      </w:pPr>
      <w:r w:rsidRPr="00C32D63">
        <w:rPr>
          <w:sz w:val="22"/>
          <w:szCs w:val="22"/>
          <w:lang w:val="kk-KZ"/>
        </w:rPr>
        <w:t>қолданыстағы 38.4 м</w:t>
      </w:r>
      <w:r w:rsidRPr="00C32D63">
        <w:rPr>
          <w:sz w:val="22"/>
          <w:szCs w:val="22"/>
          <w:vertAlign w:val="superscript"/>
          <w:lang w:val="kk-KZ"/>
        </w:rPr>
        <w:t>3</w:t>
      </w:r>
      <w:r w:rsidRPr="00C32D63">
        <w:rPr>
          <w:sz w:val="22"/>
          <w:szCs w:val="22"/>
          <w:lang w:val="kk-KZ"/>
        </w:rPr>
        <w:t xml:space="preserve"> тұндырғышты жаңа 500 м</w:t>
      </w:r>
      <w:r w:rsidRPr="00C32D63">
        <w:rPr>
          <w:sz w:val="22"/>
          <w:szCs w:val="22"/>
          <w:vertAlign w:val="superscript"/>
          <w:lang w:val="kk-KZ"/>
        </w:rPr>
        <w:t>3</w:t>
      </w:r>
      <w:r w:rsidRPr="00C32D63">
        <w:rPr>
          <w:sz w:val="22"/>
          <w:szCs w:val="22"/>
          <w:lang w:val="kk-KZ"/>
        </w:rPr>
        <w:t xml:space="preserve"> тұндырғышқа ауыстыру;</w:t>
      </w:r>
    </w:p>
    <w:p w14:paraId="07FDA7B0" w14:textId="77777777" w:rsidR="003265F1" w:rsidRPr="00C32D63" w:rsidRDefault="003265F1" w:rsidP="004067B8">
      <w:pPr>
        <w:pStyle w:val="ListParagraph"/>
        <w:numPr>
          <w:ilvl w:val="0"/>
          <w:numId w:val="39"/>
        </w:numPr>
        <w:ind w:left="709" w:hanging="283"/>
        <w:jc w:val="both"/>
        <w:rPr>
          <w:sz w:val="22"/>
          <w:szCs w:val="22"/>
          <w:lang w:val="kk-KZ"/>
        </w:rPr>
      </w:pPr>
      <w:r w:rsidRPr="00C32D63">
        <w:rPr>
          <w:sz w:val="22"/>
          <w:szCs w:val="22"/>
          <w:lang w:val="kk-KZ"/>
        </w:rPr>
        <w:t>қолданыстағы бір сорғыны қуаттылығы жоғары 3 жаңа сорғыға ауыстыру;</w:t>
      </w:r>
    </w:p>
    <w:p w14:paraId="2916C169" w14:textId="77777777" w:rsidR="003265F1" w:rsidRPr="00C32D63" w:rsidRDefault="003265F1" w:rsidP="004067B8">
      <w:pPr>
        <w:pStyle w:val="ListParagraph"/>
        <w:numPr>
          <w:ilvl w:val="0"/>
          <w:numId w:val="39"/>
        </w:numPr>
        <w:ind w:left="709" w:hanging="283"/>
        <w:jc w:val="both"/>
        <w:rPr>
          <w:sz w:val="22"/>
          <w:szCs w:val="22"/>
          <w:lang w:val="kk-KZ"/>
        </w:rPr>
      </w:pPr>
      <w:r w:rsidRPr="00C32D63">
        <w:rPr>
          <w:sz w:val="22"/>
          <w:szCs w:val="22"/>
          <w:lang w:val="kk-KZ"/>
        </w:rPr>
        <w:t>жаңа және қолданыстағы тұндырғыштар арасында қосымша құбырлық өткел орнату көзделген.</w:t>
      </w:r>
    </w:p>
    <w:p w14:paraId="034BCE30" w14:textId="77777777" w:rsidR="00C32D63" w:rsidRPr="00C32D63" w:rsidRDefault="00C32D63" w:rsidP="004067B8">
      <w:pPr>
        <w:spacing w:after="0"/>
        <w:jc w:val="both"/>
        <w:rPr>
          <w:rFonts w:ascii="Times New Roman" w:hAnsi="Times New Roman" w:cs="Times New Roman"/>
          <w:b/>
          <w:bCs/>
          <w:lang w:val="kk-KZ"/>
        </w:rPr>
      </w:pPr>
    </w:p>
    <w:p w14:paraId="38A5D7AF" w14:textId="3F06CF4F" w:rsidR="008A4332" w:rsidRPr="00C32D63" w:rsidRDefault="009D4DB7" w:rsidP="004067B8">
      <w:pPr>
        <w:spacing w:after="0"/>
        <w:jc w:val="both"/>
        <w:rPr>
          <w:rFonts w:ascii="Times New Roman" w:hAnsi="Times New Roman" w:cs="Times New Roman"/>
          <w:b/>
          <w:bCs/>
          <w:lang w:val="kk-KZ"/>
        </w:rPr>
      </w:pPr>
      <w:r w:rsidRPr="00C32D63">
        <w:rPr>
          <w:rFonts w:ascii="Times New Roman" w:hAnsi="Times New Roman" w:cs="Times New Roman"/>
          <w:b/>
          <w:bCs/>
          <w:lang w:val="kk-KZ"/>
        </w:rPr>
        <w:t>Жоспарланған қызметтің қоршаған ортаға әсер етуінің негізгі сипаттамасы, соның ішінде келесі табиғи компоненттер мен басқа да нысандарға әсері</w:t>
      </w:r>
    </w:p>
    <w:p w14:paraId="3D601031" w14:textId="0BC17F28" w:rsidR="00F8498B" w:rsidRPr="00C32D63" w:rsidRDefault="009D4DB7" w:rsidP="004067B8">
      <w:pPr>
        <w:spacing w:after="0"/>
        <w:jc w:val="both"/>
        <w:rPr>
          <w:rFonts w:ascii="Times New Roman" w:hAnsi="Times New Roman" w:cs="Times New Roman"/>
          <w:b/>
          <w:u w:val="single"/>
          <w:lang w:val="kk-KZ" w:eastAsia="en-US"/>
        </w:rPr>
      </w:pPr>
      <w:r w:rsidRPr="00C32D63">
        <w:rPr>
          <w:rFonts w:ascii="Times New Roman" w:hAnsi="Times New Roman" w:cs="Times New Roman"/>
          <w:b/>
          <w:u w:val="single"/>
          <w:lang w:val="kk-KZ" w:eastAsia="en-US"/>
        </w:rPr>
        <w:t>Ауа ортасы</w:t>
      </w:r>
    </w:p>
    <w:p w14:paraId="2959FDE5" w14:textId="7BDD1E5A" w:rsidR="00B445D2" w:rsidRPr="00C32D63" w:rsidRDefault="00F3269E" w:rsidP="004067B8">
      <w:pPr>
        <w:spacing w:after="0"/>
        <w:jc w:val="both"/>
        <w:rPr>
          <w:rFonts w:ascii="Times New Roman" w:hAnsi="Times New Roman" w:cs="Times New Roman"/>
          <w:u w:val="single"/>
          <w:lang w:val="kk-KZ" w:eastAsia="en-US"/>
        </w:rPr>
      </w:pPr>
      <w:r w:rsidRPr="00C32D63">
        <w:rPr>
          <w:rFonts w:ascii="Times New Roman" w:hAnsi="Times New Roman" w:cs="Times New Roman"/>
          <w:u w:val="single"/>
          <w:lang w:val="kk-KZ" w:eastAsia="en-US"/>
        </w:rPr>
        <w:lastRenderedPageBreak/>
        <w:t>Құрылыс кезеңі.</w:t>
      </w:r>
    </w:p>
    <w:p w14:paraId="1F5C8B41" w14:textId="27BD18D4" w:rsidR="00DE0611" w:rsidRPr="00C32D63" w:rsidRDefault="00F3269E" w:rsidP="004067B8">
      <w:pPr>
        <w:spacing w:after="0"/>
        <w:jc w:val="both"/>
        <w:rPr>
          <w:rFonts w:ascii="Times New Roman" w:hAnsi="Times New Roman" w:cs="Times New Roman"/>
          <w:lang w:val="kk-KZ"/>
        </w:rPr>
      </w:pPr>
      <w:r w:rsidRPr="00C32D63">
        <w:rPr>
          <w:rFonts w:ascii="Times New Roman" w:hAnsi="Times New Roman" w:cs="Times New Roman"/>
          <w:bCs/>
          <w:lang w:val="kk-KZ"/>
        </w:rPr>
        <w:t>Атмосфералық ауаның ластану көздері:</w:t>
      </w:r>
    </w:p>
    <w:p w14:paraId="06CC2CF7" w14:textId="77777777" w:rsidR="00F3269E" w:rsidRPr="00C32D63" w:rsidRDefault="00F3269E" w:rsidP="004067B8">
      <w:pPr>
        <w:numPr>
          <w:ilvl w:val="0"/>
          <w:numId w:val="2"/>
        </w:numPr>
        <w:spacing w:after="0" w:line="240" w:lineRule="auto"/>
        <w:jc w:val="both"/>
        <w:rPr>
          <w:rFonts w:ascii="Times New Roman" w:hAnsi="Times New Roman" w:cs="Times New Roman"/>
          <w:lang w:val="kk-KZ"/>
        </w:rPr>
      </w:pPr>
      <w:r w:rsidRPr="00C32D63">
        <w:rPr>
          <w:rFonts w:ascii="Times New Roman" w:hAnsi="Times New Roman" w:cs="Times New Roman"/>
          <w:lang w:val="kk-KZ"/>
        </w:rPr>
        <w:t>Арнайы техника жұмысы;</w:t>
      </w:r>
    </w:p>
    <w:p w14:paraId="61E5BAD9" w14:textId="1A36FBF6" w:rsidR="00F3269E" w:rsidRPr="00C32D63" w:rsidRDefault="00F3269E" w:rsidP="004067B8">
      <w:pPr>
        <w:numPr>
          <w:ilvl w:val="0"/>
          <w:numId w:val="2"/>
        </w:numPr>
        <w:spacing w:after="0" w:line="240" w:lineRule="auto"/>
        <w:jc w:val="both"/>
        <w:rPr>
          <w:rFonts w:ascii="Times New Roman" w:hAnsi="Times New Roman" w:cs="Times New Roman"/>
          <w:lang w:val="kk-KZ"/>
        </w:rPr>
      </w:pPr>
      <w:r w:rsidRPr="00C32D63">
        <w:rPr>
          <w:rFonts w:ascii="Times New Roman" w:hAnsi="Times New Roman" w:cs="Times New Roman"/>
          <w:lang w:val="kk-KZ"/>
        </w:rPr>
        <w:t>Дизельді генераторлар;</w:t>
      </w:r>
    </w:p>
    <w:p w14:paraId="453DFCBC" w14:textId="4A6CC251" w:rsidR="00F3269E" w:rsidRPr="00C32D63" w:rsidRDefault="00F3269E" w:rsidP="004067B8">
      <w:pPr>
        <w:numPr>
          <w:ilvl w:val="0"/>
          <w:numId w:val="2"/>
        </w:numPr>
        <w:spacing w:after="0" w:line="240" w:lineRule="auto"/>
        <w:jc w:val="both"/>
        <w:rPr>
          <w:rFonts w:ascii="Times New Roman" w:hAnsi="Times New Roman" w:cs="Times New Roman"/>
          <w:lang w:val="kk-KZ"/>
        </w:rPr>
      </w:pPr>
      <w:r w:rsidRPr="00C32D63">
        <w:rPr>
          <w:rFonts w:ascii="Times New Roman" w:hAnsi="Times New Roman" w:cs="Times New Roman"/>
          <w:lang w:val="kk-KZ"/>
        </w:rPr>
        <w:t>Дәнекерлеу және бояу постының жұмысы;</w:t>
      </w:r>
    </w:p>
    <w:p w14:paraId="76159355" w14:textId="49676EDF" w:rsidR="00F3269E" w:rsidRPr="00C32D63" w:rsidRDefault="00F3269E" w:rsidP="004067B8">
      <w:pPr>
        <w:numPr>
          <w:ilvl w:val="0"/>
          <w:numId w:val="2"/>
        </w:numPr>
        <w:spacing w:after="0" w:line="240" w:lineRule="auto"/>
        <w:jc w:val="both"/>
        <w:rPr>
          <w:rFonts w:ascii="Times New Roman" w:hAnsi="Times New Roman" w:cs="Times New Roman"/>
          <w:lang w:val="kk-KZ"/>
        </w:rPr>
      </w:pPr>
      <w:r w:rsidRPr="00C32D63">
        <w:rPr>
          <w:rFonts w:ascii="Times New Roman" w:hAnsi="Times New Roman" w:cs="Times New Roman"/>
          <w:lang w:val="kk-KZ"/>
        </w:rPr>
        <w:t>Битум жұмыстары;</w:t>
      </w:r>
    </w:p>
    <w:p w14:paraId="34C21852" w14:textId="20154BDD" w:rsidR="00F3269E" w:rsidRPr="00C32D63" w:rsidRDefault="00F3269E" w:rsidP="004067B8">
      <w:pPr>
        <w:numPr>
          <w:ilvl w:val="0"/>
          <w:numId w:val="2"/>
        </w:numPr>
        <w:spacing w:after="0" w:line="240" w:lineRule="auto"/>
        <w:jc w:val="both"/>
        <w:rPr>
          <w:rFonts w:ascii="Times New Roman" w:hAnsi="Times New Roman" w:cs="Times New Roman"/>
          <w:lang w:val="kk-KZ"/>
        </w:rPr>
      </w:pPr>
      <w:r w:rsidRPr="00C32D63">
        <w:rPr>
          <w:rFonts w:ascii="Times New Roman" w:hAnsi="Times New Roman" w:cs="Times New Roman"/>
          <w:lang w:val="kk-KZ"/>
        </w:rPr>
        <w:t>Құрылыс алаңында техниканың қозғалысы.</w:t>
      </w:r>
    </w:p>
    <w:p w14:paraId="01209DA9" w14:textId="26089938" w:rsidR="003E3CA6" w:rsidRPr="00C32D63" w:rsidRDefault="00F3269E" w:rsidP="004067B8">
      <w:pPr>
        <w:numPr>
          <w:ilvl w:val="0"/>
          <w:numId w:val="2"/>
        </w:numPr>
        <w:spacing w:after="0" w:line="240" w:lineRule="auto"/>
        <w:jc w:val="both"/>
        <w:rPr>
          <w:rFonts w:ascii="Times New Roman" w:hAnsi="Times New Roman" w:cs="Times New Roman"/>
          <w:lang w:val="kk-KZ"/>
        </w:rPr>
      </w:pPr>
      <w:r w:rsidRPr="00C32D63">
        <w:rPr>
          <w:rFonts w:ascii="Times New Roman" w:hAnsi="Times New Roman" w:cs="Times New Roman"/>
          <w:lang w:val="kk-KZ"/>
        </w:rPr>
        <w:t>Құмды түсіру және сақтау торабы</w:t>
      </w:r>
    </w:p>
    <w:p w14:paraId="704CBBD2" w14:textId="77777777" w:rsidR="00972F52" w:rsidRPr="00C32D63" w:rsidRDefault="00972F52" w:rsidP="004067B8">
      <w:pPr>
        <w:spacing w:after="0"/>
        <w:jc w:val="both"/>
        <w:rPr>
          <w:rFonts w:ascii="Times New Roman" w:hAnsi="Times New Roman" w:cs="Times New Roman"/>
          <w:lang w:val="kk-KZ"/>
        </w:rPr>
      </w:pPr>
    </w:p>
    <w:p w14:paraId="3A1005CE" w14:textId="3461A383" w:rsidR="00F3269E" w:rsidRPr="00C32D63" w:rsidRDefault="00F3269E" w:rsidP="004067B8">
      <w:pPr>
        <w:spacing w:after="0"/>
        <w:jc w:val="both"/>
        <w:rPr>
          <w:rFonts w:ascii="Times New Roman" w:hAnsi="Times New Roman" w:cs="Times New Roman"/>
          <w:lang w:val="kk-KZ"/>
        </w:rPr>
      </w:pPr>
      <w:r w:rsidRPr="00C32D63">
        <w:rPr>
          <w:rFonts w:ascii="Times New Roman" w:hAnsi="Times New Roman" w:cs="Times New Roman"/>
          <w:lang w:val="kk-KZ"/>
        </w:rPr>
        <w:t xml:space="preserve">Жұмыстың жалпы мерзімі – </w:t>
      </w:r>
      <w:r w:rsidR="000F73F5" w:rsidRPr="00C32D63">
        <w:rPr>
          <w:rFonts w:ascii="Times New Roman" w:hAnsi="Times New Roman" w:cs="Times New Roman"/>
          <w:lang w:val="kk-KZ"/>
        </w:rPr>
        <w:t>9</w:t>
      </w:r>
      <w:r w:rsidRPr="00C32D63">
        <w:rPr>
          <w:rFonts w:ascii="Times New Roman" w:hAnsi="Times New Roman" w:cs="Times New Roman"/>
          <w:lang w:val="kk-KZ"/>
        </w:rPr>
        <w:t xml:space="preserve"> ай. Жұмыстың басталуы 202</w:t>
      </w:r>
      <w:r w:rsidR="000F73F5" w:rsidRPr="00C32D63">
        <w:rPr>
          <w:rFonts w:ascii="Times New Roman" w:hAnsi="Times New Roman" w:cs="Times New Roman"/>
          <w:lang w:val="kk-KZ"/>
        </w:rPr>
        <w:t>6</w:t>
      </w:r>
      <w:r w:rsidRPr="00C32D63">
        <w:rPr>
          <w:rFonts w:ascii="Times New Roman" w:hAnsi="Times New Roman" w:cs="Times New Roman"/>
          <w:lang w:val="kk-KZ"/>
        </w:rPr>
        <w:t xml:space="preserve"> жыл</w:t>
      </w:r>
      <w:r w:rsidR="000F73F5" w:rsidRPr="00C32D63">
        <w:rPr>
          <w:rFonts w:ascii="Times New Roman" w:hAnsi="Times New Roman" w:cs="Times New Roman"/>
          <w:lang w:val="kk-KZ"/>
        </w:rPr>
        <w:t xml:space="preserve">. </w:t>
      </w:r>
    </w:p>
    <w:p w14:paraId="65E27E08" w14:textId="77777777" w:rsidR="00F3269E" w:rsidRPr="00C32D63" w:rsidRDefault="00F3269E" w:rsidP="004067B8">
      <w:pPr>
        <w:spacing w:after="0"/>
        <w:jc w:val="both"/>
        <w:rPr>
          <w:rFonts w:ascii="Times New Roman" w:hAnsi="Times New Roman" w:cs="Times New Roman"/>
          <w:lang w:val="kk-KZ"/>
        </w:rPr>
      </w:pPr>
    </w:p>
    <w:p w14:paraId="2B1B3914" w14:textId="2B4141AB" w:rsidR="00DE0611" w:rsidRPr="00C32D63" w:rsidRDefault="00F3269E" w:rsidP="004067B8">
      <w:pPr>
        <w:spacing w:after="0"/>
        <w:jc w:val="both"/>
        <w:rPr>
          <w:rFonts w:ascii="Times New Roman" w:hAnsi="Times New Roman" w:cs="Times New Roman"/>
          <w:lang w:val="kk-KZ"/>
        </w:rPr>
      </w:pPr>
      <w:r w:rsidRPr="00C32D63">
        <w:rPr>
          <w:rFonts w:ascii="Times New Roman" w:hAnsi="Times New Roman" w:cs="Times New Roman"/>
          <w:lang w:val="kk-KZ"/>
        </w:rPr>
        <w:t xml:space="preserve">Құрылыс жұмыстарымен айналысатын қызметкерлердің жоспарланған саны – </w:t>
      </w:r>
      <w:r w:rsidR="000F73F5" w:rsidRPr="00C32D63">
        <w:rPr>
          <w:rFonts w:ascii="Times New Roman" w:hAnsi="Times New Roman" w:cs="Times New Roman"/>
          <w:lang w:val="kk-KZ"/>
        </w:rPr>
        <w:t>70</w:t>
      </w:r>
      <w:r w:rsidRPr="00C32D63">
        <w:rPr>
          <w:rFonts w:ascii="Times New Roman" w:hAnsi="Times New Roman" w:cs="Times New Roman"/>
          <w:lang w:val="kk-KZ"/>
        </w:rPr>
        <w:t xml:space="preserve"> адам.</w:t>
      </w:r>
    </w:p>
    <w:p w14:paraId="32A347A3" w14:textId="71CA8B0C" w:rsidR="00D46709" w:rsidRPr="00C32D63" w:rsidRDefault="00F3269E" w:rsidP="004067B8">
      <w:pPr>
        <w:pStyle w:val="a"/>
        <w:spacing w:before="0"/>
        <w:rPr>
          <w:b/>
          <w:bCs/>
          <w:sz w:val="22"/>
          <w:szCs w:val="22"/>
          <w:u w:val="single"/>
          <w:lang w:val="kk-KZ"/>
        </w:rPr>
      </w:pPr>
      <w:r w:rsidRPr="00C32D63">
        <w:rPr>
          <w:b/>
          <w:bCs/>
          <w:sz w:val="22"/>
          <w:szCs w:val="22"/>
          <w:u w:val="single"/>
          <w:lang w:val="kk-KZ"/>
        </w:rPr>
        <w:t>Пайдалану кезеңі</w:t>
      </w:r>
    </w:p>
    <w:p w14:paraId="3D001068" w14:textId="2DC4C3CB" w:rsidR="00D46709" w:rsidRPr="00C32D63" w:rsidRDefault="00F3269E" w:rsidP="004067B8">
      <w:pPr>
        <w:pStyle w:val="a"/>
        <w:spacing w:before="0"/>
        <w:rPr>
          <w:sz w:val="22"/>
          <w:szCs w:val="22"/>
          <w:lang w:val="kk-KZ"/>
        </w:rPr>
      </w:pPr>
      <w:r w:rsidRPr="00C32D63">
        <w:rPr>
          <w:sz w:val="22"/>
          <w:szCs w:val="22"/>
          <w:lang w:val="kk-KZ"/>
        </w:rPr>
        <w:t>Пайдалану кезеңі қарастырылмайды.</w:t>
      </w:r>
    </w:p>
    <w:p w14:paraId="709813F7" w14:textId="77777777" w:rsidR="00F3269E" w:rsidRPr="00C32D63" w:rsidRDefault="00F3269E" w:rsidP="004067B8">
      <w:pPr>
        <w:pStyle w:val="a"/>
        <w:spacing w:before="0"/>
        <w:rPr>
          <w:sz w:val="22"/>
          <w:szCs w:val="22"/>
          <w:lang w:val="kk-KZ"/>
        </w:rPr>
      </w:pPr>
    </w:p>
    <w:p w14:paraId="086A5108" w14:textId="73F0B087" w:rsidR="003A5E9C" w:rsidRPr="00C32D63" w:rsidRDefault="00F3269E" w:rsidP="004067B8">
      <w:pPr>
        <w:spacing w:after="0"/>
        <w:rPr>
          <w:rFonts w:ascii="Times New Roman" w:hAnsi="Times New Roman" w:cs="Times New Roman"/>
          <w:b/>
          <w:u w:val="single"/>
          <w:lang w:val="kk-KZ"/>
        </w:rPr>
      </w:pPr>
      <w:r w:rsidRPr="00C32D63">
        <w:rPr>
          <w:rFonts w:ascii="Times New Roman" w:hAnsi="Times New Roman" w:cs="Times New Roman"/>
          <w:b/>
          <w:u w:val="single"/>
          <w:lang w:val="kk-KZ"/>
        </w:rPr>
        <w:t>Су ресурстары</w:t>
      </w:r>
    </w:p>
    <w:p w14:paraId="71B34584" w14:textId="17CA1658" w:rsidR="003A5E9C" w:rsidRPr="00C32D63" w:rsidRDefault="00F3269E" w:rsidP="004067B8">
      <w:pPr>
        <w:pStyle w:val="Heading1"/>
        <w:spacing w:before="0" w:line="240" w:lineRule="auto"/>
        <w:rPr>
          <w:rFonts w:ascii="Times New Roman" w:hAnsi="Times New Roman" w:cs="Times New Roman"/>
          <w:b/>
          <w:color w:val="auto"/>
          <w:sz w:val="22"/>
          <w:szCs w:val="22"/>
          <w:lang w:val="kk-KZ"/>
        </w:rPr>
      </w:pPr>
      <w:r w:rsidRPr="00C32D63">
        <w:rPr>
          <w:rFonts w:ascii="Times New Roman" w:hAnsi="Times New Roman" w:cs="Times New Roman"/>
          <w:b/>
          <w:color w:val="auto"/>
          <w:sz w:val="22"/>
          <w:szCs w:val="22"/>
          <w:lang w:val="kk-KZ"/>
        </w:rPr>
        <w:t>Құрылыс кезеңіндегі су тұтыну және су бұру</w:t>
      </w:r>
      <w:r w:rsidR="00295781" w:rsidRPr="00C32D63">
        <w:rPr>
          <w:rFonts w:ascii="Times New Roman" w:hAnsi="Times New Roman" w:cs="Times New Roman"/>
          <w:b/>
          <w:color w:val="auto"/>
          <w:sz w:val="22"/>
          <w:szCs w:val="22"/>
          <w:lang w:val="kk-KZ"/>
        </w:rPr>
        <w:t xml:space="preserve"> </w:t>
      </w:r>
    </w:p>
    <w:p w14:paraId="3DDFCC84" w14:textId="3F79F100" w:rsidR="00F3269E" w:rsidRPr="00C32D63" w:rsidRDefault="00F3269E" w:rsidP="004067B8">
      <w:pPr>
        <w:spacing w:after="0"/>
        <w:jc w:val="both"/>
        <w:rPr>
          <w:rFonts w:ascii="Times New Roman" w:eastAsia="Times New Roman" w:hAnsi="Times New Roman" w:cs="Times New Roman"/>
          <w:color w:val="000000"/>
          <w:lang w:val="kk-KZ"/>
        </w:rPr>
      </w:pPr>
      <w:r w:rsidRPr="00C32D63">
        <w:rPr>
          <w:rFonts w:ascii="Times New Roman" w:eastAsia="Times New Roman" w:hAnsi="Times New Roman" w:cs="Times New Roman"/>
          <w:color w:val="000000"/>
          <w:lang w:val="kk-KZ"/>
        </w:rPr>
        <w:t>Құрылыс барысында жұмыс бригадасының шаруашылық-ауыз су қажеттіліктерін қамтамасыз ету үшін ауыз су, сондай-ақ өндірістік қажеттіліктер үшін техникалық су қажет болады. Бұл суды пайдалану бір реттік және ағымдағы қажеттіліктерге байланысты. Құрылыс жұмыстары кезінде ауыз су бөтелкелерде жеткізіледі.</w:t>
      </w:r>
    </w:p>
    <w:p w14:paraId="51D7140E" w14:textId="71B1630B" w:rsidR="00F3269E" w:rsidRPr="00C32D63" w:rsidRDefault="00F3269E" w:rsidP="004067B8">
      <w:pPr>
        <w:spacing w:after="0"/>
        <w:jc w:val="both"/>
        <w:rPr>
          <w:rFonts w:ascii="Times New Roman" w:eastAsia="Times New Roman" w:hAnsi="Times New Roman" w:cs="Times New Roman"/>
          <w:color w:val="000000"/>
          <w:lang w:val="kk-KZ"/>
        </w:rPr>
      </w:pPr>
      <w:r w:rsidRPr="00C32D63">
        <w:rPr>
          <w:rFonts w:ascii="Times New Roman" w:eastAsia="Times New Roman" w:hAnsi="Times New Roman" w:cs="Times New Roman"/>
          <w:color w:val="000000"/>
          <w:lang w:val="kk-KZ"/>
        </w:rPr>
        <w:t xml:space="preserve">Жұмысшылардың табиғи қажеттіліктерін қанағаттандыру үшін </w:t>
      </w:r>
      <w:r w:rsidR="000F73F5" w:rsidRPr="00C32D63">
        <w:rPr>
          <w:rFonts w:ascii="Times New Roman" w:eastAsia="Times New Roman" w:hAnsi="Times New Roman" w:cs="Times New Roman"/>
          <w:color w:val="000000"/>
          <w:lang w:val="kk-KZ"/>
        </w:rPr>
        <w:t>2</w:t>
      </w:r>
      <w:r w:rsidRPr="00C32D63">
        <w:rPr>
          <w:rFonts w:ascii="Times New Roman" w:eastAsia="Times New Roman" w:hAnsi="Times New Roman" w:cs="Times New Roman"/>
          <w:color w:val="000000"/>
          <w:lang w:val="kk-KZ"/>
        </w:rPr>
        <w:t xml:space="preserve"> дана биотуалет орнату жоспарлануда. Биотуалеттер құрылыс жұмыстары жүргізілетін орынға жақын орналасатын болады. Құрылыс кезеңінде қалдықтардың, химиялық заттардың биотуалеттерге түсуін болдырмау шаралары сақталады. Сарқынды сулар «EP-004 Тасымалданатын сарқынды суларды басқару процедурасына» сәйкес шығарылады.</w:t>
      </w:r>
    </w:p>
    <w:p w14:paraId="1824739F" w14:textId="43292CBC" w:rsidR="00F45F5D" w:rsidRPr="00C32D63" w:rsidRDefault="00F3269E" w:rsidP="004067B8">
      <w:pPr>
        <w:spacing w:after="0"/>
        <w:jc w:val="both"/>
        <w:rPr>
          <w:rFonts w:ascii="Times New Roman" w:hAnsi="Times New Roman" w:cs="Times New Roman"/>
          <w:bCs/>
          <w:lang w:val="kk-KZ"/>
        </w:rPr>
      </w:pPr>
      <w:r w:rsidRPr="00C32D63">
        <w:rPr>
          <w:rFonts w:ascii="Times New Roman" w:eastAsia="Times New Roman" w:hAnsi="Times New Roman" w:cs="Times New Roman"/>
          <w:color w:val="000000"/>
          <w:lang w:val="kk-KZ"/>
        </w:rPr>
        <w:t>Егер белгіленген шекті мәндерден асып кетсе, су ТШО Экология тобының келісімімен үшінші тарапқа утилизацияға жіберіледі.</w:t>
      </w:r>
      <w:r w:rsidR="00F45F5D" w:rsidRPr="00C32D63">
        <w:rPr>
          <w:rFonts w:ascii="Times New Roman" w:hAnsi="Times New Roman" w:cs="Times New Roman"/>
          <w:bCs/>
          <w:lang w:val="kk-KZ"/>
        </w:rPr>
        <w:t xml:space="preserve">  </w:t>
      </w:r>
    </w:p>
    <w:p w14:paraId="0D96EF96" w14:textId="2DCA0E36" w:rsidR="00F45F5D" w:rsidRPr="00C32D63" w:rsidRDefault="00F3269E" w:rsidP="004067B8">
      <w:pPr>
        <w:spacing w:after="0"/>
        <w:jc w:val="both"/>
        <w:rPr>
          <w:rFonts w:ascii="Times New Roman" w:hAnsi="Times New Roman" w:cs="Times New Roman"/>
          <w:bCs/>
          <w:lang w:val="kk-KZ"/>
        </w:rPr>
      </w:pPr>
      <w:r w:rsidRPr="00C32D63">
        <w:rPr>
          <w:rFonts w:ascii="Times New Roman" w:hAnsi="Times New Roman" w:cs="Times New Roman"/>
          <w:b/>
          <w:i/>
          <w:iCs/>
          <w:lang w:val="kk-KZ"/>
        </w:rPr>
        <w:t xml:space="preserve">Гидросынақ. </w:t>
      </w:r>
      <w:r w:rsidRPr="00C32D63">
        <w:rPr>
          <w:rFonts w:ascii="Times New Roman" w:hAnsi="Times New Roman" w:cs="Times New Roman"/>
          <w:iCs/>
          <w:lang w:val="kk-KZ"/>
        </w:rPr>
        <w:t>Дәнекерлеу жұмыстары аяқталғаннан кейін беріктік пен тығыздыққа гидросынақ жүргізіледі</w:t>
      </w:r>
      <w:r w:rsidR="00F45F5D" w:rsidRPr="00C32D63">
        <w:rPr>
          <w:rFonts w:ascii="Times New Roman" w:hAnsi="Times New Roman" w:cs="Times New Roman"/>
          <w:bCs/>
          <w:lang w:val="kk-KZ"/>
        </w:rPr>
        <w:t>.</w:t>
      </w:r>
    </w:p>
    <w:p w14:paraId="6E7DEE9C" w14:textId="4F6FF78E" w:rsidR="00351E87" w:rsidRPr="00C32D63" w:rsidRDefault="00FD67D0" w:rsidP="004067B8">
      <w:pPr>
        <w:spacing w:after="0"/>
        <w:rPr>
          <w:rFonts w:ascii="Times New Roman" w:hAnsi="Times New Roman" w:cs="Times New Roman"/>
          <w:b/>
          <w:bCs/>
          <w:u w:val="single"/>
          <w:lang w:val="kk-KZ"/>
        </w:rPr>
      </w:pPr>
      <w:r w:rsidRPr="00C32D63">
        <w:rPr>
          <w:rFonts w:ascii="Times New Roman" w:hAnsi="Times New Roman" w:cs="Times New Roman"/>
          <w:b/>
          <w:bCs/>
          <w:u w:val="single"/>
          <w:lang w:val="kk-KZ"/>
        </w:rPr>
        <w:t>Құрылыс және пайдалану кезеңіндегі ө</w:t>
      </w:r>
      <w:r w:rsidR="00F3269E" w:rsidRPr="00C32D63">
        <w:rPr>
          <w:rFonts w:ascii="Times New Roman" w:hAnsi="Times New Roman" w:cs="Times New Roman"/>
          <w:b/>
          <w:bCs/>
          <w:u w:val="single"/>
          <w:lang w:val="kk-KZ"/>
        </w:rPr>
        <w:t>ндірістік және тұтыну қалдықтарының түзілуі</w:t>
      </w:r>
    </w:p>
    <w:p w14:paraId="52652D85" w14:textId="0B140142" w:rsidR="001F28E1" w:rsidRPr="00C32D63" w:rsidRDefault="00F3269E" w:rsidP="004067B8">
      <w:pPr>
        <w:spacing w:after="0"/>
        <w:rPr>
          <w:rFonts w:ascii="Times New Roman" w:hAnsi="Times New Roman" w:cs="Times New Roman"/>
          <w:b/>
          <w:bCs/>
          <w:u w:val="single"/>
          <w:lang w:val="kk-KZ"/>
        </w:rPr>
      </w:pPr>
      <w:r w:rsidRPr="00C32D63">
        <w:rPr>
          <w:rFonts w:ascii="Times New Roman" w:hAnsi="Times New Roman" w:cs="Times New Roman"/>
          <w:b/>
          <w:bCs/>
          <w:u w:val="single"/>
          <w:lang w:val="kk-KZ"/>
        </w:rPr>
        <w:t>Құрылыс кезеңі</w:t>
      </w:r>
    </w:p>
    <w:p w14:paraId="5B7CA8B3" w14:textId="5C22AABA" w:rsidR="00F3269E" w:rsidRPr="00C32D63" w:rsidRDefault="00F3269E" w:rsidP="004067B8">
      <w:pPr>
        <w:spacing w:after="0"/>
        <w:jc w:val="both"/>
        <w:rPr>
          <w:rFonts w:ascii="Times New Roman" w:hAnsi="Times New Roman" w:cs="Times New Roman"/>
          <w:lang w:val="kk-KZ"/>
        </w:rPr>
      </w:pPr>
      <w:r w:rsidRPr="00C32D63">
        <w:rPr>
          <w:rFonts w:ascii="Times New Roman" w:hAnsi="Times New Roman" w:cs="Times New Roman"/>
          <w:lang w:val="kk-KZ"/>
        </w:rPr>
        <w:t xml:space="preserve">Құрылыс жұмыстарын жүргізу кезінде алаңдар аумағында қалдықтардың мынадай түрлері түзіледі: пластик қалдықтары (ауыз судан пайдаланылған пластикалық бөтелкелер), құрылыс және бөлшектеу қалдықтары, металл сынықтары, лак-бояу материалдарының қалдықтары, кондиционерленбеген металл сынықтары, коммуналдық қалдықтар, пайдаланылған аккумуляторлар, резеңке техникалық бұйымдардың қалдықтары, пайдаланылған трансмиссиялық май, түсті және қара металдардың сынықтары, майланған қалдықтар. </w:t>
      </w:r>
    </w:p>
    <w:p w14:paraId="11EADCE8" w14:textId="5860BCA8" w:rsidR="005723F8" w:rsidRPr="00C32D63" w:rsidRDefault="00F3269E" w:rsidP="004067B8">
      <w:pPr>
        <w:spacing w:after="0"/>
        <w:jc w:val="both"/>
        <w:rPr>
          <w:rFonts w:ascii="Times New Roman" w:hAnsi="Times New Roman" w:cs="Times New Roman"/>
          <w:szCs w:val="24"/>
          <w:lang w:val="kk-KZ"/>
        </w:rPr>
      </w:pPr>
      <w:r w:rsidRPr="00C32D63">
        <w:rPr>
          <w:rFonts w:ascii="Times New Roman" w:hAnsi="Times New Roman" w:cs="Times New Roman"/>
          <w:lang w:val="kk-KZ"/>
        </w:rPr>
        <w:t>Жұмысшы персонал вахталық кенттерде тұрып, коммуналдық қалдықтардың көлемі ескерілген зауыттық асханада тамақтанатын болады. Құрылыс персоналының медициналық көмегі вахталық кентте орналасқан қолданыстағы медициналық мекемелерде көрсетілетін болады. Пайдаланылған ауыз судан жасалған пластикалық бөтелкелер бөлініп, кейіннен бөгде ұйымдарға беру үшін ЖЭО-ға жіберіледі.</w:t>
      </w:r>
    </w:p>
    <w:p w14:paraId="58E9E155" w14:textId="38FC8573" w:rsidR="00D46709" w:rsidRPr="00C32D63" w:rsidRDefault="005D7B2B" w:rsidP="004067B8">
      <w:pPr>
        <w:spacing w:after="0"/>
        <w:jc w:val="both"/>
        <w:rPr>
          <w:rFonts w:ascii="Times New Roman" w:hAnsi="Times New Roman" w:cs="Times New Roman"/>
          <w:b/>
          <w:bCs/>
          <w:u w:val="single"/>
          <w:lang w:val="kk-KZ"/>
        </w:rPr>
      </w:pPr>
      <w:r w:rsidRPr="00C32D63">
        <w:rPr>
          <w:rFonts w:ascii="Times New Roman" w:hAnsi="Times New Roman" w:cs="Times New Roman"/>
          <w:b/>
          <w:bCs/>
          <w:u w:val="single"/>
          <w:lang w:val="kk-KZ"/>
        </w:rPr>
        <w:t>Пайдалану кезеңі</w:t>
      </w:r>
    </w:p>
    <w:p w14:paraId="1F766C72" w14:textId="2DED09DE" w:rsidR="00D46709" w:rsidRPr="00C32D63" w:rsidRDefault="000F73F5" w:rsidP="004067B8">
      <w:pPr>
        <w:pStyle w:val="Heading1"/>
        <w:spacing w:before="0" w:line="240" w:lineRule="auto"/>
        <w:jc w:val="both"/>
        <w:rPr>
          <w:rFonts w:ascii="Times New Roman" w:hAnsi="Times New Roman" w:cs="Times New Roman"/>
          <w:bCs/>
          <w:color w:val="auto"/>
          <w:sz w:val="22"/>
          <w:szCs w:val="22"/>
          <w:lang w:val="kk-KZ"/>
        </w:rPr>
      </w:pPr>
      <w:r w:rsidRPr="00C32D63">
        <w:rPr>
          <w:rFonts w:ascii="Times New Roman" w:hAnsi="Times New Roman" w:cs="Times New Roman"/>
          <w:bCs/>
          <w:color w:val="auto"/>
          <w:sz w:val="22"/>
          <w:szCs w:val="22"/>
          <w:lang w:val="kk-KZ"/>
        </w:rPr>
        <w:t>Т</w:t>
      </w:r>
      <w:r w:rsidR="005D7B2B" w:rsidRPr="00C32D63">
        <w:rPr>
          <w:rFonts w:ascii="Times New Roman" w:hAnsi="Times New Roman" w:cs="Times New Roman"/>
          <w:bCs/>
          <w:color w:val="auto"/>
          <w:sz w:val="22"/>
          <w:szCs w:val="22"/>
          <w:lang w:val="kk-KZ"/>
        </w:rPr>
        <w:t>ехнологиялық процесте өзгерістер болмайды.</w:t>
      </w:r>
    </w:p>
    <w:p w14:paraId="7C09934D" w14:textId="77777777" w:rsidR="00020FA4" w:rsidRPr="00C32D63" w:rsidRDefault="00020FA4" w:rsidP="004067B8">
      <w:pPr>
        <w:spacing w:after="0"/>
        <w:rPr>
          <w:rFonts w:ascii="Times New Roman" w:hAnsi="Times New Roman" w:cs="Times New Roman"/>
          <w:b/>
          <w:bCs/>
          <w:u w:val="single"/>
          <w:lang w:val="kk-KZ"/>
        </w:rPr>
      </w:pPr>
    </w:p>
    <w:p w14:paraId="1C5CD98F" w14:textId="0B725861" w:rsidR="00625B35" w:rsidRPr="00C32D63" w:rsidRDefault="005D7B2B" w:rsidP="004067B8">
      <w:pPr>
        <w:spacing w:after="0"/>
        <w:rPr>
          <w:rFonts w:ascii="Times New Roman" w:hAnsi="Times New Roman" w:cs="Times New Roman"/>
          <w:b/>
          <w:bCs/>
          <w:u w:val="single"/>
          <w:lang w:val="kk-KZ"/>
        </w:rPr>
      </w:pPr>
      <w:r w:rsidRPr="00C32D63">
        <w:rPr>
          <w:rFonts w:ascii="Times New Roman" w:hAnsi="Times New Roman" w:cs="Times New Roman"/>
          <w:b/>
          <w:bCs/>
          <w:u w:val="single"/>
          <w:lang w:val="kk-KZ"/>
        </w:rPr>
        <w:t>Қоршаған ортаға физикалық әсерді бағалау</w:t>
      </w:r>
    </w:p>
    <w:p w14:paraId="3446AABC" w14:textId="1BA44A3B" w:rsidR="00796760" w:rsidRPr="00C32D63" w:rsidRDefault="00796760" w:rsidP="004067B8">
      <w:pPr>
        <w:spacing w:after="0"/>
        <w:jc w:val="both"/>
        <w:rPr>
          <w:rFonts w:ascii="Times New Roman" w:hAnsi="Times New Roman" w:cs="Times New Roman"/>
          <w:lang w:val="kk-KZ"/>
        </w:rPr>
      </w:pPr>
      <w:r w:rsidRPr="00C32D63">
        <w:rPr>
          <w:rFonts w:ascii="Times New Roman" w:hAnsi="Times New Roman" w:cs="Times New Roman"/>
          <w:lang w:val="kk-KZ"/>
        </w:rPr>
        <w:t xml:space="preserve">Адамға әсер етудің физикалық факторлары </w:t>
      </w:r>
      <w:r w:rsidR="00A53710" w:rsidRPr="00C32D63">
        <w:rPr>
          <w:rFonts w:ascii="Times New Roman" w:hAnsi="Times New Roman" w:cs="Times New Roman"/>
          <w:lang w:val="kk-KZ"/>
        </w:rPr>
        <w:t>–</w:t>
      </w:r>
      <w:r w:rsidRPr="00C32D63">
        <w:rPr>
          <w:rFonts w:ascii="Times New Roman" w:hAnsi="Times New Roman" w:cs="Times New Roman"/>
          <w:lang w:val="kk-KZ"/>
        </w:rPr>
        <w:t xml:space="preserve"> шу (өндірістік шу және көлік шуы), діріл, жарық және радиация.</w:t>
      </w:r>
    </w:p>
    <w:p w14:paraId="1610C37E" w14:textId="77777777" w:rsidR="00796760" w:rsidRPr="00C32D63" w:rsidRDefault="00796760" w:rsidP="004067B8">
      <w:pPr>
        <w:spacing w:after="0"/>
        <w:jc w:val="both"/>
        <w:rPr>
          <w:rFonts w:ascii="Times New Roman" w:hAnsi="Times New Roman" w:cs="Times New Roman"/>
          <w:lang w:val="kk-KZ"/>
        </w:rPr>
      </w:pPr>
      <w:r w:rsidRPr="00C32D63">
        <w:rPr>
          <w:rFonts w:ascii="Times New Roman" w:hAnsi="Times New Roman" w:cs="Times New Roman"/>
          <w:lang w:val="kk-KZ"/>
        </w:rPr>
        <w:t>Құрылыс кезінде қоршаған ортаға ықтимал шу, діріл, электромагниттік және жарық әсерінің көздері құрылыс техникасы мен жабдықтары, құрылыс жұмыстарының өзі болады.</w:t>
      </w:r>
    </w:p>
    <w:p w14:paraId="1C288068" w14:textId="77777777" w:rsidR="00796760" w:rsidRPr="00C32D63" w:rsidRDefault="00796760" w:rsidP="004067B8">
      <w:pPr>
        <w:spacing w:after="0"/>
        <w:jc w:val="both"/>
        <w:rPr>
          <w:rFonts w:ascii="Times New Roman" w:hAnsi="Times New Roman" w:cs="Times New Roman"/>
          <w:lang w:val="kk-KZ"/>
        </w:rPr>
      </w:pPr>
      <w:r w:rsidRPr="00C32D63">
        <w:rPr>
          <w:rFonts w:ascii="Times New Roman" w:hAnsi="Times New Roman" w:cs="Times New Roman"/>
          <w:lang w:val="kk-KZ"/>
        </w:rPr>
        <w:t xml:space="preserve">Шудың негізгі әсері құрылыс жұмыстары кезінде байқалады: құрылыс және көлік құралдарын пайдалану және техникалық қызмет көрсету кезінде, ДЭС жұмысында. </w:t>
      </w:r>
    </w:p>
    <w:p w14:paraId="58D2E222" w14:textId="77777777" w:rsidR="00796760" w:rsidRPr="00C32D63" w:rsidRDefault="00796760" w:rsidP="004067B8">
      <w:pPr>
        <w:spacing w:after="0"/>
        <w:jc w:val="both"/>
        <w:rPr>
          <w:rFonts w:ascii="Times New Roman" w:hAnsi="Times New Roman" w:cs="Times New Roman"/>
          <w:lang w:val="kk-KZ"/>
        </w:rPr>
      </w:pPr>
      <w:r w:rsidRPr="00C32D63">
        <w:rPr>
          <w:rFonts w:ascii="Times New Roman" w:hAnsi="Times New Roman" w:cs="Times New Roman"/>
          <w:lang w:val="kk-KZ"/>
        </w:rPr>
        <w:lastRenderedPageBreak/>
        <w:t>Құрылыс жұмыстары кезінде қоршаған ортаға ықтимал діріл әсерінің көздері автокөлік, құрылыс жұмыстарының тікелей өндірісі болып табылады.</w:t>
      </w:r>
    </w:p>
    <w:p w14:paraId="513161AA" w14:textId="27799F65" w:rsidR="00820939" w:rsidRPr="00C32D63" w:rsidRDefault="00796760" w:rsidP="004067B8">
      <w:pPr>
        <w:spacing w:after="0"/>
        <w:jc w:val="both"/>
        <w:rPr>
          <w:rFonts w:ascii="Times New Roman" w:hAnsi="Times New Roman" w:cs="Times New Roman"/>
          <w:lang w:val="kk-KZ"/>
        </w:rPr>
      </w:pPr>
      <w:r w:rsidRPr="00C32D63">
        <w:rPr>
          <w:rFonts w:ascii="Times New Roman" w:hAnsi="Times New Roman" w:cs="Times New Roman"/>
          <w:lang w:val="kk-KZ"/>
        </w:rPr>
        <w:t>Жобалық шешімдерде дыбыс, діріл, электромагниттік сәулелену және жарықтандыру деңгейлері тиісті СанҚжН-мен, ҚНжҚ және халықаралық құжаттардың талаптарымен белгіленген шектерде қамтамасыз етілетін осындай жабдықты пайдалану көзделген.</w:t>
      </w:r>
    </w:p>
    <w:p w14:paraId="36F5BA95" w14:textId="0FB12D9A" w:rsidR="00020FA4" w:rsidRPr="00C32D63" w:rsidRDefault="00020FA4" w:rsidP="004067B8">
      <w:pPr>
        <w:spacing w:after="0"/>
        <w:jc w:val="both"/>
        <w:rPr>
          <w:rFonts w:ascii="Times New Roman" w:hAnsi="Times New Roman" w:cs="Times New Roman"/>
          <w:b/>
          <w:bCs/>
          <w:u w:val="single"/>
          <w:lang w:val="kk-KZ"/>
        </w:rPr>
      </w:pPr>
      <w:r w:rsidRPr="00C32D63">
        <w:rPr>
          <w:rFonts w:ascii="Times New Roman" w:hAnsi="Times New Roman" w:cs="Times New Roman"/>
          <w:b/>
          <w:bCs/>
          <w:u w:val="single"/>
          <w:lang w:val="kk-KZ"/>
        </w:rPr>
        <w:t xml:space="preserve">6. </w:t>
      </w:r>
      <w:r w:rsidR="00796760" w:rsidRPr="00C32D63">
        <w:rPr>
          <w:rFonts w:ascii="Times New Roman" w:hAnsi="Times New Roman" w:cs="Times New Roman"/>
          <w:b/>
          <w:bCs/>
          <w:u w:val="single"/>
          <w:lang w:val="kk-KZ"/>
        </w:rPr>
        <w:t>Эмиссиялардың шекті сандық және сапалық көрсеткіштері, қоршаған ортаға физикалық әсер ету, қалдықтардың жиналуының шекті мөлшері, сондай-ақ егер ол көзделіп отырған қызмет шеңберінде жоспарланса, оларды көму туралы ақпарат</w:t>
      </w:r>
    </w:p>
    <w:p w14:paraId="38301B42" w14:textId="2BD987AC" w:rsidR="00020FA4" w:rsidRPr="00C32D63" w:rsidRDefault="00796760" w:rsidP="004067B8">
      <w:pPr>
        <w:spacing w:after="0"/>
        <w:rPr>
          <w:rFonts w:ascii="Times New Roman" w:hAnsi="Times New Roman" w:cs="Times New Roman"/>
          <w:b/>
          <w:bCs/>
          <w:u w:val="single"/>
          <w:lang w:val="kk-KZ"/>
        </w:rPr>
      </w:pPr>
      <w:r w:rsidRPr="00C32D63">
        <w:rPr>
          <w:rFonts w:ascii="Times New Roman" w:hAnsi="Times New Roman" w:cs="Times New Roman"/>
          <w:b/>
          <w:bCs/>
          <w:u w:val="single"/>
          <w:lang w:val="kk-KZ"/>
        </w:rPr>
        <w:t>Ауа ортасы</w:t>
      </w:r>
    </w:p>
    <w:p w14:paraId="1B53A377" w14:textId="4C776876" w:rsidR="00020FA4" w:rsidRPr="00C32D63" w:rsidRDefault="00796760" w:rsidP="004067B8">
      <w:pPr>
        <w:spacing w:after="0"/>
        <w:rPr>
          <w:rFonts w:ascii="Times New Roman" w:hAnsi="Times New Roman" w:cs="Times New Roman"/>
          <w:u w:val="single"/>
          <w:lang w:val="kk-KZ"/>
        </w:rPr>
      </w:pPr>
      <w:r w:rsidRPr="00C32D63">
        <w:rPr>
          <w:rFonts w:ascii="Times New Roman" w:hAnsi="Times New Roman" w:cs="Times New Roman"/>
          <w:u w:val="single"/>
          <w:lang w:val="kk-KZ"/>
        </w:rPr>
        <w:t>Құрылыс кезеңі</w:t>
      </w:r>
    </w:p>
    <w:p w14:paraId="1C7CF041" w14:textId="1C34B6A2" w:rsidR="00796760" w:rsidRPr="00C32D63" w:rsidRDefault="00796760" w:rsidP="004067B8">
      <w:pPr>
        <w:pStyle w:val="a"/>
        <w:spacing w:before="0"/>
        <w:rPr>
          <w:sz w:val="22"/>
          <w:szCs w:val="22"/>
          <w:lang w:val="kk-KZ"/>
        </w:rPr>
      </w:pPr>
      <w:r w:rsidRPr="00C32D63">
        <w:rPr>
          <w:sz w:val="22"/>
          <w:szCs w:val="22"/>
          <w:lang w:val="kk-KZ"/>
        </w:rPr>
        <w:t xml:space="preserve">ҚМЖ кезеңінде атмосфералық ауаға ластаушы заттар шығарындыларының жалпы көлемі: </w:t>
      </w:r>
      <w:r w:rsidR="000F73F5" w:rsidRPr="00C32D63">
        <w:rPr>
          <w:sz w:val="22"/>
          <w:szCs w:val="22"/>
          <w:lang w:val="kk-KZ"/>
        </w:rPr>
        <w:t>- 1,281002</w:t>
      </w:r>
      <w:r w:rsidRPr="00C32D63">
        <w:rPr>
          <w:sz w:val="22"/>
          <w:szCs w:val="22"/>
          <w:lang w:val="kk-KZ"/>
        </w:rPr>
        <w:t xml:space="preserve"> г/сек және </w:t>
      </w:r>
      <w:r w:rsidR="000F73F5" w:rsidRPr="00C32D63">
        <w:rPr>
          <w:b/>
          <w:bCs/>
          <w:sz w:val="22"/>
          <w:szCs w:val="22"/>
          <w:lang w:val="kk-KZ"/>
        </w:rPr>
        <w:t>0,142457</w:t>
      </w:r>
      <w:r w:rsidRPr="00C32D63">
        <w:rPr>
          <w:sz w:val="22"/>
          <w:szCs w:val="22"/>
          <w:lang w:val="kk-KZ"/>
        </w:rPr>
        <w:t xml:space="preserve"> т/жыл</w:t>
      </w:r>
      <w:r w:rsidR="000F73F5" w:rsidRPr="00C32D63">
        <w:rPr>
          <w:sz w:val="22"/>
          <w:szCs w:val="22"/>
          <w:lang w:val="kk-KZ"/>
        </w:rPr>
        <w:t xml:space="preserve">. </w:t>
      </w:r>
      <w:r w:rsidRPr="00C32D63">
        <w:rPr>
          <w:sz w:val="22"/>
          <w:szCs w:val="22"/>
          <w:lang w:val="kk-KZ"/>
        </w:rPr>
        <w:t>Шығарындыларда қауіптіліктің 1-сыныбы, қауіптіліктің 2-сыныбы, қауіптіліктің 3-сыныбы және қауіптіліктің 4-сыныбы бар.</w:t>
      </w:r>
    </w:p>
    <w:p w14:paraId="09A14857" w14:textId="3DC5672E" w:rsidR="000F73F5" w:rsidRPr="00C32D63" w:rsidRDefault="002D6DE5" w:rsidP="004067B8">
      <w:pPr>
        <w:pStyle w:val="a"/>
        <w:spacing w:before="0"/>
        <w:rPr>
          <w:sz w:val="22"/>
          <w:szCs w:val="22"/>
          <w:lang w:val="kk-KZ"/>
        </w:rPr>
      </w:pPr>
      <w:r w:rsidRPr="00C32D63">
        <w:rPr>
          <w:sz w:val="22"/>
          <w:szCs w:val="22"/>
          <w:lang w:val="kk-KZ"/>
        </w:rPr>
        <w:t>Шығарындылар мынадай ластаушы заттар түрінде ұсынылады: Темір (II, III) оксидтер, Марганец және оның қосылыстары /марганецке (IV) оксидке), хромға/ хромға (VI) оксидке / (алты валентті хромға), азотқа (IV) диоксидке (азот диоксидіне), азотқа (II) оксид (азот оксиді), Көміртек (күйе), Күкірт диоксиді (күкірт ангидриді), Көміртек оксиді, диметилбензол, Бенз/а/пирен(3,4-Бензпирен), Формальдегид, У</w:t>
      </w:r>
      <w:r w:rsidR="00A53710" w:rsidRPr="00C32D63">
        <w:rPr>
          <w:sz w:val="22"/>
          <w:szCs w:val="22"/>
          <w:lang w:val="kk-KZ"/>
        </w:rPr>
        <w:t>а</w:t>
      </w:r>
      <w:r w:rsidRPr="00C32D63">
        <w:rPr>
          <w:sz w:val="22"/>
          <w:szCs w:val="22"/>
          <w:lang w:val="kk-KZ"/>
        </w:rPr>
        <w:t>йт-спирит, С12-19 /С/қайта есептегенде алкандар Көмірсутектер шекті С12-С19, Тоқтатылған бөлшектер, құрамында%: 70-20 кремний диоксиді бар бейорганикалық шаң, абразивті шаң.</w:t>
      </w:r>
      <w:r w:rsidR="00911078" w:rsidRPr="00C32D63">
        <w:rPr>
          <w:sz w:val="22"/>
          <w:szCs w:val="22"/>
          <w:lang w:val="kk-KZ"/>
        </w:rPr>
        <w:t xml:space="preserve"> </w:t>
      </w:r>
      <w:r w:rsidR="000F73F5" w:rsidRPr="00C32D63">
        <w:rPr>
          <w:sz w:val="22"/>
          <w:szCs w:val="22"/>
          <w:lang w:val="kk-KZ"/>
        </w:rPr>
        <w:t xml:space="preserve">Қарастырылып отырған объект көлемі 10000 м болатын ТШО СҚА-ның қолданыстағы белгіленген шекарасының шегінде орналасқан.. </w:t>
      </w:r>
    </w:p>
    <w:p w14:paraId="1D84D21D" w14:textId="77777777" w:rsidR="00911078" w:rsidRPr="00C32D63" w:rsidRDefault="00911078" w:rsidP="004067B8">
      <w:pPr>
        <w:pStyle w:val="a"/>
        <w:spacing w:before="0"/>
        <w:rPr>
          <w:sz w:val="22"/>
          <w:szCs w:val="22"/>
          <w:lang w:val="kk-KZ"/>
        </w:rPr>
      </w:pPr>
    </w:p>
    <w:p w14:paraId="17A5AD68" w14:textId="67540860" w:rsidR="00020FA4" w:rsidRPr="00C32D63" w:rsidRDefault="002D6DE5" w:rsidP="004067B8">
      <w:pPr>
        <w:pStyle w:val="a"/>
        <w:spacing w:before="0"/>
        <w:rPr>
          <w:b/>
          <w:bCs/>
          <w:color w:val="auto"/>
          <w:sz w:val="22"/>
          <w:szCs w:val="22"/>
          <w:u w:val="single"/>
          <w:lang w:val="kk-KZ"/>
        </w:rPr>
      </w:pPr>
      <w:r w:rsidRPr="00C32D63">
        <w:rPr>
          <w:b/>
          <w:bCs/>
          <w:color w:val="auto"/>
          <w:sz w:val="22"/>
          <w:szCs w:val="22"/>
          <w:u w:val="single"/>
          <w:lang w:val="kk-KZ"/>
        </w:rPr>
        <w:t>Пайдалану кезеңі</w:t>
      </w:r>
    </w:p>
    <w:p w14:paraId="1140D8E2" w14:textId="7102199B" w:rsidR="00A53710" w:rsidRPr="00C32D63" w:rsidRDefault="00F23157" w:rsidP="004067B8">
      <w:pPr>
        <w:spacing w:after="0"/>
        <w:jc w:val="both"/>
        <w:rPr>
          <w:rFonts w:ascii="Times New Roman" w:hAnsi="Times New Roman" w:cs="Times New Roman"/>
          <w:lang w:val="kk-KZ"/>
        </w:rPr>
      </w:pPr>
      <w:r w:rsidRPr="00C32D63">
        <w:rPr>
          <w:rFonts w:ascii="Times New Roman" w:hAnsi="Times New Roman" w:cs="Times New Roman"/>
          <w:lang w:val="kk-KZ"/>
        </w:rPr>
        <w:t>Осы бөлімде атмосфералық ауаға ластаушы заттар шығарындылары көздерінің болмауына байланысты пайдалану кезеңі қарастырылмайды.</w:t>
      </w:r>
    </w:p>
    <w:p w14:paraId="3CE17AC0" w14:textId="77777777" w:rsidR="002D6DE5" w:rsidRPr="00C32D63" w:rsidRDefault="002D6DE5" w:rsidP="004F7657">
      <w:pPr>
        <w:spacing w:after="0"/>
        <w:rPr>
          <w:rFonts w:ascii="Times New Roman" w:hAnsi="Times New Roman" w:cs="Times New Roman"/>
          <w:b/>
          <w:bCs/>
          <w:sz w:val="24"/>
          <w:szCs w:val="24"/>
          <w:u w:val="single"/>
          <w:lang w:val="kk-KZ"/>
        </w:rPr>
      </w:pPr>
      <w:r w:rsidRPr="00C32D63">
        <w:rPr>
          <w:rFonts w:ascii="Times New Roman" w:hAnsi="Times New Roman" w:cs="Times New Roman"/>
          <w:b/>
          <w:bCs/>
          <w:sz w:val="24"/>
          <w:szCs w:val="24"/>
          <w:u w:val="single"/>
          <w:lang w:val="kk-KZ"/>
        </w:rPr>
        <w:t>Су ресурстары</w:t>
      </w:r>
    </w:p>
    <w:p w14:paraId="67635021" w14:textId="312EE96A" w:rsidR="00020FA4" w:rsidRPr="00C32D63" w:rsidRDefault="002D6DE5" w:rsidP="004067B8">
      <w:pPr>
        <w:spacing w:after="0"/>
        <w:rPr>
          <w:rFonts w:ascii="Times New Roman" w:hAnsi="Times New Roman" w:cs="Times New Roman"/>
          <w:b/>
          <w:bCs/>
          <w:u w:val="single"/>
          <w:lang w:val="kk-KZ"/>
        </w:rPr>
      </w:pPr>
      <w:r w:rsidRPr="00C32D63">
        <w:rPr>
          <w:rFonts w:ascii="Times New Roman" w:hAnsi="Times New Roman" w:cs="Times New Roman"/>
          <w:b/>
          <w:bCs/>
          <w:u w:val="single"/>
          <w:lang w:val="kk-KZ"/>
        </w:rPr>
        <w:t>Құрылыс кезеңі</w:t>
      </w:r>
    </w:p>
    <w:p w14:paraId="5EE82ADE" w14:textId="50519787" w:rsidR="00020FA4" w:rsidRPr="00C32D63" w:rsidRDefault="00BB2EA5" w:rsidP="004067B8">
      <w:pPr>
        <w:spacing w:after="0"/>
        <w:jc w:val="both"/>
        <w:rPr>
          <w:rFonts w:ascii="Times New Roman" w:hAnsi="Times New Roman" w:cs="Times New Roman"/>
          <w:lang w:val="kk-KZ"/>
        </w:rPr>
      </w:pPr>
      <w:r w:rsidRPr="00C32D63">
        <w:rPr>
          <w:rFonts w:ascii="Times New Roman" w:hAnsi="Times New Roman" w:cs="Times New Roman"/>
          <w:lang w:val="kk-KZ"/>
        </w:rPr>
        <w:t>Құрылыс персоналының шаруашылық-ауыз су қажеттіліктеріне арналған су тұтыну көлемін есептеу үшін 1 адамға 25 л/тәулік нормасы қабылданды (ҚР ҚНжЕ 4.01-41-2006). Құрылыс жұмыстарын жүргізетін персонал уақытша тұратын және тамақтанатын орын ретінде қолданыстағы вахталық кент пайдаланылады.</w:t>
      </w:r>
    </w:p>
    <w:p w14:paraId="0BC17D30" w14:textId="10009416" w:rsidR="00020FA4" w:rsidRPr="00C32D63" w:rsidRDefault="00BB2EA5" w:rsidP="004067B8">
      <w:pPr>
        <w:spacing w:after="0"/>
        <w:jc w:val="both"/>
        <w:rPr>
          <w:rFonts w:ascii="Times New Roman" w:hAnsi="Times New Roman" w:cs="Times New Roman"/>
          <w:lang w:val="kk-KZ"/>
        </w:rPr>
      </w:pPr>
      <w:r w:rsidRPr="00C32D63">
        <w:rPr>
          <w:rFonts w:ascii="Times New Roman" w:hAnsi="Times New Roman" w:cs="Times New Roman"/>
          <w:lang w:val="kk-KZ"/>
        </w:rPr>
        <w:t>Персоналдың шаруашылық-ауыз су қажеттіліктеріне тәуліктік су шығыны:</w:t>
      </w:r>
    </w:p>
    <w:p w14:paraId="18EC5B8E" w14:textId="7E1C7242" w:rsidR="00020FA4" w:rsidRPr="00C32D63" w:rsidRDefault="00BB2EA5" w:rsidP="004067B8">
      <w:pPr>
        <w:spacing w:after="0"/>
        <w:jc w:val="both"/>
        <w:rPr>
          <w:rFonts w:ascii="Times New Roman" w:hAnsi="Times New Roman" w:cs="Times New Roman"/>
          <w:lang w:val="kk-KZ"/>
        </w:rPr>
      </w:pPr>
      <w:r w:rsidRPr="00C32D63">
        <w:rPr>
          <w:rFonts w:ascii="Times New Roman" w:hAnsi="Times New Roman" w:cs="Times New Roman"/>
          <w:lang w:val="kk-KZ"/>
        </w:rPr>
        <w:t xml:space="preserve">Тәулігіне 25л * </w:t>
      </w:r>
      <w:r w:rsidR="000F73F5" w:rsidRPr="00C32D63">
        <w:rPr>
          <w:rFonts w:ascii="Times New Roman" w:hAnsi="Times New Roman" w:cs="Times New Roman"/>
          <w:lang w:val="kk-KZ"/>
        </w:rPr>
        <w:t>70</w:t>
      </w:r>
      <w:r w:rsidRPr="00C32D63">
        <w:rPr>
          <w:rFonts w:ascii="Times New Roman" w:hAnsi="Times New Roman" w:cs="Times New Roman"/>
          <w:lang w:val="kk-KZ"/>
        </w:rPr>
        <w:t xml:space="preserve"> адам =</w:t>
      </w:r>
      <w:r w:rsidR="000F73F5" w:rsidRPr="00C32D63">
        <w:rPr>
          <w:rFonts w:ascii="Times New Roman" w:hAnsi="Times New Roman" w:cs="Times New Roman"/>
          <w:lang w:val="kk-KZ"/>
        </w:rPr>
        <w:t>1750</w:t>
      </w:r>
      <w:r w:rsidRPr="00C32D63">
        <w:rPr>
          <w:rFonts w:ascii="Times New Roman" w:hAnsi="Times New Roman" w:cs="Times New Roman"/>
          <w:lang w:val="kk-KZ"/>
        </w:rPr>
        <w:t xml:space="preserve">л немесе </w:t>
      </w:r>
      <w:r w:rsidR="000F73F5" w:rsidRPr="00C32D63">
        <w:rPr>
          <w:rFonts w:ascii="Times New Roman" w:hAnsi="Times New Roman" w:cs="Times New Roman"/>
          <w:lang w:val="kk-KZ"/>
        </w:rPr>
        <w:t>1,7</w:t>
      </w:r>
      <w:r w:rsidRPr="00C32D63">
        <w:rPr>
          <w:rFonts w:ascii="Times New Roman" w:hAnsi="Times New Roman" w:cs="Times New Roman"/>
          <w:lang w:val="kk-KZ"/>
        </w:rPr>
        <w:t>5 м</w:t>
      </w:r>
      <w:r w:rsidRPr="00C32D63">
        <w:rPr>
          <w:rFonts w:ascii="Times New Roman" w:hAnsi="Times New Roman" w:cs="Times New Roman"/>
          <w:vertAlign w:val="superscript"/>
          <w:lang w:val="kk-KZ"/>
        </w:rPr>
        <w:t>3</w:t>
      </w:r>
      <w:r w:rsidRPr="00C32D63">
        <w:rPr>
          <w:rFonts w:ascii="Times New Roman" w:hAnsi="Times New Roman" w:cs="Times New Roman"/>
          <w:lang w:val="kk-KZ"/>
        </w:rPr>
        <w:t xml:space="preserve">; және бүкіл жұмыс кезеңінде = </w:t>
      </w:r>
      <w:r w:rsidR="000F73F5" w:rsidRPr="00C32D63">
        <w:rPr>
          <w:rFonts w:ascii="Times New Roman" w:hAnsi="Times New Roman" w:cs="Times New Roman"/>
          <w:lang w:val="kk-KZ"/>
        </w:rPr>
        <w:t>17</w:t>
      </w:r>
      <w:r w:rsidRPr="00C32D63">
        <w:rPr>
          <w:rFonts w:ascii="Times New Roman" w:hAnsi="Times New Roman" w:cs="Times New Roman"/>
          <w:lang w:val="kk-KZ"/>
        </w:rPr>
        <w:t>50л*</w:t>
      </w:r>
      <w:r w:rsidR="000F73F5" w:rsidRPr="00C32D63">
        <w:rPr>
          <w:rFonts w:ascii="Times New Roman" w:hAnsi="Times New Roman" w:cs="Times New Roman"/>
          <w:lang w:val="kk-KZ"/>
        </w:rPr>
        <w:t>27</w:t>
      </w:r>
      <w:r w:rsidRPr="00C32D63">
        <w:rPr>
          <w:rFonts w:ascii="Times New Roman" w:hAnsi="Times New Roman" w:cs="Times New Roman"/>
          <w:lang w:val="kk-KZ"/>
        </w:rPr>
        <w:t xml:space="preserve">0 күн = </w:t>
      </w:r>
      <w:r w:rsidR="000F73F5" w:rsidRPr="00C32D63">
        <w:rPr>
          <w:rFonts w:ascii="Times New Roman" w:hAnsi="Times New Roman" w:cs="Times New Roman"/>
          <w:lang w:val="kk-KZ"/>
        </w:rPr>
        <w:t>472500</w:t>
      </w:r>
      <w:r w:rsidRPr="00C32D63">
        <w:rPr>
          <w:rFonts w:ascii="Times New Roman" w:hAnsi="Times New Roman" w:cs="Times New Roman"/>
          <w:lang w:val="kk-KZ"/>
        </w:rPr>
        <w:t xml:space="preserve">л немесе </w:t>
      </w:r>
      <w:r w:rsidR="002936C9" w:rsidRPr="00C32D63">
        <w:rPr>
          <w:rFonts w:ascii="Times New Roman" w:hAnsi="Times New Roman" w:cs="Times New Roman"/>
          <w:lang w:val="kk-KZ"/>
        </w:rPr>
        <w:t>472,5</w:t>
      </w:r>
      <w:r w:rsidRPr="00C32D63">
        <w:rPr>
          <w:rFonts w:ascii="Times New Roman" w:hAnsi="Times New Roman" w:cs="Times New Roman"/>
          <w:lang w:val="kk-KZ"/>
        </w:rPr>
        <w:t>м</w:t>
      </w:r>
      <w:r w:rsidRPr="00C32D63">
        <w:rPr>
          <w:rFonts w:ascii="Times New Roman" w:hAnsi="Times New Roman" w:cs="Times New Roman"/>
          <w:vertAlign w:val="superscript"/>
          <w:lang w:val="kk-KZ"/>
        </w:rPr>
        <w:t>3</w:t>
      </w:r>
    </w:p>
    <w:p w14:paraId="6A1713DC" w14:textId="290EF052" w:rsidR="00020FA4" w:rsidRPr="00C32D63" w:rsidRDefault="00BB2EA5" w:rsidP="004067B8">
      <w:pPr>
        <w:spacing w:after="0" w:line="240" w:lineRule="auto"/>
        <w:jc w:val="both"/>
        <w:rPr>
          <w:rFonts w:ascii="Times New Roman" w:hAnsi="Times New Roman" w:cs="Times New Roman"/>
          <w:b/>
          <w:bCs/>
          <w:lang w:val="kk-KZ"/>
        </w:rPr>
      </w:pPr>
      <w:r w:rsidRPr="00C32D63">
        <w:rPr>
          <w:rFonts w:ascii="Times New Roman" w:hAnsi="Times New Roman" w:cs="Times New Roman"/>
          <w:b/>
          <w:bCs/>
          <w:lang w:val="kk-KZ"/>
        </w:rPr>
        <w:t>Өндірістік қажеттіліктер.</w:t>
      </w:r>
      <w:r w:rsidR="00020FA4" w:rsidRPr="00C32D63">
        <w:rPr>
          <w:rFonts w:ascii="Times New Roman" w:hAnsi="Times New Roman" w:cs="Times New Roman"/>
          <w:b/>
          <w:bCs/>
          <w:lang w:val="kk-KZ"/>
        </w:rPr>
        <w:t xml:space="preserve"> </w:t>
      </w:r>
    </w:p>
    <w:p w14:paraId="711361C3" w14:textId="77777777" w:rsidR="00BB2EA5" w:rsidRPr="00C32D63" w:rsidRDefault="00BB2EA5" w:rsidP="004067B8">
      <w:pPr>
        <w:spacing w:after="0"/>
        <w:jc w:val="both"/>
        <w:rPr>
          <w:rFonts w:ascii="Times New Roman" w:hAnsi="Times New Roman" w:cs="Times New Roman"/>
          <w:sz w:val="20"/>
          <w:szCs w:val="20"/>
          <w:lang w:val="kk-KZ"/>
        </w:rPr>
      </w:pPr>
      <w:r w:rsidRPr="00C32D63">
        <w:rPr>
          <w:rFonts w:ascii="Times New Roman" w:hAnsi="Times New Roman" w:cs="Times New Roman"/>
          <w:sz w:val="20"/>
          <w:szCs w:val="20"/>
          <w:lang w:val="kk-KZ"/>
        </w:rPr>
        <w:t>Техникалық су объектіде келесі мақсаттарда пайдаланылады:</w:t>
      </w:r>
    </w:p>
    <w:p w14:paraId="0F9A7020" w14:textId="18173274" w:rsidR="00BB2EA5" w:rsidRPr="00C32D63" w:rsidRDefault="002936C9" w:rsidP="004067B8">
      <w:pPr>
        <w:pStyle w:val="ListParagraph"/>
        <w:numPr>
          <w:ilvl w:val="0"/>
          <w:numId w:val="31"/>
        </w:numPr>
        <w:jc w:val="both"/>
        <w:rPr>
          <w:rFonts w:eastAsiaTheme="minorHAnsi"/>
          <w:sz w:val="22"/>
          <w:szCs w:val="22"/>
          <w:lang w:val="kk-KZ"/>
        </w:rPr>
      </w:pPr>
      <w:r w:rsidRPr="00C32D63">
        <w:rPr>
          <w:rFonts w:eastAsiaTheme="minorHAnsi"/>
          <w:sz w:val="22"/>
          <w:szCs w:val="22"/>
          <w:lang w:val="kk-KZ"/>
        </w:rPr>
        <w:t xml:space="preserve">Бетонды сулау </w:t>
      </w:r>
      <w:r w:rsidR="00BB2EA5" w:rsidRPr="00C32D63">
        <w:rPr>
          <w:rFonts w:eastAsiaTheme="minorHAnsi"/>
          <w:sz w:val="22"/>
          <w:szCs w:val="22"/>
          <w:lang w:val="kk-KZ"/>
        </w:rPr>
        <w:t xml:space="preserve">– </w:t>
      </w:r>
      <w:r w:rsidRPr="00C32D63">
        <w:rPr>
          <w:rFonts w:eastAsiaTheme="minorHAnsi"/>
          <w:sz w:val="22"/>
          <w:szCs w:val="22"/>
          <w:lang w:val="kk-KZ"/>
        </w:rPr>
        <w:t>1000</w:t>
      </w:r>
      <w:r w:rsidR="00BB2EA5" w:rsidRPr="00C32D63">
        <w:rPr>
          <w:rFonts w:eastAsiaTheme="minorHAnsi"/>
          <w:sz w:val="22"/>
          <w:szCs w:val="22"/>
          <w:lang w:val="kk-KZ"/>
        </w:rPr>
        <w:t xml:space="preserve"> м³</w:t>
      </w:r>
    </w:p>
    <w:p w14:paraId="32CC3FE3" w14:textId="487DD696" w:rsidR="00BB2EA5" w:rsidRPr="00C32D63" w:rsidRDefault="00BB2EA5" w:rsidP="004067B8">
      <w:pPr>
        <w:pStyle w:val="ListParagraph"/>
        <w:numPr>
          <w:ilvl w:val="0"/>
          <w:numId w:val="31"/>
        </w:numPr>
        <w:jc w:val="both"/>
        <w:rPr>
          <w:rFonts w:eastAsiaTheme="minorHAnsi"/>
          <w:sz w:val="22"/>
          <w:szCs w:val="22"/>
          <w:lang w:val="kk-KZ"/>
        </w:rPr>
      </w:pPr>
      <w:r w:rsidRPr="00C32D63">
        <w:rPr>
          <w:rFonts w:eastAsiaTheme="minorHAnsi"/>
          <w:sz w:val="22"/>
          <w:szCs w:val="22"/>
          <w:lang w:val="kk-KZ"/>
        </w:rPr>
        <w:t>Гидросынақ – 5</w:t>
      </w:r>
      <w:r w:rsidR="002936C9" w:rsidRPr="00C32D63">
        <w:rPr>
          <w:rFonts w:eastAsiaTheme="minorHAnsi"/>
          <w:sz w:val="22"/>
          <w:szCs w:val="22"/>
          <w:lang w:val="kk-KZ"/>
        </w:rPr>
        <w:t>00</w:t>
      </w:r>
      <w:r w:rsidRPr="00C32D63">
        <w:rPr>
          <w:rFonts w:eastAsiaTheme="minorHAnsi"/>
          <w:sz w:val="22"/>
          <w:szCs w:val="22"/>
          <w:lang w:val="kk-KZ"/>
        </w:rPr>
        <w:t xml:space="preserve"> м³</w:t>
      </w:r>
    </w:p>
    <w:p w14:paraId="20020BA4" w14:textId="44B627BB" w:rsidR="00020FA4" w:rsidRPr="00C32D63" w:rsidRDefault="00BB2EA5" w:rsidP="004067B8">
      <w:pPr>
        <w:spacing w:after="0" w:line="240" w:lineRule="auto"/>
        <w:jc w:val="both"/>
        <w:rPr>
          <w:rFonts w:ascii="Times New Roman" w:hAnsi="Times New Roman" w:cs="Times New Roman"/>
          <w:lang w:val="kk-KZ"/>
        </w:rPr>
      </w:pPr>
      <w:r w:rsidRPr="00C32D63">
        <w:rPr>
          <w:rFonts w:ascii="Times New Roman" w:hAnsi="Times New Roman" w:cs="Times New Roman"/>
          <w:lang w:val="kk-KZ"/>
        </w:rPr>
        <w:t>Құрылыс жұмыстарына арналған су алу көзі ретінде мүмкіндігінше, зертханалық талдау нәтижелеріне сәйкес, ластанбаған гидротест немесе жер асты суы пайдаланылатын болады.</w:t>
      </w:r>
    </w:p>
    <w:p w14:paraId="5DF93DEA" w14:textId="3930873F" w:rsidR="00020FA4" w:rsidRPr="00C32D63" w:rsidRDefault="00BB2EA5" w:rsidP="004067B8">
      <w:pPr>
        <w:spacing w:after="0" w:line="240" w:lineRule="auto"/>
        <w:jc w:val="both"/>
        <w:rPr>
          <w:rFonts w:ascii="Times New Roman" w:hAnsi="Times New Roman" w:cs="Times New Roman"/>
          <w:u w:val="single"/>
          <w:lang w:val="kk-KZ"/>
        </w:rPr>
      </w:pPr>
      <w:r w:rsidRPr="00C32D63">
        <w:rPr>
          <w:rFonts w:ascii="Times New Roman" w:hAnsi="Times New Roman" w:cs="Times New Roman"/>
          <w:u w:val="single"/>
          <w:lang w:val="kk-KZ"/>
        </w:rPr>
        <w:t>Су бұру</w:t>
      </w:r>
    </w:p>
    <w:p w14:paraId="3DC9181E" w14:textId="643291AB" w:rsidR="00020FA4" w:rsidRPr="00C32D63" w:rsidRDefault="00BB2EA5" w:rsidP="004067B8">
      <w:pPr>
        <w:spacing w:after="0" w:line="240" w:lineRule="auto"/>
        <w:jc w:val="both"/>
        <w:rPr>
          <w:rFonts w:ascii="Times New Roman" w:hAnsi="Times New Roman" w:cs="Times New Roman"/>
          <w:u w:val="single"/>
          <w:lang w:val="kk-KZ"/>
        </w:rPr>
      </w:pPr>
      <w:r w:rsidRPr="00C32D63">
        <w:rPr>
          <w:rFonts w:ascii="Times New Roman" w:hAnsi="Times New Roman" w:cs="Times New Roman"/>
          <w:u w:val="single"/>
          <w:lang w:val="kk-KZ"/>
        </w:rPr>
        <w:t>Шаруашылық-тұрмыстық сарқынды сулар, жер асты сулары</w:t>
      </w:r>
    </w:p>
    <w:p w14:paraId="7B76684E" w14:textId="32494F45" w:rsidR="005035DA" w:rsidRPr="00C32D63" w:rsidRDefault="005035DA" w:rsidP="004067B8">
      <w:pPr>
        <w:spacing w:after="0" w:line="240" w:lineRule="auto"/>
        <w:jc w:val="both"/>
        <w:rPr>
          <w:rFonts w:ascii="Times New Roman" w:hAnsi="Times New Roman" w:cs="Times New Roman"/>
          <w:lang w:val="kk-KZ"/>
        </w:rPr>
      </w:pPr>
      <w:r w:rsidRPr="00C32D63">
        <w:rPr>
          <w:rFonts w:ascii="Times New Roman" w:hAnsi="Times New Roman" w:cs="Times New Roman"/>
          <w:lang w:val="kk-KZ"/>
        </w:rPr>
        <w:t xml:space="preserve">Жұмыскерлердің табиғи қажеттіліктері үшін жұмыстар жүргізілетін жерге тікелей жақын жерде 2 бірлік биотуалет орнату жоспарлануда. Олардың толуына қарай </w:t>
      </w:r>
      <w:r w:rsidR="002936C9" w:rsidRPr="00C32D63">
        <w:rPr>
          <w:rFonts w:ascii="Times New Roman" w:hAnsi="Times New Roman" w:cs="Times New Roman"/>
          <w:lang w:val="kk-KZ"/>
        </w:rPr>
        <w:t>472,5</w:t>
      </w:r>
      <w:r w:rsidRPr="00C32D63">
        <w:rPr>
          <w:rFonts w:ascii="Times New Roman" w:hAnsi="Times New Roman" w:cs="Times New Roman"/>
          <w:lang w:val="kk-KZ"/>
        </w:rPr>
        <w:t xml:space="preserve"> м</w:t>
      </w:r>
      <w:r w:rsidRPr="00C32D63">
        <w:rPr>
          <w:rFonts w:ascii="Times New Roman" w:hAnsi="Times New Roman" w:cs="Times New Roman"/>
          <w:vertAlign w:val="superscript"/>
          <w:lang w:val="kk-KZ"/>
        </w:rPr>
        <w:t>3</w:t>
      </w:r>
      <w:r w:rsidRPr="00C32D63">
        <w:rPr>
          <w:rFonts w:ascii="Times New Roman" w:hAnsi="Times New Roman" w:cs="Times New Roman"/>
          <w:lang w:val="kk-KZ"/>
        </w:rPr>
        <w:t xml:space="preserve"> көлемінде биотуалеттерден пайда болған тұрмыстық сарқынды сулар арнайы машиналармен </w:t>
      </w:r>
      <w:r w:rsidR="00AF0588" w:rsidRPr="00C32D63">
        <w:rPr>
          <w:rFonts w:ascii="Times New Roman" w:hAnsi="Times New Roman" w:cs="Times New Roman"/>
          <w:lang w:val="kk-KZ"/>
        </w:rPr>
        <w:t>КТҚ</w:t>
      </w:r>
      <w:r w:rsidRPr="00C32D63">
        <w:rPr>
          <w:rFonts w:ascii="Times New Roman" w:hAnsi="Times New Roman" w:cs="Times New Roman"/>
          <w:lang w:val="kk-KZ"/>
        </w:rPr>
        <w:t xml:space="preserve"> (</w:t>
      </w:r>
      <w:r w:rsidR="00A53710" w:rsidRPr="00C32D63">
        <w:rPr>
          <w:rFonts w:ascii="Times New Roman" w:hAnsi="Times New Roman" w:cs="Times New Roman"/>
          <w:lang w:val="kk-KZ"/>
        </w:rPr>
        <w:t>Т</w:t>
      </w:r>
      <w:r w:rsidRPr="00C32D63">
        <w:rPr>
          <w:rFonts w:ascii="Times New Roman" w:hAnsi="Times New Roman" w:cs="Times New Roman"/>
          <w:lang w:val="kk-KZ"/>
        </w:rPr>
        <w:t xml:space="preserve">еңіз) әкетілетін болады. </w:t>
      </w:r>
    </w:p>
    <w:p w14:paraId="088C8548" w14:textId="73FFE48F" w:rsidR="005035DA" w:rsidRPr="00C32D63" w:rsidRDefault="005035DA" w:rsidP="004067B8">
      <w:pPr>
        <w:spacing w:after="0" w:line="240" w:lineRule="auto"/>
        <w:jc w:val="both"/>
        <w:rPr>
          <w:rFonts w:ascii="Times New Roman" w:hAnsi="Times New Roman" w:cs="Times New Roman"/>
          <w:lang w:val="kk-KZ"/>
        </w:rPr>
      </w:pPr>
      <w:r w:rsidRPr="00C32D63">
        <w:rPr>
          <w:rFonts w:ascii="Times New Roman" w:hAnsi="Times New Roman" w:cs="Times New Roman"/>
          <w:lang w:val="kk-KZ"/>
        </w:rPr>
        <w:t>Құрылыс жұмыстарын жүргізу кезінде қалдықтардың, химиялық заттардың биодәретханаларға түсуін болдырмау жөніндегі шаралар сақталатын болады. Ағынды суларды әкету «EP-004 тасымалданатын Ағынды суларды басқару жөніндегі рәсімге» сәйкес жүзеге асырылады.</w:t>
      </w:r>
    </w:p>
    <w:p w14:paraId="11E1C1E6" w14:textId="77777777" w:rsidR="005035DA" w:rsidRPr="00C32D63" w:rsidRDefault="005035DA" w:rsidP="004067B8">
      <w:pPr>
        <w:spacing w:after="0" w:line="240" w:lineRule="auto"/>
        <w:jc w:val="both"/>
        <w:rPr>
          <w:rFonts w:ascii="Times New Roman" w:hAnsi="Times New Roman" w:cs="Times New Roman"/>
          <w:lang w:val="kk-KZ"/>
        </w:rPr>
      </w:pPr>
      <w:r w:rsidRPr="00C32D63">
        <w:rPr>
          <w:rFonts w:ascii="Times New Roman" w:hAnsi="Times New Roman" w:cs="Times New Roman"/>
          <w:lang w:val="kk-KZ"/>
        </w:rPr>
        <w:t>Жер асты сулары. Жер асты сулары пайда болмайды, өйткені Жер жұмыстары жұмыс жобасында қарастырылмаған</w:t>
      </w:r>
    </w:p>
    <w:p w14:paraId="37F2113E" w14:textId="1ECBC94E" w:rsidR="00020FA4" w:rsidRPr="00C32D63" w:rsidRDefault="005035DA" w:rsidP="004067B8">
      <w:pPr>
        <w:spacing w:after="0" w:line="240" w:lineRule="auto"/>
        <w:jc w:val="both"/>
        <w:rPr>
          <w:rFonts w:ascii="Times New Roman" w:hAnsi="Times New Roman" w:cs="Times New Roman"/>
          <w:u w:val="single"/>
          <w:lang w:val="kk-KZ"/>
        </w:rPr>
      </w:pPr>
      <w:r w:rsidRPr="00C32D63">
        <w:rPr>
          <w:rFonts w:ascii="Times New Roman" w:hAnsi="Times New Roman" w:cs="Times New Roman"/>
          <w:u w:val="single"/>
          <w:lang w:val="kk-KZ"/>
        </w:rPr>
        <w:t>Өндірістік ағынды сулар</w:t>
      </w:r>
    </w:p>
    <w:p w14:paraId="5C8C45F9" w14:textId="65E5EDC8" w:rsidR="00020FA4" w:rsidRPr="00C32D63" w:rsidRDefault="00020FA4" w:rsidP="004067B8">
      <w:pPr>
        <w:spacing w:after="0" w:line="240" w:lineRule="auto"/>
        <w:jc w:val="both"/>
        <w:rPr>
          <w:rFonts w:ascii="Times New Roman" w:hAnsi="Times New Roman" w:cs="Times New Roman"/>
          <w:lang w:val="kk-KZ"/>
        </w:rPr>
      </w:pPr>
      <w:r w:rsidRPr="00C32D63">
        <w:rPr>
          <w:rFonts w:ascii="Times New Roman" w:hAnsi="Times New Roman" w:cs="Times New Roman"/>
          <w:lang w:val="kk-KZ"/>
        </w:rPr>
        <w:t>Гидро</w:t>
      </w:r>
      <w:r w:rsidR="005035DA" w:rsidRPr="00C32D63">
        <w:rPr>
          <w:rFonts w:ascii="Times New Roman" w:hAnsi="Times New Roman" w:cs="Times New Roman"/>
          <w:lang w:val="kk-KZ"/>
        </w:rPr>
        <w:t>сынақ</w:t>
      </w:r>
    </w:p>
    <w:p w14:paraId="0C65421E" w14:textId="45BE808F" w:rsidR="00020FA4" w:rsidRPr="00C32D63" w:rsidRDefault="00617AB2" w:rsidP="004067B8">
      <w:pPr>
        <w:spacing w:after="0" w:line="240" w:lineRule="auto"/>
        <w:jc w:val="both"/>
        <w:rPr>
          <w:rFonts w:ascii="Times New Roman" w:hAnsi="Times New Roman" w:cs="Times New Roman"/>
          <w:lang w:val="kk-KZ"/>
        </w:rPr>
      </w:pPr>
      <w:r w:rsidRPr="00C32D63">
        <w:rPr>
          <w:rFonts w:ascii="Times New Roman" w:hAnsi="Times New Roman" w:cs="Times New Roman"/>
          <w:lang w:val="kk-KZ"/>
        </w:rPr>
        <w:t>Дәнекерлеу жұмыстары аяқталғаннан кейін беріктік пен герметикалықты тексеру үшін гидросынақ жүргізіледі</w:t>
      </w:r>
      <w:r w:rsidR="00020FA4" w:rsidRPr="00C32D63">
        <w:rPr>
          <w:rFonts w:ascii="Times New Roman" w:hAnsi="Times New Roman" w:cs="Times New Roman"/>
          <w:lang w:val="kk-KZ"/>
        </w:rPr>
        <w:t>.</w:t>
      </w:r>
    </w:p>
    <w:p w14:paraId="20076147" w14:textId="4E0CD398" w:rsidR="00617AB2" w:rsidRPr="00C32D63" w:rsidRDefault="00617AB2" w:rsidP="004067B8">
      <w:pPr>
        <w:spacing w:after="0" w:line="240" w:lineRule="auto"/>
        <w:jc w:val="both"/>
        <w:rPr>
          <w:rFonts w:ascii="Times New Roman" w:hAnsi="Times New Roman" w:cs="Times New Roman"/>
          <w:lang w:val="kk-KZ"/>
        </w:rPr>
      </w:pPr>
      <w:r w:rsidRPr="00C32D63">
        <w:rPr>
          <w:rFonts w:ascii="Times New Roman" w:hAnsi="Times New Roman" w:cs="Times New Roman"/>
          <w:lang w:val="kk-KZ"/>
        </w:rPr>
        <w:lastRenderedPageBreak/>
        <w:t>ҚР ҚНжЕ 3.05-09-2002/ҚР СТ 1267-2004, сәйкес құбырларды гидравликалық сынау 2 кезеңде жүргізілетін болады. Сынақтың бірінші кезеңі 4 сағат ішінде беріктігін тексеру үшін, сынақтың екінші кезеңі 24 сағат ішінде герметикалығын тексеру үшін жүргізіледі. Гидро</w:t>
      </w:r>
      <w:r w:rsidR="00A53710" w:rsidRPr="00C32D63">
        <w:rPr>
          <w:rFonts w:ascii="Times New Roman" w:hAnsi="Times New Roman" w:cs="Times New Roman"/>
          <w:lang w:val="kk-KZ"/>
        </w:rPr>
        <w:t>сын</w:t>
      </w:r>
      <w:r w:rsidRPr="00C32D63">
        <w:rPr>
          <w:rFonts w:ascii="Times New Roman" w:hAnsi="Times New Roman" w:cs="Times New Roman"/>
          <w:lang w:val="kk-KZ"/>
        </w:rPr>
        <w:t xml:space="preserve">ауды жүргізу үшін жұмыстың барлық кезеңіне </w:t>
      </w:r>
      <w:r w:rsidR="002936C9" w:rsidRPr="00C32D63">
        <w:rPr>
          <w:rFonts w:ascii="Times New Roman" w:hAnsi="Times New Roman" w:cs="Times New Roman"/>
          <w:lang w:val="kk-KZ"/>
        </w:rPr>
        <w:t>500</w:t>
      </w:r>
      <w:r w:rsidRPr="00C32D63">
        <w:rPr>
          <w:rFonts w:ascii="Times New Roman" w:hAnsi="Times New Roman" w:cs="Times New Roman"/>
          <w:lang w:val="kk-KZ"/>
        </w:rPr>
        <w:t xml:space="preserve"> м</w:t>
      </w:r>
      <w:r w:rsidRPr="00C32D63">
        <w:rPr>
          <w:rFonts w:ascii="Times New Roman" w:hAnsi="Times New Roman" w:cs="Times New Roman"/>
          <w:vertAlign w:val="superscript"/>
          <w:lang w:val="kk-KZ"/>
        </w:rPr>
        <w:t>3</w:t>
      </w:r>
      <w:r w:rsidRPr="00C32D63">
        <w:rPr>
          <w:rFonts w:ascii="Times New Roman" w:hAnsi="Times New Roman" w:cs="Times New Roman"/>
          <w:lang w:val="kk-KZ"/>
        </w:rPr>
        <w:t xml:space="preserve"> көлемінде су қажет болады.  </w:t>
      </w:r>
    </w:p>
    <w:p w14:paraId="3C1B2F2A" w14:textId="658CD711" w:rsidR="00020FA4" w:rsidRPr="00C32D63" w:rsidRDefault="00617AB2" w:rsidP="004067B8">
      <w:pPr>
        <w:spacing w:after="0" w:line="240" w:lineRule="auto"/>
        <w:jc w:val="both"/>
        <w:rPr>
          <w:rFonts w:ascii="Times New Roman" w:hAnsi="Times New Roman" w:cs="Times New Roman"/>
          <w:lang w:val="kk-KZ"/>
        </w:rPr>
      </w:pPr>
      <w:r w:rsidRPr="00C32D63">
        <w:rPr>
          <w:rFonts w:ascii="Times New Roman" w:hAnsi="Times New Roman" w:cs="Times New Roman"/>
          <w:lang w:val="kk-KZ"/>
        </w:rPr>
        <w:t>Суды ұтымды пайдалану мақсатында, егер судың сапасы техникалық талаптарды қанағаттандыратын болса, су сынақтарынан кейінгі суды осы немесе басқа жобаның өндірістік қажеттіліктері үшін қайта пайдалануға болады. Егер гидросынақ суы қандай да бір себептермен қайта пайдаланылмаса, онда зертханалық талдау жүргізілгеннен кейін бұл су кәсіпорынның суын ағызу үшін белгіленген орындарға жіберіледі немесе шарт бойынша бөгде ұйымдарға беріледі.</w:t>
      </w:r>
    </w:p>
    <w:p w14:paraId="1E67ED3A" w14:textId="77777777" w:rsidR="002936C9" w:rsidRPr="00C32D63" w:rsidRDefault="002936C9" w:rsidP="004067B8">
      <w:pPr>
        <w:spacing w:after="0"/>
        <w:jc w:val="center"/>
        <w:rPr>
          <w:rFonts w:ascii="Times New Roman" w:hAnsi="Times New Roman" w:cs="Times New Roman"/>
          <w:b/>
          <w:bCs/>
          <w:szCs w:val="24"/>
          <w:lang w:val="kk-KZ"/>
        </w:rPr>
      </w:pPr>
    </w:p>
    <w:p w14:paraId="019444BC" w14:textId="20B016D0" w:rsidR="001F28E1" w:rsidRPr="00C32D63" w:rsidRDefault="000D5CC6" w:rsidP="003E7562">
      <w:pPr>
        <w:spacing w:after="0"/>
        <w:rPr>
          <w:rFonts w:ascii="Times New Roman" w:hAnsi="Times New Roman" w:cs="Times New Roman"/>
          <w:b/>
          <w:bCs/>
          <w:szCs w:val="24"/>
          <w:lang w:val="kk-KZ"/>
        </w:rPr>
      </w:pPr>
      <w:r w:rsidRPr="00C32D63">
        <w:rPr>
          <w:rFonts w:ascii="Times New Roman" w:hAnsi="Times New Roman" w:cs="Times New Roman"/>
          <w:b/>
          <w:bCs/>
          <w:szCs w:val="24"/>
          <w:lang w:val="kk-KZ"/>
        </w:rPr>
        <w:t>Құрылыс кезеңіндегі өндіріс және тұтыну қалдықтарының сандық құрамы</w:t>
      </w:r>
    </w:p>
    <w:p w14:paraId="16DF36D5" w14:textId="77777777" w:rsidR="000D5CC6" w:rsidRPr="00C32D63" w:rsidRDefault="000D5CC6" w:rsidP="004067B8">
      <w:pPr>
        <w:pStyle w:val="12"/>
        <w:jc w:val="both"/>
        <w:rPr>
          <w:rFonts w:eastAsiaTheme="minorHAnsi"/>
          <w:sz w:val="22"/>
          <w:szCs w:val="24"/>
          <w:lang w:val="kk-KZ"/>
        </w:rPr>
      </w:pPr>
      <w:r w:rsidRPr="00C32D63">
        <w:rPr>
          <w:rFonts w:eastAsiaTheme="minorHAnsi"/>
          <w:sz w:val="22"/>
          <w:szCs w:val="24"/>
          <w:lang w:val="kk-KZ"/>
        </w:rPr>
        <w:t>Жобаланатын жұмыстарды орындау процесінде түзілетін өндіріс және тұтыну қалдықтарының түзілу есебі Қазақстан Республикасында қолданылып жүрген нормативтік-құқықтық құжаттарға, сондай-ақ кәсіпорын ішінде белгіленген технологиялық нормаларға сәйкес айқындалған.</w:t>
      </w:r>
    </w:p>
    <w:p w14:paraId="5BCE82AE" w14:textId="77777777" w:rsidR="000D5CC6" w:rsidRPr="00C32D63" w:rsidRDefault="000D5CC6" w:rsidP="004067B8">
      <w:pPr>
        <w:pStyle w:val="12"/>
        <w:rPr>
          <w:rFonts w:eastAsiaTheme="minorHAnsi"/>
          <w:sz w:val="22"/>
          <w:szCs w:val="24"/>
          <w:lang w:val="kk-KZ"/>
        </w:rPr>
      </w:pPr>
    </w:p>
    <w:p w14:paraId="31E6B9EE" w14:textId="0C4736CA" w:rsidR="00020FA4" w:rsidRPr="00C32D63" w:rsidRDefault="000D5CC6" w:rsidP="004067B8">
      <w:pPr>
        <w:pStyle w:val="12"/>
        <w:rPr>
          <w:b/>
          <w:bCs/>
          <w:sz w:val="22"/>
          <w:szCs w:val="22"/>
          <w:lang w:val="kk-KZ"/>
        </w:rPr>
      </w:pPr>
      <w:r w:rsidRPr="00C32D63">
        <w:rPr>
          <w:rFonts w:eastAsiaTheme="minorHAnsi"/>
          <w:b/>
          <w:bCs/>
          <w:sz w:val="22"/>
          <w:szCs w:val="24"/>
          <w:lang w:val="kk-KZ"/>
        </w:rPr>
        <w:t>Қалдықтардың түзілу көлемі:</w:t>
      </w:r>
      <w:r w:rsidR="00020FA4" w:rsidRPr="00C32D63">
        <w:rPr>
          <w:b/>
          <w:bCs/>
          <w:sz w:val="22"/>
          <w:szCs w:val="22"/>
          <w:lang w:val="kk-KZ"/>
        </w:rPr>
        <w:t xml:space="preserve"> </w:t>
      </w:r>
    </w:p>
    <w:p w14:paraId="48852849" w14:textId="68788850" w:rsidR="00911078" w:rsidRPr="00C32D63" w:rsidRDefault="000D5CC6" w:rsidP="004067B8">
      <w:pPr>
        <w:spacing w:after="0"/>
        <w:jc w:val="both"/>
        <w:rPr>
          <w:rFonts w:ascii="Times New Roman" w:hAnsi="Times New Roman" w:cs="Times New Roman"/>
          <w:szCs w:val="24"/>
          <w:lang w:val="kk-KZ"/>
        </w:rPr>
      </w:pPr>
      <w:r w:rsidRPr="00C32D63">
        <w:rPr>
          <w:rFonts w:ascii="Times New Roman" w:hAnsi="Times New Roman" w:cs="Times New Roman"/>
          <w:szCs w:val="24"/>
          <w:lang w:val="kk-KZ"/>
        </w:rPr>
        <w:t>Құрылыс кезеңінде қалдықтардың түзілу көлемі</w:t>
      </w:r>
      <w:r w:rsidR="002936C9" w:rsidRPr="00C32D63">
        <w:rPr>
          <w:rFonts w:ascii="Times New Roman" w:hAnsi="Times New Roman" w:cs="Times New Roman"/>
          <w:szCs w:val="24"/>
          <w:lang w:val="kk-KZ"/>
        </w:rPr>
        <w:t xml:space="preserve"> - </w:t>
      </w:r>
      <w:r w:rsidR="002936C9" w:rsidRPr="00C32D63">
        <w:rPr>
          <w:rFonts w:ascii="Times New Roman" w:hAnsi="Times New Roman" w:cs="Times New Roman"/>
          <w:b/>
          <w:bCs/>
          <w:szCs w:val="24"/>
          <w:lang w:val="kk-KZ"/>
        </w:rPr>
        <w:t>15,061882</w:t>
      </w:r>
      <w:r w:rsidR="002936C9" w:rsidRPr="00C32D63">
        <w:rPr>
          <w:rFonts w:ascii="Times New Roman" w:hAnsi="Times New Roman" w:cs="Times New Roman"/>
          <w:szCs w:val="24"/>
          <w:lang w:val="kk-KZ"/>
        </w:rPr>
        <w:t xml:space="preserve"> </w:t>
      </w:r>
      <w:r w:rsidRPr="00C32D63">
        <w:rPr>
          <w:rFonts w:ascii="Times New Roman" w:hAnsi="Times New Roman" w:cs="Times New Roman"/>
          <w:szCs w:val="24"/>
          <w:lang w:val="kk-KZ"/>
        </w:rPr>
        <w:t>т/жыл.</w:t>
      </w:r>
    </w:p>
    <w:p w14:paraId="2E633F8E" w14:textId="578C31D5" w:rsidR="00A53710" w:rsidRDefault="00013431" w:rsidP="004067B8">
      <w:pPr>
        <w:spacing w:after="0"/>
        <w:jc w:val="both"/>
        <w:rPr>
          <w:rFonts w:ascii="Times New Roman" w:hAnsi="Times New Roman" w:cs="Times New Roman"/>
          <w:szCs w:val="24"/>
          <w:lang w:val="kk-KZ"/>
        </w:rPr>
      </w:pPr>
      <w:r w:rsidRPr="00013431">
        <w:rPr>
          <w:rFonts w:ascii="Times New Roman" w:hAnsi="Times New Roman" w:cs="Times New Roman"/>
          <w:szCs w:val="24"/>
          <w:lang w:val="kk-KZ"/>
        </w:rPr>
        <w:t>Қалдықтарды басқару ТШО‑ның ішкі рәсімдеріне және Қалдықтарды басқару жоспарына (ҚБЖ) сәйкес жүзеге асырылатын болады. Қалдықтардың кейбір түрлерін жинақтау ТШО аумағындағы орталықтандырылған жинау орындарында жүргізіледі, ал басқа қалдық түрлері шарттық негізде үшінші тарап ұйымдарына берілетін болады.</w:t>
      </w:r>
    </w:p>
    <w:p w14:paraId="35E903D2" w14:textId="77777777" w:rsidR="00013431" w:rsidRPr="00013431" w:rsidRDefault="00013431" w:rsidP="004067B8">
      <w:pPr>
        <w:spacing w:after="0"/>
        <w:jc w:val="both"/>
        <w:rPr>
          <w:rFonts w:ascii="Times New Roman" w:hAnsi="Times New Roman" w:cs="Times New Roman"/>
          <w:b/>
          <w:bCs/>
          <w:szCs w:val="24"/>
          <w:lang w:val="kk-KZ"/>
        </w:rPr>
      </w:pPr>
    </w:p>
    <w:p w14:paraId="143DAEBE" w14:textId="49636CC2" w:rsidR="0001006D" w:rsidRPr="00C32D63" w:rsidRDefault="000D5CC6" w:rsidP="004067B8">
      <w:pPr>
        <w:spacing w:after="0"/>
        <w:jc w:val="both"/>
        <w:rPr>
          <w:rFonts w:ascii="Times New Roman" w:hAnsi="Times New Roman" w:cs="Times New Roman"/>
          <w:b/>
          <w:bCs/>
          <w:szCs w:val="24"/>
          <w:lang w:val="kk-KZ"/>
        </w:rPr>
      </w:pPr>
      <w:r w:rsidRPr="00C32D63">
        <w:rPr>
          <w:rFonts w:ascii="Times New Roman" w:hAnsi="Times New Roman" w:cs="Times New Roman"/>
          <w:b/>
          <w:bCs/>
          <w:szCs w:val="24"/>
          <w:lang w:val="kk-KZ"/>
        </w:rPr>
        <w:t>7. Ақпарат: тиісінше жоспарланған қызметке және оны жүзеге асырудың болжамды орнына тән авариялар мен қауіпті табиғи құбылыстардың туындау ықтималдығы туралы</w:t>
      </w:r>
    </w:p>
    <w:p w14:paraId="1866F5DD" w14:textId="77777777" w:rsidR="00821E9D" w:rsidRPr="00C32D63" w:rsidRDefault="00821E9D" w:rsidP="004067B8">
      <w:pPr>
        <w:spacing w:after="0"/>
        <w:jc w:val="both"/>
        <w:rPr>
          <w:rFonts w:ascii="Times New Roman" w:hAnsi="Times New Roman" w:cs="Times New Roman"/>
          <w:szCs w:val="24"/>
          <w:lang w:val="kk-KZ"/>
        </w:rPr>
      </w:pPr>
      <w:r w:rsidRPr="00C32D63">
        <w:rPr>
          <w:rFonts w:ascii="Times New Roman" w:hAnsi="Times New Roman" w:cs="Times New Roman"/>
          <w:szCs w:val="24"/>
          <w:lang w:val="kk-KZ"/>
        </w:rPr>
        <w:t xml:space="preserve">Ауқымды өнеркәсіптік және көлік нысандарындағы екіталай, бірақ өте жойқын апаттардың қаупін және олардың салдарын зерттеу өнеркәсіптік технологиялардың тәуекелін бағалаудың қажетті бөлігі болып табылады. Өнеркәсіптік технологиялардың тәуекелді бағалау әдістемесі қауіптерді салыстыруға және проблемалық жағдайларды басқару шараларын әзірлеуге негізделген. </w:t>
      </w:r>
    </w:p>
    <w:p w14:paraId="40F2D3A9" w14:textId="7DCD923F" w:rsidR="00821E9D" w:rsidRPr="00C32D63" w:rsidRDefault="00821E9D" w:rsidP="004067B8">
      <w:pPr>
        <w:spacing w:after="0"/>
        <w:jc w:val="both"/>
        <w:rPr>
          <w:rFonts w:ascii="Times New Roman" w:hAnsi="Times New Roman" w:cs="Times New Roman"/>
          <w:szCs w:val="24"/>
          <w:lang w:val="kk-KZ"/>
        </w:rPr>
      </w:pPr>
      <w:r w:rsidRPr="00C32D63">
        <w:rPr>
          <w:rFonts w:ascii="Times New Roman" w:hAnsi="Times New Roman" w:cs="Times New Roman"/>
          <w:szCs w:val="24"/>
          <w:lang w:val="kk-KZ"/>
        </w:rPr>
        <w:t>Өнеркәсіптік объектілердегі қауіптердің көпшілігі зиянды немесе жарылғыш өрт қауіпті заттардың атмосфераға жоспарлы немесе авариялық шығарындыларынан, сондай-ақ көп мөлшерде энергияның өтпелі бөлінуінен туындайды. Бұл қауіптер әртүрлі шығу сипатына, адамға әсер ету механизмі мен ерекшеліктеріне, жабдықтар мен табиғи ортаға, сондай-ақ қоршаған кеңістіктегі таралу ауқымына ие.</w:t>
      </w:r>
    </w:p>
    <w:p w14:paraId="768B78D2" w14:textId="3EAED2F6" w:rsidR="005F6868" w:rsidRPr="00C32D63" w:rsidRDefault="00821E9D" w:rsidP="004067B8">
      <w:pPr>
        <w:spacing w:after="0"/>
        <w:jc w:val="both"/>
        <w:rPr>
          <w:rFonts w:ascii="Times New Roman" w:hAnsi="Times New Roman" w:cs="Times New Roman"/>
          <w:szCs w:val="24"/>
          <w:lang w:val="kk-KZ"/>
        </w:rPr>
      </w:pPr>
      <w:r w:rsidRPr="00C32D63">
        <w:rPr>
          <w:rFonts w:ascii="Times New Roman" w:hAnsi="Times New Roman" w:cs="Times New Roman"/>
          <w:szCs w:val="24"/>
          <w:lang w:val="kk-KZ"/>
        </w:rPr>
        <w:t>Қабылданған жобалық шешімдер мен жұмыстарды жүргізу әдістері жұмыстарды жүргізу барысында жоғары сенімділік пен экологиялық қауіпсіздікті қамтамасыз етеді. Алайда, барлық қауіпсіздік талаптары орындалған жағдайда да және жоғары білікті қызметкерлер болған жағдайда да апат қаупі бар. Бұл тәуекелді талдаудың мақсаты ықтимал апаттық жағдайлардың халыққа әсер етуі мүмкін екенін және егер олар әсер етуі мүмкін болса, қандай деңгейде екенін анықтау болып табылады.</w:t>
      </w:r>
    </w:p>
    <w:p w14:paraId="266FEC1D" w14:textId="5CF189E9" w:rsidR="005F6868" w:rsidRPr="00C32D63" w:rsidRDefault="005F6868" w:rsidP="004067B8">
      <w:pPr>
        <w:spacing w:after="0"/>
        <w:jc w:val="both"/>
        <w:rPr>
          <w:rFonts w:ascii="Times New Roman" w:hAnsi="Times New Roman" w:cs="Times New Roman"/>
          <w:b/>
          <w:bCs/>
          <w:szCs w:val="24"/>
          <w:lang w:val="kk-KZ"/>
        </w:rPr>
      </w:pPr>
      <w:r w:rsidRPr="00C32D63">
        <w:rPr>
          <w:rFonts w:ascii="Times New Roman" w:hAnsi="Times New Roman" w:cs="Times New Roman"/>
          <w:b/>
          <w:bCs/>
          <w:szCs w:val="24"/>
          <w:lang w:val="kk-KZ"/>
        </w:rPr>
        <w:t xml:space="preserve">7.1. </w:t>
      </w:r>
      <w:r w:rsidR="00821E9D" w:rsidRPr="00C32D63">
        <w:rPr>
          <w:rFonts w:ascii="Times New Roman" w:hAnsi="Times New Roman" w:cs="Times New Roman"/>
          <w:b/>
          <w:bCs/>
          <w:szCs w:val="24"/>
          <w:lang w:val="kk-KZ"/>
        </w:rPr>
        <w:t>Қоршаған ортаға және халыққа төтенше жағдайлардың салдарын болжау</w:t>
      </w:r>
    </w:p>
    <w:p w14:paraId="5C9BDB64" w14:textId="77777777" w:rsidR="00821E9D" w:rsidRPr="00C32D63" w:rsidRDefault="00821E9D" w:rsidP="004067B8">
      <w:pPr>
        <w:spacing w:after="0" w:line="240" w:lineRule="auto"/>
        <w:jc w:val="both"/>
        <w:rPr>
          <w:rFonts w:ascii="Times New Roman" w:hAnsi="Times New Roman" w:cs="Times New Roman"/>
          <w:szCs w:val="24"/>
          <w:lang w:val="kk-KZ"/>
        </w:rPr>
      </w:pPr>
      <w:r w:rsidRPr="00C32D63">
        <w:rPr>
          <w:rFonts w:ascii="Times New Roman" w:hAnsi="Times New Roman" w:cs="Times New Roman"/>
          <w:szCs w:val="24"/>
          <w:lang w:val="kk-KZ"/>
        </w:rPr>
        <w:t>Авариялық шығарындылардың атмосфералық ауаға әсер ету ауқымы</w:t>
      </w:r>
    </w:p>
    <w:p w14:paraId="5C340079" w14:textId="444C59E9" w:rsidR="005F6868" w:rsidRPr="00C32D63" w:rsidRDefault="00821E9D" w:rsidP="004067B8">
      <w:pPr>
        <w:spacing w:after="0" w:line="240" w:lineRule="auto"/>
        <w:jc w:val="both"/>
        <w:rPr>
          <w:rFonts w:ascii="Times New Roman" w:hAnsi="Times New Roman" w:cs="Times New Roman"/>
          <w:szCs w:val="24"/>
          <w:lang w:val="kk-KZ"/>
        </w:rPr>
      </w:pPr>
      <w:r w:rsidRPr="00C32D63">
        <w:rPr>
          <w:rFonts w:ascii="Times New Roman" w:hAnsi="Times New Roman" w:cs="Times New Roman"/>
          <w:szCs w:val="24"/>
          <w:lang w:val="kk-KZ"/>
        </w:rPr>
        <w:t>Құрылыс жұмыстарын жүргізу кезінде бірқатар авариялық оқиғалар туындауы мүмкін.</w:t>
      </w:r>
      <w:r w:rsidR="005F6868" w:rsidRPr="00C32D63">
        <w:rPr>
          <w:rFonts w:ascii="Times New Roman" w:hAnsi="Times New Roman" w:cs="Times New Roman"/>
          <w:szCs w:val="24"/>
          <w:lang w:val="kk-KZ"/>
        </w:rPr>
        <w:t xml:space="preserve"> </w:t>
      </w:r>
    </w:p>
    <w:p w14:paraId="04CFF630" w14:textId="1FEC66A0" w:rsidR="00821E9D" w:rsidRPr="00C32D63" w:rsidRDefault="00821E9D" w:rsidP="004067B8">
      <w:pPr>
        <w:spacing w:after="0"/>
        <w:jc w:val="both"/>
        <w:rPr>
          <w:rFonts w:ascii="Times New Roman" w:hAnsi="Times New Roman" w:cs="Times New Roman"/>
          <w:lang w:val="kk-KZ"/>
        </w:rPr>
      </w:pPr>
      <w:r w:rsidRPr="00C32D63">
        <w:rPr>
          <w:rFonts w:ascii="Times New Roman" w:hAnsi="Times New Roman" w:cs="Times New Roman"/>
          <w:lang w:val="kk-KZ"/>
        </w:rPr>
        <w:t>Құрылыс техникасының басқа техникамен соқтығысуы;</w:t>
      </w:r>
    </w:p>
    <w:p w14:paraId="3924404B" w14:textId="77777777" w:rsidR="00821E9D" w:rsidRPr="00C32D63" w:rsidRDefault="00821E9D" w:rsidP="004067B8">
      <w:pPr>
        <w:pStyle w:val="ListParagraph"/>
        <w:numPr>
          <w:ilvl w:val="0"/>
          <w:numId w:val="35"/>
        </w:numPr>
        <w:ind w:left="709" w:hanging="709"/>
        <w:jc w:val="both"/>
        <w:rPr>
          <w:sz w:val="22"/>
          <w:lang w:val="kk-KZ"/>
        </w:rPr>
      </w:pPr>
      <w:r w:rsidRPr="00C32D63">
        <w:rPr>
          <w:sz w:val="22"/>
          <w:lang w:val="kk-KZ"/>
        </w:rPr>
        <w:t>Құрылыс материалдарының құлауы;</w:t>
      </w:r>
    </w:p>
    <w:p w14:paraId="3EC34135" w14:textId="77777777" w:rsidR="00821E9D" w:rsidRPr="00C32D63" w:rsidRDefault="00821E9D" w:rsidP="004067B8">
      <w:pPr>
        <w:pStyle w:val="ListParagraph"/>
        <w:numPr>
          <w:ilvl w:val="0"/>
          <w:numId w:val="35"/>
        </w:numPr>
        <w:ind w:left="709" w:hanging="709"/>
        <w:jc w:val="both"/>
        <w:rPr>
          <w:sz w:val="22"/>
          <w:lang w:val="kk-KZ"/>
        </w:rPr>
      </w:pPr>
      <w:r w:rsidRPr="00C32D63">
        <w:rPr>
          <w:sz w:val="22"/>
          <w:lang w:val="kk-KZ"/>
        </w:rPr>
        <w:t>Дизель отынының аз мөлшерде төгілуі;</w:t>
      </w:r>
    </w:p>
    <w:p w14:paraId="63A95E6D" w14:textId="77777777" w:rsidR="00821E9D" w:rsidRPr="00C32D63" w:rsidRDefault="00821E9D" w:rsidP="004067B8">
      <w:pPr>
        <w:pStyle w:val="ListParagraph"/>
        <w:numPr>
          <w:ilvl w:val="0"/>
          <w:numId w:val="35"/>
        </w:numPr>
        <w:ind w:left="709" w:hanging="709"/>
        <w:jc w:val="both"/>
        <w:rPr>
          <w:sz w:val="22"/>
          <w:lang w:val="kk-KZ"/>
        </w:rPr>
      </w:pPr>
      <w:r w:rsidRPr="00C32D63">
        <w:rPr>
          <w:sz w:val="22"/>
          <w:lang w:val="kk-KZ"/>
        </w:rPr>
        <w:t>Құрылыс техникасының зақымдануы;</w:t>
      </w:r>
    </w:p>
    <w:p w14:paraId="73986312" w14:textId="77777777" w:rsidR="00821E9D" w:rsidRPr="00C32D63" w:rsidRDefault="00821E9D" w:rsidP="004067B8">
      <w:pPr>
        <w:pStyle w:val="ListParagraph"/>
        <w:numPr>
          <w:ilvl w:val="0"/>
          <w:numId w:val="35"/>
        </w:numPr>
        <w:ind w:left="709" w:hanging="709"/>
        <w:jc w:val="both"/>
        <w:rPr>
          <w:sz w:val="22"/>
          <w:lang w:val="kk-KZ"/>
        </w:rPr>
      </w:pPr>
      <w:r w:rsidRPr="00C32D63">
        <w:rPr>
          <w:sz w:val="22"/>
          <w:lang w:val="kk-KZ"/>
        </w:rPr>
        <w:t>Механикалық зақымданулар (зауыттық ақау, құрылыс кезіндегі қателіктер);</w:t>
      </w:r>
    </w:p>
    <w:p w14:paraId="381DA3D3" w14:textId="77777777" w:rsidR="00821E9D" w:rsidRPr="00C32D63" w:rsidRDefault="00821E9D" w:rsidP="004067B8">
      <w:pPr>
        <w:pStyle w:val="ListParagraph"/>
        <w:numPr>
          <w:ilvl w:val="0"/>
          <w:numId w:val="35"/>
        </w:numPr>
        <w:ind w:left="709" w:hanging="709"/>
        <w:jc w:val="both"/>
        <w:rPr>
          <w:sz w:val="22"/>
          <w:lang w:val="kk-KZ"/>
        </w:rPr>
      </w:pPr>
      <w:r w:rsidRPr="00C32D63">
        <w:rPr>
          <w:sz w:val="22"/>
          <w:lang w:val="kk-KZ"/>
        </w:rPr>
        <w:t>Өндірістік персоналдың қателіктері;</w:t>
      </w:r>
    </w:p>
    <w:p w14:paraId="642299E9" w14:textId="77777777" w:rsidR="00821E9D" w:rsidRPr="00C32D63" w:rsidRDefault="00821E9D" w:rsidP="004067B8">
      <w:pPr>
        <w:pStyle w:val="ListParagraph"/>
        <w:numPr>
          <w:ilvl w:val="0"/>
          <w:numId w:val="35"/>
        </w:numPr>
        <w:ind w:left="709" w:hanging="709"/>
        <w:jc w:val="both"/>
        <w:rPr>
          <w:sz w:val="22"/>
          <w:lang w:val="kk-KZ"/>
        </w:rPr>
      </w:pPr>
      <w:r w:rsidRPr="00C32D63">
        <w:rPr>
          <w:sz w:val="22"/>
          <w:lang w:val="kk-KZ"/>
        </w:rPr>
        <w:t>Қауіпті табиғи құбылыстар (дауылдар, жер сілкінісі, найзағай және т.б.);</w:t>
      </w:r>
    </w:p>
    <w:p w14:paraId="116DA10D" w14:textId="1E776BB2" w:rsidR="005F6868" w:rsidRPr="00C32D63" w:rsidRDefault="00821E9D" w:rsidP="004067B8">
      <w:pPr>
        <w:pStyle w:val="ListParagraph"/>
        <w:numPr>
          <w:ilvl w:val="0"/>
          <w:numId w:val="35"/>
        </w:numPr>
        <w:ind w:left="709" w:hanging="709"/>
        <w:jc w:val="both"/>
        <w:rPr>
          <w:sz w:val="22"/>
          <w:lang w:val="kk-KZ"/>
        </w:rPr>
      </w:pPr>
      <w:r w:rsidRPr="00C32D63">
        <w:rPr>
          <w:sz w:val="22"/>
          <w:lang w:val="kk-KZ"/>
        </w:rPr>
        <w:t>Үшінші тұлғалардың (кездейсоқ немесе қасақана) әрекеттері.</w:t>
      </w:r>
      <w:r w:rsidR="005F6868" w:rsidRPr="00C32D63">
        <w:rPr>
          <w:sz w:val="22"/>
          <w:lang w:val="kk-KZ"/>
        </w:rPr>
        <w:t>.</w:t>
      </w:r>
    </w:p>
    <w:p w14:paraId="4B53B786" w14:textId="6624D2F9" w:rsidR="005F6868" w:rsidRPr="00C32D63" w:rsidRDefault="00821E9D" w:rsidP="004067B8">
      <w:pPr>
        <w:spacing w:after="0" w:line="240" w:lineRule="auto"/>
        <w:jc w:val="both"/>
        <w:rPr>
          <w:rFonts w:ascii="Times New Roman" w:hAnsi="Times New Roman" w:cs="Times New Roman"/>
          <w:szCs w:val="24"/>
          <w:lang w:val="kk-KZ"/>
        </w:rPr>
      </w:pPr>
      <w:r w:rsidRPr="00C32D63">
        <w:rPr>
          <w:rFonts w:ascii="Times New Roman" w:hAnsi="Times New Roman" w:cs="Times New Roman"/>
          <w:szCs w:val="24"/>
          <w:lang w:val="kk-KZ"/>
        </w:rPr>
        <w:t>Ең қауіпті табиғи құбылыстар келесі климаттық факторлар болып табылады:</w:t>
      </w:r>
    </w:p>
    <w:p w14:paraId="6D0CA692" w14:textId="46263638" w:rsidR="00821E9D" w:rsidRPr="00C32D63" w:rsidRDefault="00821E9D" w:rsidP="004067B8">
      <w:pPr>
        <w:pStyle w:val="ListParagraph"/>
        <w:numPr>
          <w:ilvl w:val="0"/>
          <w:numId w:val="35"/>
        </w:numPr>
        <w:ind w:hanging="720"/>
        <w:jc w:val="both"/>
        <w:rPr>
          <w:sz w:val="22"/>
          <w:lang w:val="kk-KZ"/>
        </w:rPr>
      </w:pPr>
      <w:r w:rsidRPr="00C32D63">
        <w:rPr>
          <w:sz w:val="22"/>
          <w:lang w:val="kk-KZ"/>
        </w:rPr>
        <w:t>экстремалды ауа-райы жағдайларының көріністері (қар және жел жүктемелері, қар көшкіндері);</w:t>
      </w:r>
    </w:p>
    <w:p w14:paraId="195F32EA" w14:textId="4517DE0E" w:rsidR="00821E9D" w:rsidRPr="00C32D63" w:rsidRDefault="00821E9D" w:rsidP="004067B8">
      <w:pPr>
        <w:pStyle w:val="ListParagraph"/>
        <w:numPr>
          <w:ilvl w:val="0"/>
          <w:numId w:val="35"/>
        </w:numPr>
        <w:ind w:hanging="720"/>
        <w:jc w:val="both"/>
        <w:rPr>
          <w:sz w:val="22"/>
          <w:lang w:val="kk-KZ"/>
        </w:rPr>
      </w:pPr>
      <w:r w:rsidRPr="00C32D63">
        <w:rPr>
          <w:sz w:val="22"/>
          <w:lang w:val="kk-KZ"/>
        </w:rPr>
        <w:t>найзағай (электр разрядтары)</w:t>
      </w:r>
    </w:p>
    <w:p w14:paraId="743108DB" w14:textId="6317CCCB" w:rsidR="00821E9D" w:rsidRPr="00C32D63" w:rsidRDefault="00821E9D" w:rsidP="004067B8">
      <w:pPr>
        <w:pStyle w:val="ListParagraph"/>
        <w:numPr>
          <w:ilvl w:val="0"/>
          <w:numId w:val="35"/>
        </w:numPr>
        <w:ind w:hanging="720"/>
        <w:jc w:val="both"/>
        <w:rPr>
          <w:sz w:val="22"/>
          <w:lang w:val="kk-KZ"/>
        </w:rPr>
      </w:pPr>
      <w:r w:rsidRPr="00C32D63">
        <w:rPr>
          <w:sz w:val="22"/>
          <w:lang w:val="kk-KZ"/>
        </w:rPr>
        <w:t>жер сілкінісі (жабдықтың бұзылуына әкелетін сейсмикалық тербелістер);</w:t>
      </w:r>
    </w:p>
    <w:p w14:paraId="539A193E" w14:textId="74FE9402" w:rsidR="005F6868" w:rsidRPr="00C32D63" w:rsidRDefault="00821E9D" w:rsidP="004067B8">
      <w:pPr>
        <w:pStyle w:val="ListParagraph"/>
        <w:numPr>
          <w:ilvl w:val="1"/>
          <w:numId w:val="32"/>
        </w:numPr>
        <w:ind w:left="720" w:hanging="720"/>
        <w:jc w:val="both"/>
        <w:rPr>
          <w:sz w:val="22"/>
          <w:lang w:val="kk-KZ"/>
        </w:rPr>
      </w:pPr>
      <w:r w:rsidRPr="00C32D63">
        <w:rPr>
          <w:sz w:val="22"/>
          <w:lang w:val="kk-KZ"/>
        </w:rPr>
        <w:lastRenderedPageBreak/>
        <w:t>шаңды дауылдар;</w:t>
      </w:r>
    </w:p>
    <w:p w14:paraId="370428A5" w14:textId="77777777" w:rsidR="00821E9D" w:rsidRPr="00C32D63" w:rsidRDefault="00821E9D" w:rsidP="004067B8">
      <w:pPr>
        <w:spacing w:after="0" w:line="240" w:lineRule="auto"/>
        <w:jc w:val="both"/>
        <w:rPr>
          <w:rFonts w:ascii="Times New Roman" w:hAnsi="Times New Roman" w:cs="Times New Roman"/>
          <w:szCs w:val="24"/>
          <w:lang w:val="kk-KZ"/>
        </w:rPr>
      </w:pPr>
      <w:r w:rsidRPr="00C32D63">
        <w:rPr>
          <w:rFonts w:ascii="Times New Roman" w:hAnsi="Times New Roman" w:cs="Times New Roman"/>
          <w:szCs w:val="24"/>
          <w:lang w:val="kk-KZ"/>
        </w:rPr>
        <w:t>Жоғарыда аталған апаттар қоршаған ортаға әсер етіп, қызметкерлердің жарақаттануына әкелуі мүмкін.</w:t>
      </w:r>
    </w:p>
    <w:p w14:paraId="35982346" w14:textId="77777777" w:rsidR="00821E9D" w:rsidRPr="00C32D63" w:rsidRDefault="00821E9D" w:rsidP="004067B8">
      <w:pPr>
        <w:spacing w:after="0" w:line="240" w:lineRule="auto"/>
        <w:jc w:val="both"/>
        <w:rPr>
          <w:rFonts w:ascii="Times New Roman" w:hAnsi="Times New Roman" w:cs="Times New Roman"/>
          <w:szCs w:val="24"/>
          <w:lang w:val="kk-KZ"/>
        </w:rPr>
      </w:pPr>
      <w:r w:rsidRPr="00C32D63">
        <w:rPr>
          <w:rFonts w:ascii="Times New Roman" w:hAnsi="Times New Roman" w:cs="Times New Roman"/>
          <w:szCs w:val="24"/>
          <w:lang w:val="kk-KZ"/>
        </w:rPr>
        <w:t xml:space="preserve">Бірақ тасымалданатын құрылыс конструкциялары мен жабдықтары улы немесе қауіпті материалдар емес екенін атап өткен жөн. Сондықтан, бұл материалдардың жоғалуы қоршаған ортаға елеулі зиян келтірмейді және оның ұзақтығы мен әсер ету ауқымы бойынша айтарлықтай әсер етпейді, ал апаттардың осы түрінен зардаптарды жою шаралары жоғалған жүкті жинауға дейін азаяды. </w:t>
      </w:r>
    </w:p>
    <w:p w14:paraId="288E0C66" w14:textId="77777777" w:rsidR="00821E9D" w:rsidRPr="00C32D63" w:rsidRDefault="00821E9D" w:rsidP="004067B8">
      <w:pPr>
        <w:spacing w:after="0" w:line="240" w:lineRule="auto"/>
        <w:jc w:val="both"/>
        <w:rPr>
          <w:rFonts w:ascii="Times New Roman" w:hAnsi="Times New Roman" w:cs="Times New Roman"/>
          <w:szCs w:val="24"/>
          <w:lang w:val="kk-KZ"/>
        </w:rPr>
      </w:pPr>
      <w:r w:rsidRPr="00C32D63">
        <w:rPr>
          <w:rFonts w:ascii="Times New Roman" w:hAnsi="Times New Roman" w:cs="Times New Roman"/>
          <w:szCs w:val="24"/>
          <w:lang w:val="kk-KZ"/>
        </w:rPr>
        <w:t>Дизель отыны мен басқа да ЖЖМ апатты төгілген жағдайда персонал төгілген мұнай өнімдерін оқшаулау және жинау бойынша жедел іс-қимылдар жасайтын болады. Сондықтан, осы төтенше жағдайдың пайда болуы қоршаған ортаға елеулі зиян келтіре алмайды және оның ұзақтығы мен әсер ету ауқымы бойынша айтарлықтай әсер ете алмайды.</w:t>
      </w:r>
    </w:p>
    <w:p w14:paraId="747C1C43" w14:textId="6C7E61F8" w:rsidR="005F6868" w:rsidRPr="00C32D63" w:rsidRDefault="00821E9D" w:rsidP="004067B8">
      <w:pPr>
        <w:spacing w:after="0" w:line="240" w:lineRule="auto"/>
        <w:jc w:val="both"/>
        <w:rPr>
          <w:rFonts w:ascii="Times New Roman" w:hAnsi="Times New Roman" w:cs="Times New Roman"/>
          <w:szCs w:val="24"/>
          <w:lang w:val="kk-KZ"/>
        </w:rPr>
      </w:pPr>
      <w:r w:rsidRPr="00C32D63">
        <w:rPr>
          <w:rFonts w:ascii="Times New Roman" w:hAnsi="Times New Roman" w:cs="Times New Roman"/>
          <w:szCs w:val="24"/>
          <w:lang w:val="kk-KZ"/>
        </w:rPr>
        <w:t>Ірі апат болған жағдайда, объектіден тыс адамдар үшін қауіп деңгейі салыстырмалы түрде төмен. Қарастырылған сценарийлер үшін есептелген оқиғалар жиілігі өмірге қауіп төндіретін төменгі (жалпы қолайлы) деңгейге жақын. Бұл аз қоныстанған жерде орналасқан Теңіз кен орнының жағдайлары үшін қолайлы</w:t>
      </w:r>
      <w:r w:rsidR="005F6868" w:rsidRPr="00C32D63">
        <w:rPr>
          <w:rFonts w:ascii="Times New Roman" w:hAnsi="Times New Roman" w:cs="Times New Roman"/>
          <w:szCs w:val="24"/>
          <w:lang w:val="kk-KZ"/>
        </w:rPr>
        <w:t xml:space="preserve">.       </w:t>
      </w:r>
    </w:p>
    <w:p w14:paraId="582EEEA3" w14:textId="77777777" w:rsidR="0011212A" w:rsidRPr="00C32D63" w:rsidRDefault="0011212A" w:rsidP="004067B8">
      <w:pPr>
        <w:spacing w:after="0"/>
        <w:jc w:val="both"/>
        <w:rPr>
          <w:rFonts w:ascii="Times New Roman" w:hAnsi="Times New Roman" w:cs="Times New Roman"/>
          <w:b/>
          <w:bCs/>
          <w:szCs w:val="24"/>
          <w:lang w:val="kk-KZ"/>
        </w:rPr>
      </w:pPr>
    </w:p>
    <w:p w14:paraId="593F770D" w14:textId="7E3D276B" w:rsidR="005F6868" w:rsidRPr="00C32D63" w:rsidRDefault="005F6868" w:rsidP="004067B8">
      <w:pPr>
        <w:spacing w:after="0"/>
        <w:jc w:val="both"/>
        <w:rPr>
          <w:rFonts w:ascii="Times New Roman" w:hAnsi="Times New Roman" w:cs="Times New Roman"/>
          <w:b/>
          <w:bCs/>
          <w:szCs w:val="24"/>
          <w:lang w:val="kk-KZ"/>
        </w:rPr>
      </w:pPr>
      <w:r w:rsidRPr="00C32D63">
        <w:rPr>
          <w:rFonts w:ascii="Times New Roman" w:hAnsi="Times New Roman" w:cs="Times New Roman"/>
          <w:b/>
          <w:bCs/>
          <w:szCs w:val="24"/>
          <w:lang w:val="kk-KZ"/>
        </w:rPr>
        <w:t>7.2.</w:t>
      </w:r>
      <w:r w:rsidRPr="00C32D63">
        <w:rPr>
          <w:rFonts w:ascii="Times New Roman" w:hAnsi="Times New Roman" w:cs="Times New Roman"/>
          <w:b/>
          <w:bCs/>
          <w:szCs w:val="24"/>
          <w:lang w:val="kk-KZ"/>
        </w:rPr>
        <w:tab/>
      </w:r>
      <w:r w:rsidR="00855AC5" w:rsidRPr="00C32D63">
        <w:rPr>
          <w:rFonts w:ascii="Times New Roman" w:hAnsi="Times New Roman" w:cs="Times New Roman"/>
          <w:b/>
          <w:bCs/>
          <w:szCs w:val="24"/>
          <w:lang w:val="kk-KZ"/>
        </w:rPr>
        <w:t>Авариялық жағдайлардың алдын алу және олардың салдарын жою жөніндегі ұсынымдар</w:t>
      </w:r>
      <w:r w:rsidRPr="00C32D63">
        <w:rPr>
          <w:rFonts w:ascii="Times New Roman" w:hAnsi="Times New Roman" w:cs="Times New Roman"/>
          <w:b/>
          <w:bCs/>
          <w:szCs w:val="24"/>
          <w:lang w:val="kk-KZ"/>
        </w:rPr>
        <w:t xml:space="preserve">  </w:t>
      </w:r>
    </w:p>
    <w:p w14:paraId="16A05338" w14:textId="259ADF98" w:rsidR="00855AC5" w:rsidRPr="00C32D63" w:rsidRDefault="00855AC5" w:rsidP="004067B8">
      <w:pPr>
        <w:spacing w:after="0" w:line="240" w:lineRule="auto"/>
        <w:jc w:val="both"/>
        <w:rPr>
          <w:rFonts w:ascii="Times New Roman" w:hAnsi="Times New Roman" w:cs="Times New Roman"/>
          <w:szCs w:val="24"/>
          <w:lang w:val="kk-KZ"/>
        </w:rPr>
      </w:pPr>
      <w:r w:rsidRPr="00C32D63">
        <w:rPr>
          <w:rFonts w:ascii="Times New Roman" w:hAnsi="Times New Roman" w:cs="Times New Roman"/>
          <w:szCs w:val="24"/>
          <w:lang w:val="kk-KZ"/>
        </w:rPr>
        <w:t>Жұмыстарды орындау кезінде Қазақстан Республикасының заңнамасы мен өнеркәсіптік қауіпсіздік саласындағы халықаралық ережелерге сәйкес авариялардың алдын алу және олардың салдарын жою талаптары сақталатын болады.</w:t>
      </w:r>
    </w:p>
    <w:p w14:paraId="59B342E3" w14:textId="5FD2C6EC" w:rsidR="005F6868" w:rsidRPr="00C32D63" w:rsidRDefault="00855AC5" w:rsidP="004067B8">
      <w:pPr>
        <w:spacing w:after="0" w:line="240" w:lineRule="auto"/>
        <w:jc w:val="both"/>
        <w:rPr>
          <w:rFonts w:ascii="Times New Roman" w:hAnsi="Times New Roman" w:cs="Times New Roman"/>
          <w:szCs w:val="24"/>
          <w:lang w:val="kk-KZ"/>
        </w:rPr>
      </w:pPr>
      <w:r w:rsidRPr="00C32D63">
        <w:rPr>
          <w:rFonts w:ascii="Times New Roman" w:hAnsi="Times New Roman" w:cs="Times New Roman"/>
          <w:szCs w:val="24"/>
          <w:lang w:val="kk-KZ"/>
        </w:rPr>
        <w:t>Кәсіпорында қолданыстағы технологиялық рәсімдерді, қауіпсіздікті қамтамасыз ету жүйелерін, инспекция және техникалық қызмет көрсету бағдарламаларын авариялардың туындау ықтималдығын азайту және авариялардың туындау мүмкіндігін шектеу негіздерін және ықтимал авариялық жағдайлардың салдарын әлсірету жөніндегі шараларды әзірлеу жөніндегі талаптарға сәйкес келтіруге бағытталған кешенді бағдарлама орындалуы тиіс.</w:t>
      </w:r>
      <w:r w:rsidR="005F6868" w:rsidRPr="00C32D63">
        <w:rPr>
          <w:rFonts w:ascii="Times New Roman" w:hAnsi="Times New Roman" w:cs="Times New Roman"/>
          <w:szCs w:val="24"/>
          <w:lang w:val="kk-KZ"/>
        </w:rPr>
        <w:t xml:space="preserve"> </w:t>
      </w:r>
    </w:p>
    <w:p w14:paraId="4D19E318" w14:textId="25AA99F2" w:rsidR="005F6868" w:rsidRPr="00C32D63" w:rsidRDefault="00855AC5" w:rsidP="004067B8">
      <w:pPr>
        <w:spacing w:after="0" w:line="240" w:lineRule="auto"/>
        <w:jc w:val="both"/>
        <w:rPr>
          <w:rFonts w:ascii="Times New Roman" w:hAnsi="Times New Roman" w:cs="Times New Roman"/>
          <w:szCs w:val="24"/>
          <w:lang w:val="kk-KZ"/>
        </w:rPr>
      </w:pPr>
      <w:r w:rsidRPr="00C32D63">
        <w:rPr>
          <w:rFonts w:ascii="Times New Roman" w:hAnsi="Times New Roman" w:cs="Times New Roman"/>
          <w:szCs w:val="24"/>
          <w:lang w:val="kk-KZ"/>
        </w:rPr>
        <w:t>Құрылыс кезінде өнеркәсіптік қауіпсіздікті сақтау мақсатында:</w:t>
      </w:r>
    </w:p>
    <w:p w14:paraId="011ECC3F" w14:textId="77777777" w:rsidR="00855AC5" w:rsidRPr="00C32D63" w:rsidRDefault="00855AC5" w:rsidP="004067B8">
      <w:pPr>
        <w:pStyle w:val="ListParagraph"/>
        <w:numPr>
          <w:ilvl w:val="0"/>
          <w:numId w:val="25"/>
        </w:numPr>
        <w:jc w:val="both"/>
        <w:rPr>
          <w:sz w:val="22"/>
          <w:lang w:val="kk-KZ"/>
        </w:rPr>
      </w:pPr>
      <w:r w:rsidRPr="00C32D63">
        <w:rPr>
          <w:sz w:val="22"/>
          <w:lang w:val="kk-KZ"/>
        </w:rPr>
        <w:t>Қоршаған ортаны қорғау шараларының тиімділігін тексеру үшін инспекциялық жүйені ұйымдастыру;</w:t>
      </w:r>
    </w:p>
    <w:p w14:paraId="158E3846" w14:textId="77777777" w:rsidR="00855AC5" w:rsidRPr="00C32D63" w:rsidRDefault="00855AC5" w:rsidP="004067B8">
      <w:pPr>
        <w:pStyle w:val="ListParagraph"/>
        <w:numPr>
          <w:ilvl w:val="0"/>
          <w:numId w:val="25"/>
        </w:numPr>
        <w:jc w:val="both"/>
        <w:rPr>
          <w:sz w:val="22"/>
          <w:lang w:val="kk-KZ"/>
        </w:rPr>
      </w:pPr>
      <w:r w:rsidRPr="00C32D63">
        <w:rPr>
          <w:sz w:val="22"/>
          <w:lang w:val="kk-KZ"/>
        </w:rPr>
        <w:t>Қауіпсіздік техникасы, өрт қауіпсіздігі және апаттарды жою бойынша персоналды оқыту, нұсқама жүргізу және тренингтер өткізу;</w:t>
      </w:r>
    </w:p>
    <w:p w14:paraId="0C118F6E" w14:textId="77777777" w:rsidR="00855AC5" w:rsidRPr="00C32D63" w:rsidRDefault="00855AC5" w:rsidP="004067B8">
      <w:pPr>
        <w:pStyle w:val="ListParagraph"/>
        <w:numPr>
          <w:ilvl w:val="0"/>
          <w:numId w:val="25"/>
        </w:numPr>
        <w:jc w:val="both"/>
        <w:rPr>
          <w:sz w:val="22"/>
          <w:lang w:val="kk-KZ"/>
        </w:rPr>
      </w:pPr>
      <w:r w:rsidRPr="00C32D63">
        <w:rPr>
          <w:sz w:val="22"/>
          <w:lang w:val="kk-KZ"/>
        </w:rPr>
        <w:t>Құрылыс жұмыстары кезінде құрылыс техникасының сенімділігін тексеру;</w:t>
      </w:r>
    </w:p>
    <w:p w14:paraId="18B81E35" w14:textId="77777777" w:rsidR="00855AC5" w:rsidRPr="00C32D63" w:rsidRDefault="00855AC5" w:rsidP="004067B8">
      <w:pPr>
        <w:pStyle w:val="ListParagraph"/>
        <w:numPr>
          <w:ilvl w:val="0"/>
          <w:numId w:val="25"/>
        </w:numPr>
        <w:jc w:val="both"/>
        <w:rPr>
          <w:sz w:val="22"/>
          <w:lang w:val="kk-KZ"/>
        </w:rPr>
      </w:pPr>
      <w:r w:rsidRPr="00C32D63">
        <w:rPr>
          <w:sz w:val="22"/>
          <w:lang w:val="kk-KZ"/>
        </w:rPr>
        <w:t>Апат болған жағдайда персонал мен тұрғындарды эвакуациялау жоспарларын әзірлеу;</w:t>
      </w:r>
    </w:p>
    <w:p w14:paraId="7A96EE4E" w14:textId="3AD9E7FD" w:rsidR="005F6868" w:rsidRPr="00C32D63" w:rsidRDefault="00855AC5" w:rsidP="004067B8">
      <w:pPr>
        <w:pStyle w:val="ListParagraph"/>
        <w:numPr>
          <w:ilvl w:val="0"/>
          <w:numId w:val="25"/>
        </w:numPr>
        <w:jc w:val="both"/>
        <w:rPr>
          <w:sz w:val="22"/>
          <w:lang w:val="kk-KZ"/>
        </w:rPr>
      </w:pPr>
      <w:r w:rsidRPr="00C32D63">
        <w:rPr>
          <w:sz w:val="22"/>
          <w:lang w:val="kk-KZ"/>
        </w:rPr>
        <w:t>Жабдықтың жанында жұмыс істейтін қызметкерлердің қауіпсіздігін қамтамасыз ету және апаттық жағдайларда жабдықты басқару мүмкіндігін қарастыру</w:t>
      </w:r>
      <w:r w:rsidR="005F6868" w:rsidRPr="00C32D63">
        <w:rPr>
          <w:sz w:val="22"/>
          <w:lang w:val="kk-KZ"/>
        </w:rPr>
        <w:t>;</w:t>
      </w:r>
    </w:p>
    <w:p w14:paraId="14A0A6CE" w14:textId="77777777" w:rsidR="000D5CC6" w:rsidRPr="00C32D63" w:rsidRDefault="000D5CC6" w:rsidP="004067B8">
      <w:pPr>
        <w:spacing w:after="0" w:line="240" w:lineRule="auto"/>
        <w:jc w:val="both"/>
        <w:rPr>
          <w:rFonts w:ascii="Times New Roman" w:hAnsi="Times New Roman" w:cs="Times New Roman"/>
          <w:szCs w:val="24"/>
          <w:lang w:val="kk-KZ"/>
        </w:rPr>
      </w:pPr>
      <w:r w:rsidRPr="00C32D63">
        <w:rPr>
          <w:rFonts w:ascii="Times New Roman" w:hAnsi="Times New Roman" w:cs="Times New Roman"/>
          <w:szCs w:val="24"/>
          <w:lang w:val="kk-KZ"/>
        </w:rPr>
        <w:t xml:space="preserve">Техникалық шешімдерді таңдау кезінде авариялардың алдын алу жөніндегі шаралар авариялар салдарының ауырлығын азайту жөніндегі шараларға қатысты басым болып табылады. </w:t>
      </w:r>
    </w:p>
    <w:p w14:paraId="5B932359" w14:textId="16F8DDDE" w:rsidR="005F6868" w:rsidRPr="00C32D63" w:rsidRDefault="000D5CC6" w:rsidP="004067B8">
      <w:pPr>
        <w:spacing w:after="0" w:line="240" w:lineRule="auto"/>
        <w:jc w:val="both"/>
        <w:rPr>
          <w:rFonts w:ascii="Times New Roman" w:hAnsi="Times New Roman" w:cs="Times New Roman"/>
          <w:szCs w:val="24"/>
          <w:lang w:val="kk-KZ"/>
        </w:rPr>
      </w:pPr>
      <w:r w:rsidRPr="00C32D63">
        <w:rPr>
          <w:rFonts w:ascii="Times New Roman" w:hAnsi="Times New Roman" w:cs="Times New Roman"/>
          <w:szCs w:val="24"/>
          <w:lang w:val="kk-KZ"/>
        </w:rPr>
        <w:t>Төтенше жағдайдың пайда болуын азайту элементтері адам факторына байланысты келесі шаралар болады:</w:t>
      </w:r>
    </w:p>
    <w:p w14:paraId="494BA880" w14:textId="77777777" w:rsidR="000D5CC6" w:rsidRPr="00C32D63" w:rsidRDefault="000D5CC6" w:rsidP="004067B8">
      <w:pPr>
        <w:pStyle w:val="ListParagraph"/>
        <w:numPr>
          <w:ilvl w:val="0"/>
          <w:numId w:val="26"/>
        </w:numPr>
        <w:jc w:val="both"/>
        <w:rPr>
          <w:sz w:val="22"/>
          <w:lang w:val="kk-KZ"/>
        </w:rPr>
      </w:pPr>
      <w:r w:rsidRPr="00C32D63">
        <w:rPr>
          <w:sz w:val="22"/>
          <w:lang w:val="kk-KZ"/>
        </w:rPr>
        <w:t>қауіпсіздік туралы тұрақты нұсқаулар;</w:t>
      </w:r>
    </w:p>
    <w:p w14:paraId="768C0459" w14:textId="0FB624AD" w:rsidR="000D5CC6" w:rsidRPr="00C32D63" w:rsidRDefault="000D5CC6" w:rsidP="004067B8">
      <w:pPr>
        <w:pStyle w:val="ListParagraph"/>
        <w:numPr>
          <w:ilvl w:val="0"/>
          <w:numId w:val="26"/>
        </w:numPr>
        <w:jc w:val="both"/>
        <w:rPr>
          <w:sz w:val="22"/>
          <w:lang w:val="kk-KZ"/>
        </w:rPr>
      </w:pPr>
      <w:r w:rsidRPr="00C32D63">
        <w:rPr>
          <w:sz w:val="22"/>
          <w:lang w:val="kk-KZ"/>
        </w:rPr>
        <w:t>қауіпті объектілерде жұмыс істейтін персоналдың жұмысқа қажетті рұқсаттары мен рұқсаттарының болуы;</w:t>
      </w:r>
    </w:p>
    <w:p w14:paraId="748FBFF7" w14:textId="601E32D0" w:rsidR="000D5CC6" w:rsidRPr="00C32D63" w:rsidRDefault="000D5CC6" w:rsidP="004067B8">
      <w:pPr>
        <w:pStyle w:val="ListParagraph"/>
        <w:numPr>
          <w:ilvl w:val="0"/>
          <w:numId w:val="26"/>
        </w:numPr>
        <w:jc w:val="both"/>
        <w:rPr>
          <w:sz w:val="22"/>
          <w:lang w:val="kk-KZ"/>
        </w:rPr>
      </w:pPr>
      <w:r w:rsidRPr="00C32D63">
        <w:rPr>
          <w:sz w:val="22"/>
          <w:lang w:val="kk-KZ"/>
        </w:rPr>
        <w:t>адам және қоршаған орта үшін қауіпті заттармен (отын, ЖЖМ, химиялық заттармен) жұмыс істеу бойынша оқыту және нұсқау беру;</w:t>
      </w:r>
    </w:p>
    <w:p w14:paraId="71176FCF" w14:textId="16FCE617" w:rsidR="005F6868" w:rsidRPr="00C32D63" w:rsidRDefault="000D5CC6" w:rsidP="004067B8">
      <w:pPr>
        <w:pStyle w:val="ListParagraph"/>
        <w:numPr>
          <w:ilvl w:val="0"/>
          <w:numId w:val="26"/>
        </w:numPr>
        <w:jc w:val="both"/>
        <w:rPr>
          <w:sz w:val="22"/>
          <w:lang w:val="kk-KZ"/>
        </w:rPr>
      </w:pPr>
      <w:r w:rsidRPr="00C32D63">
        <w:rPr>
          <w:sz w:val="22"/>
          <w:lang w:val="kk-KZ"/>
        </w:rPr>
        <w:t>төтенше жағдайларға дайындық және ден қою шараларын жоспарлау</w:t>
      </w:r>
      <w:r w:rsidR="005D4013" w:rsidRPr="00C32D63">
        <w:rPr>
          <w:sz w:val="22"/>
          <w:lang w:val="kk-KZ"/>
        </w:rPr>
        <w:t>.</w:t>
      </w:r>
    </w:p>
    <w:p w14:paraId="6B108574" w14:textId="10172F58" w:rsidR="0001006D" w:rsidRPr="00C32D63" w:rsidRDefault="000D5CC6" w:rsidP="004067B8">
      <w:pPr>
        <w:spacing w:after="0" w:line="240" w:lineRule="auto"/>
        <w:jc w:val="both"/>
        <w:rPr>
          <w:rFonts w:ascii="Times New Roman" w:hAnsi="Times New Roman" w:cs="Times New Roman"/>
          <w:szCs w:val="24"/>
          <w:lang w:val="kk-KZ"/>
        </w:rPr>
      </w:pPr>
      <w:r w:rsidRPr="00C32D63">
        <w:rPr>
          <w:rFonts w:ascii="Times New Roman" w:hAnsi="Times New Roman" w:cs="Times New Roman"/>
          <w:szCs w:val="24"/>
          <w:lang w:val="kk-KZ"/>
        </w:rPr>
        <w:t>Жобалық шешімдерде сондай-ақ берілген жұмыс режимі бұзылған кезде бақылау және авариялық дабылмен барлық жабдықтардың жұмыс тұрақтылығын қамтамасыз ететін технологиялық процестерді қажетті автоматтандыру көзделген, бұл қызмет көрсетуші персоналға авариялық жағдайлардың туындауын жедел білуге және уақтылы болдырмауға мүмкіндік береді.</w:t>
      </w:r>
    </w:p>
    <w:p w14:paraId="3089E9C0" w14:textId="77777777" w:rsidR="00A53710" w:rsidRPr="00C32D63" w:rsidRDefault="00A53710" w:rsidP="004067B8">
      <w:pPr>
        <w:spacing w:after="0"/>
        <w:jc w:val="both"/>
        <w:rPr>
          <w:rFonts w:ascii="Times New Roman" w:hAnsi="Times New Roman" w:cs="Times New Roman"/>
          <w:b/>
          <w:bCs/>
          <w:szCs w:val="24"/>
          <w:lang w:val="kk-KZ"/>
        </w:rPr>
      </w:pPr>
    </w:p>
    <w:p w14:paraId="5D7B7D23" w14:textId="77777777" w:rsidR="00394EC9" w:rsidRPr="00C32D63" w:rsidRDefault="00394EC9" w:rsidP="004067B8">
      <w:pPr>
        <w:spacing w:after="0"/>
        <w:jc w:val="both"/>
        <w:rPr>
          <w:rFonts w:ascii="Times New Roman" w:hAnsi="Times New Roman" w:cs="Times New Roman"/>
          <w:b/>
          <w:bCs/>
          <w:szCs w:val="24"/>
          <w:lang w:val="kk-KZ"/>
        </w:rPr>
      </w:pPr>
      <w:r w:rsidRPr="00C32D63">
        <w:rPr>
          <w:rFonts w:ascii="Times New Roman" w:hAnsi="Times New Roman" w:cs="Times New Roman"/>
          <w:b/>
          <w:bCs/>
          <w:szCs w:val="24"/>
          <w:lang w:val="kk-KZ"/>
        </w:rPr>
        <w:t>8. Қоршаған ортаға жоспарланған қызметтің анықталған елеулі әсерлерін болдырмау, азайту және жұмсарту шараларының қысқаша сипаттамасы</w:t>
      </w:r>
    </w:p>
    <w:p w14:paraId="657C9CE7" w14:textId="77777777" w:rsidR="00394EC9" w:rsidRPr="00C32D63" w:rsidRDefault="00394EC9" w:rsidP="004067B8">
      <w:pPr>
        <w:spacing w:after="0"/>
        <w:jc w:val="both"/>
        <w:rPr>
          <w:rFonts w:ascii="Times New Roman" w:hAnsi="Times New Roman" w:cs="Times New Roman"/>
          <w:szCs w:val="24"/>
          <w:lang w:val="kk-KZ"/>
        </w:rPr>
      </w:pPr>
      <w:r w:rsidRPr="00C32D63">
        <w:rPr>
          <w:rFonts w:ascii="Times New Roman" w:hAnsi="Times New Roman" w:cs="Times New Roman"/>
          <w:szCs w:val="24"/>
          <w:lang w:val="kk-KZ"/>
        </w:rPr>
        <w:t>Құрылыс жұмыстары өсімдік пен жануарлар әлеміне, топырақ жамылғысына айтарлықтай әсер етпейді. Жобаланған учаске ерекше қорғалатын табиғи аумақтардың құрамына кірмейді.</w:t>
      </w:r>
    </w:p>
    <w:p w14:paraId="789C270D" w14:textId="77777777" w:rsidR="00394EC9" w:rsidRPr="00C32D63" w:rsidRDefault="00394EC9" w:rsidP="004067B8">
      <w:pPr>
        <w:spacing w:after="0"/>
        <w:jc w:val="both"/>
        <w:rPr>
          <w:rFonts w:ascii="Times New Roman" w:hAnsi="Times New Roman" w:cs="Times New Roman"/>
          <w:szCs w:val="24"/>
          <w:lang w:val="kk-KZ"/>
        </w:rPr>
      </w:pPr>
    </w:p>
    <w:p w14:paraId="19931576" w14:textId="77777777" w:rsidR="00394EC9" w:rsidRPr="00C32D63" w:rsidRDefault="00394EC9" w:rsidP="004067B8">
      <w:pPr>
        <w:spacing w:after="0"/>
        <w:jc w:val="both"/>
        <w:rPr>
          <w:rFonts w:ascii="Times New Roman" w:hAnsi="Times New Roman" w:cs="Times New Roman"/>
          <w:szCs w:val="24"/>
          <w:lang w:val="kk-KZ"/>
        </w:rPr>
      </w:pPr>
      <w:r w:rsidRPr="00C32D63">
        <w:rPr>
          <w:rFonts w:ascii="Times New Roman" w:hAnsi="Times New Roman" w:cs="Times New Roman"/>
          <w:szCs w:val="24"/>
          <w:lang w:val="kk-KZ"/>
        </w:rPr>
        <w:lastRenderedPageBreak/>
        <w:t>Құрылыс және пайдалану кезеңінде жобаланған нысанның іргелес аумақтың өсімдік жамылғысына кері әсері болжанбайды. Құрылыс аумағында жасыл екпелерді кесу немесе көшіру жобалық шешімдерде қарастырылмаған.</w:t>
      </w:r>
    </w:p>
    <w:p w14:paraId="3AAB0D89" w14:textId="77777777" w:rsidR="00394EC9" w:rsidRPr="00C32D63" w:rsidRDefault="00394EC9" w:rsidP="004067B8">
      <w:pPr>
        <w:spacing w:after="0"/>
        <w:jc w:val="both"/>
        <w:rPr>
          <w:rFonts w:ascii="Times New Roman" w:hAnsi="Times New Roman" w:cs="Times New Roman"/>
          <w:b/>
          <w:bCs/>
          <w:szCs w:val="24"/>
          <w:lang w:val="kk-KZ"/>
        </w:rPr>
      </w:pPr>
    </w:p>
    <w:p w14:paraId="4F33070D" w14:textId="77777777" w:rsidR="00394EC9" w:rsidRPr="00C32D63" w:rsidRDefault="00394EC9" w:rsidP="004067B8">
      <w:pPr>
        <w:spacing w:after="0"/>
        <w:jc w:val="both"/>
        <w:rPr>
          <w:rFonts w:ascii="Times New Roman" w:hAnsi="Times New Roman" w:cs="Times New Roman"/>
          <w:b/>
          <w:bCs/>
          <w:szCs w:val="24"/>
          <w:lang w:val="kk-KZ"/>
        </w:rPr>
      </w:pPr>
      <w:r w:rsidRPr="00C32D63">
        <w:rPr>
          <w:rFonts w:ascii="Times New Roman" w:hAnsi="Times New Roman" w:cs="Times New Roman"/>
          <w:b/>
          <w:bCs/>
          <w:szCs w:val="24"/>
          <w:lang w:val="kk-KZ"/>
        </w:rPr>
        <w:t>8.1. Егер жоспарланған қызмет биоәртүрліліктің жоғалуына әкелуі мүмкін болса, оны өтеу шаралары</w:t>
      </w:r>
    </w:p>
    <w:p w14:paraId="73A26618" w14:textId="77777777" w:rsidR="00394EC9" w:rsidRPr="00C32D63" w:rsidRDefault="00394EC9" w:rsidP="004067B8">
      <w:pPr>
        <w:spacing w:after="0"/>
        <w:jc w:val="both"/>
        <w:rPr>
          <w:rFonts w:ascii="Times New Roman" w:hAnsi="Times New Roman" w:cs="Times New Roman"/>
          <w:szCs w:val="24"/>
          <w:lang w:val="kk-KZ"/>
        </w:rPr>
      </w:pPr>
      <w:r w:rsidRPr="00C32D63">
        <w:rPr>
          <w:rFonts w:ascii="Times New Roman" w:hAnsi="Times New Roman" w:cs="Times New Roman"/>
          <w:szCs w:val="24"/>
          <w:lang w:val="kk-KZ"/>
        </w:rPr>
        <w:t>Құрылыс жұмыстары кезінде зиянды әсерлердің алдын алу және азайту үшін келесі шараларды сақтау қажет:</w:t>
      </w:r>
    </w:p>
    <w:p w14:paraId="30BCDBBA" w14:textId="77777777" w:rsidR="00394EC9" w:rsidRPr="00C32D63" w:rsidRDefault="00394EC9" w:rsidP="004067B8">
      <w:pPr>
        <w:pStyle w:val="ListParagraph"/>
        <w:numPr>
          <w:ilvl w:val="0"/>
          <w:numId w:val="34"/>
        </w:numPr>
        <w:jc w:val="both"/>
        <w:rPr>
          <w:sz w:val="22"/>
          <w:lang w:val="kk-KZ"/>
        </w:rPr>
      </w:pPr>
      <w:r w:rsidRPr="00C32D63">
        <w:rPr>
          <w:sz w:val="22"/>
          <w:lang w:val="kk-KZ"/>
        </w:rPr>
        <w:t>Құрылыс кезінде барынша улы емес материалдар мен компоненттерді пайдалану;</w:t>
      </w:r>
    </w:p>
    <w:p w14:paraId="584638C0" w14:textId="77777777" w:rsidR="00394EC9" w:rsidRPr="00C32D63" w:rsidRDefault="00394EC9" w:rsidP="004067B8">
      <w:pPr>
        <w:pStyle w:val="ListParagraph"/>
        <w:numPr>
          <w:ilvl w:val="0"/>
          <w:numId w:val="34"/>
        </w:numPr>
        <w:jc w:val="both"/>
        <w:rPr>
          <w:sz w:val="22"/>
          <w:lang w:val="kk-KZ"/>
        </w:rPr>
      </w:pPr>
      <w:r w:rsidRPr="00C32D63">
        <w:rPr>
          <w:sz w:val="22"/>
          <w:lang w:val="kk-KZ"/>
        </w:rPr>
        <w:t>Жұмыс жүргізу аумағынан тыс жерлерде жер қазу жұмыстарын жүргізуге тыйым салу;</w:t>
      </w:r>
    </w:p>
    <w:p w14:paraId="18FBF0D9" w14:textId="237198EB" w:rsidR="00394EC9" w:rsidRPr="00C32D63" w:rsidRDefault="00394EC9" w:rsidP="004067B8">
      <w:pPr>
        <w:pStyle w:val="ListParagraph"/>
        <w:numPr>
          <w:ilvl w:val="0"/>
          <w:numId w:val="34"/>
        </w:numPr>
        <w:jc w:val="both"/>
        <w:rPr>
          <w:sz w:val="22"/>
          <w:lang w:val="kk-KZ"/>
        </w:rPr>
      </w:pPr>
      <w:r w:rsidRPr="00C32D63">
        <w:rPr>
          <w:sz w:val="22"/>
          <w:lang w:val="kk-KZ"/>
        </w:rPr>
        <w:t>Көлік құралдары жұмысы кезінде мұнай өнімдерінің (</w:t>
      </w:r>
      <w:r w:rsidR="00AF0588" w:rsidRPr="00C32D63">
        <w:rPr>
          <w:sz w:val="22"/>
          <w:lang w:val="kk-KZ"/>
        </w:rPr>
        <w:t>ЖЖМ</w:t>
      </w:r>
      <w:r w:rsidRPr="00C32D63">
        <w:rPr>
          <w:sz w:val="22"/>
          <w:lang w:val="kk-KZ"/>
        </w:rPr>
        <w:t>) ағуын (төгілуін) уақытында жою;</w:t>
      </w:r>
    </w:p>
    <w:p w14:paraId="1453792B" w14:textId="77777777" w:rsidR="00394EC9" w:rsidRPr="00C32D63" w:rsidRDefault="00394EC9" w:rsidP="004067B8">
      <w:pPr>
        <w:pStyle w:val="ListParagraph"/>
        <w:numPr>
          <w:ilvl w:val="0"/>
          <w:numId w:val="34"/>
        </w:numPr>
        <w:jc w:val="both"/>
        <w:rPr>
          <w:sz w:val="22"/>
          <w:lang w:val="kk-KZ"/>
        </w:rPr>
      </w:pPr>
      <w:r w:rsidRPr="00C32D63">
        <w:rPr>
          <w:sz w:val="22"/>
          <w:lang w:val="kk-KZ"/>
        </w:rPr>
        <w:t>Алаңды өнеркәсіптік және тұрмыстық қалдықтармен ластауға жол бермеу;</w:t>
      </w:r>
    </w:p>
    <w:p w14:paraId="615C3345" w14:textId="77777777" w:rsidR="00394EC9" w:rsidRPr="00C32D63" w:rsidRDefault="00394EC9" w:rsidP="004067B8">
      <w:pPr>
        <w:pStyle w:val="ListParagraph"/>
        <w:numPr>
          <w:ilvl w:val="0"/>
          <w:numId w:val="34"/>
        </w:numPr>
        <w:jc w:val="both"/>
        <w:rPr>
          <w:sz w:val="22"/>
          <w:lang w:val="kk-KZ"/>
        </w:rPr>
      </w:pPr>
      <w:r w:rsidRPr="00C32D63">
        <w:rPr>
          <w:sz w:val="22"/>
          <w:lang w:val="kk-KZ"/>
        </w:rPr>
        <w:t>Барлық қызмет түрлерін Қазақстан Республикасының экологиялық ережелерінің, Компания стандарттарының және басқа да нормативтік талаптардың талаптарына сәйкес жүргізу.</w:t>
      </w:r>
    </w:p>
    <w:p w14:paraId="2927D74D" w14:textId="77777777" w:rsidR="00394EC9" w:rsidRPr="002135D1" w:rsidRDefault="00394EC9" w:rsidP="002135D1">
      <w:pPr>
        <w:spacing w:after="0"/>
        <w:jc w:val="both"/>
        <w:rPr>
          <w:rFonts w:ascii="Times New Roman" w:hAnsi="Times New Roman" w:cs="Times New Roman"/>
          <w:szCs w:val="28"/>
          <w:lang w:val="kk-KZ"/>
        </w:rPr>
      </w:pPr>
      <w:r w:rsidRPr="002135D1">
        <w:rPr>
          <w:rFonts w:ascii="Times New Roman" w:hAnsi="Times New Roman" w:cs="Times New Roman"/>
          <w:szCs w:val="28"/>
          <w:lang w:val="kk-KZ"/>
        </w:rPr>
        <w:t>Қоршаған ортаны қорғау жөніндегі уақтылы шаралар мен ластану деңгейін төмендету шаралары қоршаған ортаға теріс әсердің алдын алуға немесе оны азайтуға мүмкіндік береді.</w:t>
      </w:r>
    </w:p>
    <w:p w14:paraId="5BCA4F71" w14:textId="77777777" w:rsidR="007B3A1F" w:rsidRPr="007B3A1F" w:rsidRDefault="007B3A1F" w:rsidP="007B3A1F">
      <w:pPr>
        <w:spacing w:after="0"/>
        <w:jc w:val="both"/>
        <w:rPr>
          <w:rFonts w:ascii="Times New Roman" w:hAnsi="Times New Roman" w:cs="Times New Roman"/>
          <w:szCs w:val="28"/>
          <w:lang w:val="kk-KZ"/>
        </w:rPr>
      </w:pPr>
      <w:r w:rsidRPr="007B3A1F">
        <w:rPr>
          <w:rFonts w:ascii="Times New Roman" w:hAnsi="Times New Roman" w:cs="Times New Roman"/>
          <w:szCs w:val="28"/>
          <w:lang w:val="kk-KZ"/>
        </w:rPr>
        <w:t>Жоба аясында жұмыстарды орындау кезеңінде персоналға қалдықтарды дұрыс бөлу бойынша нұсқама беру және құрылыс алаңында тұрақты тексерулер жүргізу көзделген. Сонымен қатар, алаңдағы персоналдың қажеттіліктерін қамтамасыз ету үшін биодәретханалардан шығатын тұрмыстық-шаруашылық ағынды сулар Теңіз КОС-на әкетіліп, тазартылғаннан кейін суды өндірістік қажеттіліктер үшін қайта пайдалану жоспарланады.</w:t>
      </w:r>
    </w:p>
    <w:p w14:paraId="764AFB78" w14:textId="77777777" w:rsidR="00094931" w:rsidRPr="00094931" w:rsidRDefault="00094931" w:rsidP="004067B8">
      <w:pPr>
        <w:spacing w:after="0"/>
        <w:jc w:val="both"/>
        <w:rPr>
          <w:rFonts w:ascii="Times New Roman" w:hAnsi="Times New Roman" w:cs="Times New Roman"/>
          <w:sz w:val="24"/>
          <w:szCs w:val="28"/>
          <w:lang w:val="kk-KZ"/>
        </w:rPr>
      </w:pPr>
    </w:p>
    <w:p w14:paraId="34218A38" w14:textId="0E9AB458" w:rsidR="00394EC9" w:rsidRPr="00C32D63" w:rsidRDefault="00394EC9" w:rsidP="004067B8">
      <w:pPr>
        <w:spacing w:after="0"/>
        <w:jc w:val="both"/>
        <w:rPr>
          <w:rFonts w:ascii="Times New Roman" w:hAnsi="Times New Roman" w:cs="Times New Roman"/>
          <w:b/>
          <w:bCs/>
          <w:szCs w:val="24"/>
          <w:lang w:val="kk-KZ"/>
        </w:rPr>
      </w:pPr>
      <w:r w:rsidRPr="00C32D63">
        <w:rPr>
          <w:rFonts w:ascii="Times New Roman" w:hAnsi="Times New Roman" w:cs="Times New Roman"/>
          <w:b/>
          <w:bCs/>
          <w:szCs w:val="24"/>
          <w:lang w:val="kk-KZ"/>
        </w:rPr>
        <w:t xml:space="preserve">9. </w:t>
      </w:r>
      <w:r w:rsidR="00094931" w:rsidRPr="00C32D63">
        <w:rPr>
          <w:rFonts w:ascii="Times New Roman" w:hAnsi="Times New Roman" w:cs="Times New Roman"/>
          <w:b/>
          <w:bCs/>
          <w:szCs w:val="24"/>
          <w:lang w:val="kk-KZ"/>
        </w:rPr>
        <w:t>Пайдаланылған әдебиеттер тізімі</w:t>
      </w:r>
    </w:p>
    <w:p w14:paraId="46BAC4C4" w14:textId="5D28CFA1" w:rsidR="00094931" w:rsidRDefault="000D77EB" w:rsidP="004067B8">
      <w:pPr>
        <w:pStyle w:val="ListParagraph"/>
        <w:numPr>
          <w:ilvl w:val="0"/>
          <w:numId w:val="36"/>
        </w:numPr>
        <w:ind w:left="284" w:hanging="284"/>
        <w:jc w:val="both"/>
        <w:rPr>
          <w:sz w:val="22"/>
          <w:lang w:val="kk-KZ"/>
        </w:rPr>
      </w:pPr>
      <w:r w:rsidRPr="000D77EB">
        <w:rPr>
          <w:sz w:val="22"/>
          <w:lang w:val="kk-KZ"/>
        </w:rPr>
        <w:t>«ӨБ су ағынының көлік жүйесін жаңғырту»</w:t>
      </w:r>
      <w:r w:rsidR="0060052A">
        <w:rPr>
          <w:sz w:val="22"/>
          <w:lang w:val="kk-KZ"/>
        </w:rPr>
        <w:t xml:space="preserve"> </w:t>
      </w:r>
      <w:r w:rsidR="0060052A" w:rsidRPr="00C75A93">
        <w:rPr>
          <w:rFonts w:asciiTheme="minorBidi" w:hAnsiTheme="minorBidi" w:cstheme="minorBidi"/>
          <w:sz w:val="22"/>
          <w:szCs w:val="22"/>
          <w:lang w:val="kk-KZ"/>
        </w:rPr>
        <w:t>жұмыс құжаттамасы</w:t>
      </w:r>
      <w:r w:rsidR="0060052A">
        <w:rPr>
          <w:rFonts w:asciiTheme="minorBidi" w:hAnsiTheme="minorBidi" w:cstheme="minorBidi"/>
          <w:sz w:val="22"/>
          <w:szCs w:val="22"/>
          <w:lang w:val="kk-KZ"/>
        </w:rPr>
        <w:t>.</w:t>
      </w:r>
    </w:p>
    <w:p w14:paraId="05C05818" w14:textId="01B23BCB" w:rsidR="00394EC9" w:rsidRPr="00C32D63" w:rsidRDefault="00394EC9" w:rsidP="004067B8">
      <w:pPr>
        <w:pStyle w:val="ListParagraph"/>
        <w:numPr>
          <w:ilvl w:val="0"/>
          <w:numId w:val="36"/>
        </w:numPr>
        <w:ind w:left="284" w:hanging="284"/>
        <w:jc w:val="both"/>
        <w:rPr>
          <w:sz w:val="22"/>
          <w:lang w:val="kk-KZ"/>
        </w:rPr>
      </w:pPr>
      <w:r w:rsidRPr="00C32D63">
        <w:rPr>
          <w:sz w:val="22"/>
          <w:lang w:val="kk-KZ"/>
        </w:rPr>
        <w:t>Қазақстан Республикасының Экологиялық кодексі, 02.01.2021 №400-IV ЗРК</w:t>
      </w:r>
      <w:r w:rsidR="0060052A">
        <w:rPr>
          <w:sz w:val="22"/>
          <w:lang w:val="kk-KZ"/>
        </w:rPr>
        <w:t>.</w:t>
      </w:r>
    </w:p>
    <w:p w14:paraId="3F004AB7" w14:textId="2DAC883B" w:rsidR="00394EC9" w:rsidRPr="00C32D63" w:rsidRDefault="00394EC9" w:rsidP="004067B8">
      <w:pPr>
        <w:pStyle w:val="ListParagraph"/>
        <w:numPr>
          <w:ilvl w:val="0"/>
          <w:numId w:val="36"/>
        </w:numPr>
        <w:ind w:left="284" w:hanging="284"/>
        <w:jc w:val="both"/>
        <w:rPr>
          <w:sz w:val="22"/>
          <w:lang w:val="kk-KZ"/>
        </w:rPr>
      </w:pPr>
      <w:r w:rsidRPr="00C32D63">
        <w:rPr>
          <w:sz w:val="22"/>
          <w:lang w:val="kk-KZ"/>
        </w:rPr>
        <w:t>Экологиялық бағалауды ұйымдастыру және жүргізу жөніндегі нұсқаулық. 26.10.2021</w:t>
      </w:r>
      <w:r w:rsidR="00855AC5" w:rsidRPr="00C32D63">
        <w:rPr>
          <w:sz w:val="22"/>
          <w:lang w:val="kk-KZ"/>
        </w:rPr>
        <w:t xml:space="preserve"> ж. №424 бұйрық</w:t>
      </w:r>
      <w:r w:rsidR="0060052A">
        <w:rPr>
          <w:sz w:val="22"/>
          <w:lang w:val="kk-KZ"/>
        </w:rPr>
        <w:t>.</w:t>
      </w:r>
    </w:p>
    <w:p w14:paraId="7183A119" w14:textId="5AD64C60" w:rsidR="00206594" w:rsidRPr="00C32D63" w:rsidRDefault="00206594" w:rsidP="004067B8">
      <w:pPr>
        <w:pStyle w:val="ListParagraph"/>
        <w:numPr>
          <w:ilvl w:val="0"/>
          <w:numId w:val="36"/>
        </w:numPr>
        <w:ind w:left="284" w:hanging="284"/>
        <w:jc w:val="both"/>
        <w:rPr>
          <w:sz w:val="22"/>
          <w:lang w:val="kk-KZ"/>
        </w:rPr>
      </w:pPr>
      <w:r w:rsidRPr="00C32D63">
        <w:rPr>
          <w:sz w:val="22"/>
          <w:lang w:val="kk-KZ"/>
        </w:rPr>
        <w:t>Қазақстан Республикасы Экология, геология және табиғи ресурстар министрінің 2021 жылғы 10 наурыздағы № 63 бұйрығымен бекітілген «Қоршаған ортаға эмиссиялар нормативтерін айқындау әдістемесі»</w:t>
      </w:r>
      <w:r w:rsidR="0060052A">
        <w:rPr>
          <w:sz w:val="22"/>
          <w:lang w:val="kk-KZ"/>
        </w:rPr>
        <w:t>.</w:t>
      </w:r>
    </w:p>
    <w:p w14:paraId="61C820B6" w14:textId="3F3B0926" w:rsidR="00206594" w:rsidRPr="00C32D63" w:rsidRDefault="00206594" w:rsidP="004067B8">
      <w:pPr>
        <w:pStyle w:val="ListParagraph"/>
        <w:numPr>
          <w:ilvl w:val="0"/>
          <w:numId w:val="36"/>
        </w:numPr>
        <w:ind w:left="284" w:hanging="284"/>
        <w:jc w:val="both"/>
        <w:rPr>
          <w:sz w:val="22"/>
          <w:lang w:val="kk-KZ"/>
        </w:rPr>
      </w:pPr>
      <w:r w:rsidRPr="00C32D63">
        <w:rPr>
          <w:sz w:val="22"/>
          <w:lang w:val="kk-KZ"/>
        </w:rPr>
        <w:t>Қазақстан Республикасы Экология, геология және табиғи ресурстар министрінің 2021 жылғы 13 шілдедегі № 246 бұйрығымен бекітілген «Қоршаған ортаға теріс әсер ететін объектінің санатын айқындау жөніндегі нұсқаулық»</w:t>
      </w:r>
      <w:r w:rsidR="0060052A">
        <w:rPr>
          <w:sz w:val="22"/>
          <w:lang w:val="kk-KZ"/>
        </w:rPr>
        <w:t>.</w:t>
      </w:r>
    </w:p>
    <w:p w14:paraId="5CC1D18C" w14:textId="2A14727D" w:rsidR="0034423A" w:rsidRPr="00C32D63" w:rsidRDefault="00206594" w:rsidP="004067B8">
      <w:pPr>
        <w:pStyle w:val="ListParagraph"/>
        <w:numPr>
          <w:ilvl w:val="0"/>
          <w:numId w:val="36"/>
        </w:numPr>
        <w:ind w:left="284" w:hanging="284"/>
        <w:jc w:val="both"/>
        <w:rPr>
          <w:sz w:val="22"/>
          <w:lang w:val="kk-KZ"/>
        </w:rPr>
      </w:pPr>
      <w:r w:rsidRPr="00C32D63">
        <w:rPr>
          <w:sz w:val="22"/>
          <w:lang w:val="kk-KZ"/>
        </w:rPr>
        <w:t>Атмосфералық ауаға ластаушы заттардың шығарындыларын есептеу, нормалау және бақылау бойынша әдістемелік құрал (толықтырылған және қайта өңделген), СПб, ҒЗИ Атмосфера, 2005 ж.</w:t>
      </w:r>
    </w:p>
    <w:sectPr w:rsidR="0034423A" w:rsidRPr="00C32D63">
      <w:headerReference w:type="default" r:id="rId11"/>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E67C3" w14:textId="77777777" w:rsidR="00F821BD" w:rsidRDefault="00F821BD" w:rsidP="003233AF">
      <w:pPr>
        <w:spacing w:after="0" w:line="240" w:lineRule="auto"/>
      </w:pPr>
      <w:r>
        <w:separator/>
      </w:r>
    </w:p>
  </w:endnote>
  <w:endnote w:type="continuationSeparator" w:id="0">
    <w:p w14:paraId="490DB795" w14:textId="77777777" w:rsidR="00F821BD" w:rsidRDefault="00F821BD" w:rsidP="00323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yrillicTimes">
    <w:altName w:val="Times New Roman"/>
    <w:charset w:val="00"/>
    <w:family w:val="auto"/>
    <w:pitch w:val="variable"/>
    <w:sig w:usb0="00000203" w:usb1="00000000" w:usb2="00000000" w:usb3="00000000" w:csb0="00000005"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536D3" w14:textId="3FB1EE1C" w:rsidR="003233AF" w:rsidRPr="005C54AA" w:rsidRDefault="003233AF">
    <w:pPr>
      <w:pStyle w:val="Footer"/>
      <w:rPr>
        <w:rFonts w:ascii="Times New Roman" w:hAnsi="Times New Roman" w:cs="Times New Roman"/>
        <w:sz w:val="18"/>
        <w:lang w:val="kk-KZ"/>
      </w:rPr>
    </w:pPr>
    <w:r w:rsidRPr="003233AF">
      <w:rPr>
        <w:rFonts w:ascii="Times New Roman" w:hAnsi="Times New Roman" w:cs="Times New Roman"/>
        <w:sz w:val="18"/>
      </w:rPr>
      <w:t>«</w:t>
    </w:r>
    <w:r w:rsidR="006F2955">
      <w:rPr>
        <w:rFonts w:ascii="Arial" w:hAnsi="Arial" w:cs="Arial"/>
        <w:sz w:val="18"/>
        <w:szCs w:val="18"/>
        <w:lang w:val="en-US"/>
      </w:rPr>
      <w:t>Engineering Services Provider</w:t>
    </w:r>
    <w:r w:rsidRPr="003233AF">
      <w:rPr>
        <w:rFonts w:ascii="Times New Roman" w:hAnsi="Times New Roman" w:cs="Times New Roman"/>
        <w:sz w:val="18"/>
      </w:rPr>
      <w:t>»</w:t>
    </w:r>
    <w:r w:rsidR="005C54AA">
      <w:rPr>
        <w:rFonts w:ascii="Times New Roman" w:hAnsi="Times New Roman" w:cs="Times New Roman"/>
        <w:sz w:val="18"/>
        <w:lang w:val="kk-KZ"/>
      </w:rPr>
      <w:t xml:space="preserve"> </w:t>
    </w:r>
    <w:r w:rsidR="005C54AA">
      <w:rPr>
        <w:rFonts w:ascii="Times New Roman" w:hAnsi="Times New Roman" w:cs="Times New Roman"/>
        <w:sz w:val="18"/>
        <w:lang w:val="kk-KZ"/>
      </w:rPr>
      <w:t>ЖШС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0B0A2" w14:textId="77777777" w:rsidR="00F821BD" w:rsidRDefault="00F821BD" w:rsidP="003233AF">
      <w:pPr>
        <w:spacing w:after="0" w:line="240" w:lineRule="auto"/>
      </w:pPr>
      <w:r>
        <w:separator/>
      </w:r>
    </w:p>
  </w:footnote>
  <w:footnote w:type="continuationSeparator" w:id="0">
    <w:p w14:paraId="3ABBEE3E" w14:textId="77777777" w:rsidR="00F821BD" w:rsidRDefault="00F821BD" w:rsidP="003233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0888" w14:textId="764B3966" w:rsidR="003233AF" w:rsidRPr="003233AF" w:rsidRDefault="007238C5" w:rsidP="00F01A3C">
    <w:pPr>
      <w:pStyle w:val="Header"/>
      <w:tabs>
        <w:tab w:val="clear" w:pos="4677"/>
        <w:tab w:val="clear" w:pos="9355"/>
      </w:tabs>
      <w:rPr>
        <w:rFonts w:ascii="Times New Roman" w:hAnsi="Times New Roman" w:cs="Times New Roman"/>
        <w:sz w:val="18"/>
        <w:u w:val="single"/>
      </w:rPr>
    </w:pPr>
    <w:r>
      <w:rPr>
        <w:rFonts w:ascii="Times New Roman" w:hAnsi="Times New Roman" w:cs="Times New Roman"/>
        <w:sz w:val="18"/>
        <w:u w:val="single"/>
        <w:lang w:val="kk-KZ"/>
      </w:rPr>
      <w:t>«</w:t>
    </w:r>
    <w:r w:rsidR="005663EB" w:rsidRPr="005663EB">
      <w:rPr>
        <w:rFonts w:ascii="Times New Roman" w:hAnsi="Times New Roman" w:cs="Times New Roman"/>
        <w:bCs/>
        <w:sz w:val="18"/>
        <w:szCs w:val="16"/>
        <w:u w:val="single"/>
        <w:lang w:val="kk-KZ"/>
      </w:rPr>
      <w:t>Ө</w:t>
    </w:r>
    <w:r w:rsidR="00F23157">
      <w:rPr>
        <w:rFonts w:ascii="Times New Roman" w:hAnsi="Times New Roman" w:cs="Times New Roman"/>
        <w:bCs/>
        <w:sz w:val="18"/>
        <w:szCs w:val="16"/>
        <w:u w:val="single"/>
        <w:lang w:val="kk-KZ"/>
      </w:rPr>
      <w:t>Б</w:t>
    </w:r>
    <w:r w:rsidR="005663EB" w:rsidRPr="005663EB">
      <w:rPr>
        <w:rFonts w:ascii="Times New Roman" w:hAnsi="Times New Roman" w:cs="Times New Roman"/>
        <w:bCs/>
        <w:sz w:val="18"/>
        <w:szCs w:val="16"/>
        <w:u w:val="single"/>
        <w:lang w:val="kk-KZ"/>
      </w:rPr>
      <w:t xml:space="preserve"> су ағынын</w:t>
    </w:r>
    <w:r w:rsidR="00F23157">
      <w:rPr>
        <w:rFonts w:ascii="Times New Roman" w:hAnsi="Times New Roman" w:cs="Times New Roman"/>
        <w:bCs/>
        <w:sz w:val="18"/>
        <w:szCs w:val="16"/>
        <w:u w:val="single"/>
        <w:lang w:val="kk-KZ"/>
      </w:rPr>
      <w:t>ың</w:t>
    </w:r>
    <w:r w:rsidR="005663EB" w:rsidRPr="005663EB">
      <w:rPr>
        <w:rFonts w:ascii="Times New Roman" w:hAnsi="Times New Roman" w:cs="Times New Roman"/>
        <w:bCs/>
        <w:sz w:val="18"/>
        <w:szCs w:val="16"/>
        <w:u w:val="single"/>
        <w:lang w:val="kk-KZ"/>
      </w:rPr>
      <w:t xml:space="preserve"> </w:t>
    </w:r>
    <w:r w:rsidR="00F23157">
      <w:rPr>
        <w:rFonts w:ascii="Times New Roman" w:hAnsi="Times New Roman" w:cs="Times New Roman"/>
        <w:bCs/>
        <w:sz w:val="18"/>
        <w:szCs w:val="16"/>
        <w:u w:val="single"/>
        <w:lang w:val="kk-KZ"/>
      </w:rPr>
      <w:t>көлік</w:t>
    </w:r>
    <w:r w:rsidR="005663EB" w:rsidRPr="005663EB">
      <w:rPr>
        <w:rFonts w:ascii="Times New Roman" w:hAnsi="Times New Roman" w:cs="Times New Roman"/>
        <w:bCs/>
        <w:sz w:val="18"/>
        <w:szCs w:val="16"/>
        <w:u w:val="single"/>
        <w:lang w:val="kk-KZ"/>
      </w:rPr>
      <w:t xml:space="preserve"> жүйесін жаңғырту</w:t>
    </w:r>
    <w:r>
      <w:rPr>
        <w:rFonts w:ascii="Times New Roman" w:hAnsi="Times New Roman" w:cs="Times New Roman"/>
        <w:sz w:val="18"/>
        <w:u w:val="single"/>
        <w:lang w:val="kk-KZ"/>
      </w:rPr>
      <w:t>»</w:t>
    </w:r>
    <w:r w:rsidRPr="007238C5">
      <w:rPr>
        <w:rFonts w:ascii="Times New Roman" w:hAnsi="Times New Roman" w:cs="Times New Roman"/>
        <w:sz w:val="18"/>
        <w:u w:val="single"/>
      </w:rPr>
      <w:t xml:space="preserve"> ҚОҚБ </w:t>
    </w:r>
    <w:r w:rsidRPr="005D4013">
      <w:rPr>
        <w:rFonts w:ascii="Times New Roman" w:hAnsi="Times New Roman" w:cs="Times New Roman"/>
        <w:sz w:val="18"/>
        <w:u w:val="single"/>
        <w:lang w:val="kk-KZ"/>
      </w:rPr>
      <w:t>техникалық емес түйіндемесі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522"/>
    <w:multiLevelType w:val="hybridMultilevel"/>
    <w:tmpl w:val="C414E6B4"/>
    <w:lvl w:ilvl="0" w:tplc="0419000D">
      <w:start w:val="1"/>
      <w:numFmt w:val="bullet"/>
      <w:lvlText w:val=""/>
      <w:lvlJc w:val="left"/>
      <w:pPr>
        <w:ind w:left="1200" w:hanging="360"/>
      </w:pPr>
      <w:rPr>
        <w:rFonts w:ascii="Wingdings" w:hAnsi="Wingdings"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 w15:restartNumberingAfterBreak="0">
    <w:nsid w:val="004A47A8"/>
    <w:multiLevelType w:val="hybridMultilevel"/>
    <w:tmpl w:val="760ADB28"/>
    <w:lvl w:ilvl="0" w:tplc="04190009">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38A6781"/>
    <w:multiLevelType w:val="hybridMultilevel"/>
    <w:tmpl w:val="3530F3E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6EE03D6"/>
    <w:multiLevelType w:val="hybridMultilevel"/>
    <w:tmpl w:val="C37C1B6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C0127C0"/>
    <w:multiLevelType w:val="hybridMultilevel"/>
    <w:tmpl w:val="3BBCF340"/>
    <w:lvl w:ilvl="0" w:tplc="04190009">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C235EEF"/>
    <w:multiLevelType w:val="hybridMultilevel"/>
    <w:tmpl w:val="BB44D1F0"/>
    <w:lvl w:ilvl="0" w:tplc="20000001">
      <w:start w:val="1"/>
      <w:numFmt w:val="bullet"/>
      <w:lvlText w:val=""/>
      <w:lvlJc w:val="left"/>
      <w:pPr>
        <w:ind w:left="720" w:hanging="360"/>
      </w:pPr>
      <w:rPr>
        <w:rFonts w:ascii="Symbol" w:hAnsi="Symbol" w:hint="default"/>
      </w:rPr>
    </w:lvl>
    <w:lvl w:ilvl="1" w:tplc="8446EBBA">
      <w:numFmt w:val="bullet"/>
      <w:lvlText w:val="•"/>
      <w:lvlJc w:val="left"/>
      <w:pPr>
        <w:ind w:left="1785" w:hanging="705"/>
      </w:pPr>
      <w:rPr>
        <w:rFonts w:ascii="Times New Roman" w:eastAsiaTheme="minorHAnsi" w:hAnsi="Times New Roman" w:cs="Times New Roman"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02E6049"/>
    <w:multiLevelType w:val="hybridMultilevel"/>
    <w:tmpl w:val="17A807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386B1B"/>
    <w:multiLevelType w:val="hybridMultilevel"/>
    <w:tmpl w:val="F0D2349C"/>
    <w:lvl w:ilvl="0" w:tplc="8B5E10B8">
      <w:start w:val="1"/>
      <w:numFmt w:val="bullet"/>
      <w:lvlText w:val=""/>
      <w:lvlJc w:val="left"/>
      <w:pPr>
        <w:ind w:left="720" w:hanging="360"/>
      </w:pPr>
      <w:rPr>
        <w:rFonts w:ascii="Symbol" w:hAnsi="Symbol" w:hint="default"/>
        <w:sz w:val="16"/>
        <w:szCs w:val="16"/>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34A3287"/>
    <w:multiLevelType w:val="hybridMultilevel"/>
    <w:tmpl w:val="E9DC25E2"/>
    <w:lvl w:ilvl="0" w:tplc="FFFFFFFF">
      <w:start w:val="1"/>
      <w:numFmt w:val="bullet"/>
      <w:lvlText w:val=""/>
      <w:lvlJc w:val="left"/>
      <w:pPr>
        <w:tabs>
          <w:tab w:val="num" w:pos="360"/>
        </w:tabs>
        <w:ind w:left="360" w:hanging="360"/>
      </w:pPr>
      <w:rPr>
        <w:rFonts w:ascii="Symbol" w:hAnsi="Symbol" w:hint="default"/>
      </w:rPr>
    </w:lvl>
    <w:lvl w:ilvl="1" w:tplc="A8B4B6B2">
      <w:start w:val="1"/>
      <w:numFmt w:val="decimal"/>
      <w:lvlText w:val="%2."/>
      <w:lvlJc w:val="left"/>
      <w:pPr>
        <w:tabs>
          <w:tab w:val="num" w:pos="1440"/>
        </w:tabs>
        <w:ind w:left="1440" w:hanging="360"/>
      </w:pPr>
      <w:rPr>
        <w:rFonts w:ascii="Times New Roman" w:eastAsia="Times New Roman" w:hAnsi="Times New Roman" w:cs="Times New Roman"/>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6A003B"/>
    <w:multiLevelType w:val="hybridMultilevel"/>
    <w:tmpl w:val="4BD0E56C"/>
    <w:lvl w:ilvl="0" w:tplc="04190009">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59C405C"/>
    <w:multiLevelType w:val="hybridMultilevel"/>
    <w:tmpl w:val="B8621BB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85C0EC8"/>
    <w:multiLevelType w:val="hybridMultilevel"/>
    <w:tmpl w:val="A734DEBC"/>
    <w:lvl w:ilvl="0" w:tplc="04190009">
      <w:start w:val="1"/>
      <w:numFmt w:val="bullet"/>
      <w:lvlText w:val=""/>
      <w:lvlJc w:val="left"/>
      <w:pPr>
        <w:ind w:left="1065" w:hanging="7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B7F7573"/>
    <w:multiLevelType w:val="hybridMultilevel"/>
    <w:tmpl w:val="725003C4"/>
    <w:lvl w:ilvl="0" w:tplc="0AF6E5EE">
      <w:start w:val="2024"/>
      <w:numFmt w:val="bullet"/>
      <w:lvlText w:val="•"/>
      <w:lvlJc w:val="left"/>
      <w:pPr>
        <w:ind w:left="1065" w:hanging="705"/>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D7476C7"/>
    <w:multiLevelType w:val="hybridMultilevel"/>
    <w:tmpl w:val="8826AFA4"/>
    <w:lvl w:ilvl="0" w:tplc="AF56FB7E">
      <w:start w:val="1"/>
      <w:numFmt w:val="decimal"/>
      <w:lvlText w:val="%1."/>
      <w:lvlJc w:val="left"/>
      <w:pPr>
        <w:tabs>
          <w:tab w:val="num" w:pos="928"/>
        </w:tabs>
        <w:ind w:left="928" w:hanging="360"/>
      </w:pPr>
      <w:rPr>
        <w:b/>
        <w:sz w:val="24"/>
        <w:szCs w:val="24"/>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4" w15:restartNumberingAfterBreak="0">
    <w:nsid w:val="2D7D53F6"/>
    <w:multiLevelType w:val="hybridMultilevel"/>
    <w:tmpl w:val="AB56B2D6"/>
    <w:lvl w:ilvl="0" w:tplc="74821EA6">
      <w:numFmt w:val="bullet"/>
      <w:lvlText w:val="•"/>
      <w:lvlJc w:val="left"/>
      <w:pPr>
        <w:ind w:left="1440" w:hanging="360"/>
      </w:pPr>
      <w:rPr>
        <w:rFonts w:ascii="Times New Roman" w:eastAsia="Times New Roman" w:hAnsi="Times New Roman" w:cs="Times New Roman"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5" w15:restartNumberingAfterBreak="0">
    <w:nsid w:val="368C5E56"/>
    <w:multiLevelType w:val="hybridMultilevel"/>
    <w:tmpl w:val="1E7E4052"/>
    <w:lvl w:ilvl="0" w:tplc="CAE8E336">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3752756D"/>
    <w:multiLevelType w:val="hybridMultilevel"/>
    <w:tmpl w:val="5F3CEE7C"/>
    <w:lvl w:ilvl="0" w:tplc="0AF6E5EE">
      <w:start w:val="2024"/>
      <w:numFmt w:val="bullet"/>
      <w:lvlText w:val="•"/>
      <w:lvlJc w:val="left"/>
      <w:pPr>
        <w:ind w:left="1065" w:hanging="705"/>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92C1ECA"/>
    <w:multiLevelType w:val="hybridMultilevel"/>
    <w:tmpl w:val="DBEC6A6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A883A07"/>
    <w:multiLevelType w:val="hybridMultilevel"/>
    <w:tmpl w:val="340865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3AA10442"/>
    <w:multiLevelType w:val="hybridMultilevel"/>
    <w:tmpl w:val="22160AE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3D18710C"/>
    <w:multiLevelType w:val="hybridMultilevel"/>
    <w:tmpl w:val="18BC4688"/>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1" w15:restartNumberingAfterBreak="0">
    <w:nsid w:val="3FB96207"/>
    <w:multiLevelType w:val="hybridMultilevel"/>
    <w:tmpl w:val="CC64BFA0"/>
    <w:lvl w:ilvl="0" w:tplc="0EE00E34">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0DD219D"/>
    <w:multiLevelType w:val="hybridMultilevel"/>
    <w:tmpl w:val="937EAB6E"/>
    <w:lvl w:ilvl="0" w:tplc="04190009">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46265171"/>
    <w:multiLevelType w:val="singleLevel"/>
    <w:tmpl w:val="0419000F"/>
    <w:lvl w:ilvl="0">
      <w:start w:val="2"/>
      <w:numFmt w:val="decimal"/>
      <w:lvlText w:val="%1."/>
      <w:lvlJc w:val="left"/>
      <w:pPr>
        <w:tabs>
          <w:tab w:val="num" w:pos="360"/>
        </w:tabs>
        <w:ind w:left="360" w:hanging="360"/>
      </w:pPr>
    </w:lvl>
  </w:abstractNum>
  <w:abstractNum w:abstractNumId="24" w15:restartNumberingAfterBreak="0">
    <w:nsid w:val="4BB105F9"/>
    <w:multiLevelType w:val="hybridMultilevel"/>
    <w:tmpl w:val="7C02CA06"/>
    <w:lvl w:ilvl="0" w:tplc="872C2556">
      <w:start w:val="1"/>
      <w:numFmt w:val="bullet"/>
      <w:lvlText w:val="-"/>
      <w:lvlJc w:val="left"/>
      <w:pPr>
        <w:ind w:left="779" w:hanging="360"/>
      </w:pPr>
      <w:rPr>
        <w:rFonts w:ascii="Arial" w:hAnsi="Arial" w:hint="default"/>
      </w:rPr>
    </w:lvl>
    <w:lvl w:ilvl="1" w:tplc="04190003" w:tentative="1">
      <w:start w:val="1"/>
      <w:numFmt w:val="bullet"/>
      <w:lvlText w:val="o"/>
      <w:lvlJc w:val="left"/>
      <w:pPr>
        <w:ind w:left="1499" w:hanging="360"/>
      </w:pPr>
      <w:rPr>
        <w:rFonts w:ascii="Courier New" w:hAnsi="Courier New" w:cs="Courier New" w:hint="default"/>
      </w:rPr>
    </w:lvl>
    <w:lvl w:ilvl="2" w:tplc="04190005" w:tentative="1">
      <w:start w:val="1"/>
      <w:numFmt w:val="bullet"/>
      <w:lvlText w:val=""/>
      <w:lvlJc w:val="left"/>
      <w:pPr>
        <w:ind w:left="2219" w:hanging="360"/>
      </w:pPr>
      <w:rPr>
        <w:rFonts w:ascii="Wingdings" w:hAnsi="Wingdings" w:hint="default"/>
      </w:rPr>
    </w:lvl>
    <w:lvl w:ilvl="3" w:tplc="04190001" w:tentative="1">
      <w:start w:val="1"/>
      <w:numFmt w:val="bullet"/>
      <w:lvlText w:val=""/>
      <w:lvlJc w:val="left"/>
      <w:pPr>
        <w:ind w:left="2939" w:hanging="360"/>
      </w:pPr>
      <w:rPr>
        <w:rFonts w:ascii="Symbol" w:hAnsi="Symbol" w:hint="default"/>
      </w:rPr>
    </w:lvl>
    <w:lvl w:ilvl="4" w:tplc="04190003" w:tentative="1">
      <w:start w:val="1"/>
      <w:numFmt w:val="bullet"/>
      <w:lvlText w:val="o"/>
      <w:lvlJc w:val="left"/>
      <w:pPr>
        <w:ind w:left="3659" w:hanging="360"/>
      </w:pPr>
      <w:rPr>
        <w:rFonts w:ascii="Courier New" w:hAnsi="Courier New" w:cs="Courier New" w:hint="default"/>
      </w:rPr>
    </w:lvl>
    <w:lvl w:ilvl="5" w:tplc="04190005" w:tentative="1">
      <w:start w:val="1"/>
      <w:numFmt w:val="bullet"/>
      <w:lvlText w:val=""/>
      <w:lvlJc w:val="left"/>
      <w:pPr>
        <w:ind w:left="4379" w:hanging="360"/>
      </w:pPr>
      <w:rPr>
        <w:rFonts w:ascii="Wingdings" w:hAnsi="Wingdings" w:hint="default"/>
      </w:rPr>
    </w:lvl>
    <w:lvl w:ilvl="6" w:tplc="04190001" w:tentative="1">
      <w:start w:val="1"/>
      <w:numFmt w:val="bullet"/>
      <w:lvlText w:val=""/>
      <w:lvlJc w:val="left"/>
      <w:pPr>
        <w:ind w:left="5099" w:hanging="360"/>
      </w:pPr>
      <w:rPr>
        <w:rFonts w:ascii="Symbol" w:hAnsi="Symbol" w:hint="default"/>
      </w:rPr>
    </w:lvl>
    <w:lvl w:ilvl="7" w:tplc="04190003" w:tentative="1">
      <w:start w:val="1"/>
      <w:numFmt w:val="bullet"/>
      <w:lvlText w:val="o"/>
      <w:lvlJc w:val="left"/>
      <w:pPr>
        <w:ind w:left="5819" w:hanging="360"/>
      </w:pPr>
      <w:rPr>
        <w:rFonts w:ascii="Courier New" w:hAnsi="Courier New" w:cs="Courier New" w:hint="default"/>
      </w:rPr>
    </w:lvl>
    <w:lvl w:ilvl="8" w:tplc="04190005" w:tentative="1">
      <w:start w:val="1"/>
      <w:numFmt w:val="bullet"/>
      <w:lvlText w:val=""/>
      <w:lvlJc w:val="left"/>
      <w:pPr>
        <w:ind w:left="6539" w:hanging="360"/>
      </w:pPr>
      <w:rPr>
        <w:rFonts w:ascii="Wingdings" w:hAnsi="Wingdings" w:hint="default"/>
      </w:rPr>
    </w:lvl>
  </w:abstractNum>
  <w:abstractNum w:abstractNumId="25" w15:restartNumberingAfterBreak="0">
    <w:nsid w:val="4C807D37"/>
    <w:multiLevelType w:val="hybridMultilevel"/>
    <w:tmpl w:val="E00E02B6"/>
    <w:lvl w:ilvl="0" w:tplc="48C058E4">
      <w:numFmt w:val="bullet"/>
      <w:lvlText w:val="•"/>
      <w:lvlJc w:val="left"/>
      <w:pPr>
        <w:ind w:left="1065" w:hanging="705"/>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EA901A0"/>
    <w:multiLevelType w:val="hybridMultilevel"/>
    <w:tmpl w:val="B720FD24"/>
    <w:lvl w:ilvl="0" w:tplc="E78EF418">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883583B"/>
    <w:multiLevelType w:val="hybridMultilevel"/>
    <w:tmpl w:val="4BD458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CC24F97"/>
    <w:multiLevelType w:val="hybridMultilevel"/>
    <w:tmpl w:val="56C2B5E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533078"/>
    <w:multiLevelType w:val="hybridMultilevel"/>
    <w:tmpl w:val="F06C26FE"/>
    <w:lvl w:ilvl="0" w:tplc="4FF83EEA">
      <w:start w:val="1"/>
      <w:numFmt w:val="decimal"/>
      <w:lvlText w:val="%1."/>
      <w:lvlJc w:val="left"/>
      <w:pPr>
        <w:ind w:left="720" w:hanging="360"/>
      </w:pPr>
      <w:rPr>
        <w:rFonts w:hint="default"/>
        <w:b/>
        <w:color w:val="060606"/>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9937A96"/>
    <w:multiLevelType w:val="hybridMultilevel"/>
    <w:tmpl w:val="20E07A36"/>
    <w:lvl w:ilvl="0" w:tplc="04190009">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D873472"/>
    <w:multiLevelType w:val="hybridMultilevel"/>
    <w:tmpl w:val="7E5AE4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6AC6755"/>
    <w:multiLevelType w:val="hybridMultilevel"/>
    <w:tmpl w:val="CD0CCD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7721261"/>
    <w:multiLevelType w:val="hybridMultilevel"/>
    <w:tmpl w:val="3342E566"/>
    <w:lvl w:ilvl="0" w:tplc="ECAE81D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A8C1DCF"/>
    <w:multiLevelType w:val="hybridMultilevel"/>
    <w:tmpl w:val="A66AC20E"/>
    <w:lvl w:ilvl="0" w:tplc="ECAE81DC">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15:restartNumberingAfterBreak="0">
    <w:nsid w:val="7AB3039E"/>
    <w:multiLevelType w:val="hybridMultilevel"/>
    <w:tmpl w:val="E04A0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B2B6F14"/>
    <w:multiLevelType w:val="multilevel"/>
    <w:tmpl w:val="3B547C0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E391366"/>
    <w:multiLevelType w:val="hybridMultilevel"/>
    <w:tmpl w:val="7E7035DE"/>
    <w:lvl w:ilvl="0" w:tplc="2000000F">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8" w15:restartNumberingAfterBreak="0">
    <w:nsid w:val="7EFB2A90"/>
    <w:multiLevelType w:val="hybridMultilevel"/>
    <w:tmpl w:val="A096239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7F302EB8"/>
    <w:multiLevelType w:val="hybridMultilevel"/>
    <w:tmpl w:val="17E2B2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964701546">
    <w:abstractNumId w:val="29"/>
  </w:num>
  <w:num w:numId="2" w16cid:durableId="1113745995">
    <w:abstractNumId w:val="30"/>
  </w:num>
  <w:num w:numId="3" w16cid:durableId="1039008495">
    <w:abstractNumId w:val="9"/>
  </w:num>
  <w:num w:numId="4" w16cid:durableId="952178034">
    <w:abstractNumId w:val="24"/>
  </w:num>
  <w:num w:numId="5" w16cid:durableId="1824198225">
    <w:abstractNumId w:val="8"/>
  </w:num>
  <w:num w:numId="6" w16cid:durableId="1769231805">
    <w:abstractNumId w:val="28"/>
  </w:num>
  <w:num w:numId="7" w16cid:durableId="1027873683">
    <w:abstractNumId w:val="6"/>
  </w:num>
  <w:num w:numId="8" w16cid:durableId="1739092855">
    <w:abstractNumId w:val="35"/>
  </w:num>
  <w:num w:numId="9" w16cid:durableId="1840535901">
    <w:abstractNumId w:val="20"/>
  </w:num>
  <w:num w:numId="10" w16cid:durableId="252519396">
    <w:abstractNumId w:val="32"/>
  </w:num>
  <w:num w:numId="11" w16cid:durableId="1483735230">
    <w:abstractNumId w:val="23"/>
    <w:lvlOverride w:ilvl="0">
      <w:startOverride w:val="2"/>
    </w:lvlOverride>
  </w:num>
  <w:num w:numId="12" w16cid:durableId="108121957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9980301">
    <w:abstractNumId w:val="0"/>
  </w:num>
  <w:num w:numId="14" w16cid:durableId="965239428">
    <w:abstractNumId w:val="27"/>
  </w:num>
  <w:num w:numId="15" w16cid:durableId="1039011556">
    <w:abstractNumId w:val="17"/>
  </w:num>
  <w:num w:numId="16" w16cid:durableId="1328368143">
    <w:abstractNumId w:val="25"/>
  </w:num>
  <w:num w:numId="17" w16cid:durableId="692998264">
    <w:abstractNumId w:val="10"/>
  </w:num>
  <w:num w:numId="18" w16cid:durableId="1524435856">
    <w:abstractNumId w:val="12"/>
  </w:num>
  <w:num w:numId="19" w16cid:durableId="479422548">
    <w:abstractNumId w:val="16"/>
  </w:num>
  <w:num w:numId="20" w16cid:durableId="1402144665">
    <w:abstractNumId w:val="11"/>
  </w:num>
  <w:num w:numId="21" w16cid:durableId="714546583">
    <w:abstractNumId w:val="4"/>
  </w:num>
  <w:num w:numId="22" w16cid:durableId="1422726077">
    <w:abstractNumId w:val="37"/>
  </w:num>
  <w:num w:numId="23" w16cid:durableId="2017339714">
    <w:abstractNumId w:val="36"/>
  </w:num>
  <w:num w:numId="24" w16cid:durableId="1501891481">
    <w:abstractNumId w:val="13"/>
  </w:num>
  <w:num w:numId="25" w16cid:durableId="1881285532">
    <w:abstractNumId w:val="1"/>
  </w:num>
  <w:num w:numId="26" w16cid:durableId="901260459">
    <w:abstractNumId w:val="22"/>
  </w:num>
  <w:num w:numId="27" w16cid:durableId="1263757318">
    <w:abstractNumId w:val="38"/>
  </w:num>
  <w:num w:numId="28" w16cid:durableId="1795513291">
    <w:abstractNumId w:val="19"/>
  </w:num>
  <w:num w:numId="29" w16cid:durableId="1593968975">
    <w:abstractNumId w:val="18"/>
  </w:num>
  <w:num w:numId="30" w16cid:durableId="683555459">
    <w:abstractNumId w:val="14"/>
  </w:num>
  <w:num w:numId="31" w16cid:durableId="165436595">
    <w:abstractNumId w:val="31"/>
  </w:num>
  <w:num w:numId="32" w16cid:durableId="227226858">
    <w:abstractNumId w:val="5"/>
  </w:num>
  <w:num w:numId="33" w16cid:durableId="1838108507">
    <w:abstractNumId w:val="39"/>
  </w:num>
  <w:num w:numId="34" w16cid:durableId="264192407">
    <w:abstractNumId w:val="3"/>
  </w:num>
  <w:num w:numId="35" w16cid:durableId="608393013">
    <w:abstractNumId w:val="7"/>
  </w:num>
  <w:num w:numId="36" w16cid:durableId="1144591200">
    <w:abstractNumId w:val="21"/>
  </w:num>
  <w:num w:numId="37" w16cid:durableId="1256019534">
    <w:abstractNumId w:val="15"/>
  </w:num>
  <w:num w:numId="38" w16cid:durableId="2052731382">
    <w:abstractNumId w:val="33"/>
  </w:num>
  <w:num w:numId="39" w16cid:durableId="478037623">
    <w:abstractNumId w:val="34"/>
  </w:num>
  <w:num w:numId="40" w16cid:durableId="70675579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9D8"/>
    <w:rsid w:val="0001006D"/>
    <w:rsid w:val="00013431"/>
    <w:rsid w:val="00020FA4"/>
    <w:rsid w:val="00044413"/>
    <w:rsid w:val="00064E2D"/>
    <w:rsid w:val="00071565"/>
    <w:rsid w:val="00094931"/>
    <w:rsid w:val="000A4527"/>
    <w:rsid w:val="000B7940"/>
    <w:rsid w:val="000C0933"/>
    <w:rsid w:val="000D5CC6"/>
    <w:rsid w:val="000D77EB"/>
    <w:rsid w:val="000E4739"/>
    <w:rsid w:val="000F73F5"/>
    <w:rsid w:val="0011212A"/>
    <w:rsid w:val="00160F82"/>
    <w:rsid w:val="00165E84"/>
    <w:rsid w:val="00192D32"/>
    <w:rsid w:val="001B3CD6"/>
    <w:rsid w:val="001B49B9"/>
    <w:rsid w:val="001D08EA"/>
    <w:rsid w:val="001E2725"/>
    <w:rsid w:val="001E5457"/>
    <w:rsid w:val="001F28E1"/>
    <w:rsid w:val="001F5EDE"/>
    <w:rsid w:val="001F7874"/>
    <w:rsid w:val="00206594"/>
    <w:rsid w:val="00212FFA"/>
    <w:rsid w:val="002135D1"/>
    <w:rsid w:val="0025511B"/>
    <w:rsid w:val="00270E35"/>
    <w:rsid w:val="00283164"/>
    <w:rsid w:val="002936C9"/>
    <w:rsid w:val="00295781"/>
    <w:rsid w:val="002A39C9"/>
    <w:rsid w:val="002A4230"/>
    <w:rsid w:val="002D6DE5"/>
    <w:rsid w:val="002D7DC4"/>
    <w:rsid w:val="002F26DB"/>
    <w:rsid w:val="002F39BB"/>
    <w:rsid w:val="002F4124"/>
    <w:rsid w:val="0031081B"/>
    <w:rsid w:val="00322F03"/>
    <w:rsid w:val="003233AF"/>
    <w:rsid w:val="003265F1"/>
    <w:rsid w:val="00335787"/>
    <w:rsid w:val="003439D8"/>
    <w:rsid w:val="0034423A"/>
    <w:rsid w:val="00344FF3"/>
    <w:rsid w:val="00351E87"/>
    <w:rsid w:val="003735B5"/>
    <w:rsid w:val="00394EC9"/>
    <w:rsid w:val="0039523B"/>
    <w:rsid w:val="003A5E9C"/>
    <w:rsid w:val="003B67A5"/>
    <w:rsid w:val="003C0DFE"/>
    <w:rsid w:val="003C555E"/>
    <w:rsid w:val="003E3CA6"/>
    <w:rsid w:val="003E7562"/>
    <w:rsid w:val="003F5A03"/>
    <w:rsid w:val="004067B8"/>
    <w:rsid w:val="0041376C"/>
    <w:rsid w:val="00425D03"/>
    <w:rsid w:val="004428AC"/>
    <w:rsid w:val="00457ECB"/>
    <w:rsid w:val="004A517A"/>
    <w:rsid w:val="004C1610"/>
    <w:rsid w:val="004C2DEC"/>
    <w:rsid w:val="004C3029"/>
    <w:rsid w:val="004C7F4A"/>
    <w:rsid w:val="004E3559"/>
    <w:rsid w:val="004F7657"/>
    <w:rsid w:val="005035DA"/>
    <w:rsid w:val="005252A3"/>
    <w:rsid w:val="00534457"/>
    <w:rsid w:val="00543207"/>
    <w:rsid w:val="00543BD3"/>
    <w:rsid w:val="005663EB"/>
    <w:rsid w:val="005723F8"/>
    <w:rsid w:val="0057337D"/>
    <w:rsid w:val="005944FC"/>
    <w:rsid w:val="005C54AA"/>
    <w:rsid w:val="005D4013"/>
    <w:rsid w:val="005D7B2B"/>
    <w:rsid w:val="005F6868"/>
    <w:rsid w:val="0060052A"/>
    <w:rsid w:val="00617AB2"/>
    <w:rsid w:val="00625B35"/>
    <w:rsid w:val="00661D90"/>
    <w:rsid w:val="00663A30"/>
    <w:rsid w:val="00691F72"/>
    <w:rsid w:val="006D35E8"/>
    <w:rsid w:val="006D771C"/>
    <w:rsid w:val="006F2955"/>
    <w:rsid w:val="00711533"/>
    <w:rsid w:val="007238C5"/>
    <w:rsid w:val="007402DC"/>
    <w:rsid w:val="007670B6"/>
    <w:rsid w:val="007821C1"/>
    <w:rsid w:val="00796760"/>
    <w:rsid w:val="007A7878"/>
    <w:rsid w:val="007B3A1F"/>
    <w:rsid w:val="0080489B"/>
    <w:rsid w:val="00814485"/>
    <w:rsid w:val="00820939"/>
    <w:rsid w:val="00821E9D"/>
    <w:rsid w:val="00830152"/>
    <w:rsid w:val="008542E2"/>
    <w:rsid w:val="00855AC5"/>
    <w:rsid w:val="008660BA"/>
    <w:rsid w:val="00886280"/>
    <w:rsid w:val="008879DD"/>
    <w:rsid w:val="00894B13"/>
    <w:rsid w:val="008A4332"/>
    <w:rsid w:val="008E2AB9"/>
    <w:rsid w:val="008F1B9E"/>
    <w:rsid w:val="00911078"/>
    <w:rsid w:val="00914EF4"/>
    <w:rsid w:val="0093215D"/>
    <w:rsid w:val="00950032"/>
    <w:rsid w:val="00954E87"/>
    <w:rsid w:val="009623CC"/>
    <w:rsid w:val="00972F52"/>
    <w:rsid w:val="0097763A"/>
    <w:rsid w:val="009A66ED"/>
    <w:rsid w:val="009D4DB7"/>
    <w:rsid w:val="009E16FF"/>
    <w:rsid w:val="00A000A0"/>
    <w:rsid w:val="00A02670"/>
    <w:rsid w:val="00A42F29"/>
    <w:rsid w:val="00A53710"/>
    <w:rsid w:val="00A76CFC"/>
    <w:rsid w:val="00A87DB0"/>
    <w:rsid w:val="00AA25AD"/>
    <w:rsid w:val="00AF0588"/>
    <w:rsid w:val="00B2159B"/>
    <w:rsid w:val="00B445D2"/>
    <w:rsid w:val="00B613B4"/>
    <w:rsid w:val="00BB2EA5"/>
    <w:rsid w:val="00BF57A8"/>
    <w:rsid w:val="00C32D63"/>
    <w:rsid w:val="00C85665"/>
    <w:rsid w:val="00C85F88"/>
    <w:rsid w:val="00C90643"/>
    <w:rsid w:val="00CE4F4C"/>
    <w:rsid w:val="00CF617A"/>
    <w:rsid w:val="00D07686"/>
    <w:rsid w:val="00D217E7"/>
    <w:rsid w:val="00D36507"/>
    <w:rsid w:val="00D46709"/>
    <w:rsid w:val="00D554DA"/>
    <w:rsid w:val="00D61A2E"/>
    <w:rsid w:val="00D65091"/>
    <w:rsid w:val="00D704E1"/>
    <w:rsid w:val="00D7654D"/>
    <w:rsid w:val="00D81BE1"/>
    <w:rsid w:val="00DB3D5B"/>
    <w:rsid w:val="00DB3FC4"/>
    <w:rsid w:val="00DC5042"/>
    <w:rsid w:val="00DC7712"/>
    <w:rsid w:val="00DE0611"/>
    <w:rsid w:val="00E32EF8"/>
    <w:rsid w:val="00E35D35"/>
    <w:rsid w:val="00E5015E"/>
    <w:rsid w:val="00E600F0"/>
    <w:rsid w:val="00E6589A"/>
    <w:rsid w:val="00E8049C"/>
    <w:rsid w:val="00E92D1C"/>
    <w:rsid w:val="00E93733"/>
    <w:rsid w:val="00EA22AE"/>
    <w:rsid w:val="00EB2AAF"/>
    <w:rsid w:val="00EC47D9"/>
    <w:rsid w:val="00ED4D53"/>
    <w:rsid w:val="00F01A3C"/>
    <w:rsid w:val="00F16A2D"/>
    <w:rsid w:val="00F23157"/>
    <w:rsid w:val="00F24B86"/>
    <w:rsid w:val="00F3269E"/>
    <w:rsid w:val="00F45F5D"/>
    <w:rsid w:val="00F71E53"/>
    <w:rsid w:val="00F821BD"/>
    <w:rsid w:val="00F8498B"/>
    <w:rsid w:val="00F92C40"/>
    <w:rsid w:val="00FB33AB"/>
    <w:rsid w:val="00FD67D0"/>
    <w:rsid w:val="00FF6F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B1FF1"/>
  <w15:docId w15:val="{31D87827-098D-4DA8-8363-C3D02D616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5E9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6">
    <w:name w:val="heading 6"/>
    <w:basedOn w:val="Normal"/>
    <w:next w:val="Normal"/>
    <w:link w:val="Heading6Char"/>
    <w:qFormat/>
    <w:rsid w:val="006D771C"/>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763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97763A"/>
    <w:rPr>
      <w:b/>
      <w:bCs/>
    </w:rPr>
  </w:style>
  <w:style w:type="character" w:customStyle="1" w:styleId="apple-converted-space">
    <w:name w:val="apple-converted-space"/>
    <w:rsid w:val="0097763A"/>
  </w:style>
  <w:style w:type="paragraph" w:styleId="BlockText">
    <w:name w:val="Block Text"/>
    <w:basedOn w:val="Normal"/>
    <w:rsid w:val="002F39BB"/>
    <w:pPr>
      <w:widowControl w:val="0"/>
      <w:tabs>
        <w:tab w:val="left" w:pos="-720"/>
      </w:tabs>
      <w:spacing w:after="0" w:line="240" w:lineRule="auto"/>
      <w:ind w:left="2160" w:right="12" w:hanging="720"/>
      <w:jc w:val="both"/>
    </w:pPr>
    <w:rPr>
      <w:rFonts w:ascii="CyrillicTimes" w:eastAsia="Times New Roman" w:hAnsi="CyrillicTimes" w:cs="Times New Roman"/>
      <w:sz w:val="24"/>
      <w:szCs w:val="20"/>
      <w:lang w:val="en-US" w:eastAsia="en-US"/>
    </w:rPr>
  </w:style>
  <w:style w:type="character" w:styleId="Hyperlink">
    <w:name w:val="Hyperlink"/>
    <w:basedOn w:val="DefaultParagraphFont"/>
    <w:uiPriority w:val="99"/>
    <w:unhideWhenUsed/>
    <w:rsid w:val="00F8498B"/>
    <w:rPr>
      <w:color w:val="0563C1" w:themeColor="hyperlink"/>
      <w:u w:val="single"/>
    </w:rPr>
  </w:style>
  <w:style w:type="paragraph" w:styleId="BodyText3">
    <w:name w:val="Body Text 3"/>
    <w:basedOn w:val="Normal"/>
    <w:link w:val="BodyText3Char"/>
    <w:rsid w:val="00270E35"/>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270E35"/>
    <w:rPr>
      <w:rFonts w:ascii="Times New Roman" w:eastAsia="Times New Roman" w:hAnsi="Times New Roman" w:cs="Times New Roman"/>
      <w:sz w:val="16"/>
      <w:szCs w:val="16"/>
    </w:rPr>
  </w:style>
  <w:style w:type="paragraph" w:styleId="ListParagraph">
    <w:name w:val="List Paragraph"/>
    <w:aliases w:val="Body text,Beran Bullets,BODY TEXT,CAFC Bullets"/>
    <w:basedOn w:val="Normal"/>
    <w:link w:val="ListParagraphChar"/>
    <w:uiPriority w:val="1"/>
    <w:qFormat/>
    <w:rsid w:val="00270E35"/>
    <w:pPr>
      <w:spacing w:after="0" w:line="240" w:lineRule="auto"/>
      <w:ind w:left="720"/>
    </w:pPr>
    <w:rPr>
      <w:rFonts w:ascii="Times New Roman" w:eastAsia="Times New Roman" w:hAnsi="Times New Roman" w:cs="Times New Roman"/>
      <w:sz w:val="24"/>
      <w:szCs w:val="24"/>
    </w:rPr>
  </w:style>
  <w:style w:type="paragraph" w:customStyle="1" w:styleId="1">
    <w:name w:val="Обычный1 Знак Знак"/>
    <w:uiPriority w:val="99"/>
    <w:rsid w:val="00270E35"/>
    <w:pPr>
      <w:spacing w:after="0" w:line="240" w:lineRule="auto"/>
    </w:pPr>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6D771C"/>
    <w:rPr>
      <w:rFonts w:ascii="Times New Roman" w:eastAsia="Times New Roman" w:hAnsi="Times New Roman" w:cs="Times New Roman"/>
      <w:b/>
      <w:bCs/>
    </w:rPr>
  </w:style>
  <w:style w:type="paragraph" w:customStyle="1" w:styleId="a">
    <w:name w:val="Мой текст"/>
    <w:link w:val="a0"/>
    <w:rsid w:val="00EB2AAF"/>
    <w:pPr>
      <w:suppressAutoHyphens/>
      <w:spacing w:before="120" w:after="0" w:line="240" w:lineRule="auto"/>
      <w:jc w:val="both"/>
    </w:pPr>
    <w:rPr>
      <w:rFonts w:ascii="Times New Roman" w:eastAsia="Times New Roman" w:hAnsi="Times New Roman" w:cs="Times New Roman"/>
      <w:color w:val="000000"/>
      <w:sz w:val="24"/>
      <w:szCs w:val="24"/>
    </w:rPr>
  </w:style>
  <w:style w:type="character" w:customStyle="1" w:styleId="a0">
    <w:name w:val="Мой текст Знак"/>
    <w:link w:val="a"/>
    <w:rsid w:val="00EB2AAF"/>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3A5E9C"/>
    <w:rPr>
      <w:rFonts w:asciiTheme="majorHAnsi" w:eastAsiaTheme="majorEastAsia" w:hAnsiTheme="majorHAnsi" w:cstheme="majorBidi"/>
      <w:color w:val="2E74B5" w:themeColor="accent1" w:themeShade="BF"/>
      <w:sz w:val="32"/>
      <w:szCs w:val="32"/>
    </w:rPr>
  </w:style>
  <w:style w:type="character" w:customStyle="1" w:styleId="s0">
    <w:name w:val="s0"/>
    <w:rsid w:val="003A5E9C"/>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3">
    <w:name w:val="s3"/>
    <w:rsid w:val="003A5E9C"/>
    <w:rPr>
      <w:rFonts w:ascii="Times New Roman" w:hAnsi="Times New Roman" w:cs="Times New Roman" w:hint="default"/>
      <w:b w:val="0"/>
      <w:bCs w:val="0"/>
      <w:i/>
      <w:iCs/>
      <w:strike w:val="0"/>
      <w:dstrike w:val="0"/>
      <w:color w:val="FF0000"/>
      <w:sz w:val="20"/>
      <w:szCs w:val="20"/>
      <w:u w:val="none"/>
      <w:effect w:val="none"/>
    </w:rPr>
  </w:style>
  <w:style w:type="paragraph" w:customStyle="1" w:styleId="ListParagraph1">
    <w:name w:val="List Paragraph1"/>
    <w:basedOn w:val="Normal"/>
    <w:uiPriority w:val="34"/>
    <w:qFormat/>
    <w:rsid w:val="003A5E9C"/>
    <w:pPr>
      <w:spacing w:after="0" w:line="240" w:lineRule="auto"/>
      <w:ind w:left="720"/>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31081B"/>
    <w:pPr>
      <w:spacing w:after="120"/>
    </w:pPr>
  </w:style>
  <w:style w:type="character" w:customStyle="1" w:styleId="BodyTextChar">
    <w:name w:val="Body Text Char"/>
    <w:basedOn w:val="DefaultParagraphFont"/>
    <w:link w:val="BodyText"/>
    <w:uiPriority w:val="99"/>
    <w:semiHidden/>
    <w:rsid w:val="0031081B"/>
  </w:style>
  <w:style w:type="paragraph" w:styleId="BodyTextIndent2">
    <w:name w:val="Body Text Indent 2"/>
    <w:basedOn w:val="Normal"/>
    <w:link w:val="BodyTextIndent2Char"/>
    <w:uiPriority w:val="99"/>
    <w:semiHidden/>
    <w:unhideWhenUsed/>
    <w:rsid w:val="00351E87"/>
    <w:pPr>
      <w:spacing w:after="120" w:line="480" w:lineRule="auto"/>
      <w:ind w:left="283"/>
    </w:pPr>
  </w:style>
  <w:style w:type="character" w:customStyle="1" w:styleId="BodyTextIndent2Char">
    <w:name w:val="Body Text Indent 2 Char"/>
    <w:basedOn w:val="DefaultParagraphFont"/>
    <w:link w:val="BodyTextIndent2"/>
    <w:uiPriority w:val="99"/>
    <w:semiHidden/>
    <w:rsid w:val="00351E87"/>
  </w:style>
  <w:style w:type="paragraph" w:customStyle="1" w:styleId="10">
    <w:name w:val="1 Основной текст Знак"/>
    <w:basedOn w:val="Normal"/>
    <w:link w:val="11"/>
    <w:rsid w:val="00351E87"/>
    <w:pPr>
      <w:keepLines/>
      <w:tabs>
        <w:tab w:val="left" w:pos="567"/>
      </w:tabs>
      <w:spacing w:after="120" w:line="240" w:lineRule="auto"/>
      <w:jc w:val="both"/>
    </w:pPr>
    <w:rPr>
      <w:rFonts w:ascii="Arial" w:eastAsia="Times New Roman" w:hAnsi="Arial" w:cs="Times New Roman"/>
      <w:szCs w:val="24"/>
    </w:rPr>
  </w:style>
  <w:style w:type="character" w:customStyle="1" w:styleId="11">
    <w:name w:val="1 Основной текст Знак Знак"/>
    <w:link w:val="10"/>
    <w:rsid w:val="00351E87"/>
    <w:rPr>
      <w:rFonts w:ascii="Arial" w:eastAsia="Times New Roman" w:hAnsi="Arial" w:cs="Times New Roman"/>
      <w:szCs w:val="24"/>
    </w:rPr>
  </w:style>
  <w:style w:type="paragraph" w:styleId="BodyTextIndent">
    <w:name w:val="Body Text Indent"/>
    <w:aliases w:val="Основной текст с отступом Знак Знак Знак,Основной текст с отступом Знак Знак,Основной текст с отступом Знак1,Знак Знак4,Основной текст с отступом Знак Знак3,Знак Знак1 Знак3"/>
    <w:basedOn w:val="Normal"/>
    <w:link w:val="BodyTextIndentChar"/>
    <w:rsid w:val="003233AF"/>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aliases w:val="Основной текст с отступом Знак Знак Знак Char,Основной текст с отступом Знак Знак Char,Основной текст с отступом Знак1 Char,Знак Знак4 Char,Основной текст с отступом Знак Знак3 Char,Знак Знак1 Знак3 Char"/>
    <w:basedOn w:val="DefaultParagraphFont"/>
    <w:link w:val="BodyTextIndent"/>
    <w:rsid w:val="003233AF"/>
    <w:rPr>
      <w:rFonts w:ascii="Times New Roman" w:eastAsia="Times New Roman" w:hAnsi="Times New Roman" w:cs="Times New Roman"/>
      <w:sz w:val="24"/>
      <w:szCs w:val="24"/>
    </w:rPr>
  </w:style>
  <w:style w:type="paragraph" w:styleId="Header">
    <w:name w:val="header"/>
    <w:aliases w:val="h,Title Up,Header_ARGOSS"/>
    <w:basedOn w:val="Normal"/>
    <w:link w:val="HeaderChar"/>
    <w:unhideWhenUsed/>
    <w:rsid w:val="003233AF"/>
    <w:pPr>
      <w:tabs>
        <w:tab w:val="center" w:pos="4677"/>
        <w:tab w:val="right" w:pos="9355"/>
      </w:tabs>
      <w:spacing w:after="0" w:line="240" w:lineRule="auto"/>
    </w:pPr>
  </w:style>
  <w:style w:type="character" w:customStyle="1" w:styleId="HeaderChar">
    <w:name w:val="Header Char"/>
    <w:aliases w:val="h Char,Title Up Char,Header_ARGOSS Char"/>
    <w:basedOn w:val="DefaultParagraphFont"/>
    <w:link w:val="Header"/>
    <w:rsid w:val="003233AF"/>
  </w:style>
  <w:style w:type="paragraph" w:styleId="Footer">
    <w:name w:val="footer"/>
    <w:basedOn w:val="Normal"/>
    <w:link w:val="FooterChar"/>
    <w:uiPriority w:val="99"/>
    <w:unhideWhenUsed/>
    <w:rsid w:val="003233AF"/>
    <w:pPr>
      <w:tabs>
        <w:tab w:val="center" w:pos="4677"/>
        <w:tab w:val="right" w:pos="9355"/>
      </w:tabs>
      <w:spacing w:after="0" w:line="240" w:lineRule="auto"/>
    </w:pPr>
  </w:style>
  <w:style w:type="character" w:customStyle="1" w:styleId="FooterChar">
    <w:name w:val="Footer Char"/>
    <w:basedOn w:val="DefaultParagraphFont"/>
    <w:link w:val="Footer"/>
    <w:uiPriority w:val="99"/>
    <w:rsid w:val="003233AF"/>
  </w:style>
  <w:style w:type="paragraph" w:customStyle="1" w:styleId="12">
    <w:name w:val="Обычный1"/>
    <w:uiPriority w:val="99"/>
    <w:qFormat/>
    <w:rsid w:val="00A76CFC"/>
    <w:pPr>
      <w:spacing w:after="0" w:line="240" w:lineRule="auto"/>
    </w:pPr>
    <w:rPr>
      <w:rFonts w:ascii="Times New Roman" w:eastAsia="Times New Roman" w:hAnsi="Times New Roman" w:cs="Times New Roman"/>
      <w:sz w:val="24"/>
      <w:szCs w:val="20"/>
    </w:rPr>
  </w:style>
  <w:style w:type="paragraph" w:styleId="PlainText">
    <w:name w:val="Plain Text"/>
    <w:basedOn w:val="Normal"/>
    <w:link w:val="PlainTextChar"/>
    <w:uiPriority w:val="99"/>
    <w:rsid w:val="00A76CFC"/>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A76CFC"/>
    <w:rPr>
      <w:rFonts w:ascii="Courier New" w:eastAsia="Times New Roman" w:hAnsi="Courier New" w:cs="Times New Roman"/>
      <w:sz w:val="20"/>
      <w:szCs w:val="20"/>
    </w:rPr>
  </w:style>
  <w:style w:type="paragraph" w:customStyle="1" w:styleId="13">
    <w:name w:val="Без интервала1"/>
    <w:qFormat/>
    <w:rsid w:val="00A76CFC"/>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A76C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CFC"/>
    <w:rPr>
      <w:rFonts w:ascii="Segoe UI" w:hAnsi="Segoe UI" w:cs="Segoe UI"/>
      <w:sz w:val="18"/>
      <w:szCs w:val="18"/>
    </w:rPr>
  </w:style>
  <w:style w:type="paragraph" w:customStyle="1" w:styleId="Default">
    <w:name w:val="Default"/>
    <w:qFormat/>
    <w:rsid w:val="00EA22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1">
    <w:name w:val="нумерованный список"/>
    <w:basedOn w:val="Normal"/>
    <w:rsid w:val="0034423A"/>
    <w:pPr>
      <w:spacing w:after="120" w:line="240" w:lineRule="auto"/>
      <w:jc w:val="both"/>
    </w:pPr>
    <w:rPr>
      <w:rFonts w:ascii="Arial" w:eastAsia="Times New Roman" w:hAnsi="Arial" w:cs="Times New Roman"/>
      <w:sz w:val="20"/>
      <w:szCs w:val="20"/>
    </w:rPr>
  </w:style>
  <w:style w:type="character" w:customStyle="1" w:styleId="ListParagraphChar">
    <w:name w:val="List Paragraph Char"/>
    <w:aliases w:val="Body text Char,Beran Bullets Char,BODY TEXT Char,CAFC Bullets Char"/>
    <w:basedOn w:val="DefaultParagraphFont"/>
    <w:link w:val="ListParagraph"/>
    <w:uiPriority w:val="34"/>
    <w:locked/>
    <w:rsid w:val="0034423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stat.gov.k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cd2fbab-16b3-4bd5-8b78-0b661c7b6355" xsi:nil="true"/>
    <lcf76f155ced4ddcb4097134ff3c332f xmlns="0404efd4-dfa7-4681-a2a4-f777a812b79d">
      <Terms xmlns="http://schemas.microsoft.com/office/infopath/2007/PartnerControls"/>
    </lcf76f155ced4ddcb4097134ff3c332f>
    <_x043f__x0430__x0441__x043f__x043e__x0440__x0442_ xmlns="0404efd4-dfa7-4681-a2a4-f777a812b7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2EFB898380644F995B6C2F96754927" ma:contentTypeVersion="16" ma:contentTypeDescription="Create a new document." ma:contentTypeScope="" ma:versionID="6a07d8e16481a976701008dde9cff2a5">
  <xsd:schema xmlns:xsd="http://www.w3.org/2001/XMLSchema" xmlns:xs="http://www.w3.org/2001/XMLSchema" xmlns:p="http://schemas.microsoft.com/office/2006/metadata/properties" xmlns:ns2="0404efd4-dfa7-4681-a2a4-f777a812b79d" xmlns:ns3="5cd2fbab-16b3-4bd5-8b78-0b661c7b6355" xmlns:ns4="71ea23a7-4526-4f8c-a9b1-6ee2925c922f" targetNamespace="http://schemas.microsoft.com/office/2006/metadata/properties" ma:root="true" ma:fieldsID="96db0dc9237cf4d08fc7b8faea08bfeb" ns2:_="" ns3:_="" ns4:_="">
    <xsd:import namespace="0404efd4-dfa7-4681-a2a4-f777a812b79d"/>
    <xsd:import namespace="5cd2fbab-16b3-4bd5-8b78-0b661c7b6355"/>
    <xsd:import namespace="71ea23a7-4526-4f8c-a9b1-6ee2925c92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4:SharedWithUsers" minOccurs="0"/>
                <xsd:element ref="ns4:SharedWithDetails" minOccurs="0"/>
                <xsd:element ref="ns2:MediaServiceOCR" minOccurs="0"/>
                <xsd:element ref="ns2:MediaServiceSearchProperties" minOccurs="0"/>
                <xsd:element ref="ns2:MediaLengthInSeconds" minOccurs="0"/>
                <xsd:element ref="ns2:_x043f__x0430__x0441__x043f__x043e__x0440__x0442_"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4efd4-dfa7-4681-a2a4-f777a812b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3b784c7-ee61-4ee7-89a9-d87ec2bf095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_x043f__x0430__x0441__x043f__x043e__x0440__x0442_" ma:index="22" nillable="true" ma:displayName="паспорт" ma:format="Dropdown" ma:internalName="_x043f__x0430__x0441__x043f__x043e__x0440__x0442_">
      <xsd:simpleType>
        <xsd:restriction base="dms:Text">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d2fbab-16b3-4bd5-8b78-0b661c7b635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fdc8e47-8fce-40f9-b888-4a9ab3db4f00}" ma:internalName="TaxCatchAll" ma:showField="CatchAllData" ma:web="5cd2fbab-16b3-4bd5-8b78-0b661c7b63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ea23a7-4526-4f8c-a9b1-6ee2925c922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72FDAC-D22F-4655-B2AA-4355A798B9FE}">
  <ds:schemaRefs>
    <ds:schemaRef ds:uri="http://schemas.microsoft.com/sharepoint/v3/contenttype/forms"/>
  </ds:schemaRefs>
</ds:datastoreItem>
</file>

<file path=customXml/itemProps2.xml><?xml version="1.0" encoding="utf-8"?>
<ds:datastoreItem xmlns:ds="http://schemas.openxmlformats.org/officeDocument/2006/customXml" ds:itemID="{703FFFE5-8D5B-4A5D-A06E-C99BB4C80157}">
  <ds:schemaRefs>
    <ds:schemaRef ds:uri="http://schemas.microsoft.com/office/2006/metadata/properties"/>
    <ds:schemaRef ds:uri="http://schemas.microsoft.com/office/infopath/2007/PartnerControls"/>
    <ds:schemaRef ds:uri="5cd2fbab-16b3-4bd5-8b78-0b661c7b6355"/>
    <ds:schemaRef ds:uri="0404efd4-dfa7-4681-a2a4-f777a812b79d"/>
  </ds:schemaRefs>
</ds:datastoreItem>
</file>

<file path=customXml/itemProps3.xml><?xml version="1.0" encoding="utf-8"?>
<ds:datastoreItem xmlns:ds="http://schemas.openxmlformats.org/officeDocument/2006/customXml" ds:itemID="{66ECC17D-5D4E-465C-8D08-DA34C4D94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4efd4-dfa7-4681-a2a4-f777a812b79d"/>
    <ds:schemaRef ds:uri="5cd2fbab-16b3-4bd5-8b78-0b661c7b6355"/>
    <ds:schemaRef ds:uri="71ea23a7-4526-4f8c-a9b1-6ee2925c9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e4db608-ddec-4a44-8ad7-7d5a79b7448e}" enabled="1" method="Standard" siteId="{fd799da1-bfc1-4234-a91c-72b3a1cb9e26}" removed="0"/>
</clbl:labelList>
</file>

<file path=docProps/app.xml><?xml version="1.0" encoding="utf-8"?>
<Properties xmlns="http://schemas.openxmlformats.org/officeDocument/2006/extended-properties" xmlns:vt="http://schemas.openxmlformats.org/officeDocument/2006/docPropsVTypes">
  <Template>Normal.dotm</Template>
  <TotalTime>33</TotalTime>
  <Pages>6</Pages>
  <Words>2255</Words>
  <Characters>16737</Characters>
  <Application>Microsoft Office Word</Application>
  <DocSecurity>0</DocSecurity>
  <Lines>356</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MAEK-Kazatomprom</Company>
  <LinksUpToDate>false</LinksUpToDate>
  <CharactersWithSpaces>18823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ESP-004</dc:creator>
  <cp:lastModifiedBy>Bissaliyev, Tair [Tengizchevroil]</cp:lastModifiedBy>
  <cp:revision>23</cp:revision>
  <cp:lastPrinted>2016-09-05T09:25:00Z</cp:lastPrinted>
  <dcterms:created xsi:type="dcterms:W3CDTF">2026-03-10T10:30:00Z</dcterms:created>
  <dcterms:modified xsi:type="dcterms:W3CDTF">2026-03-20T11:05:00Z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0x010100042EFB898380644F995B6C2F96754927</vt:lpwstr>
  </property>
  <property fmtid="{D5CDD505-2E9C-101B-9397-08002B2CF9AE}" pid="3" name="_dlc_DocIdItemGuid">
    <vt:lpwstr>ccc73c35-8e07-4886-86b7-622d5c262861</vt:lpwstr>
  </property>
  <property fmtid="{D5CDD505-2E9C-101B-9397-08002B2CF9AE}" pid="4" name="MediaServiceImageTags">
    <vt:lpwstr/>
  </property>
  <property fmtid="{D5CDD505-2E9C-101B-9397-08002B2CF9AE}" pid="5" name="docLang">
    <vt:lpwstr>uz</vt:lpwstr>
  </property>
</Properties>
</file>