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AA43" w14:textId="77777777" w:rsidR="002D7DC4" w:rsidRPr="00C75254" w:rsidRDefault="002D7DC4" w:rsidP="00C752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4272D153" w14:textId="620369DA" w:rsidR="001F5EDE" w:rsidRPr="00C75254" w:rsidRDefault="00914EF4" w:rsidP="00C752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75254">
        <w:rPr>
          <w:rFonts w:ascii="Times New Roman" w:hAnsi="Times New Roman" w:cs="Times New Roman"/>
          <w:b/>
          <w:sz w:val="24"/>
          <w:lang w:val="kk-KZ"/>
        </w:rPr>
        <w:t>Нетехниче</w:t>
      </w:r>
      <w:r w:rsidR="00D7654D" w:rsidRPr="00C75254">
        <w:rPr>
          <w:rFonts w:ascii="Times New Roman" w:hAnsi="Times New Roman" w:cs="Times New Roman"/>
          <w:b/>
          <w:sz w:val="24"/>
          <w:lang w:val="kk-KZ"/>
        </w:rPr>
        <w:t>с</w:t>
      </w:r>
      <w:r w:rsidRPr="00C75254">
        <w:rPr>
          <w:rFonts w:ascii="Times New Roman" w:hAnsi="Times New Roman" w:cs="Times New Roman"/>
          <w:b/>
          <w:sz w:val="24"/>
          <w:lang w:val="kk-KZ"/>
        </w:rPr>
        <w:t>кое резюме</w:t>
      </w:r>
    </w:p>
    <w:p w14:paraId="49D52EAD" w14:textId="4C19206B" w:rsidR="00914EF4" w:rsidRPr="00C75254" w:rsidRDefault="00914EF4" w:rsidP="00C7525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75254">
        <w:rPr>
          <w:rFonts w:ascii="Times New Roman" w:hAnsi="Times New Roman" w:cs="Times New Roman"/>
          <w:b/>
          <w:sz w:val="24"/>
          <w:lang w:val="kk-KZ"/>
        </w:rPr>
        <w:t>Раздел охрана окружающей среды</w:t>
      </w:r>
    </w:p>
    <w:p w14:paraId="126C6E4E" w14:textId="4A902351" w:rsidR="00914EF4" w:rsidRPr="00C75254" w:rsidRDefault="00914EF4" w:rsidP="00C7525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75254">
        <w:rPr>
          <w:rFonts w:ascii="Times New Roman" w:hAnsi="Times New Roman" w:cs="Times New Roman"/>
          <w:b/>
          <w:sz w:val="24"/>
        </w:rPr>
        <w:t>«</w:t>
      </w:r>
      <w:r w:rsidR="00976AF7" w:rsidRPr="00C7525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Модернизация транспортной системы водотока ПБ</w:t>
      </w:r>
      <w:r w:rsidRPr="00C75254">
        <w:rPr>
          <w:rFonts w:ascii="Times New Roman" w:hAnsi="Times New Roman" w:cs="Times New Roman"/>
          <w:b/>
          <w:sz w:val="24"/>
        </w:rPr>
        <w:t>»</w:t>
      </w:r>
    </w:p>
    <w:p w14:paraId="2790F80E" w14:textId="77777777" w:rsidR="0097763A" w:rsidRPr="00C75254" w:rsidRDefault="0097763A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 xml:space="preserve">Реализация проекта будет осуществляться силами подрядных организаций ТОО «Тенгизшевройл» с использованием собственного оборудования и техники подрядчиков. </w:t>
      </w:r>
    </w:p>
    <w:p w14:paraId="795CF083" w14:textId="446A3C06" w:rsidR="008542E2" w:rsidRPr="00C75254" w:rsidRDefault="008542E2" w:rsidP="00C75254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C75254">
        <w:rPr>
          <w:rFonts w:ascii="Times New Roman" w:hAnsi="Times New Roman" w:cs="Times New Roman"/>
          <w:b/>
          <w:bCs/>
          <w:u w:val="single"/>
        </w:rPr>
        <w:t>Наименование инициатора намечаемой деятельности, его контактные данные</w:t>
      </w:r>
      <w:r w:rsidRPr="00C75254">
        <w:rPr>
          <w:rFonts w:ascii="Times New Roman" w:hAnsi="Times New Roman" w:cs="Times New Roman"/>
          <w:u w:val="single"/>
        </w:rPr>
        <w:t xml:space="preserve">: </w:t>
      </w:r>
    </w:p>
    <w:p w14:paraId="70BE406C" w14:textId="77777777" w:rsidR="008542E2" w:rsidRPr="00C75254" w:rsidRDefault="008542E2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ТОО "Тенгизшевройл"</w:t>
      </w:r>
    </w:p>
    <w:p w14:paraId="4DBA5523" w14:textId="77777777" w:rsidR="008542E2" w:rsidRPr="00C75254" w:rsidRDefault="008542E2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 xml:space="preserve">Республика Казахстан, 060011, г. Атырау, </w:t>
      </w:r>
      <w:proofErr w:type="spellStart"/>
      <w:r w:rsidRPr="00C75254">
        <w:rPr>
          <w:rFonts w:ascii="Times New Roman" w:hAnsi="Times New Roman" w:cs="Times New Roman"/>
        </w:rPr>
        <w:t>ул.Сатпаева</w:t>
      </w:r>
      <w:proofErr w:type="spellEnd"/>
      <w:r w:rsidRPr="00C75254">
        <w:rPr>
          <w:rFonts w:ascii="Times New Roman" w:hAnsi="Times New Roman" w:cs="Times New Roman"/>
        </w:rPr>
        <w:t>, 3</w:t>
      </w:r>
    </w:p>
    <w:p w14:paraId="0060FAC2" w14:textId="77777777" w:rsidR="008542E2" w:rsidRPr="00C75254" w:rsidRDefault="008542E2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tcoinfo@tengizchevroil.com</w:t>
      </w:r>
    </w:p>
    <w:p w14:paraId="23808C31" w14:textId="77777777" w:rsidR="008542E2" w:rsidRPr="00C75254" w:rsidRDefault="008542E2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+7 712 227 1212</w:t>
      </w:r>
    </w:p>
    <w:p w14:paraId="7BE07C5E" w14:textId="158EF19F" w:rsidR="008542E2" w:rsidRPr="00C75254" w:rsidRDefault="008542E2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+7 712 302 6000</w:t>
      </w:r>
    </w:p>
    <w:p w14:paraId="1FE07DDD" w14:textId="77777777" w:rsidR="00625B35" w:rsidRPr="00C75254" w:rsidRDefault="00625B35" w:rsidP="00C75254">
      <w:pPr>
        <w:spacing w:after="0"/>
        <w:jc w:val="both"/>
        <w:rPr>
          <w:rFonts w:ascii="Times New Roman" w:hAnsi="Times New Roman" w:cs="Times New Roman"/>
        </w:rPr>
      </w:pPr>
    </w:p>
    <w:p w14:paraId="7F89041A" w14:textId="16739536" w:rsidR="002F39BB" w:rsidRPr="00C75254" w:rsidRDefault="008542E2" w:rsidP="00C75254">
      <w:pPr>
        <w:pStyle w:val="ListParagraph"/>
        <w:numPr>
          <w:ilvl w:val="0"/>
          <w:numId w:val="22"/>
        </w:numPr>
        <w:jc w:val="both"/>
        <w:rPr>
          <w:b/>
          <w:iCs/>
          <w:sz w:val="22"/>
          <w:szCs w:val="22"/>
          <w:u w:val="single"/>
        </w:rPr>
      </w:pPr>
      <w:r w:rsidRPr="00C75254">
        <w:rPr>
          <w:b/>
          <w:iCs/>
          <w:sz w:val="22"/>
          <w:szCs w:val="22"/>
          <w:u w:val="single"/>
        </w:rPr>
        <w:t>Описание предполагаемого места осуществления намечаемой деятельности, план с изображением его границ</w:t>
      </w:r>
    </w:p>
    <w:p w14:paraId="466F638A" w14:textId="7BA500B8" w:rsidR="0097763A" w:rsidRPr="00C75254" w:rsidRDefault="006F2955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Рассматриваемый</w:t>
      </w:r>
      <w:r w:rsidR="0097763A" w:rsidRPr="00C75254">
        <w:rPr>
          <w:rFonts w:ascii="Times New Roman" w:hAnsi="Times New Roman" w:cs="Times New Roman"/>
        </w:rPr>
        <w:t xml:space="preserve"> объект –</w:t>
      </w:r>
      <w:r w:rsidR="00F01A3C" w:rsidRPr="00C75254">
        <w:rPr>
          <w:rFonts w:ascii="Times New Roman" w:hAnsi="Times New Roman" w:cs="Times New Roman"/>
        </w:rPr>
        <w:t xml:space="preserve"> </w:t>
      </w:r>
      <w:r w:rsidR="0097763A" w:rsidRPr="00C75254">
        <w:rPr>
          <w:rFonts w:ascii="Times New Roman" w:hAnsi="Times New Roman"/>
        </w:rPr>
        <w:t xml:space="preserve">находится на Тенгизском месторождении. </w:t>
      </w:r>
      <w:r w:rsidR="0097763A" w:rsidRPr="00C75254">
        <w:rPr>
          <w:rFonts w:ascii="Times New Roman" w:hAnsi="Times New Roman" w:cs="Times New Roman"/>
        </w:rPr>
        <w:t>Территория месторождения Тенгиз географически расположена в юго-восточной части Прикаспийской низменности и представляет собой слабоволнистую равнину, лежащую ниже уровня Балтийского моря.</w:t>
      </w:r>
    </w:p>
    <w:p w14:paraId="487732B5" w14:textId="6AD4DB05" w:rsidR="0097763A" w:rsidRPr="00C75254" w:rsidRDefault="0097763A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 xml:space="preserve">Административно территория относится к Жылыойскому району Атырауской области Республики Казахстан. </w:t>
      </w:r>
    </w:p>
    <w:p w14:paraId="35AA5290" w14:textId="77777777" w:rsidR="006F2955" w:rsidRPr="00C75254" w:rsidRDefault="006F2955" w:rsidP="00C7525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0B42931B" w14:textId="3D25605A" w:rsidR="004C7F4A" w:rsidRPr="00C75254" w:rsidRDefault="008542E2" w:rsidP="00C75254">
      <w:pPr>
        <w:pStyle w:val="ListParagraph"/>
        <w:numPr>
          <w:ilvl w:val="0"/>
          <w:numId w:val="22"/>
        </w:numPr>
        <w:jc w:val="both"/>
        <w:rPr>
          <w:b/>
          <w:sz w:val="22"/>
          <w:szCs w:val="22"/>
          <w:u w:val="single"/>
        </w:rPr>
      </w:pPr>
      <w:r w:rsidRPr="00C75254">
        <w:rPr>
          <w:b/>
          <w:sz w:val="22"/>
          <w:szCs w:val="22"/>
          <w:u w:val="single"/>
        </w:rPr>
        <w:t>Описание затрагиваемой территории</w:t>
      </w:r>
      <w:r w:rsidR="004C7F4A" w:rsidRPr="00C75254">
        <w:rPr>
          <w:b/>
          <w:sz w:val="22"/>
          <w:szCs w:val="22"/>
          <w:u w:val="single"/>
        </w:rPr>
        <w:t xml:space="preserve"> с указанием численности ее населения, участков, на которых могут быть обнаружены выбросы, сбросы и иные негативные воздействия намечаемой деятельности на окружающую среду, с учетом их характеристик и способности переноса в окружающую среду; участков извлечения природных ресурсов и захоронения отходов </w:t>
      </w:r>
    </w:p>
    <w:p w14:paraId="56770DF4" w14:textId="77777777" w:rsidR="0025511B" w:rsidRPr="00C75254" w:rsidRDefault="0025511B" w:rsidP="00C75254">
      <w:pPr>
        <w:pStyle w:val="ListParagraph"/>
        <w:jc w:val="both"/>
        <w:rPr>
          <w:b/>
          <w:sz w:val="22"/>
          <w:szCs w:val="22"/>
          <w:u w:val="single"/>
        </w:rPr>
      </w:pPr>
    </w:p>
    <w:p w14:paraId="15A87AFF" w14:textId="24D0E62A" w:rsidR="004C7F4A" w:rsidRPr="00C75254" w:rsidRDefault="004C7F4A" w:rsidP="00C752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75254">
        <w:rPr>
          <w:rFonts w:ascii="Times New Roman" w:hAnsi="Times New Roman" w:cs="Times New Roman"/>
          <w:bCs/>
        </w:rPr>
        <w:t xml:space="preserve">Территория проведения работ входит в зону деятельности ТШО и территории месторождений. </w:t>
      </w:r>
    </w:p>
    <w:p w14:paraId="257EB90D" w14:textId="28D1713B" w:rsidR="004C7F4A" w:rsidRPr="00C75254" w:rsidRDefault="004C7F4A" w:rsidP="00C752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75254">
        <w:rPr>
          <w:rFonts w:ascii="Times New Roman" w:hAnsi="Times New Roman" w:cs="Times New Roman"/>
          <w:bCs/>
        </w:rPr>
        <w:t>Численность Жылыойского района составляет порядка 86 363 чел. Информация была взята с электронной страницы Бюро национальной статистики https://www.stat.gov.kz/</w:t>
      </w:r>
    </w:p>
    <w:p w14:paraId="1A250FBC" w14:textId="098DED2F" w:rsidR="004C7F4A" w:rsidRPr="00C75254" w:rsidRDefault="004C7F4A" w:rsidP="00C752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75254">
        <w:rPr>
          <w:rFonts w:ascii="Times New Roman" w:hAnsi="Times New Roman" w:cs="Times New Roman"/>
          <w:bCs/>
        </w:rPr>
        <w:t>Объект располагается за пределами водоохранных зон и полос."</w:t>
      </w:r>
    </w:p>
    <w:p w14:paraId="50653886" w14:textId="742CE5C7" w:rsidR="00E93733" w:rsidRPr="00C75254" w:rsidRDefault="00E93733" w:rsidP="00C7525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75254">
        <w:rPr>
          <w:rFonts w:ascii="Times New Roman" w:hAnsi="Times New Roman" w:cs="Times New Roman"/>
          <w:b/>
          <w:u w:val="single"/>
        </w:rPr>
        <w:t>Краткое описание намечаемой деятельности</w:t>
      </w:r>
    </w:p>
    <w:p w14:paraId="6DDBA9E3" w14:textId="77777777" w:rsidR="0049576E" w:rsidRPr="00C75254" w:rsidRDefault="0049576E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Со стороны КТЛ и ЗВП есть коллекторный сборник объемом 500м3, который переправляет всю собранную воду по линии К-1 на промышленную базу. На промышленной базе есть промежуточный отстойник объемом 38,4м3, откуда вода отправляется на водоочистные сооружения. Имеется риск того, что промышленная база в дальнейшем не сможет справиться с приходящим объемом, в разнице объёмов отстойников (500 м3 против 38.4 м3). Также существующий отстойник построен из металлопластика и на данный момент имеются случаи протечек.</w:t>
      </w:r>
    </w:p>
    <w:p w14:paraId="1F1169D2" w14:textId="77777777" w:rsidR="0049576E" w:rsidRPr="00C75254" w:rsidRDefault="0049576E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Объёмом работ предусмотрена замена существующего отстойника 38.4 м3 на новый 500 м3 и замена существующего одного насоса на 3 новых насоса большей мощности. Новые насосы будут собирать всю воду с KTЛ и ЗВП и по линии К-1 отправлять на водоочистные сооружения:</w:t>
      </w:r>
    </w:p>
    <w:p w14:paraId="7A15569B" w14:textId="77777777" w:rsidR="0049576E" w:rsidRPr="00C75254" w:rsidRDefault="0049576E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•</w:t>
      </w:r>
      <w:r w:rsidRPr="00C75254">
        <w:rPr>
          <w:rFonts w:ascii="Times New Roman" w:hAnsi="Times New Roman" w:cs="Times New Roman"/>
        </w:rPr>
        <w:tab/>
        <w:t>Замена коллекторного сборника O-4720-CB-001.</w:t>
      </w:r>
    </w:p>
    <w:p w14:paraId="1FA876CA" w14:textId="77777777" w:rsidR="0049576E" w:rsidRPr="00C75254" w:rsidRDefault="0049576E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•</w:t>
      </w:r>
      <w:r w:rsidRPr="00C75254">
        <w:rPr>
          <w:rFonts w:ascii="Times New Roman" w:hAnsi="Times New Roman" w:cs="Times New Roman"/>
        </w:rPr>
        <w:tab/>
        <w:t>Замена кранов в колодце задвижек.</w:t>
      </w:r>
    </w:p>
    <w:p w14:paraId="1CE1EE3D" w14:textId="77777777" w:rsidR="0049576E" w:rsidRPr="00C75254" w:rsidRDefault="0049576E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•</w:t>
      </w:r>
      <w:r w:rsidRPr="00C75254">
        <w:rPr>
          <w:rFonts w:ascii="Times New Roman" w:hAnsi="Times New Roman" w:cs="Times New Roman"/>
        </w:rPr>
        <w:tab/>
        <w:t>Замена насосов O-4720-G-001A/B и установка одного нового насоса, которые в дальнейшем будут работать в следующей конфигурации – 2 рабочих и 1 резервный.</w:t>
      </w:r>
    </w:p>
    <w:p w14:paraId="227D5F3F" w14:textId="77777777" w:rsidR="0049576E" w:rsidRPr="00C75254" w:rsidRDefault="0049576E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•</w:t>
      </w:r>
      <w:r w:rsidRPr="00C75254">
        <w:rPr>
          <w:rFonts w:ascii="Times New Roman" w:hAnsi="Times New Roman" w:cs="Times New Roman"/>
        </w:rPr>
        <w:tab/>
        <w:t>Автоматизация и приборы КИП для новых насосов.</w:t>
      </w:r>
    </w:p>
    <w:p w14:paraId="3EBBB97F" w14:textId="03078F8B" w:rsidR="0049576E" w:rsidRPr="00C75254" w:rsidRDefault="0049576E" w:rsidP="00C75254">
      <w:pPr>
        <w:spacing w:after="0" w:line="240" w:lineRule="auto"/>
        <w:jc w:val="both"/>
        <w:rPr>
          <w:rFonts w:ascii="Times New Roman" w:hAnsi="Times New Roman" w:cs="Times New Roman"/>
          <w:lang w:val="ru-KZ"/>
        </w:rPr>
      </w:pPr>
      <w:r w:rsidRPr="00C75254">
        <w:rPr>
          <w:rFonts w:ascii="Times New Roman" w:hAnsi="Times New Roman" w:cs="Times New Roman"/>
        </w:rPr>
        <w:t>•</w:t>
      </w:r>
      <w:r w:rsidRPr="00C75254">
        <w:rPr>
          <w:rFonts w:ascii="Times New Roman" w:hAnsi="Times New Roman" w:cs="Times New Roman"/>
        </w:rPr>
        <w:tab/>
        <w:t>Ремонт лини</w:t>
      </w:r>
      <w:r w:rsidR="00517F85" w:rsidRPr="00C75254">
        <w:rPr>
          <w:rFonts w:ascii="Times New Roman" w:hAnsi="Times New Roman" w:cs="Times New Roman"/>
          <w:lang w:val="kk-KZ"/>
        </w:rPr>
        <w:t>и</w:t>
      </w:r>
      <w:r w:rsidR="00517F85" w:rsidRPr="00C75254">
        <w:rPr>
          <w:rFonts w:ascii="Times New Roman" w:hAnsi="Times New Roman" w:cs="Times New Roman"/>
          <w:lang w:val="ru-KZ"/>
        </w:rPr>
        <w:t>.</w:t>
      </w:r>
    </w:p>
    <w:p w14:paraId="483D23EF" w14:textId="7529A6E2" w:rsidR="0049576E" w:rsidRPr="00C75254" w:rsidRDefault="0049576E" w:rsidP="00C7525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75254">
        <w:rPr>
          <w:rFonts w:ascii="Times New Roman" w:hAnsi="Times New Roman" w:cs="Times New Roman"/>
        </w:rPr>
        <w:t xml:space="preserve"> </w:t>
      </w:r>
    </w:p>
    <w:p w14:paraId="38AE51FD" w14:textId="265C9141" w:rsidR="0049576E" w:rsidRPr="00C75254" w:rsidRDefault="0049576E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Ремонт трубопроводов требуется для подсоединения новых насосов.</w:t>
      </w:r>
    </w:p>
    <w:p w14:paraId="7403EA2D" w14:textId="340ED92D" w:rsidR="0049576E" w:rsidRPr="00C75254" w:rsidRDefault="0049576E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Объёмом работ предусмотрена:</w:t>
      </w:r>
    </w:p>
    <w:p w14:paraId="553BA9B2" w14:textId="77777777" w:rsidR="0049576E" w:rsidRPr="00C75254" w:rsidRDefault="0049576E" w:rsidP="00C75254">
      <w:pPr>
        <w:pStyle w:val="ListParagraph"/>
        <w:numPr>
          <w:ilvl w:val="0"/>
          <w:numId w:val="29"/>
        </w:numPr>
        <w:jc w:val="both"/>
        <w:rPr>
          <w:sz w:val="22"/>
          <w:szCs w:val="22"/>
        </w:rPr>
      </w:pPr>
      <w:r w:rsidRPr="00C75254">
        <w:rPr>
          <w:sz w:val="22"/>
          <w:szCs w:val="22"/>
        </w:rPr>
        <w:t>замена существующего отстойника 38.4 м3 на новый 500 м3;</w:t>
      </w:r>
    </w:p>
    <w:p w14:paraId="6CE9FA7C" w14:textId="77777777" w:rsidR="0049576E" w:rsidRPr="00C75254" w:rsidRDefault="0049576E" w:rsidP="00C75254">
      <w:pPr>
        <w:pStyle w:val="ListParagraph"/>
        <w:numPr>
          <w:ilvl w:val="0"/>
          <w:numId w:val="29"/>
        </w:numPr>
        <w:jc w:val="both"/>
        <w:rPr>
          <w:sz w:val="22"/>
          <w:szCs w:val="22"/>
        </w:rPr>
      </w:pPr>
      <w:r w:rsidRPr="00C75254">
        <w:rPr>
          <w:sz w:val="22"/>
          <w:szCs w:val="22"/>
        </w:rPr>
        <w:t>замена существующего одного насоса на 3 новых насоса большей мощности;</w:t>
      </w:r>
    </w:p>
    <w:p w14:paraId="673B6BAB" w14:textId="77777777" w:rsidR="0049576E" w:rsidRPr="00C75254" w:rsidRDefault="0049576E" w:rsidP="00C75254">
      <w:pPr>
        <w:pStyle w:val="ListParagraph"/>
        <w:numPr>
          <w:ilvl w:val="0"/>
          <w:numId w:val="29"/>
        </w:numPr>
        <w:jc w:val="both"/>
        <w:rPr>
          <w:sz w:val="22"/>
          <w:szCs w:val="22"/>
        </w:rPr>
      </w:pPr>
      <w:r w:rsidRPr="00C75254">
        <w:rPr>
          <w:sz w:val="22"/>
          <w:szCs w:val="22"/>
        </w:rPr>
        <w:t>установка дополнительной перемычки трубопровода между новым и существующим отстойниками.</w:t>
      </w:r>
    </w:p>
    <w:p w14:paraId="5697B25F" w14:textId="77777777" w:rsidR="00A21608" w:rsidRPr="00C75254" w:rsidRDefault="00A21608" w:rsidP="00C75254">
      <w:pPr>
        <w:spacing w:after="0"/>
        <w:jc w:val="both"/>
        <w:rPr>
          <w:rFonts w:ascii="Times New Roman" w:hAnsi="Times New Roman" w:cs="Times New Roman"/>
        </w:rPr>
      </w:pPr>
    </w:p>
    <w:p w14:paraId="38A5D7AF" w14:textId="15B2E578" w:rsidR="008A4332" w:rsidRPr="00C75254" w:rsidRDefault="008A4332" w:rsidP="00C7525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75254">
        <w:rPr>
          <w:rFonts w:ascii="Times New Roman" w:hAnsi="Times New Roman" w:cs="Times New Roman"/>
          <w:b/>
          <w:bCs/>
        </w:rPr>
        <w:lastRenderedPageBreak/>
        <w:t>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</w:t>
      </w:r>
    </w:p>
    <w:p w14:paraId="3D601031" w14:textId="0B19F92D" w:rsidR="00F8498B" w:rsidRPr="00C75254" w:rsidRDefault="00F8498B" w:rsidP="00C75254">
      <w:pPr>
        <w:spacing w:after="0"/>
        <w:jc w:val="both"/>
        <w:rPr>
          <w:rFonts w:ascii="Times New Roman" w:hAnsi="Times New Roman" w:cs="Times New Roman"/>
          <w:b/>
          <w:u w:val="single"/>
          <w:lang w:val="kk-KZ" w:eastAsia="en-US"/>
        </w:rPr>
      </w:pPr>
      <w:r w:rsidRPr="00C75254">
        <w:rPr>
          <w:rFonts w:ascii="Times New Roman" w:hAnsi="Times New Roman" w:cs="Times New Roman"/>
          <w:b/>
          <w:u w:val="single"/>
          <w:lang w:val="kk-KZ" w:eastAsia="en-US"/>
        </w:rPr>
        <w:t>Воздушная среда</w:t>
      </w:r>
    </w:p>
    <w:p w14:paraId="2959FDE5" w14:textId="77777777" w:rsidR="00B445D2" w:rsidRPr="00C75254" w:rsidRDefault="00F8498B" w:rsidP="00C75254">
      <w:pPr>
        <w:spacing w:after="0"/>
        <w:jc w:val="both"/>
        <w:rPr>
          <w:rFonts w:ascii="Times New Roman" w:hAnsi="Times New Roman" w:cs="Times New Roman"/>
          <w:u w:val="single"/>
          <w:lang w:eastAsia="en-US"/>
        </w:rPr>
      </w:pPr>
      <w:r w:rsidRPr="00C75254">
        <w:rPr>
          <w:rFonts w:ascii="Times New Roman" w:hAnsi="Times New Roman" w:cs="Times New Roman"/>
          <w:u w:val="single"/>
          <w:lang w:val="kk-KZ" w:eastAsia="en-US"/>
        </w:rPr>
        <w:t>Период строительства</w:t>
      </w:r>
      <w:r w:rsidRPr="00C75254">
        <w:rPr>
          <w:rFonts w:ascii="Times New Roman" w:hAnsi="Times New Roman" w:cs="Times New Roman"/>
          <w:u w:val="single"/>
          <w:lang w:eastAsia="en-US"/>
        </w:rPr>
        <w:t>.</w:t>
      </w:r>
    </w:p>
    <w:p w14:paraId="1F5C8B41" w14:textId="77777777" w:rsidR="00DE0611" w:rsidRPr="00C75254" w:rsidRDefault="00DE0611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  <w:bCs/>
        </w:rPr>
        <w:t xml:space="preserve">Источниками загрязнения атмосферного воздуха </w:t>
      </w:r>
      <w:r w:rsidRPr="00C75254">
        <w:rPr>
          <w:rFonts w:ascii="Times New Roman" w:hAnsi="Times New Roman" w:cs="Times New Roman"/>
        </w:rPr>
        <w:t>являются:</w:t>
      </w:r>
    </w:p>
    <w:p w14:paraId="06FCB869" w14:textId="77777777" w:rsidR="004D5961" w:rsidRPr="00C75254" w:rsidRDefault="004D5961" w:rsidP="00C752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Работа спецтехники;</w:t>
      </w:r>
    </w:p>
    <w:p w14:paraId="283B4141" w14:textId="002A9F1A" w:rsidR="004D5961" w:rsidRPr="00C75254" w:rsidRDefault="00976AF7" w:rsidP="00C752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Земляные работы;</w:t>
      </w:r>
    </w:p>
    <w:p w14:paraId="04431B6E" w14:textId="77777777" w:rsidR="004D5961" w:rsidRPr="00C75254" w:rsidRDefault="004D5961" w:rsidP="00C752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Работа сварочного и покрасочного поста;</w:t>
      </w:r>
    </w:p>
    <w:p w14:paraId="1D800302" w14:textId="77777777" w:rsidR="004D5961" w:rsidRPr="00C75254" w:rsidRDefault="004D5961" w:rsidP="00C752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Битумные работы;</w:t>
      </w:r>
    </w:p>
    <w:p w14:paraId="2E7886DC" w14:textId="03127109" w:rsidR="00976AF7" w:rsidRPr="00C75254" w:rsidRDefault="00976AF7" w:rsidP="00C7525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Передвижение автомашин по строительной площадке.</w:t>
      </w:r>
    </w:p>
    <w:p w14:paraId="704CBBD2" w14:textId="77777777" w:rsidR="00972F52" w:rsidRPr="00C75254" w:rsidRDefault="00972F52" w:rsidP="00C75254">
      <w:pPr>
        <w:spacing w:after="0"/>
        <w:jc w:val="both"/>
        <w:rPr>
          <w:rFonts w:ascii="Times New Roman" w:hAnsi="Times New Roman" w:cs="Times New Roman"/>
        </w:rPr>
      </w:pPr>
    </w:p>
    <w:p w14:paraId="2E6EE82D" w14:textId="7172F862" w:rsidR="00CB6B8F" w:rsidRPr="00C75254" w:rsidRDefault="00CB6B8F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Общий срок проведения работ составляет</w:t>
      </w:r>
      <w:r w:rsidR="00976AF7" w:rsidRPr="00C75254">
        <w:rPr>
          <w:rFonts w:ascii="Times New Roman" w:hAnsi="Times New Roman" w:cs="Times New Roman"/>
        </w:rPr>
        <w:t xml:space="preserve"> </w:t>
      </w:r>
      <w:r w:rsidR="004C220D" w:rsidRPr="00C75254">
        <w:rPr>
          <w:rFonts w:ascii="Times New Roman" w:hAnsi="Times New Roman" w:cs="Times New Roman"/>
        </w:rPr>
        <w:t>9</w:t>
      </w:r>
      <w:r w:rsidR="00976AF7" w:rsidRPr="00C75254">
        <w:rPr>
          <w:rFonts w:ascii="Times New Roman" w:hAnsi="Times New Roman" w:cs="Times New Roman"/>
        </w:rPr>
        <w:t xml:space="preserve"> </w:t>
      </w:r>
      <w:r w:rsidRPr="00C75254">
        <w:rPr>
          <w:rFonts w:ascii="Times New Roman" w:hAnsi="Times New Roman" w:cs="Times New Roman"/>
        </w:rPr>
        <w:t>месяц</w:t>
      </w:r>
      <w:r w:rsidR="004C220D" w:rsidRPr="00C75254">
        <w:rPr>
          <w:rFonts w:ascii="Times New Roman" w:hAnsi="Times New Roman" w:cs="Times New Roman"/>
          <w:lang w:val="kk-KZ"/>
        </w:rPr>
        <w:t>ев</w:t>
      </w:r>
      <w:r w:rsidRPr="00C75254">
        <w:rPr>
          <w:rFonts w:ascii="Times New Roman" w:hAnsi="Times New Roman" w:cs="Times New Roman"/>
        </w:rPr>
        <w:t>, начало работ 202</w:t>
      </w:r>
      <w:r w:rsidR="004C220D" w:rsidRPr="00C75254">
        <w:rPr>
          <w:rFonts w:ascii="Times New Roman" w:hAnsi="Times New Roman" w:cs="Times New Roman"/>
        </w:rPr>
        <w:t>6</w:t>
      </w:r>
      <w:r w:rsidRPr="00C75254">
        <w:rPr>
          <w:rFonts w:ascii="Times New Roman" w:hAnsi="Times New Roman" w:cs="Times New Roman"/>
        </w:rPr>
        <w:t xml:space="preserve"> г</w:t>
      </w:r>
      <w:r w:rsidR="006D02E0">
        <w:rPr>
          <w:rFonts w:ascii="Times New Roman" w:hAnsi="Times New Roman" w:cs="Times New Roman"/>
        </w:rPr>
        <w:t>.</w:t>
      </w:r>
    </w:p>
    <w:p w14:paraId="6FCDD41F" w14:textId="3D6C0E1A" w:rsidR="00CB6B8F" w:rsidRPr="00C75254" w:rsidRDefault="00CB6B8F" w:rsidP="00C7525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75254">
        <w:rPr>
          <w:rFonts w:ascii="Times New Roman" w:hAnsi="Times New Roman" w:cs="Times New Roman"/>
        </w:rPr>
        <w:t xml:space="preserve">Планируемое количество персонала, занятого в строительных работах – </w:t>
      </w:r>
      <w:r w:rsidR="00976AF7" w:rsidRPr="00C75254">
        <w:rPr>
          <w:rFonts w:ascii="Times New Roman" w:hAnsi="Times New Roman" w:cs="Times New Roman"/>
        </w:rPr>
        <w:t>70</w:t>
      </w:r>
      <w:r w:rsidRPr="00C75254">
        <w:rPr>
          <w:rFonts w:ascii="Times New Roman" w:hAnsi="Times New Roman" w:cs="Times New Roman"/>
        </w:rPr>
        <w:t xml:space="preserve"> человек на каждом объекте.</w:t>
      </w:r>
    </w:p>
    <w:p w14:paraId="35048840" w14:textId="49EF680F" w:rsidR="00CB6B8F" w:rsidRPr="00C75254" w:rsidRDefault="00DC7712" w:rsidP="00C75254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C75254">
        <w:rPr>
          <w:rFonts w:ascii="Times New Roman" w:hAnsi="Times New Roman" w:cs="Times New Roman"/>
          <w:bCs/>
          <w:u w:val="single"/>
          <w:lang w:val="kk-KZ"/>
        </w:rPr>
        <w:t>Период эксплуатации</w:t>
      </w:r>
      <w:r w:rsidR="006D02E0">
        <w:rPr>
          <w:rFonts w:ascii="Times New Roman" w:hAnsi="Times New Roman" w:cs="Times New Roman"/>
          <w:bCs/>
          <w:u w:val="single"/>
          <w:lang w:val="kk-KZ"/>
        </w:rPr>
        <w:t xml:space="preserve">. </w:t>
      </w:r>
      <w:r w:rsidR="00976AF7" w:rsidRPr="00C75254">
        <w:rPr>
          <w:rFonts w:ascii="Times New Roman" w:hAnsi="Times New Roman" w:cs="Times New Roman"/>
          <w:bCs/>
          <w:lang w:val="kk-KZ"/>
        </w:rPr>
        <w:t>Период эксплуатации не рассматривается.</w:t>
      </w:r>
    </w:p>
    <w:p w14:paraId="1238A37D" w14:textId="77777777" w:rsidR="006D02E0" w:rsidRDefault="006D02E0" w:rsidP="00C75254">
      <w:pPr>
        <w:spacing w:after="0"/>
        <w:rPr>
          <w:rFonts w:ascii="Times New Roman" w:hAnsi="Times New Roman" w:cs="Times New Roman"/>
          <w:b/>
          <w:u w:val="single"/>
          <w:lang w:val="kk-KZ"/>
        </w:rPr>
      </w:pPr>
    </w:p>
    <w:p w14:paraId="086A5108" w14:textId="0077E27E" w:rsidR="003A5E9C" w:rsidRPr="00C75254" w:rsidRDefault="003A5E9C" w:rsidP="00C75254">
      <w:pPr>
        <w:spacing w:after="0"/>
        <w:rPr>
          <w:rFonts w:ascii="Times New Roman" w:hAnsi="Times New Roman" w:cs="Times New Roman"/>
          <w:b/>
          <w:u w:val="single"/>
        </w:rPr>
      </w:pPr>
      <w:r w:rsidRPr="00C75254">
        <w:rPr>
          <w:rFonts w:ascii="Times New Roman" w:hAnsi="Times New Roman" w:cs="Times New Roman"/>
          <w:b/>
          <w:u w:val="single"/>
        </w:rPr>
        <w:t>Водные ресурсы</w:t>
      </w:r>
    </w:p>
    <w:p w14:paraId="71B34584" w14:textId="6168CF41" w:rsidR="003A5E9C" w:rsidRPr="00C75254" w:rsidRDefault="003A5E9C" w:rsidP="00C75254">
      <w:pPr>
        <w:pStyle w:val="Heading1"/>
        <w:spacing w:before="0" w:line="24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75254">
        <w:rPr>
          <w:rFonts w:ascii="Times New Roman" w:hAnsi="Times New Roman" w:cs="Times New Roman"/>
          <w:b/>
          <w:color w:val="auto"/>
          <w:sz w:val="22"/>
          <w:szCs w:val="22"/>
        </w:rPr>
        <w:t>Водопотребление и водоотведение</w:t>
      </w:r>
      <w:r w:rsidR="00295781" w:rsidRPr="00C7525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на период строительства </w:t>
      </w:r>
    </w:p>
    <w:p w14:paraId="060BE863" w14:textId="77777777" w:rsidR="00EA22AE" w:rsidRPr="00C75254" w:rsidRDefault="00EA22AE" w:rsidP="00C75254">
      <w:pPr>
        <w:pStyle w:val="Default"/>
        <w:jc w:val="both"/>
        <w:rPr>
          <w:sz w:val="22"/>
          <w:szCs w:val="22"/>
        </w:rPr>
      </w:pPr>
      <w:r w:rsidRPr="00C75254">
        <w:rPr>
          <w:sz w:val="22"/>
          <w:szCs w:val="22"/>
        </w:rPr>
        <w:t>При строительстве объекта потребуется питьевая вода для обеспечения хозяйственно-питьевых нужд рабочей бригады, техническая вода для производственных нужд, которая обуславливается разовыми и текущими потребностями в водных ресурсах.</w:t>
      </w:r>
    </w:p>
    <w:p w14:paraId="608808D9" w14:textId="77777777" w:rsidR="00EA22AE" w:rsidRPr="00C75254" w:rsidRDefault="00EA22AE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 xml:space="preserve">В период проведения строительных работ, питьевую воду будут доставлять в бутылях. </w:t>
      </w:r>
    </w:p>
    <w:p w14:paraId="41594121" w14:textId="649DBD0E" w:rsidR="00F45F5D" w:rsidRPr="00C75254" w:rsidRDefault="00F45F5D" w:rsidP="00C75254">
      <w:pPr>
        <w:spacing w:after="0"/>
        <w:jc w:val="both"/>
        <w:rPr>
          <w:rFonts w:ascii="Times New Roman" w:hAnsi="Times New Roman" w:cs="Times New Roman"/>
          <w:bCs/>
        </w:rPr>
      </w:pPr>
      <w:r w:rsidRPr="00C75254">
        <w:rPr>
          <w:rFonts w:ascii="Times New Roman" w:hAnsi="Times New Roman" w:cs="Times New Roman"/>
          <w:bCs/>
        </w:rPr>
        <w:t xml:space="preserve">Для естественных нужд работников планируется установка биотуалетов в количестве </w:t>
      </w:r>
      <w:r w:rsidR="00517F85" w:rsidRPr="00C75254">
        <w:rPr>
          <w:rFonts w:ascii="Times New Roman" w:hAnsi="Times New Roman" w:cs="Times New Roman"/>
          <w:bCs/>
          <w:lang w:val="ru-KZ"/>
        </w:rPr>
        <w:t xml:space="preserve">2 </w:t>
      </w:r>
      <w:r w:rsidRPr="00C75254">
        <w:rPr>
          <w:rFonts w:ascii="Times New Roman" w:hAnsi="Times New Roman" w:cs="Times New Roman"/>
          <w:bCs/>
        </w:rPr>
        <w:t>единицы, в непосредственной близости от места проведения работ на территории ТШО. Во время проведения строительных работ будет соблюдены меры по предотвращению попадания отходов, химикатов в биотуалеты. Вывоз сточных вод будет осуществлен согласно «EP-004 Процедура по управлению транспортируемыми сточными водами».</w:t>
      </w:r>
    </w:p>
    <w:p w14:paraId="1824739F" w14:textId="57BB8CE7" w:rsidR="00F45F5D" w:rsidRPr="00C75254" w:rsidRDefault="00F45F5D" w:rsidP="00C75254">
      <w:pPr>
        <w:spacing w:after="0"/>
        <w:jc w:val="both"/>
        <w:rPr>
          <w:rFonts w:ascii="Times New Roman" w:hAnsi="Times New Roman" w:cs="Times New Roman"/>
          <w:bCs/>
        </w:rPr>
      </w:pPr>
      <w:proofErr w:type="gramStart"/>
      <w:r w:rsidRPr="00C75254">
        <w:rPr>
          <w:rFonts w:ascii="Times New Roman" w:hAnsi="Times New Roman" w:cs="Times New Roman"/>
          <w:bCs/>
        </w:rPr>
        <w:t>В случае превышения установленных допустимых значений,</w:t>
      </w:r>
      <w:proofErr w:type="gramEnd"/>
      <w:r w:rsidRPr="00C75254">
        <w:rPr>
          <w:rFonts w:ascii="Times New Roman" w:hAnsi="Times New Roman" w:cs="Times New Roman"/>
          <w:bCs/>
        </w:rPr>
        <w:t xml:space="preserve"> вода будет направлена на утилизацию по согласованию </w:t>
      </w:r>
      <w:r w:rsidR="00020FA4" w:rsidRPr="00C75254">
        <w:rPr>
          <w:rFonts w:ascii="Times New Roman" w:hAnsi="Times New Roman" w:cs="Times New Roman"/>
          <w:bCs/>
        </w:rPr>
        <w:t>с группой</w:t>
      </w:r>
      <w:r w:rsidRPr="00C75254">
        <w:rPr>
          <w:rFonts w:ascii="Times New Roman" w:hAnsi="Times New Roman" w:cs="Times New Roman"/>
          <w:bCs/>
        </w:rPr>
        <w:t xml:space="preserve"> Экологии ТШО третьей стороне.  </w:t>
      </w:r>
    </w:p>
    <w:p w14:paraId="0D96EF96" w14:textId="602238B6" w:rsidR="00F45F5D" w:rsidRPr="00C75254" w:rsidRDefault="00F45F5D" w:rsidP="00C75254">
      <w:p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C75254">
        <w:rPr>
          <w:rFonts w:ascii="Times New Roman" w:hAnsi="Times New Roman" w:cs="Times New Roman"/>
          <w:b/>
          <w:i/>
          <w:iCs/>
        </w:rPr>
        <w:t>Гидротест</w:t>
      </w:r>
      <w:proofErr w:type="spellEnd"/>
      <w:r w:rsidRPr="00C75254">
        <w:rPr>
          <w:rFonts w:ascii="Times New Roman" w:hAnsi="Times New Roman" w:cs="Times New Roman"/>
          <w:b/>
          <w:i/>
          <w:iCs/>
        </w:rPr>
        <w:t>.</w:t>
      </w:r>
      <w:r w:rsidRPr="00C75254">
        <w:rPr>
          <w:rFonts w:ascii="Times New Roman" w:hAnsi="Times New Roman" w:cs="Times New Roman"/>
          <w:bCs/>
        </w:rPr>
        <w:t xml:space="preserve"> По окончании сварных работ, будет производиться </w:t>
      </w:r>
      <w:proofErr w:type="spellStart"/>
      <w:r w:rsidR="00EA22AE" w:rsidRPr="00C75254">
        <w:rPr>
          <w:rFonts w:ascii="Times New Roman" w:hAnsi="Times New Roman" w:cs="Times New Roman"/>
          <w:bCs/>
        </w:rPr>
        <w:t>гидротест</w:t>
      </w:r>
      <w:proofErr w:type="spellEnd"/>
      <w:r w:rsidR="00EA22AE" w:rsidRPr="00C75254">
        <w:rPr>
          <w:rFonts w:ascii="Times New Roman" w:hAnsi="Times New Roman" w:cs="Times New Roman"/>
          <w:bCs/>
        </w:rPr>
        <w:t xml:space="preserve"> на</w:t>
      </w:r>
      <w:r w:rsidRPr="00C75254">
        <w:rPr>
          <w:rFonts w:ascii="Times New Roman" w:hAnsi="Times New Roman" w:cs="Times New Roman"/>
          <w:bCs/>
        </w:rPr>
        <w:t xml:space="preserve"> прочность и герметичность.</w:t>
      </w:r>
    </w:p>
    <w:p w14:paraId="12E0A0B0" w14:textId="77777777" w:rsidR="00295781" w:rsidRPr="00C75254" w:rsidRDefault="00295781" w:rsidP="00C75254">
      <w:pPr>
        <w:spacing w:after="0"/>
        <w:jc w:val="both"/>
        <w:rPr>
          <w:rFonts w:ascii="Times New Roman" w:hAnsi="Times New Roman" w:cs="Times New Roman"/>
          <w:bCs/>
        </w:rPr>
      </w:pPr>
    </w:p>
    <w:p w14:paraId="6E7DEE9C" w14:textId="144B0E59" w:rsidR="00351E87" w:rsidRPr="009B6AE1" w:rsidRDefault="00351E87" w:rsidP="009B6AE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9B6AE1">
        <w:rPr>
          <w:rFonts w:ascii="Times New Roman" w:hAnsi="Times New Roman" w:cs="Times New Roman"/>
          <w:b/>
          <w:bCs/>
          <w:u w:val="single"/>
        </w:rPr>
        <w:t>Образование отходов производства и потребления</w:t>
      </w:r>
      <w:r w:rsidR="001F28E1" w:rsidRPr="009B6AE1">
        <w:rPr>
          <w:rFonts w:ascii="Times New Roman" w:hAnsi="Times New Roman" w:cs="Times New Roman"/>
          <w:b/>
          <w:bCs/>
          <w:u w:val="single"/>
        </w:rPr>
        <w:t xml:space="preserve"> на период строительства </w:t>
      </w:r>
    </w:p>
    <w:p w14:paraId="52652D85" w14:textId="3327DB3C" w:rsidR="001F28E1" w:rsidRPr="00C75254" w:rsidRDefault="001F28E1" w:rsidP="00C75254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75254">
        <w:rPr>
          <w:rFonts w:ascii="Times New Roman" w:hAnsi="Times New Roman" w:cs="Times New Roman"/>
          <w:b/>
          <w:bCs/>
          <w:u w:val="single"/>
        </w:rPr>
        <w:t>Период строительства</w:t>
      </w:r>
    </w:p>
    <w:p w14:paraId="08548750" w14:textId="6537BD62" w:rsidR="00F45F5D" w:rsidRPr="00C75254" w:rsidRDefault="00F45F5D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Во время проведения строительных работ на территории площадок образуются следующие виды отходов: отходы пластика (использованные пластиковые бутыли от питьевой воды</w:t>
      </w:r>
      <w:r w:rsidR="001F28E1" w:rsidRPr="00C75254">
        <w:rPr>
          <w:rFonts w:ascii="Times New Roman" w:hAnsi="Times New Roman" w:cs="Times New Roman"/>
        </w:rPr>
        <w:t>), отходы</w:t>
      </w:r>
      <w:r w:rsidRPr="00C75254">
        <w:rPr>
          <w:rFonts w:ascii="Times New Roman" w:hAnsi="Times New Roman" w:cs="Times New Roman"/>
        </w:rPr>
        <w:t xml:space="preserve"> строительства и демонтажа, металлолом, отходы лакокрасочных материалов, металлолом некондиционный.</w:t>
      </w:r>
    </w:p>
    <w:p w14:paraId="11EADCE8" w14:textId="77777777" w:rsidR="005723F8" w:rsidRPr="00C75254" w:rsidRDefault="005723F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Рабочий персонал будет проживать в вахтовых поселках, и питаться в заводской столовой, где и учтены объемы коммунальных отходов. Медицинская помощь строительного персонала будет оказываться в существующих медучреждениях, расположенные в вахтовом посёлке. Использованные пластиковые бутылки от питьевой воды будут сегрегироваться и направляться на ТЭЦ для последующей передачи сторонним организациям.</w:t>
      </w:r>
    </w:p>
    <w:p w14:paraId="5EDB9463" w14:textId="77777777" w:rsidR="005723F8" w:rsidRPr="00C75254" w:rsidRDefault="005723F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Обслуживание и ремонт автотехники будет производиться на автобазах, где и учтены объёмы отходов от использования спецтехники.</w:t>
      </w:r>
    </w:p>
    <w:p w14:paraId="1C5CD98F" w14:textId="048C1DA9" w:rsidR="00625B35" w:rsidRPr="00C75254" w:rsidRDefault="00625B35" w:rsidP="00C75254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75254">
        <w:rPr>
          <w:rFonts w:ascii="Times New Roman" w:hAnsi="Times New Roman" w:cs="Times New Roman"/>
          <w:b/>
          <w:bCs/>
          <w:u w:val="single"/>
        </w:rPr>
        <w:t>Оценка физических воздействии на окружаю</w:t>
      </w:r>
      <w:r w:rsidR="00FF6F89" w:rsidRPr="00C75254">
        <w:rPr>
          <w:rFonts w:ascii="Times New Roman" w:hAnsi="Times New Roman" w:cs="Times New Roman"/>
          <w:b/>
          <w:bCs/>
          <w:u w:val="single"/>
        </w:rPr>
        <w:t>щую среду</w:t>
      </w:r>
    </w:p>
    <w:p w14:paraId="74942C4F" w14:textId="6B49CB9D" w:rsidR="00212FFA" w:rsidRPr="00C75254" w:rsidRDefault="00FF6F89" w:rsidP="00C75254">
      <w:pPr>
        <w:spacing w:after="0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Физическими факторами воздействия на человека является шум (производственный шум и шум от автотранспорта), вибрация, освещение и радиация.</w:t>
      </w:r>
    </w:p>
    <w:p w14:paraId="16B3C5E3" w14:textId="4CD2078F" w:rsidR="00820939" w:rsidRPr="00C75254" w:rsidRDefault="00820939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Источниками возможного шумового, вибрационного, электромагнитного и светового воздействия на окружающую среду во время строительства будут строительная техника и оборудование, сами строительные работы.</w:t>
      </w:r>
    </w:p>
    <w:p w14:paraId="70463E97" w14:textId="2AF03178" w:rsidR="00820939" w:rsidRPr="00C75254" w:rsidRDefault="00820939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 xml:space="preserve">Основное воздействие шума будет отмечаться при строительных работах: при эксплуатации и техобслуживании строительных и транспортных средств, при работе ДЭС. </w:t>
      </w:r>
    </w:p>
    <w:p w14:paraId="51DC2B54" w14:textId="226A713B" w:rsidR="00820939" w:rsidRPr="00C75254" w:rsidRDefault="00820939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lastRenderedPageBreak/>
        <w:t>Источниками возможного вибрационного воздействия на окружающую среду во время строительных работ будет являться автотранспорт, непосредственное производство строительных работ.</w:t>
      </w:r>
    </w:p>
    <w:p w14:paraId="513161AA" w14:textId="0F589274" w:rsidR="00820939" w:rsidRPr="00C75254" w:rsidRDefault="00820939" w:rsidP="00C75254">
      <w:pPr>
        <w:spacing w:after="0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Проектными решениями предусмотрено использование такого оборудования, при котором уровни звука, вибрации, электромагнитного излучения и освещения будут обеспечены в пределах, установленных соответствующими СанПиНами, СНиПами и требованиями международных документов.</w:t>
      </w:r>
    </w:p>
    <w:p w14:paraId="5F752A34" w14:textId="77777777" w:rsidR="000E4739" w:rsidRPr="00C75254" w:rsidRDefault="000E4739" w:rsidP="00C75254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6F5BA95" w14:textId="4449F90C" w:rsidR="00020FA4" w:rsidRPr="00C75254" w:rsidRDefault="00020FA4" w:rsidP="00C75254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75254">
        <w:rPr>
          <w:rFonts w:ascii="Times New Roman" w:hAnsi="Times New Roman" w:cs="Times New Roman"/>
          <w:b/>
          <w:bCs/>
          <w:u w:val="single"/>
        </w:rPr>
        <w:t>6.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</w:t>
      </w:r>
    </w:p>
    <w:p w14:paraId="38301B42" w14:textId="69168726" w:rsidR="00020FA4" w:rsidRPr="00C75254" w:rsidRDefault="00020FA4" w:rsidP="00C75254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75254">
        <w:rPr>
          <w:rFonts w:ascii="Times New Roman" w:hAnsi="Times New Roman" w:cs="Times New Roman"/>
          <w:b/>
          <w:bCs/>
          <w:u w:val="single"/>
        </w:rPr>
        <w:t>Воздушная среда</w:t>
      </w:r>
    </w:p>
    <w:p w14:paraId="1B53A377" w14:textId="0DBD74A2" w:rsidR="00020FA4" w:rsidRPr="00C75254" w:rsidRDefault="00020FA4" w:rsidP="00C75254">
      <w:pPr>
        <w:spacing w:after="0"/>
        <w:rPr>
          <w:rFonts w:ascii="Times New Roman" w:hAnsi="Times New Roman" w:cs="Times New Roman"/>
          <w:u w:val="single"/>
        </w:rPr>
      </w:pPr>
      <w:r w:rsidRPr="00C75254">
        <w:rPr>
          <w:rFonts w:ascii="Times New Roman" w:hAnsi="Times New Roman" w:cs="Times New Roman"/>
          <w:u w:val="single"/>
        </w:rPr>
        <w:t>Период строительства</w:t>
      </w:r>
    </w:p>
    <w:p w14:paraId="13A7EE36" w14:textId="53B29BB4" w:rsidR="00CB6B8F" w:rsidRPr="00C75254" w:rsidRDefault="00CB6B8F" w:rsidP="00C75254">
      <w:pPr>
        <w:pStyle w:val="a"/>
        <w:spacing w:before="0"/>
        <w:rPr>
          <w:sz w:val="22"/>
          <w:szCs w:val="22"/>
        </w:rPr>
      </w:pPr>
      <w:r w:rsidRPr="00C75254">
        <w:rPr>
          <w:sz w:val="22"/>
          <w:szCs w:val="22"/>
        </w:rPr>
        <w:t>Общий объем выбросов загрязняющих веществ в атмосферный воздух на период СМР  составит</w:t>
      </w:r>
      <w:r w:rsidR="00976AF7" w:rsidRPr="00C75254">
        <w:rPr>
          <w:sz w:val="22"/>
          <w:szCs w:val="22"/>
        </w:rPr>
        <w:t xml:space="preserve"> </w:t>
      </w:r>
      <w:r w:rsidR="00F150DE" w:rsidRPr="00C75254">
        <w:rPr>
          <w:sz w:val="22"/>
          <w:szCs w:val="22"/>
        </w:rPr>
        <w:t>1</w:t>
      </w:r>
      <w:r w:rsidR="007D305F" w:rsidRPr="00C75254">
        <w:rPr>
          <w:sz w:val="22"/>
          <w:szCs w:val="22"/>
        </w:rPr>
        <w:t>,</w:t>
      </w:r>
      <w:r w:rsidR="00F150DE" w:rsidRPr="00C75254">
        <w:rPr>
          <w:sz w:val="22"/>
          <w:szCs w:val="22"/>
        </w:rPr>
        <w:t>28</w:t>
      </w:r>
      <w:r w:rsidR="00CC7A73" w:rsidRPr="00C75254">
        <w:rPr>
          <w:sz w:val="22"/>
          <w:szCs w:val="22"/>
        </w:rPr>
        <w:t xml:space="preserve">1002 </w:t>
      </w:r>
      <w:r w:rsidRPr="00C75254">
        <w:rPr>
          <w:sz w:val="22"/>
          <w:szCs w:val="22"/>
        </w:rPr>
        <w:t xml:space="preserve">г/сек и </w:t>
      </w:r>
      <w:r w:rsidR="00F150DE" w:rsidRPr="00C75254">
        <w:rPr>
          <w:b/>
          <w:bCs/>
          <w:sz w:val="22"/>
          <w:szCs w:val="22"/>
        </w:rPr>
        <w:t>0</w:t>
      </w:r>
      <w:r w:rsidR="007D305F" w:rsidRPr="00C75254">
        <w:rPr>
          <w:b/>
          <w:bCs/>
          <w:sz w:val="22"/>
          <w:szCs w:val="22"/>
        </w:rPr>
        <w:t>,</w:t>
      </w:r>
      <w:r w:rsidR="00F150DE" w:rsidRPr="00C75254">
        <w:rPr>
          <w:b/>
          <w:bCs/>
          <w:sz w:val="22"/>
          <w:szCs w:val="22"/>
        </w:rPr>
        <w:t>142</w:t>
      </w:r>
      <w:r w:rsidR="00CC7A73" w:rsidRPr="00C75254">
        <w:rPr>
          <w:b/>
          <w:bCs/>
          <w:sz w:val="22"/>
          <w:szCs w:val="22"/>
        </w:rPr>
        <w:t>4</w:t>
      </w:r>
      <w:r w:rsidR="00F150DE" w:rsidRPr="00C75254">
        <w:rPr>
          <w:b/>
          <w:bCs/>
          <w:sz w:val="22"/>
          <w:szCs w:val="22"/>
        </w:rPr>
        <w:t>5</w:t>
      </w:r>
      <w:r w:rsidR="00CC7A73" w:rsidRPr="00C75254">
        <w:rPr>
          <w:b/>
          <w:bCs/>
          <w:sz w:val="22"/>
          <w:szCs w:val="22"/>
        </w:rPr>
        <w:t>7</w:t>
      </w:r>
      <w:r w:rsidR="00F150DE" w:rsidRPr="00C75254">
        <w:rPr>
          <w:b/>
          <w:bCs/>
          <w:sz w:val="22"/>
          <w:szCs w:val="22"/>
        </w:rPr>
        <w:t xml:space="preserve"> </w:t>
      </w:r>
      <w:r w:rsidRPr="00C75254">
        <w:rPr>
          <w:sz w:val="22"/>
          <w:szCs w:val="22"/>
        </w:rPr>
        <w:t xml:space="preserve">т/год; Из них 1 класса опасности - </w:t>
      </w:r>
      <w:r w:rsidR="00F150DE" w:rsidRPr="00C75254">
        <w:rPr>
          <w:sz w:val="22"/>
          <w:szCs w:val="22"/>
        </w:rPr>
        <w:t>2</w:t>
      </w:r>
      <w:r w:rsidRPr="00C75254">
        <w:rPr>
          <w:sz w:val="22"/>
          <w:szCs w:val="22"/>
        </w:rPr>
        <w:t xml:space="preserve"> вещества, 2 класса опасности – </w:t>
      </w:r>
      <w:r w:rsidR="00F150DE" w:rsidRPr="00C75254">
        <w:rPr>
          <w:sz w:val="22"/>
          <w:szCs w:val="22"/>
        </w:rPr>
        <w:t>4</w:t>
      </w:r>
      <w:r w:rsidRPr="00C75254">
        <w:rPr>
          <w:sz w:val="22"/>
          <w:szCs w:val="22"/>
        </w:rPr>
        <w:t xml:space="preserve"> веществ, 3 класса опасности – </w:t>
      </w:r>
      <w:r w:rsidR="00F150DE" w:rsidRPr="00C75254">
        <w:rPr>
          <w:sz w:val="22"/>
          <w:szCs w:val="22"/>
        </w:rPr>
        <w:t>5</w:t>
      </w:r>
      <w:r w:rsidRPr="00C75254">
        <w:rPr>
          <w:sz w:val="22"/>
          <w:szCs w:val="22"/>
        </w:rPr>
        <w:t xml:space="preserve"> веществ, ингредиентов 4 класса опасности - 2 вещества.</w:t>
      </w:r>
    </w:p>
    <w:p w14:paraId="60D4C958" w14:textId="59CCEEB2" w:rsidR="00463C5C" w:rsidRPr="00C75254" w:rsidRDefault="00CB6B8F" w:rsidP="00C75254">
      <w:pPr>
        <w:pStyle w:val="a"/>
        <w:spacing w:before="0"/>
        <w:rPr>
          <w:sz w:val="22"/>
          <w:szCs w:val="22"/>
        </w:rPr>
      </w:pPr>
      <w:r w:rsidRPr="00C75254">
        <w:rPr>
          <w:sz w:val="22"/>
          <w:szCs w:val="22"/>
        </w:rPr>
        <w:t xml:space="preserve">Выбросы представлены в виде следующих загрязняющих веществ: </w:t>
      </w:r>
      <w:r w:rsidR="00463C5C" w:rsidRPr="00C75254">
        <w:rPr>
          <w:sz w:val="22"/>
          <w:szCs w:val="22"/>
        </w:rPr>
        <w:t>Железо (II, III) оксиды (</w:t>
      </w:r>
      <w:proofErr w:type="spellStart"/>
      <w:r w:rsidR="00463C5C" w:rsidRPr="00C75254">
        <w:rPr>
          <w:sz w:val="22"/>
          <w:szCs w:val="22"/>
        </w:rPr>
        <w:t>диЖелезо</w:t>
      </w:r>
      <w:proofErr w:type="spellEnd"/>
      <w:r w:rsidR="00463C5C" w:rsidRPr="00C75254">
        <w:rPr>
          <w:sz w:val="22"/>
          <w:szCs w:val="22"/>
        </w:rPr>
        <w:t xml:space="preserve"> триоксид, Железа оксид) /в пересчете на железо/ (274), Марганец и его соединения /в пересчете на марганца (IV) оксид/(327), Хром /в пересчете на хром (VI)оксид/ (Хром шестивалентный) (647), Азота (IV) диоксид (Азота диоксид) (4), Азот (II) оксид (Азота оксид) (6), Углерод оксид (Окись углерода, Угарный газ) (584), Фтористые газообразные соединения /в пересчете на фтор/ (617), Фториды неорганические плохо растворимые - (алюминия фторид, кальция фторид, натрия </w:t>
      </w:r>
      <w:proofErr w:type="spellStart"/>
      <w:r w:rsidR="00463C5C" w:rsidRPr="00C75254">
        <w:rPr>
          <w:sz w:val="22"/>
          <w:szCs w:val="22"/>
        </w:rPr>
        <w:t>гексафторалюминат</w:t>
      </w:r>
      <w:proofErr w:type="spellEnd"/>
      <w:r w:rsidR="00463C5C" w:rsidRPr="00C75254">
        <w:rPr>
          <w:sz w:val="22"/>
          <w:szCs w:val="22"/>
        </w:rPr>
        <w:t>) (Фториды</w:t>
      </w:r>
    </w:p>
    <w:p w14:paraId="361893F2" w14:textId="7EF1CFBB" w:rsidR="00CB6B8F" w:rsidRPr="00C75254" w:rsidRDefault="00463C5C" w:rsidP="00C75254">
      <w:pPr>
        <w:pStyle w:val="a"/>
        <w:spacing w:before="0"/>
        <w:rPr>
          <w:sz w:val="22"/>
          <w:szCs w:val="22"/>
        </w:rPr>
      </w:pPr>
      <w:r w:rsidRPr="00C75254">
        <w:rPr>
          <w:sz w:val="22"/>
          <w:szCs w:val="22"/>
        </w:rPr>
        <w:t xml:space="preserve">неорганические плохо растворимые /в пересчете на фтор/) (615), Диметилбензол (смесь о-, м-, п- изомеров) (203), </w:t>
      </w:r>
      <w:proofErr w:type="spellStart"/>
      <w:r w:rsidRPr="00C75254">
        <w:rPr>
          <w:sz w:val="22"/>
          <w:szCs w:val="22"/>
        </w:rPr>
        <w:t>Хлорэтилен</w:t>
      </w:r>
      <w:proofErr w:type="spellEnd"/>
      <w:r w:rsidRPr="00C75254">
        <w:rPr>
          <w:sz w:val="22"/>
          <w:szCs w:val="22"/>
        </w:rPr>
        <w:t xml:space="preserve"> (Винилхлорид, </w:t>
      </w:r>
      <w:proofErr w:type="spellStart"/>
      <w:r w:rsidRPr="00C75254">
        <w:rPr>
          <w:sz w:val="22"/>
          <w:szCs w:val="22"/>
        </w:rPr>
        <w:t>Этиленхлорид</w:t>
      </w:r>
      <w:proofErr w:type="spellEnd"/>
      <w:r w:rsidRPr="00C75254">
        <w:rPr>
          <w:sz w:val="22"/>
          <w:szCs w:val="22"/>
        </w:rPr>
        <w:t>) (646), Уайт-спирит (1294*)</w:t>
      </w:r>
      <w:r w:rsidR="00CB6B8F" w:rsidRPr="00C75254">
        <w:rPr>
          <w:sz w:val="22"/>
          <w:szCs w:val="22"/>
        </w:rPr>
        <w:t>Алканы С12-19 /в пересчете на С/(Углеводороды предельные С12-С19 (в пересчете на С); Растворитель РПК-265П) (10), Взвешенные частицы (116)</w:t>
      </w:r>
      <w:r w:rsidRPr="00C75254">
        <w:rPr>
          <w:sz w:val="22"/>
          <w:szCs w:val="22"/>
        </w:rPr>
        <w:t xml:space="preserve">,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(494), Пыль абразивная (Корунд белый, </w:t>
      </w:r>
      <w:proofErr w:type="spellStart"/>
      <w:r w:rsidRPr="00C75254">
        <w:rPr>
          <w:sz w:val="22"/>
          <w:szCs w:val="22"/>
        </w:rPr>
        <w:t>Монокорунд</w:t>
      </w:r>
      <w:proofErr w:type="spellEnd"/>
      <w:r w:rsidRPr="00C75254">
        <w:rPr>
          <w:sz w:val="22"/>
          <w:szCs w:val="22"/>
        </w:rPr>
        <w:t>) (1027*)</w:t>
      </w:r>
      <w:r w:rsidR="00CB6B8F" w:rsidRPr="00C75254">
        <w:rPr>
          <w:sz w:val="22"/>
          <w:szCs w:val="22"/>
        </w:rPr>
        <w:t xml:space="preserve">.   </w:t>
      </w:r>
    </w:p>
    <w:p w14:paraId="20475B26" w14:textId="77777777" w:rsidR="00020FA4" w:rsidRPr="00C75254" w:rsidRDefault="00020FA4" w:rsidP="00C75254">
      <w:pPr>
        <w:pStyle w:val="a"/>
        <w:spacing w:before="0"/>
        <w:rPr>
          <w:sz w:val="22"/>
          <w:szCs w:val="22"/>
        </w:rPr>
      </w:pPr>
      <w:r w:rsidRPr="00C75254">
        <w:rPr>
          <w:sz w:val="22"/>
          <w:szCs w:val="22"/>
        </w:rPr>
        <w:t xml:space="preserve">Рассматриваемый объект, находится в пределах существующей установленной границы СЗЗ ТШО, размер которой составляет 10000 м. </w:t>
      </w:r>
    </w:p>
    <w:p w14:paraId="1BCF0BD5" w14:textId="77777777" w:rsidR="001F28E1" w:rsidRPr="00C75254" w:rsidRDefault="001F28E1" w:rsidP="00C75254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179EB9D" w14:textId="58E896FA" w:rsidR="00020FA4" w:rsidRPr="00C75254" w:rsidRDefault="00020FA4" w:rsidP="00C75254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C75254">
        <w:rPr>
          <w:rFonts w:ascii="Times New Roman" w:hAnsi="Times New Roman" w:cs="Times New Roman"/>
          <w:b/>
          <w:bCs/>
          <w:u w:val="single"/>
        </w:rPr>
        <w:t>Водные ресурсы</w:t>
      </w:r>
    </w:p>
    <w:p w14:paraId="67635021" w14:textId="253A117C" w:rsidR="00020FA4" w:rsidRPr="00C75254" w:rsidRDefault="00020FA4" w:rsidP="00C75254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75254">
        <w:rPr>
          <w:rFonts w:ascii="Times New Roman" w:hAnsi="Times New Roman" w:cs="Times New Roman"/>
          <w:b/>
          <w:bCs/>
          <w:u w:val="single"/>
        </w:rPr>
        <w:t>Период строительства</w:t>
      </w:r>
    </w:p>
    <w:p w14:paraId="5EE82ADE" w14:textId="77777777" w:rsidR="00020FA4" w:rsidRPr="00C75254" w:rsidRDefault="00020FA4" w:rsidP="00C75254">
      <w:pPr>
        <w:spacing w:after="0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 xml:space="preserve">Для расчета объема хозяйственно-питьевого водопотребления для нужд строительного персонала принята норма 25 л/сут на 1 человека (СНиП РК </w:t>
      </w:r>
      <w:proofErr w:type="gramStart"/>
      <w:r w:rsidRPr="00C75254">
        <w:rPr>
          <w:rFonts w:ascii="Times New Roman" w:hAnsi="Times New Roman" w:cs="Times New Roman"/>
        </w:rPr>
        <w:t>4.01-41-2006</w:t>
      </w:r>
      <w:proofErr w:type="gramEnd"/>
      <w:r w:rsidRPr="00C75254">
        <w:rPr>
          <w:rFonts w:ascii="Times New Roman" w:hAnsi="Times New Roman" w:cs="Times New Roman"/>
        </w:rPr>
        <w:t>). Персонал для ведения строительных работ будет временно проживать, и питаться в существующем вахтовом поселке.</w:t>
      </w:r>
    </w:p>
    <w:p w14:paraId="45542C97" w14:textId="4C45278F" w:rsidR="00CB6B8F" w:rsidRPr="00C75254" w:rsidRDefault="00CB6B8F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Расход воды на хозяйственно-питьевые нужды персонала в сутки = 25л/сутки*</w:t>
      </w:r>
      <w:r w:rsidR="00F77506" w:rsidRPr="00C75254">
        <w:rPr>
          <w:rFonts w:ascii="Times New Roman" w:hAnsi="Times New Roman" w:cs="Times New Roman"/>
        </w:rPr>
        <w:t>70</w:t>
      </w:r>
      <w:r w:rsidRPr="00C75254">
        <w:rPr>
          <w:rFonts w:ascii="Times New Roman" w:hAnsi="Times New Roman" w:cs="Times New Roman"/>
        </w:rPr>
        <w:t xml:space="preserve"> человек = </w:t>
      </w:r>
      <w:r w:rsidR="00F77506" w:rsidRPr="00C75254">
        <w:rPr>
          <w:rFonts w:ascii="Times New Roman" w:hAnsi="Times New Roman" w:cs="Times New Roman"/>
        </w:rPr>
        <w:t>1750</w:t>
      </w:r>
      <w:r w:rsidRPr="00C75254">
        <w:rPr>
          <w:rFonts w:ascii="Times New Roman" w:hAnsi="Times New Roman" w:cs="Times New Roman"/>
        </w:rPr>
        <w:t xml:space="preserve"> л или</w:t>
      </w:r>
      <w:r w:rsidR="00F77506" w:rsidRPr="00C75254">
        <w:rPr>
          <w:rFonts w:ascii="Times New Roman" w:hAnsi="Times New Roman" w:cs="Times New Roman"/>
        </w:rPr>
        <w:t xml:space="preserve"> 1,75</w:t>
      </w:r>
      <w:r w:rsidRPr="00C75254">
        <w:rPr>
          <w:rFonts w:ascii="Times New Roman" w:hAnsi="Times New Roman" w:cs="Times New Roman"/>
        </w:rPr>
        <w:t xml:space="preserve"> м3; и на весь период работ = </w:t>
      </w:r>
      <w:r w:rsidR="00F77506" w:rsidRPr="00C75254">
        <w:rPr>
          <w:rFonts w:ascii="Times New Roman" w:hAnsi="Times New Roman" w:cs="Times New Roman"/>
        </w:rPr>
        <w:t>1750</w:t>
      </w:r>
      <w:r w:rsidRPr="00C75254">
        <w:rPr>
          <w:rFonts w:ascii="Times New Roman" w:hAnsi="Times New Roman" w:cs="Times New Roman"/>
        </w:rPr>
        <w:t xml:space="preserve"> л*</w:t>
      </w:r>
      <w:r w:rsidR="00A5168F" w:rsidRPr="00C75254">
        <w:rPr>
          <w:rFonts w:ascii="Times New Roman" w:hAnsi="Times New Roman" w:cs="Times New Roman"/>
          <w:lang w:val="kk-KZ"/>
        </w:rPr>
        <w:t>270</w:t>
      </w:r>
      <w:r w:rsidRPr="00C75254">
        <w:rPr>
          <w:rFonts w:ascii="Times New Roman" w:hAnsi="Times New Roman" w:cs="Times New Roman"/>
        </w:rPr>
        <w:t xml:space="preserve"> дней =</w:t>
      </w:r>
      <w:r w:rsidR="00A5168F" w:rsidRPr="00C75254">
        <w:rPr>
          <w:rFonts w:ascii="Times New Roman" w:hAnsi="Times New Roman" w:cs="Times New Roman"/>
          <w:lang w:val="kk-KZ"/>
        </w:rPr>
        <w:t>472500</w:t>
      </w:r>
      <w:r w:rsidRPr="00C75254">
        <w:rPr>
          <w:rFonts w:ascii="Times New Roman" w:hAnsi="Times New Roman" w:cs="Times New Roman"/>
        </w:rPr>
        <w:t xml:space="preserve"> л или </w:t>
      </w:r>
      <w:r w:rsidR="00A5168F" w:rsidRPr="00C75254">
        <w:rPr>
          <w:rFonts w:ascii="Times New Roman" w:hAnsi="Times New Roman" w:cs="Times New Roman"/>
          <w:lang w:val="kk-KZ"/>
        </w:rPr>
        <w:t>472,5</w:t>
      </w:r>
      <w:r w:rsidRPr="00C75254">
        <w:rPr>
          <w:rFonts w:ascii="Times New Roman" w:hAnsi="Times New Roman" w:cs="Times New Roman"/>
        </w:rPr>
        <w:t xml:space="preserve"> м3.</w:t>
      </w:r>
    </w:p>
    <w:p w14:paraId="23EA0EA1" w14:textId="77777777" w:rsidR="00CB6B8F" w:rsidRPr="00C75254" w:rsidRDefault="00CB6B8F" w:rsidP="00C75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5254">
        <w:rPr>
          <w:rFonts w:ascii="Times New Roman" w:hAnsi="Times New Roman" w:cs="Times New Roman"/>
          <w:b/>
          <w:bCs/>
        </w:rPr>
        <w:t xml:space="preserve">Производственные нужды. </w:t>
      </w:r>
    </w:p>
    <w:p w14:paraId="6540010A" w14:textId="77777777" w:rsidR="00CB6B8F" w:rsidRPr="00C75254" w:rsidRDefault="00CB6B8F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Техническая вода будет использоваться на объекте, для:</w:t>
      </w:r>
    </w:p>
    <w:p w14:paraId="6374D291" w14:textId="3D7F47F0" w:rsidR="00CB6B8F" w:rsidRPr="00C75254" w:rsidRDefault="00CB6B8F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•</w:t>
      </w:r>
      <w:r w:rsidRPr="00C75254">
        <w:rPr>
          <w:rFonts w:ascii="Times New Roman" w:hAnsi="Times New Roman" w:cs="Times New Roman"/>
        </w:rPr>
        <w:tab/>
      </w:r>
      <w:r w:rsidR="00F77506" w:rsidRPr="00C75254">
        <w:rPr>
          <w:rFonts w:ascii="Times New Roman" w:hAnsi="Times New Roman" w:cs="Times New Roman"/>
        </w:rPr>
        <w:t>опрыскивания бетона</w:t>
      </w:r>
      <w:r w:rsidRPr="00C75254">
        <w:rPr>
          <w:rFonts w:ascii="Times New Roman" w:hAnsi="Times New Roman" w:cs="Times New Roman"/>
        </w:rPr>
        <w:t xml:space="preserve">– </w:t>
      </w:r>
      <w:r w:rsidR="00F77506" w:rsidRPr="00C75254">
        <w:rPr>
          <w:rFonts w:ascii="Times New Roman" w:hAnsi="Times New Roman" w:cs="Times New Roman"/>
        </w:rPr>
        <w:t>1000</w:t>
      </w:r>
      <w:r w:rsidRPr="00C75254">
        <w:rPr>
          <w:rFonts w:ascii="Times New Roman" w:hAnsi="Times New Roman" w:cs="Times New Roman"/>
        </w:rPr>
        <w:t xml:space="preserve"> м3;</w:t>
      </w:r>
    </w:p>
    <w:p w14:paraId="13BF0122" w14:textId="126AA059" w:rsidR="00CB6B8F" w:rsidRPr="00C75254" w:rsidRDefault="00CB6B8F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•</w:t>
      </w:r>
      <w:r w:rsidRPr="00C75254">
        <w:rPr>
          <w:rFonts w:ascii="Times New Roman" w:hAnsi="Times New Roman" w:cs="Times New Roman"/>
        </w:rPr>
        <w:tab/>
      </w:r>
      <w:proofErr w:type="spellStart"/>
      <w:r w:rsidRPr="00C75254">
        <w:rPr>
          <w:rFonts w:ascii="Times New Roman" w:hAnsi="Times New Roman" w:cs="Times New Roman"/>
        </w:rPr>
        <w:t>гидротеста</w:t>
      </w:r>
      <w:proofErr w:type="spellEnd"/>
      <w:r w:rsidRPr="00C75254">
        <w:rPr>
          <w:rFonts w:ascii="Times New Roman" w:hAnsi="Times New Roman" w:cs="Times New Roman"/>
        </w:rPr>
        <w:t xml:space="preserve"> – </w:t>
      </w:r>
      <w:r w:rsidR="00F77506" w:rsidRPr="00C75254">
        <w:rPr>
          <w:rFonts w:ascii="Times New Roman" w:hAnsi="Times New Roman" w:cs="Times New Roman"/>
        </w:rPr>
        <w:t>50</w:t>
      </w:r>
      <w:r w:rsidR="00517F85" w:rsidRPr="00C75254">
        <w:rPr>
          <w:rFonts w:ascii="Times New Roman" w:hAnsi="Times New Roman" w:cs="Times New Roman"/>
          <w:lang w:val="ru-KZ"/>
        </w:rPr>
        <w:t>0</w:t>
      </w:r>
      <w:r w:rsidRPr="00C75254">
        <w:rPr>
          <w:rFonts w:ascii="Times New Roman" w:hAnsi="Times New Roman" w:cs="Times New Roman"/>
        </w:rPr>
        <w:t xml:space="preserve"> м3.</w:t>
      </w:r>
    </w:p>
    <w:p w14:paraId="37A7013C" w14:textId="77777777" w:rsidR="00F77506" w:rsidRPr="00C75254" w:rsidRDefault="00CB6B8F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 xml:space="preserve">В качестве источника забора воды для строительных работ предлагается, по возможности, использовать незагрязненную </w:t>
      </w:r>
      <w:proofErr w:type="spellStart"/>
      <w:r w:rsidRPr="00C75254">
        <w:rPr>
          <w:rFonts w:ascii="Times New Roman" w:hAnsi="Times New Roman" w:cs="Times New Roman"/>
        </w:rPr>
        <w:t>гидротестовую</w:t>
      </w:r>
      <w:proofErr w:type="spellEnd"/>
      <w:r w:rsidRPr="00C75254">
        <w:rPr>
          <w:rFonts w:ascii="Times New Roman" w:hAnsi="Times New Roman" w:cs="Times New Roman"/>
        </w:rPr>
        <w:t xml:space="preserve"> или грунтовую воду согласно результатам лабораторного анализа.</w:t>
      </w:r>
    </w:p>
    <w:p w14:paraId="5DF93DEA" w14:textId="3FDDB64A" w:rsidR="00020FA4" w:rsidRPr="00C75254" w:rsidRDefault="00020FA4" w:rsidP="00C7525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75254">
        <w:rPr>
          <w:rFonts w:ascii="Times New Roman" w:hAnsi="Times New Roman" w:cs="Times New Roman"/>
          <w:u w:val="single"/>
        </w:rPr>
        <w:t>Водоотведение</w:t>
      </w:r>
    </w:p>
    <w:p w14:paraId="3DC9181E" w14:textId="6CC3A8B7" w:rsidR="00020FA4" w:rsidRPr="00C75254" w:rsidRDefault="00020FA4" w:rsidP="00C7525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75254">
        <w:rPr>
          <w:rFonts w:ascii="Times New Roman" w:hAnsi="Times New Roman" w:cs="Times New Roman"/>
          <w:u w:val="single"/>
        </w:rPr>
        <w:t>Хозяйственно-бытовые сточные воды</w:t>
      </w:r>
    </w:p>
    <w:p w14:paraId="66AF1621" w14:textId="61B45A81" w:rsidR="00020FA4" w:rsidRPr="00C75254" w:rsidRDefault="00020FA4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 xml:space="preserve">Для естественных нужд работников планируется установка биотуалетов в количестве </w:t>
      </w:r>
      <w:r w:rsidR="00517F85" w:rsidRPr="00C75254">
        <w:rPr>
          <w:rFonts w:ascii="Times New Roman" w:hAnsi="Times New Roman" w:cs="Times New Roman"/>
          <w:lang w:val="ru-KZ"/>
        </w:rPr>
        <w:t>2</w:t>
      </w:r>
      <w:r w:rsidRPr="00C75254">
        <w:rPr>
          <w:rFonts w:ascii="Times New Roman" w:hAnsi="Times New Roman" w:cs="Times New Roman"/>
        </w:rPr>
        <w:t xml:space="preserve"> единиц, в непосредственной близости от места проведения работ. По мере их заполнения, образующиеся бытовые сточные воды от биотуалетов в объеме </w:t>
      </w:r>
      <w:r w:rsidR="00A5168F" w:rsidRPr="00C75254">
        <w:rPr>
          <w:rFonts w:ascii="Times New Roman" w:hAnsi="Times New Roman" w:cs="Times New Roman"/>
          <w:lang w:val="kk-KZ"/>
        </w:rPr>
        <w:t>472,5</w:t>
      </w:r>
      <w:r w:rsidRPr="00C75254">
        <w:rPr>
          <w:rFonts w:ascii="Times New Roman" w:hAnsi="Times New Roman" w:cs="Times New Roman"/>
        </w:rPr>
        <w:t xml:space="preserve"> м3 будут вывозиться </w:t>
      </w:r>
      <w:proofErr w:type="spellStart"/>
      <w:r w:rsidRPr="00C75254">
        <w:rPr>
          <w:rFonts w:ascii="Times New Roman" w:hAnsi="Times New Roman" w:cs="Times New Roman"/>
        </w:rPr>
        <w:t>спецавтомашинами</w:t>
      </w:r>
      <w:proofErr w:type="spellEnd"/>
      <w:r w:rsidRPr="00C75254">
        <w:rPr>
          <w:rFonts w:ascii="Times New Roman" w:hAnsi="Times New Roman" w:cs="Times New Roman"/>
        </w:rPr>
        <w:t xml:space="preserve"> на КОС (Тенгиз). </w:t>
      </w:r>
    </w:p>
    <w:p w14:paraId="65F0EB05" w14:textId="77777777" w:rsidR="00020FA4" w:rsidRPr="00C75254" w:rsidRDefault="00020FA4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>Во время проведения строительных работ будет соблюдены меры по предотвращению попадания отходов, химикатов в биотуалеты. Вывоз сточных вод будет осуществлен согласно «EP-004 Процедура по управлению транспортируемыми сточными водами».</w:t>
      </w:r>
    </w:p>
    <w:p w14:paraId="66750265" w14:textId="77777777" w:rsidR="00020FA4" w:rsidRPr="00C75254" w:rsidRDefault="00020FA4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lastRenderedPageBreak/>
        <w:t>При накоплении дождевой и талой воды на строительном участке, перед её утилизацией также необходимо провести химический анализ, с целью выяснения концентраций потенциальных загрязнителей. При отсутствии загрязнения вода может быть использована на пылеподавление. В случае загрязнения вода будет вывозиться на КОС КТЛ (система К3).</w:t>
      </w:r>
    </w:p>
    <w:p w14:paraId="37F2113E" w14:textId="77777777" w:rsidR="00020FA4" w:rsidRPr="00C75254" w:rsidRDefault="00020FA4" w:rsidP="00C7525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75254">
        <w:rPr>
          <w:rFonts w:ascii="Times New Roman" w:hAnsi="Times New Roman" w:cs="Times New Roman"/>
          <w:u w:val="single"/>
        </w:rPr>
        <w:t>Производственные сточные воды.</w:t>
      </w:r>
    </w:p>
    <w:p w14:paraId="5C8C45F9" w14:textId="77777777" w:rsidR="00020FA4" w:rsidRPr="00C75254" w:rsidRDefault="00020FA4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254">
        <w:rPr>
          <w:rFonts w:ascii="Times New Roman" w:hAnsi="Times New Roman" w:cs="Times New Roman"/>
        </w:rPr>
        <w:t>Гидротест</w:t>
      </w:r>
      <w:proofErr w:type="spellEnd"/>
    </w:p>
    <w:p w14:paraId="0C65421E" w14:textId="77777777" w:rsidR="00020FA4" w:rsidRPr="00C75254" w:rsidRDefault="00020FA4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 xml:space="preserve">По окончании сварных работ, будет производиться </w:t>
      </w:r>
      <w:proofErr w:type="spellStart"/>
      <w:r w:rsidRPr="00C75254">
        <w:rPr>
          <w:rFonts w:ascii="Times New Roman" w:hAnsi="Times New Roman" w:cs="Times New Roman"/>
        </w:rPr>
        <w:t>гидротест</w:t>
      </w:r>
      <w:proofErr w:type="spellEnd"/>
      <w:r w:rsidRPr="00C75254">
        <w:rPr>
          <w:rFonts w:ascii="Times New Roman" w:hAnsi="Times New Roman" w:cs="Times New Roman"/>
        </w:rPr>
        <w:t xml:space="preserve"> на прочность и герметичность.</w:t>
      </w:r>
    </w:p>
    <w:p w14:paraId="23A63884" w14:textId="78459D83" w:rsidR="00020FA4" w:rsidRPr="00C75254" w:rsidRDefault="00020FA4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5254">
        <w:rPr>
          <w:rFonts w:ascii="Times New Roman" w:hAnsi="Times New Roman" w:cs="Times New Roman"/>
        </w:rPr>
        <w:t xml:space="preserve">Гидравлическое испытание трубопроводов согласно СНиП РК 3.05-09-2002/СТ РК </w:t>
      </w:r>
      <w:proofErr w:type="gramStart"/>
      <w:r w:rsidRPr="00C75254">
        <w:rPr>
          <w:rFonts w:ascii="Times New Roman" w:hAnsi="Times New Roman" w:cs="Times New Roman"/>
        </w:rPr>
        <w:t>1267-2004</w:t>
      </w:r>
      <w:proofErr w:type="gramEnd"/>
      <w:r w:rsidRPr="00C75254">
        <w:rPr>
          <w:rFonts w:ascii="Times New Roman" w:hAnsi="Times New Roman" w:cs="Times New Roman"/>
        </w:rPr>
        <w:t xml:space="preserve">, будет производиться в 2 этапа. Первый этап испытания производиться для проверки на прочность в течение 4 часов, второй этап испытания – на герметичность в течение 24 часов. Для проведения гидроиспытания потребуется вода в объеме </w:t>
      </w:r>
      <w:r w:rsidR="00F77506" w:rsidRPr="00C75254">
        <w:rPr>
          <w:rFonts w:ascii="Times New Roman" w:hAnsi="Times New Roman" w:cs="Times New Roman"/>
        </w:rPr>
        <w:t>50</w:t>
      </w:r>
      <w:r w:rsidR="00CB6B8F" w:rsidRPr="00C75254">
        <w:rPr>
          <w:rFonts w:ascii="Times New Roman" w:hAnsi="Times New Roman" w:cs="Times New Roman"/>
        </w:rPr>
        <w:t>0</w:t>
      </w:r>
      <w:r w:rsidRPr="00C75254">
        <w:rPr>
          <w:rFonts w:ascii="Times New Roman" w:hAnsi="Times New Roman" w:cs="Times New Roman"/>
        </w:rPr>
        <w:t xml:space="preserve"> м3 на весь период работ.  Забор воды для </w:t>
      </w:r>
      <w:proofErr w:type="spellStart"/>
      <w:r w:rsidRPr="00C75254">
        <w:rPr>
          <w:rFonts w:ascii="Times New Roman" w:hAnsi="Times New Roman" w:cs="Times New Roman"/>
        </w:rPr>
        <w:t>гидротеста</w:t>
      </w:r>
      <w:proofErr w:type="spellEnd"/>
      <w:r w:rsidRPr="00C75254">
        <w:rPr>
          <w:rFonts w:ascii="Times New Roman" w:hAnsi="Times New Roman" w:cs="Times New Roman"/>
        </w:rPr>
        <w:t xml:space="preserve"> – внутренняя система водоснабжения объектов ТШО технической водой. </w:t>
      </w:r>
    </w:p>
    <w:p w14:paraId="3C1B2F2A" w14:textId="3AD2DB99" w:rsidR="00020FA4" w:rsidRPr="00C75254" w:rsidRDefault="00020FA4" w:rsidP="00C7525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75254">
        <w:rPr>
          <w:rFonts w:ascii="Times New Roman" w:hAnsi="Times New Roman" w:cs="Times New Roman"/>
        </w:rPr>
        <w:t>С целью рационального использования воды,</w:t>
      </w:r>
      <w:proofErr w:type="gramEnd"/>
      <w:r w:rsidRPr="00C75254">
        <w:rPr>
          <w:rFonts w:ascii="Times New Roman" w:hAnsi="Times New Roman" w:cs="Times New Roman"/>
        </w:rPr>
        <w:t xml:space="preserve"> вода после гидроиспытаний может быть повторно использована для производственных нужд данным или другим проектом, если качество воды будет удовлетворять техническим требованиям. В случае если </w:t>
      </w:r>
      <w:proofErr w:type="spellStart"/>
      <w:r w:rsidRPr="00C75254">
        <w:rPr>
          <w:rFonts w:ascii="Times New Roman" w:hAnsi="Times New Roman" w:cs="Times New Roman"/>
        </w:rPr>
        <w:t>гидротестовая</w:t>
      </w:r>
      <w:proofErr w:type="spellEnd"/>
      <w:r w:rsidRPr="00C75254">
        <w:rPr>
          <w:rFonts w:ascii="Times New Roman" w:hAnsi="Times New Roman" w:cs="Times New Roman"/>
        </w:rPr>
        <w:t xml:space="preserve"> вода не может быть использована повторно по каким-либо причинам, то после проведения лабораторного анализа, данная вода будет направляться в установленные места для сброса воды предприятия или передаваться в сторонние организации по договору.</w:t>
      </w:r>
    </w:p>
    <w:p w14:paraId="195284CD" w14:textId="77777777" w:rsidR="00020FA4" w:rsidRPr="00C75254" w:rsidRDefault="00020FA4" w:rsidP="00C75254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19444BC" w14:textId="353C65D0" w:rsidR="001F28E1" w:rsidRPr="00C75254" w:rsidRDefault="00DC7712" w:rsidP="00C75254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C75254">
        <w:rPr>
          <w:rFonts w:ascii="Times New Roman" w:hAnsi="Times New Roman" w:cs="Times New Roman"/>
          <w:b/>
          <w:bCs/>
          <w:szCs w:val="24"/>
        </w:rPr>
        <w:t>Количественный состав о</w:t>
      </w:r>
      <w:r w:rsidR="00020FA4" w:rsidRPr="00C75254">
        <w:rPr>
          <w:rFonts w:ascii="Times New Roman" w:hAnsi="Times New Roman" w:cs="Times New Roman"/>
          <w:b/>
          <w:bCs/>
          <w:szCs w:val="24"/>
        </w:rPr>
        <w:t>тход</w:t>
      </w:r>
      <w:r w:rsidRPr="00C75254">
        <w:rPr>
          <w:rFonts w:ascii="Times New Roman" w:hAnsi="Times New Roman" w:cs="Times New Roman"/>
          <w:b/>
          <w:bCs/>
          <w:szCs w:val="24"/>
        </w:rPr>
        <w:t>ов</w:t>
      </w:r>
      <w:r w:rsidR="00020FA4" w:rsidRPr="00C75254">
        <w:rPr>
          <w:rFonts w:ascii="Times New Roman" w:hAnsi="Times New Roman" w:cs="Times New Roman"/>
          <w:b/>
          <w:bCs/>
          <w:szCs w:val="24"/>
        </w:rPr>
        <w:t xml:space="preserve"> производства и потребления</w:t>
      </w:r>
      <w:r w:rsidRPr="00C75254">
        <w:rPr>
          <w:rFonts w:ascii="Times New Roman" w:hAnsi="Times New Roman" w:cs="Times New Roman"/>
          <w:b/>
          <w:bCs/>
          <w:szCs w:val="24"/>
        </w:rPr>
        <w:t xml:space="preserve"> на период строительства</w:t>
      </w:r>
    </w:p>
    <w:p w14:paraId="2CF6F10C" w14:textId="0C0E130F" w:rsidR="00DC7712" w:rsidRPr="00C75254" w:rsidRDefault="00DC7712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Расчеты образования отходов производства и потребления, образующихся в процессе выполнения проектируемых работ, определены согласно действующим в Республике Казахстан нормативно-правовым документам, а также установленным внутри предприятия технологическим нормам.</w:t>
      </w:r>
    </w:p>
    <w:p w14:paraId="31E6B9EE" w14:textId="77777777" w:rsidR="00020FA4" w:rsidRPr="00C75254" w:rsidRDefault="00020FA4" w:rsidP="00C75254">
      <w:pPr>
        <w:pStyle w:val="12"/>
        <w:rPr>
          <w:b/>
          <w:sz w:val="22"/>
          <w:szCs w:val="22"/>
        </w:rPr>
      </w:pPr>
      <w:r w:rsidRPr="00C75254">
        <w:rPr>
          <w:b/>
          <w:sz w:val="22"/>
          <w:szCs w:val="22"/>
        </w:rPr>
        <w:t xml:space="preserve">Объем образования отходов: </w:t>
      </w:r>
    </w:p>
    <w:p w14:paraId="32AA3187" w14:textId="0FFA602D" w:rsidR="005379E1" w:rsidRDefault="00CB6B8F" w:rsidP="00C7525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C75254">
        <w:rPr>
          <w:rFonts w:ascii="Times New Roman" w:eastAsia="Times New Roman" w:hAnsi="Times New Roman" w:cs="Times New Roman"/>
          <w:lang w:val="ru-KZ" w:eastAsia="ru-KZ"/>
        </w:rPr>
        <w:t>Объем образования отходов на период строительства составит</w:t>
      </w:r>
      <w:r w:rsidR="005379E1">
        <w:rPr>
          <w:rFonts w:ascii="Times New Roman" w:eastAsia="Times New Roman" w:hAnsi="Times New Roman" w:cs="Times New Roman"/>
          <w:lang w:val="ru-KZ" w:eastAsia="ru-KZ"/>
        </w:rPr>
        <w:t xml:space="preserve"> </w:t>
      </w:r>
      <w:r w:rsidR="00A5168F" w:rsidRPr="00C75254">
        <w:rPr>
          <w:rFonts w:ascii="Times New Roman" w:hAnsi="Times New Roman" w:cs="Times New Roman"/>
          <w:b/>
          <w:bCs/>
          <w:lang w:val="kk-KZ"/>
        </w:rPr>
        <w:t>15,061882</w:t>
      </w:r>
      <w:r w:rsidR="00BD2857" w:rsidRPr="00C75254">
        <w:rPr>
          <w:rFonts w:ascii="Times New Roman" w:hAnsi="Times New Roman" w:cs="Times New Roman"/>
        </w:rPr>
        <w:t xml:space="preserve"> </w:t>
      </w:r>
      <w:r w:rsidRPr="00C75254">
        <w:rPr>
          <w:rFonts w:ascii="Times New Roman" w:eastAsia="Times New Roman" w:hAnsi="Times New Roman" w:cs="Times New Roman"/>
          <w:lang w:val="ru-KZ" w:eastAsia="ru-KZ"/>
        </w:rPr>
        <w:t>т/</w:t>
      </w:r>
      <w:r w:rsidR="007D305F" w:rsidRPr="00C75254">
        <w:rPr>
          <w:rFonts w:ascii="Times New Roman" w:eastAsia="Times New Roman" w:hAnsi="Times New Roman" w:cs="Times New Roman"/>
          <w:lang w:val="ru-KZ" w:eastAsia="ru-KZ"/>
        </w:rPr>
        <w:t>год</w:t>
      </w:r>
      <w:r w:rsidRPr="00C75254">
        <w:rPr>
          <w:rFonts w:ascii="Times New Roman" w:eastAsia="Times New Roman" w:hAnsi="Times New Roman" w:cs="Times New Roman"/>
          <w:lang w:val="ru-KZ" w:eastAsia="ru-KZ"/>
        </w:rPr>
        <w:t xml:space="preserve">. </w:t>
      </w:r>
    </w:p>
    <w:p w14:paraId="7260E679" w14:textId="141E63B7" w:rsidR="00704CCE" w:rsidRDefault="00C03090" w:rsidP="00C7525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KZ" w:eastAsia="ru-KZ"/>
        </w:rPr>
      </w:pPr>
      <w:r w:rsidRPr="005A195D">
        <w:rPr>
          <w:rFonts w:asciiTheme="minorBidi" w:hAnsiTheme="minorBidi"/>
          <w:lang w:eastAsia="en-US"/>
        </w:rPr>
        <w:t>Управление отходами будет осуществляться в соответствии с внутренними процедурами ТШО и ПУО. Накопление некоторых видов отходов осуществляется в местах централизованного сбора на ТШО, другие виды отходов будут передаваться сторонним организациям по договору</w:t>
      </w:r>
      <w:r>
        <w:rPr>
          <w:rFonts w:asciiTheme="minorBidi" w:hAnsiTheme="minorBidi"/>
          <w:lang w:eastAsia="en-US"/>
        </w:rPr>
        <w:t>.</w:t>
      </w:r>
    </w:p>
    <w:p w14:paraId="5EA4E0D0" w14:textId="77777777" w:rsidR="00020FA4" w:rsidRPr="00C75254" w:rsidRDefault="00020FA4" w:rsidP="00C75254">
      <w:pPr>
        <w:pStyle w:val="12"/>
        <w:ind w:left="360"/>
        <w:rPr>
          <w:sz w:val="22"/>
          <w:szCs w:val="22"/>
          <w:lang w:val="ru-KZ"/>
        </w:rPr>
      </w:pPr>
    </w:p>
    <w:p w14:paraId="143DAEBE" w14:textId="1BA3CCBE" w:rsidR="0001006D" w:rsidRPr="00C75254" w:rsidRDefault="0001006D" w:rsidP="00C75254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C75254">
        <w:rPr>
          <w:rFonts w:ascii="Times New Roman" w:hAnsi="Times New Roman" w:cs="Times New Roman"/>
          <w:b/>
          <w:bCs/>
          <w:szCs w:val="24"/>
        </w:rPr>
        <w:t>7. Информация: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</w:t>
      </w:r>
    </w:p>
    <w:p w14:paraId="1F5D35A8" w14:textId="6BA45F93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 xml:space="preserve">Изучение опасности возникновения маловероятных, но чрезвычайно разрушительных аварий на крупномасштабных промышленных и транспортных объектах и их последствий является необходимой частью оценки риска промышленных технологий. Методология оценки риска промышленных технологий основывается на сопоставлении опасностей и разработке мер по управлению проблемными ситуациями. </w:t>
      </w:r>
    </w:p>
    <w:p w14:paraId="55E02A7F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 xml:space="preserve">Большинство опасностей на промышленных объектах возникают в результате плановых или аварийных выбросов в атмосферу вредных или взрывопожароопасных веществ, а также в результате быстротечных выделений больших количеств энергии. Эти опасности имеют различную природу происхождения, механизм и специфику воздействия на человека, оборудование и природную среду, а также потенциальные масштабы распространения в окружающем пространстве.   </w:t>
      </w:r>
    </w:p>
    <w:p w14:paraId="768B78D2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Принятые проектные решения и методы ведения работ обеспечат высокую надежность и экологическую безопасность в ходе проведения работ. Однако даже в случае выполнения всех требований безопасности и при наличии высококвалифицированного персонала существует опасность возникновения аварии. Цель данного анализа риска заключается в том, чтобы определить, могут ли потенциальные аварийные ситуации воздействовать на население, и если могут воздействовать, то на каком уровне.</w:t>
      </w:r>
    </w:p>
    <w:p w14:paraId="5F9212C7" w14:textId="77777777" w:rsidR="00CB6B8F" w:rsidRPr="00C75254" w:rsidRDefault="00CB6B8F" w:rsidP="00C75254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266FEC1D" w14:textId="6503D869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C75254">
        <w:rPr>
          <w:rFonts w:ascii="Times New Roman" w:hAnsi="Times New Roman" w:cs="Times New Roman"/>
          <w:b/>
          <w:bCs/>
          <w:szCs w:val="24"/>
        </w:rPr>
        <w:t>7.1. Прогноз последствий аварийных ситуаций для окружающей среды и население</w:t>
      </w:r>
    </w:p>
    <w:p w14:paraId="2EC1CF21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Масштабы воздействия аварийных выбросов на атмосферный воздух</w:t>
      </w:r>
    </w:p>
    <w:p w14:paraId="5C340079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 xml:space="preserve">При проведении строительных работ возможно возникновение ряда аварийных происшествий. </w:t>
      </w:r>
    </w:p>
    <w:p w14:paraId="520319D7" w14:textId="77777777" w:rsidR="005F6868" w:rsidRPr="00C75254" w:rsidRDefault="005F6868" w:rsidP="00C7525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•</w:t>
      </w:r>
      <w:r w:rsidRPr="00C75254">
        <w:rPr>
          <w:rFonts w:ascii="Times New Roman" w:hAnsi="Times New Roman" w:cs="Times New Roman"/>
          <w:szCs w:val="24"/>
        </w:rPr>
        <w:tab/>
        <w:t>аварии в результате столкновений с другой строительной техникой;</w:t>
      </w:r>
    </w:p>
    <w:p w14:paraId="5C033EEC" w14:textId="77777777" w:rsidR="005F6868" w:rsidRPr="00C75254" w:rsidRDefault="005F6868" w:rsidP="00C7525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•</w:t>
      </w:r>
      <w:r w:rsidRPr="00C75254">
        <w:rPr>
          <w:rFonts w:ascii="Times New Roman" w:hAnsi="Times New Roman" w:cs="Times New Roman"/>
          <w:szCs w:val="24"/>
        </w:rPr>
        <w:tab/>
        <w:t>выпадение строительных материалов;</w:t>
      </w:r>
    </w:p>
    <w:p w14:paraId="0391BA35" w14:textId="77777777" w:rsidR="005F6868" w:rsidRPr="00C75254" w:rsidRDefault="005F6868" w:rsidP="00C7525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•</w:t>
      </w:r>
      <w:r w:rsidRPr="00C75254">
        <w:rPr>
          <w:rFonts w:ascii="Times New Roman" w:hAnsi="Times New Roman" w:cs="Times New Roman"/>
          <w:szCs w:val="24"/>
        </w:rPr>
        <w:tab/>
        <w:t>незначительные разливы дизтоплива;</w:t>
      </w:r>
    </w:p>
    <w:p w14:paraId="08A127E6" w14:textId="77777777" w:rsidR="005F6868" w:rsidRPr="00C75254" w:rsidRDefault="005F6868" w:rsidP="00C7525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lastRenderedPageBreak/>
        <w:t>•</w:t>
      </w:r>
      <w:r w:rsidRPr="00C75254">
        <w:rPr>
          <w:rFonts w:ascii="Times New Roman" w:hAnsi="Times New Roman" w:cs="Times New Roman"/>
          <w:szCs w:val="24"/>
        </w:rPr>
        <w:tab/>
        <w:t>повреждение строительной техники;</w:t>
      </w:r>
    </w:p>
    <w:p w14:paraId="29844F37" w14:textId="77777777" w:rsidR="005F6868" w:rsidRPr="00C75254" w:rsidRDefault="005F6868" w:rsidP="00C7525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•</w:t>
      </w:r>
      <w:r w:rsidRPr="00C75254">
        <w:rPr>
          <w:rFonts w:ascii="Times New Roman" w:hAnsi="Times New Roman" w:cs="Times New Roman"/>
          <w:szCs w:val="24"/>
        </w:rPr>
        <w:tab/>
        <w:t>Механические повреждения (заводской брак, при строительстве);</w:t>
      </w:r>
    </w:p>
    <w:p w14:paraId="6DCF34A6" w14:textId="77777777" w:rsidR="005F6868" w:rsidRPr="00C75254" w:rsidRDefault="005F6868" w:rsidP="00C7525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•</w:t>
      </w:r>
      <w:r w:rsidRPr="00C75254">
        <w:rPr>
          <w:rFonts w:ascii="Times New Roman" w:hAnsi="Times New Roman" w:cs="Times New Roman"/>
          <w:szCs w:val="24"/>
        </w:rPr>
        <w:tab/>
        <w:t>Ошибки производственного персонала;</w:t>
      </w:r>
    </w:p>
    <w:p w14:paraId="4123B1ED" w14:textId="77777777" w:rsidR="005F6868" w:rsidRPr="00C75254" w:rsidRDefault="005F6868" w:rsidP="00C7525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•</w:t>
      </w:r>
      <w:r w:rsidRPr="00C75254">
        <w:rPr>
          <w:rFonts w:ascii="Times New Roman" w:hAnsi="Times New Roman" w:cs="Times New Roman"/>
          <w:szCs w:val="24"/>
        </w:rPr>
        <w:tab/>
        <w:t xml:space="preserve">Опасности, связанные с опасными природными явлениями (ураганы, землетрясения, молнии и </w:t>
      </w:r>
      <w:proofErr w:type="gramStart"/>
      <w:r w:rsidRPr="00C75254">
        <w:rPr>
          <w:rFonts w:ascii="Times New Roman" w:hAnsi="Times New Roman" w:cs="Times New Roman"/>
          <w:szCs w:val="24"/>
        </w:rPr>
        <w:t>т.д.</w:t>
      </w:r>
      <w:proofErr w:type="gramEnd"/>
      <w:r w:rsidRPr="00C75254">
        <w:rPr>
          <w:rFonts w:ascii="Times New Roman" w:hAnsi="Times New Roman" w:cs="Times New Roman"/>
          <w:szCs w:val="24"/>
        </w:rPr>
        <w:t>);</w:t>
      </w:r>
    </w:p>
    <w:p w14:paraId="116DA10D" w14:textId="77777777" w:rsidR="005F6868" w:rsidRPr="00C75254" w:rsidRDefault="005F6868" w:rsidP="00C7525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•</w:t>
      </w:r>
      <w:r w:rsidRPr="00C75254">
        <w:rPr>
          <w:rFonts w:ascii="Times New Roman" w:hAnsi="Times New Roman" w:cs="Times New Roman"/>
          <w:szCs w:val="24"/>
        </w:rPr>
        <w:tab/>
        <w:t>Действия третьих лиц (случайные или намеренные).</w:t>
      </w:r>
    </w:p>
    <w:p w14:paraId="4B53B786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Наиболее опасными природными явлениями, являются следующие климатические факторы:</w:t>
      </w:r>
    </w:p>
    <w:p w14:paraId="65B45FED" w14:textId="77777777" w:rsidR="005F6868" w:rsidRPr="00C75254" w:rsidRDefault="005F6868" w:rsidP="00C7525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•</w:t>
      </w:r>
      <w:r w:rsidRPr="00C75254">
        <w:rPr>
          <w:rFonts w:ascii="Times New Roman" w:hAnsi="Times New Roman" w:cs="Times New Roman"/>
          <w:szCs w:val="24"/>
        </w:rPr>
        <w:tab/>
        <w:t>проявления экстремальных погодных условий (снеговая и ветровая нагрузки, снежные заносы);</w:t>
      </w:r>
    </w:p>
    <w:p w14:paraId="53D0F58B" w14:textId="77777777" w:rsidR="005F6868" w:rsidRPr="00C75254" w:rsidRDefault="005F6868" w:rsidP="00C7525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•</w:t>
      </w:r>
      <w:r w:rsidRPr="00C75254">
        <w:rPr>
          <w:rFonts w:ascii="Times New Roman" w:hAnsi="Times New Roman" w:cs="Times New Roman"/>
          <w:szCs w:val="24"/>
        </w:rPr>
        <w:tab/>
        <w:t>гроза (электрические разряды)</w:t>
      </w:r>
    </w:p>
    <w:p w14:paraId="1268A54C" w14:textId="77777777" w:rsidR="005F6868" w:rsidRPr="00C75254" w:rsidRDefault="005F6868" w:rsidP="00C7525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•</w:t>
      </w:r>
      <w:r w:rsidRPr="00C75254">
        <w:rPr>
          <w:rFonts w:ascii="Times New Roman" w:hAnsi="Times New Roman" w:cs="Times New Roman"/>
          <w:szCs w:val="24"/>
        </w:rPr>
        <w:tab/>
        <w:t>землетрясения (сейсмические колебания приводящие к разрушению оборудования);</w:t>
      </w:r>
    </w:p>
    <w:p w14:paraId="539A193E" w14:textId="77777777" w:rsidR="005F6868" w:rsidRPr="00C75254" w:rsidRDefault="005F6868" w:rsidP="00C7525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•</w:t>
      </w:r>
      <w:r w:rsidRPr="00C75254">
        <w:rPr>
          <w:rFonts w:ascii="Times New Roman" w:hAnsi="Times New Roman" w:cs="Times New Roman"/>
          <w:szCs w:val="24"/>
        </w:rPr>
        <w:tab/>
        <w:t>пыльные бури;</w:t>
      </w:r>
    </w:p>
    <w:p w14:paraId="65F66A28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Вышеперечисленные аварии могут оказать воздействие на окружающую природную среду и стать причиной травм персонала.</w:t>
      </w:r>
    </w:p>
    <w:p w14:paraId="395372F3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 xml:space="preserve">Но следует отметить, что перевозимые строительные конструкции и оборудование не являются токсичными или опасными материалами. Поэтому потеря этих материалов не повлечет за собой серьезного ущерба окружающей среде и не спровоцирует значительного по своей продолжительности и масштабам воздействия, а мероприятия по ликвидации последствий от такого типа аварий сведутся к сбору потерянного груза. </w:t>
      </w:r>
    </w:p>
    <w:p w14:paraId="516D95C4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В случае аварийных разливов дизтоплива и других ГСМ персоналом будут предприняты оперативные действия по локализации и сбору пролитых нефтепродуктов. Поэтому возникновение и этой аварийной ситуации не может повлечь за собой серьезный ущерб окружающей среде и не может спровоцировать значительного по своей продолжительности и масштабам воздействия.</w:t>
      </w:r>
    </w:p>
    <w:p w14:paraId="747C1C43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В случае крупной аварии уровень риска для людей, находящегося за пределами объекта, является относительно низким. Частота событий, рассчитанная для рассмотренных сценариев, находится на уровне близком к нижнему (</w:t>
      </w:r>
      <w:proofErr w:type="spellStart"/>
      <w:r w:rsidRPr="00C75254">
        <w:rPr>
          <w:rFonts w:ascii="Times New Roman" w:hAnsi="Times New Roman" w:cs="Times New Roman"/>
          <w:szCs w:val="24"/>
        </w:rPr>
        <w:t>общеприемлемому</w:t>
      </w:r>
      <w:proofErr w:type="spellEnd"/>
      <w:r w:rsidRPr="00C75254">
        <w:rPr>
          <w:rFonts w:ascii="Times New Roman" w:hAnsi="Times New Roman" w:cs="Times New Roman"/>
          <w:szCs w:val="24"/>
        </w:rPr>
        <w:t xml:space="preserve">) уровню риска для жизни. Что приемлемо для условий месторождения Тенгиз, расположенного в слабо заселенной местности.       </w:t>
      </w:r>
    </w:p>
    <w:p w14:paraId="58553E2F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93F770D" w14:textId="715394DA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C75254">
        <w:rPr>
          <w:rFonts w:ascii="Times New Roman" w:hAnsi="Times New Roman" w:cs="Times New Roman"/>
          <w:b/>
          <w:bCs/>
          <w:szCs w:val="24"/>
        </w:rPr>
        <w:t>7.2.</w:t>
      </w:r>
      <w:r w:rsidRPr="00C75254">
        <w:rPr>
          <w:rFonts w:ascii="Times New Roman" w:hAnsi="Times New Roman" w:cs="Times New Roman"/>
          <w:b/>
          <w:bCs/>
          <w:szCs w:val="24"/>
        </w:rPr>
        <w:tab/>
        <w:t xml:space="preserve">Рекомендации по предупреждению аварийных ситуации и ликвидации их последствии  </w:t>
      </w:r>
    </w:p>
    <w:p w14:paraId="72C70FBA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Во время выполнения работ будут выполняться требования законодательства Республики Казахстан и международные правила в области промышленной безопасности по предотвращению аварий и ликвидации последствий аварий.</w:t>
      </w:r>
    </w:p>
    <w:p w14:paraId="59B342E3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 xml:space="preserve">На предприятии должна выполняться комплексная программа, направленная на приведение существующих технологических процедур, систем обеспечения безопасности, программ инспекции и технического обслуживания в соответствие с требованиями по снижению вероятности возникновения аварий и разработки основ ограничения возможности возникновения аварий и мер по ослаблению последствий возможных аварийных ситуаций. </w:t>
      </w:r>
    </w:p>
    <w:p w14:paraId="4D19E318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В целях соблюдения промышленной безопасности во время проведения строительства необходимо:</w:t>
      </w:r>
    </w:p>
    <w:p w14:paraId="7529E762" w14:textId="3BBBA06C" w:rsidR="005F6868" w:rsidRPr="00C75254" w:rsidRDefault="005F6868" w:rsidP="00C75254">
      <w:pPr>
        <w:pStyle w:val="ListParagraph"/>
        <w:numPr>
          <w:ilvl w:val="0"/>
          <w:numId w:val="25"/>
        </w:numPr>
        <w:jc w:val="both"/>
        <w:rPr>
          <w:sz w:val="22"/>
        </w:rPr>
      </w:pPr>
      <w:r w:rsidRPr="00C75254">
        <w:rPr>
          <w:sz w:val="22"/>
        </w:rPr>
        <w:t>предусмотреть организацию системы инспекций для проверки эффективности организации природоохранных мероприятий;</w:t>
      </w:r>
    </w:p>
    <w:p w14:paraId="53E28265" w14:textId="37BC4227" w:rsidR="005F6868" w:rsidRPr="00C75254" w:rsidRDefault="005F6868" w:rsidP="00C75254">
      <w:pPr>
        <w:pStyle w:val="ListParagraph"/>
        <w:numPr>
          <w:ilvl w:val="0"/>
          <w:numId w:val="25"/>
        </w:numPr>
        <w:jc w:val="both"/>
        <w:rPr>
          <w:sz w:val="22"/>
        </w:rPr>
      </w:pPr>
      <w:r w:rsidRPr="00C75254">
        <w:rPr>
          <w:sz w:val="22"/>
        </w:rPr>
        <w:t>проводить обучение, инструктажи и тренинг персонала по технике безопасности, пожарной безопасности, ликвидации аварий;</w:t>
      </w:r>
    </w:p>
    <w:p w14:paraId="33B14D62" w14:textId="326C35D1" w:rsidR="005F6868" w:rsidRPr="00C75254" w:rsidRDefault="005F6868" w:rsidP="00C75254">
      <w:pPr>
        <w:pStyle w:val="ListParagraph"/>
        <w:numPr>
          <w:ilvl w:val="0"/>
          <w:numId w:val="25"/>
        </w:numPr>
        <w:jc w:val="both"/>
        <w:rPr>
          <w:sz w:val="22"/>
        </w:rPr>
      </w:pPr>
      <w:r w:rsidRPr="00C75254">
        <w:rPr>
          <w:sz w:val="22"/>
        </w:rPr>
        <w:t xml:space="preserve">проводить проверку надежности строительной техники (во время строительных работ); </w:t>
      </w:r>
    </w:p>
    <w:p w14:paraId="33F289A2" w14:textId="0C4FBCA8" w:rsidR="005F6868" w:rsidRPr="00C75254" w:rsidRDefault="005F6868" w:rsidP="00C75254">
      <w:pPr>
        <w:pStyle w:val="ListParagraph"/>
        <w:numPr>
          <w:ilvl w:val="0"/>
          <w:numId w:val="25"/>
        </w:numPr>
        <w:jc w:val="both"/>
        <w:rPr>
          <w:sz w:val="22"/>
        </w:rPr>
      </w:pPr>
      <w:r w:rsidRPr="00C75254">
        <w:rPr>
          <w:sz w:val="22"/>
        </w:rPr>
        <w:t>разработать планы эвакуации персонала и населения в случае аварии.</w:t>
      </w:r>
    </w:p>
    <w:p w14:paraId="7A96EE4E" w14:textId="641342B0" w:rsidR="005F6868" w:rsidRPr="00C75254" w:rsidRDefault="005F6868" w:rsidP="00C75254">
      <w:pPr>
        <w:pStyle w:val="ListParagraph"/>
        <w:numPr>
          <w:ilvl w:val="0"/>
          <w:numId w:val="25"/>
        </w:numPr>
        <w:jc w:val="both"/>
        <w:rPr>
          <w:sz w:val="22"/>
        </w:rPr>
      </w:pPr>
      <w:r w:rsidRPr="00C75254">
        <w:rPr>
          <w:sz w:val="22"/>
        </w:rPr>
        <w:t>обеспечение безопасности находящего рядом с оборудованием обслуживающего персонала и возможности управления оборудованием при авариях;</w:t>
      </w:r>
    </w:p>
    <w:p w14:paraId="0B411A1B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 xml:space="preserve">При выборе технических решений меры по предупреждению аварий являются приоритетными по отношению к мерам по уменьшению тяжести последствий аварий. </w:t>
      </w:r>
    </w:p>
    <w:p w14:paraId="5B932359" w14:textId="77777777" w:rsidR="005F6868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Элементами минимизации возникновения аварийной ситуации будут являться также следующие меры, связанные с человеческим фактором:</w:t>
      </w:r>
    </w:p>
    <w:p w14:paraId="36BFE73F" w14:textId="055C4070" w:rsidR="005F6868" w:rsidRPr="00C75254" w:rsidRDefault="005F6868" w:rsidP="00C75254">
      <w:pPr>
        <w:pStyle w:val="ListParagraph"/>
        <w:numPr>
          <w:ilvl w:val="0"/>
          <w:numId w:val="26"/>
        </w:numPr>
        <w:jc w:val="both"/>
        <w:rPr>
          <w:sz w:val="22"/>
        </w:rPr>
      </w:pPr>
      <w:r w:rsidRPr="00C75254">
        <w:rPr>
          <w:sz w:val="22"/>
        </w:rPr>
        <w:t>регулярные инструктажи по технике безопасности;</w:t>
      </w:r>
    </w:p>
    <w:p w14:paraId="7B173486" w14:textId="678E9587" w:rsidR="005F6868" w:rsidRPr="00C75254" w:rsidRDefault="005F6868" w:rsidP="00C75254">
      <w:pPr>
        <w:pStyle w:val="ListParagraph"/>
        <w:numPr>
          <w:ilvl w:val="0"/>
          <w:numId w:val="26"/>
        </w:numPr>
        <w:jc w:val="both"/>
        <w:rPr>
          <w:sz w:val="22"/>
        </w:rPr>
      </w:pPr>
      <w:r w:rsidRPr="00C75254">
        <w:rPr>
          <w:sz w:val="22"/>
        </w:rPr>
        <w:t>наличие у персонала, работающего на опасных объектах, необходимых допусков и разрешений на работу;</w:t>
      </w:r>
    </w:p>
    <w:p w14:paraId="4446F450" w14:textId="2226B6D6" w:rsidR="005F6868" w:rsidRPr="00C75254" w:rsidRDefault="005F6868" w:rsidP="00C75254">
      <w:pPr>
        <w:pStyle w:val="ListParagraph"/>
        <w:numPr>
          <w:ilvl w:val="0"/>
          <w:numId w:val="26"/>
        </w:numPr>
        <w:jc w:val="both"/>
        <w:rPr>
          <w:sz w:val="22"/>
        </w:rPr>
      </w:pPr>
      <w:r w:rsidRPr="00C75254">
        <w:rPr>
          <w:sz w:val="22"/>
        </w:rPr>
        <w:t>обучение и инструктаж по обращению с опасными для человека и окружающей среды веществами (топливом, ГСМ, химическими веществами);</w:t>
      </w:r>
    </w:p>
    <w:p w14:paraId="71176FCF" w14:textId="02EAF493" w:rsidR="005F6868" w:rsidRPr="00C75254" w:rsidRDefault="005F6868" w:rsidP="00C75254">
      <w:pPr>
        <w:pStyle w:val="ListParagraph"/>
        <w:numPr>
          <w:ilvl w:val="0"/>
          <w:numId w:val="26"/>
        </w:numPr>
        <w:jc w:val="both"/>
        <w:rPr>
          <w:sz w:val="22"/>
        </w:rPr>
      </w:pPr>
      <w:r w:rsidRPr="00C75254">
        <w:rPr>
          <w:sz w:val="22"/>
        </w:rPr>
        <w:lastRenderedPageBreak/>
        <w:t>готовность к аварийным ситуациям и планирование мер реагирования;</w:t>
      </w:r>
    </w:p>
    <w:p w14:paraId="6B108574" w14:textId="2B2954BB" w:rsidR="0001006D" w:rsidRPr="00C75254" w:rsidRDefault="005F6868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Проектными решениями также предусмотрена необходимая автоматизация технологических процессов, обеспечивающая стабильность работы всего оборудования с контролем и аварийной сигнализацией при нарушении заданного режима работы, что позволит обслуживающему персоналу оперативно узнать и своевременно предотвратить возникновение аварийных ситуаций.</w:t>
      </w:r>
    </w:p>
    <w:p w14:paraId="73521A4D" w14:textId="77777777" w:rsidR="0001006D" w:rsidRPr="00C75254" w:rsidRDefault="0001006D" w:rsidP="00C75254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4DEFCB59" w14:textId="76C84CDC" w:rsidR="0001006D" w:rsidRPr="00C75254" w:rsidRDefault="0001006D" w:rsidP="00C75254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C75254">
        <w:rPr>
          <w:rFonts w:ascii="Times New Roman" w:hAnsi="Times New Roman" w:cs="Times New Roman"/>
          <w:b/>
          <w:bCs/>
          <w:szCs w:val="24"/>
        </w:rPr>
        <w:t>8. Краткое описание мер по предотвращению, сокращению, смягчению выявленных существенных воздействий намечаемой деятельности на окружающую среду</w:t>
      </w:r>
    </w:p>
    <w:p w14:paraId="00A5DC8B" w14:textId="77777777" w:rsidR="00C90643" w:rsidRPr="00C75254" w:rsidRDefault="00C90643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Строительные работы не окажут существенного влияния на растительный и животный мир, почвенный покров. Проектируемый участок не входит в состав особо охраняемых природных территорий.</w:t>
      </w:r>
    </w:p>
    <w:p w14:paraId="760A66B5" w14:textId="77777777" w:rsidR="00C90643" w:rsidRPr="00C75254" w:rsidRDefault="00C90643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На этапе строительства и эксплуатации проектируемого объекта негативного воздействия на растительный покров, прилегающей к площадке территории не прогнозируется.</w:t>
      </w:r>
    </w:p>
    <w:p w14:paraId="32ECAB99" w14:textId="08132006" w:rsidR="00C90643" w:rsidRPr="00C75254" w:rsidRDefault="00C90643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На территории строительства вырубка или перенос зеленых насаждений проектными решениями не предусматривается.</w:t>
      </w:r>
    </w:p>
    <w:p w14:paraId="4B311F87" w14:textId="4EF27B83" w:rsidR="00C90643" w:rsidRPr="00C75254" w:rsidRDefault="00C90643" w:rsidP="00C75254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C75254">
        <w:rPr>
          <w:rFonts w:ascii="Times New Roman" w:hAnsi="Times New Roman" w:cs="Times New Roman"/>
          <w:b/>
          <w:bCs/>
          <w:szCs w:val="24"/>
        </w:rPr>
        <w:t xml:space="preserve">8.1. </w:t>
      </w:r>
      <w:r w:rsidR="0001006D" w:rsidRPr="00C75254">
        <w:rPr>
          <w:rFonts w:ascii="Times New Roman" w:hAnsi="Times New Roman" w:cs="Times New Roman"/>
          <w:b/>
          <w:bCs/>
          <w:szCs w:val="24"/>
        </w:rPr>
        <w:t>Мер по компенсации потерь биоразнообразия, если намечаемая деятельность может привести к таким потерям</w:t>
      </w:r>
    </w:p>
    <w:p w14:paraId="39D36D22" w14:textId="77777777" w:rsidR="00C90643" w:rsidRPr="00C75254" w:rsidRDefault="00C90643" w:rsidP="00C7525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75254">
        <w:rPr>
          <w:rFonts w:ascii="Times New Roman" w:hAnsi="Times New Roman" w:cs="Times New Roman"/>
          <w:szCs w:val="24"/>
        </w:rPr>
        <w:t>Для предупреждения и снижения вредного воздействия при проведении строительных работ необходимо соблюдение следующих мероприятий:</w:t>
      </w:r>
    </w:p>
    <w:p w14:paraId="480FF5B4" w14:textId="77777777" w:rsidR="00C90643" w:rsidRPr="00C75254" w:rsidRDefault="00C90643" w:rsidP="00C75254">
      <w:pPr>
        <w:pStyle w:val="ListParagraph"/>
        <w:numPr>
          <w:ilvl w:val="0"/>
          <w:numId w:val="27"/>
        </w:numPr>
        <w:jc w:val="both"/>
        <w:rPr>
          <w:sz w:val="22"/>
        </w:rPr>
      </w:pPr>
      <w:r w:rsidRPr="00C75254">
        <w:rPr>
          <w:sz w:val="22"/>
        </w:rPr>
        <w:t>Максимально возможное использование нетоксичных материалов и компонентов при проведении работ;</w:t>
      </w:r>
    </w:p>
    <w:p w14:paraId="6571E61D" w14:textId="77777777" w:rsidR="00C90643" w:rsidRPr="00C75254" w:rsidRDefault="00C90643" w:rsidP="00C75254">
      <w:pPr>
        <w:pStyle w:val="ListParagraph"/>
        <w:numPr>
          <w:ilvl w:val="0"/>
          <w:numId w:val="27"/>
        </w:numPr>
        <w:jc w:val="both"/>
        <w:rPr>
          <w:sz w:val="22"/>
        </w:rPr>
      </w:pPr>
      <w:r w:rsidRPr="00C75254">
        <w:rPr>
          <w:sz w:val="22"/>
        </w:rPr>
        <w:t>Запретить проведение земляных работ за пределами участка ведения работ;</w:t>
      </w:r>
    </w:p>
    <w:p w14:paraId="0585351F" w14:textId="4E1B6E89" w:rsidR="00C90643" w:rsidRPr="00C75254" w:rsidRDefault="00C90643" w:rsidP="00C75254">
      <w:pPr>
        <w:pStyle w:val="ListParagraph"/>
        <w:numPr>
          <w:ilvl w:val="0"/>
          <w:numId w:val="27"/>
        </w:numPr>
        <w:jc w:val="both"/>
        <w:rPr>
          <w:sz w:val="22"/>
        </w:rPr>
      </w:pPr>
      <w:r w:rsidRPr="00C75254">
        <w:rPr>
          <w:sz w:val="22"/>
        </w:rPr>
        <w:t>Своевременная ликвидация утечек (разливов) ГСМ при работе транспорта</w:t>
      </w:r>
      <w:r w:rsidR="004D0966">
        <w:rPr>
          <w:sz w:val="22"/>
        </w:rPr>
        <w:t>;</w:t>
      </w:r>
    </w:p>
    <w:p w14:paraId="0AEB5B16" w14:textId="77777777" w:rsidR="00C90643" w:rsidRPr="00C75254" w:rsidRDefault="00C90643" w:rsidP="00C75254">
      <w:pPr>
        <w:pStyle w:val="ListParagraph"/>
        <w:numPr>
          <w:ilvl w:val="0"/>
          <w:numId w:val="27"/>
        </w:numPr>
        <w:jc w:val="both"/>
        <w:rPr>
          <w:sz w:val="22"/>
        </w:rPr>
      </w:pPr>
      <w:r w:rsidRPr="00C75254">
        <w:rPr>
          <w:sz w:val="22"/>
        </w:rPr>
        <w:t xml:space="preserve">Избегать захламления площадки промышленными и бытовыми отходами. </w:t>
      </w:r>
    </w:p>
    <w:p w14:paraId="7A4DF94D" w14:textId="5C6E34C5" w:rsidR="00C90643" w:rsidRPr="00C75254" w:rsidRDefault="00C90643" w:rsidP="00C75254">
      <w:pPr>
        <w:pStyle w:val="ListParagraph"/>
        <w:numPr>
          <w:ilvl w:val="0"/>
          <w:numId w:val="27"/>
        </w:numPr>
        <w:jc w:val="both"/>
        <w:rPr>
          <w:sz w:val="22"/>
        </w:rPr>
      </w:pPr>
      <w:r w:rsidRPr="00C75254">
        <w:rPr>
          <w:sz w:val="22"/>
        </w:rPr>
        <w:t xml:space="preserve">Проведение всех видов деятельности в соответствии с требованиями экологических положений Республики Казахстан, стандартов Компании и </w:t>
      </w:r>
      <w:proofErr w:type="gramStart"/>
      <w:r w:rsidRPr="00C75254">
        <w:rPr>
          <w:sz w:val="22"/>
        </w:rPr>
        <w:t>т.д.</w:t>
      </w:r>
      <w:proofErr w:type="gramEnd"/>
    </w:p>
    <w:p w14:paraId="0FDE75BE" w14:textId="661F041D" w:rsidR="00F86AC0" w:rsidRPr="00F86AC0" w:rsidRDefault="00C90643" w:rsidP="00F86AC0">
      <w:pPr>
        <w:spacing w:after="0"/>
        <w:jc w:val="both"/>
        <w:rPr>
          <w:rFonts w:asciiTheme="minorBidi" w:hAnsiTheme="minorBidi"/>
        </w:rPr>
      </w:pPr>
      <w:r w:rsidRPr="00C75254">
        <w:rPr>
          <w:rFonts w:ascii="Times New Roman" w:hAnsi="Times New Roman" w:cs="Times New Roman"/>
          <w:szCs w:val="24"/>
        </w:rPr>
        <w:t>Своевременное мероприятия по охране окружающей среды и меры по снижению уровня загрязнения позволят предупредить или сократить негативное воздействие на окружающую среду.</w:t>
      </w:r>
      <w:r w:rsidR="00371DFD" w:rsidRPr="00371DFD">
        <w:rPr>
          <w:rFonts w:asciiTheme="minorBidi" w:hAnsiTheme="minorBidi"/>
        </w:rPr>
        <w:t xml:space="preserve"> </w:t>
      </w:r>
      <w:r w:rsidR="00371DFD">
        <w:rPr>
          <w:rFonts w:asciiTheme="minorBidi" w:hAnsiTheme="minorBidi"/>
        </w:rPr>
        <w:t>В период проведения работ по проекту</w:t>
      </w:r>
      <w:r w:rsidR="001D5062">
        <w:rPr>
          <w:rFonts w:asciiTheme="minorBidi" w:hAnsiTheme="minorBidi"/>
        </w:rPr>
        <w:t xml:space="preserve"> пр</w:t>
      </w:r>
      <w:r w:rsidR="00CF226D">
        <w:rPr>
          <w:rFonts w:asciiTheme="minorBidi" w:hAnsiTheme="minorBidi"/>
        </w:rPr>
        <w:t>еду</w:t>
      </w:r>
      <w:r w:rsidR="001D5062">
        <w:rPr>
          <w:rFonts w:asciiTheme="minorBidi" w:hAnsiTheme="minorBidi"/>
        </w:rPr>
        <w:t xml:space="preserve">смотрены </w:t>
      </w:r>
      <w:r w:rsidR="00CF226D">
        <w:rPr>
          <w:rFonts w:asciiTheme="minorBidi" w:hAnsiTheme="minorBidi"/>
        </w:rPr>
        <w:t>мероприятия</w:t>
      </w:r>
      <w:r w:rsidR="001D5062">
        <w:rPr>
          <w:rFonts w:asciiTheme="minorBidi" w:hAnsiTheme="minorBidi"/>
        </w:rPr>
        <w:t xml:space="preserve"> по </w:t>
      </w:r>
      <w:r w:rsidR="00CF226D">
        <w:rPr>
          <w:rFonts w:asciiTheme="minorBidi" w:hAnsiTheme="minorBidi"/>
        </w:rPr>
        <w:t>инструктажу</w:t>
      </w:r>
      <w:r w:rsidR="001D5062">
        <w:rPr>
          <w:rFonts w:asciiTheme="minorBidi" w:hAnsiTheme="minorBidi"/>
        </w:rPr>
        <w:t xml:space="preserve"> персонала</w:t>
      </w:r>
      <w:r w:rsidR="00555B3D">
        <w:rPr>
          <w:rFonts w:asciiTheme="minorBidi" w:hAnsiTheme="minorBidi"/>
        </w:rPr>
        <w:t xml:space="preserve"> о </w:t>
      </w:r>
      <w:r w:rsidR="00062170">
        <w:rPr>
          <w:rFonts w:asciiTheme="minorBidi" w:hAnsiTheme="minorBidi"/>
        </w:rPr>
        <w:t xml:space="preserve">правильной сегрегации отходов и проведению регулярных инспекций на </w:t>
      </w:r>
      <w:r w:rsidR="00677FED">
        <w:rPr>
          <w:rFonts w:asciiTheme="minorBidi" w:hAnsiTheme="minorBidi"/>
        </w:rPr>
        <w:t>строительной площадке</w:t>
      </w:r>
      <w:r w:rsidR="00F86AC0">
        <w:rPr>
          <w:rFonts w:asciiTheme="minorBidi" w:hAnsiTheme="minorBidi"/>
        </w:rPr>
        <w:t xml:space="preserve">. </w:t>
      </w:r>
      <w:r w:rsidR="001D5062" w:rsidRPr="001D5062">
        <w:rPr>
          <w:rFonts w:asciiTheme="minorBidi" w:hAnsiTheme="minorBidi"/>
        </w:rPr>
        <w:t>А также, для обеспечения нужд персонала на площадке будет организован вывоз хозбытовых вод с биотуалетов на КОС Тенгиз для последующей очистки и повторного использования воды для производственных нужд.</w:t>
      </w:r>
    </w:p>
    <w:p w14:paraId="10297AF2" w14:textId="6457AE2C" w:rsidR="00C90643" w:rsidRDefault="00C90643" w:rsidP="00C75254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1290C7D8" w14:textId="2094FDA5" w:rsidR="0034423A" w:rsidRPr="009C1669" w:rsidRDefault="005252A3" w:rsidP="009C1669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bookmarkStart w:id="0" w:name="_Toc451433793"/>
      <w:bookmarkStart w:id="1" w:name="_Toc163643350"/>
      <w:r w:rsidRPr="009C1669">
        <w:rPr>
          <w:rFonts w:ascii="Times New Roman" w:hAnsi="Times New Roman" w:cs="Times New Roman"/>
          <w:b/>
          <w:bCs/>
          <w:szCs w:val="24"/>
        </w:rPr>
        <w:t xml:space="preserve">9. </w:t>
      </w:r>
      <w:r w:rsidR="009C1669" w:rsidRPr="009C1669">
        <w:rPr>
          <w:rFonts w:ascii="Times New Roman" w:hAnsi="Times New Roman" w:cs="Times New Roman"/>
          <w:b/>
          <w:bCs/>
          <w:szCs w:val="24"/>
        </w:rPr>
        <w:t>Список использованной литературы</w:t>
      </w:r>
      <w:bookmarkEnd w:id="0"/>
      <w:bookmarkEnd w:id="1"/>
    </w:p>
    <w:p w14:paraId="1C8F413B" w14:textId="078FCFA7" w:rsidR="0016216C" w:rsidRDefault="00334AD0" w:rsidP="00C8589B">
      <w:pPr>
        <w:pStyle w:val="Default"/>
        <w:numPr>
          <w:ilvl w:val="0"/>
          <w:numId w:val="32"/>
        </w:numPr>
        <w:jc w:val="both"/>
        <w:rPr>
          <w:rFonts w:asciiTheme="minorBidi" w:hAnsiTheme="minorBidi" w:cstheme="minorBidi"/>
          <w:color w:val="auto"/>
          <w:kern w:val="2"/>
          <w:sz w:val="22"/>
          <w:szCs w:val="22"/>
        </w:rPr>
      </w:pPr>
      <w:bookmarkStart w:id="2" w:name="_Hlk93916334"/>
      <w:r>
        <w:rPr>
          <w:rFonts w:asciiTheme="minorBidi" w:hAnsiTheme="minorBidi" w:cstheme="minorBidi"/>
          <w:color w:val="auto"/>
          <w:kern w:val="2"/>
          <w:sz w:val="22"/>
          <w:szCs w:val="22"/>
        </w:rPr>
        <w:t xml:space="preserve">Проектная документация </w:t>
      </w:r>
      <w:r w:rsidRPr="00334AD0">
        <w:rPr>
          <w:rFonts w:asciiTheme="minorBidi" w:hAnsiTheme="minorBidi" w:cstheme="minorBidi"/>
          <w:color w:val="auto"/>
          <w:kern w:val="2"/>
          <w:sz w:val="22"/>
          <w:szCs w:val="22"/>
        </w:rPr>
        <w:t>«Модернизация транспортной системы водотока ПБ»</w:t>
      </w:r>
      <w:r>
        <w:rPr>
          <w:rFonts w:asciiTheme="minorBidi" w:hAnsiTheme="minorBidi" w:cstheme="minorBidi"/>
          <w:color w:val="auto"/>
          <w:kern w:val="2"/>
          <w:sz w:val="22"/>
          <w:szCs w:val="22"/>
        </w:rPr>
        <w:t>.</w:t>
      </w:r>
    </w:p>
    <w:p w14:paraId="6622457B" w14:textId="434A82F8" w:rsidR="0034423A" w:rsidRPr="00A75947" w:rsidRDefault="0034423A" w:rsidP="00C8589B">
      <w:pPr>
        <w:pStyle w:val="Default"/>
        <w:numPr>
          <w:ilvl w:val="0"/>
          <w:numId w:val="32"/>
        </w:numPr>
        <w:jc w:val="both"/>
        <w:rPr>
          <w:rFonts w:asciiTheme="minorBidi" w:hAnsiTheme="minorBidi" w:cstheme="minorBidi"/>
          <w:color w:val="auto"/>
          <w:kern w:val="2"/>
          <w:sz w:val="22"/>
          <w:szCs w:val="22"/>
        </w:rPr>
      </w:pPr>
      <w:r w:rsidRPr="00A75947">
        <w:rPr>
          <w:rFonts w:asciiTheme="minorBidi" w:hAnsiTheme="minorBidi" w:cstheme="minorBidi"/>
          <w:color w:val="auto"/>
          <w:kern w:val="2"/>
          <w:sz w:val="22"/>
          <w:szCs w:val="22"/>
        </w:rPr>
        <w:t>Экологический РК, 02.01.2021 №400-IV ЗРК</w:t>
      </w:r>
      <w:r w:rsidR="0072318B" w:rsidRPr="00A75947">
        <w:rPr>
          <w:rFonts w:asciiTheme="minorBidi" w:hAnsiTheme="minorBidi" w:cstheme="minorBidi"/>
          <w:color w:val="auto"/>
          <w:kern w:val="2"/>
          <w:sz w:val="22"/>
          <w:szCs w:val="22"/>
        </w:rPr>
        <w:t>.</w:t>
      </w:r>
    </w:p>
    <w:p w14:paraId="26A4B90C" w14:textId="25C09665" w:rsidR="0034423A" w:rsidRPr="00A75947" w:rsidRDefault="0034423A" w:rsidP="00C8589B">
      <w:pPr>
        <w:pStyle w:val="Default"/>
        <w:numPr>
          <w:ilvl w:val="0"/>
          <w:numId w:val="32"/>
        </w:numPr>
        <w:jc w:val="both"/>
        <w:rPr>
          <w:rFonts w:asciiTheme="minorBidi" w:hAnsiTheme="minorBidi" w:cstheme="minorBidi"/>
          <w:color w:val="auto"/>
          <w:kern w:val="2"/>
          <w:sz w:val="22"/>
          <w:szCs w:val="22"/>
        </w:rPr>
      </w:pPr>
      <w:r w:rsidRPr="00A75947">
        <w:rPr>
          <w:rFonts w:asciiTheme="minorBidi" w:hAnsiTheme="minorBidi" w:cstheme="minorBidi"/>
          <w:color w:val="auto"/>
          <w:kern w:val="2"/>
          <w:sz w:val="22"/>
          <w:szCs w:val="22"/>
        </w:rPr>
        <w:t>Инструкция по организации и проведению экологической оценки. Приказ №424 от 26.10.2021</w:t>
      </w:r>
      <w:r w:rsidR="0072318B" w:rsidRPr="00A75947">
        <w:rPr>
          <w:rFonts w:asciiTheme="minorBidi" w:hAnsiTheme="minorBidi" w:cstheme="minorBidi"/>
          <w:color w:val="auto"/>
          <w:kern w:val="2"/>
          <w:sz w:val="22"/>
          <w:szCs w:val="22"/>
        </w:rPr>
        <w:t>.</w:t>
      </w:r>
    </w:p>
    <w:p w14:paraId="3A0C7CFB" w14:textId="77777777" w:rsidR="0072318B" w:rsidRPr="00A75947" w:rsidRDefault="0072318B" w:rsidP="00C8589B">
      <w:pPr>
        <w:pStyle w:val="Default"/>
        <w:numPr>
          <w:ilvl w:val="0"/>
          <w:numId w:val="32"/>
        </w:numPr>
        <w:jc w:val="both"/>
        <w:rPr>
          <w:rFonts w:asciiTheme="minorBidi" w:hAnsiTheme="minorBidi" w:cstheme="minorBidi"/>
          <w:color w:val="auto"/>
          <w:kern w:val="2"/>
          <w:sz w:val="22"/>
          <w:szCs w:val="22"/>
        </w:rPr>
      </w:pPr>
      <w:r w:rsidRPr="00A75947">
        <w:rPr>
          <w:rFonts w:asciiTheme="minorBidi" w:hAnsiTheme="minorBidi" w:cstheme="minorBidi"/>
          <w:color w:val="auto"/>
          <w:kern w:val="2"/>
          <w:sz w:val="22"/>
          <w:szCs w:val="22"/>
        </w:rPr>
        <w:t xml:space="preserve">Приказ Министра экологии, геологии и природных ресурсов Республики Казахстан № 63 от 10.03.2021 года «Об утверждении Методики определения нормативов эмиссий в окружающую среду». </w:t>
      </w:r>
    </w:p>
    <w:p w14:paraId="0C2383DA" w14:textId="77777777" w:rsidR="0072318B" w:rsidRPr="00A75947" w:rsidRDefault="0072318B" w:rsidP="00C8589B">
      <w:pPr>
        <w:pStyle w:val="Default"/>
        <w:numPr>
          <w:ilvl w:val="0"/>
          <w:numId w:val="32"/>
        </w:numPr>
        <w:jc w:val="both"/>
        <w:rPr>
          <w:rFonts w:asciiTheme="minorBidi" w:hAnsiTheme="minorBidi" w:cstheme="minorBidi"/>
          <w:color w:val="auto"/>
          <w:kern w:val="2"/>
          <w:sz w:val="22"/>
          <w:szCs w:val="22"/>
        </w:rPr>
      </w:pPr>
      <w:r w:rsidRPr="00A75947">
        <w:rPr>
          <w:rFonts w:asciiTheme="minorBidi" w:hAnsiTheme="minorBidi" w:cstheme="minorBidi"/>
          <w:color w:val="auto"/>
          <w:kern w:val="2"/>
          <w:sz w:val="22"/>
          <w:szCs w:val="22"/>
        </w:rPr>
        <w:t xml:space="preserve">Приказ Министра экологии, геологии и природных ресурсов Республики Казахстан № 246 от 13.07.2021 года «Об утверждении Инструкции по определению категории объекта, оказывающего негативное воздействие на окружающую среду». </w:t>
      </w:r>
    </w:p>
    <w:p w14:paraId="4985ED6E" w14:textId="28347266" w:rsidR="0072318B" w:rsidRPr="00A75947" w:rsidRDefault="0072318B" w:rsidP="00C8589B">
      <w:pPr>
        <w:numPr>
          <w:ilvl w:val="0"/>
          <w:numId w:val="32"/>
        </w:numPr>
        <w:spacing w:after="0" w:line="240" w:lineRule="auto"/>
        <w:jc w:val="both"/>
        <w:rPr>
          <w:rFonts w:asciiTheme="minorBidi" w:hAnsiTheme="minorBidi"/>
        </w:rPr>
      </w:pPr>
      <w:r w:rsidRPr="00A75947">
        <w:rPr>
          <w:rFonts w:asciiTheme="minorBidi" w:hAnsiTheme="minorBidi"/>
        </w:rPr>
        <w:t xml:space="preserve">Методическое пособие по расчету, нормированию и контролю выбросов загрязняющих веществ в атмосферный воздух (дополненное и переработанное), </w:t>
      </w:r>
      <w:proofErr w:type="spellStart"/>
      <w:r w:rsidRPr="00A75947">
        <w:rPr>
          <w:rFonts w:asciiTheme="minorBidi" w:hAnsiTheme="minorBidi"/>
        </w:rPr>
        <w:t>CПб</w:t>
      </w:r>
      <w:proofErr w:type="spellEnd"/>
      <w:r w:rsidRPr="00A75947">
        <w:rPr>
          <w:rFonts w:asciiTheme="minorBidi" w:hAnsiTheme="minorBidi"/>
        </w:rPr>
        <w:t>, НИИ Атмосфера, 2005</w:t>
      </w:r>
      <w:r w:rsidR="00F1195C">
        <w:rPr>
          <w:rFonts w:asciiTheme="minorBidi" w:hAnsiTheme="minorBidi"/>
        </w:rPr>
        <w:t>.</w:t>
      </w:r>
    </w:p>
    <w:bookmarkEnd w:id="2"/>
    <w:sectPr w:rsidR="0072318B" w:rsidRPr="00A75947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984C" w14:textId="77777777" w:rsidR="00891AB5" w:rsidRDefault="00891AB5" w:rsidP="003233AF">
      <w:pPr>
        <w:spacing w:after="0" w:line="240" w:lineRule="auto"/>
      </w:pPr>
      <w:r>
        <w:separator/>
      </w:r>
    </w:p>
  </w:endnote>
  <w:endnote w:type="continuationSeparator" w:id="0">
    <w:p w14:paraId="397A0AB7" w14:textId="77777777" w:rsidR="00891AB5" w:rsidRDefault="00891AB5" w:rsidP="0032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yrillic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36D3" w14:textId="5696AB59" w:rsidR="003233AF" w:rsidRPr="003233AF" w:rsidRDefault="003233AF">
    <w:pPr>
      <w:pStyle w:val="Footer"/>
      <w:rPr>
        <w:rFonts w:ascii="Times New Roman" w:hAnsi="Times New Roman" w:cs="Times New Roman"/>
        <w:sz w:val="18"/>
      </w:rPr>
    </w:pPr>
    <w:r w:rsidRPr="003233AF">
      <w:rPr>
        <w:rFonts w:ascii="Times New Roman" w:hAnsi="Times New Roman" w:cs="Times New Roman"/>
        <w:sz w:val="18"/>
      </w:rPr>
      <w:t>ТОО «</w:t>
    </w:r>
    <w:r w:rsidR="006F2955">
      <w:rPr>
        <w:rFonts w:ascii="Arial" w:hAnsi="Arial" w:cs="Arial"/>
        <w:sz w:val="18"/>
        <w:szCs w:val="18"/>
        <w:lang w:val="en-US"/>
      </w:rPr>
      <w:t>Engineering Services Provider</w:t>
    </w:r>
    <w:r w:rsidRPr="003233AF">
      <w:rPr>
        <w:rFonts w:ascii="Times New Roman" w:hAnsi="Times New Roman" w:cs="Times New Roman"/>
        <w:sz w:val="18"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AED4" w14:textId="77777777" w:rsidR="00891AB5" w:rsidRDefault="00891AB5" w:rsidP="003233AF">
      <w:pPr>
        <w:spacing w:after="0" w:line="240" w:lineRule="auto"/>
      </w:pPr>
      <w:r>
        <w:separator/>
      </w:r>
    </w:p>
  </w:footnote>
  <w:footnote w:type="continuationSeparator" w:id="0">
    <w:p w14:paraId="0DAC1B69" w14:textId="77777777" w:rsidR="00891AB5" w:rsidRDefault="00891AB5" w:rsidP="0032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0888" w14:textId="51D8953F" w:rsidR="003233AF" w:rsidRPr="00944558" w:rsidRDefault="003233AF" w:rsidP="00F01A3C">
    <w:pPr>
      <w:pStyle w:val="Header"/>
      <w:tabs>
        <w:tab w:val="clear" w:pos="4677"/>
        <w:tab w:val="clear" w:pos="9355"/>
      </w:tabs>
      <w:rPr>
        <w:rFonts w:ascii="Times New Roman" w:hAnsi="Times New Roman" w:cs="Times New Roman"/>
        <w:sz w:val="18"/>
        <w:szCs w:val="18"/>
        <w:u w:val="single"/>
      </w:rPr>
    </w:pPr>
    <w:r w:rsidRPr="003233AF">
      <w:rPr>
        <w:rFonts w:ascii="Times New Roman" w:hAnsi="Times New Roman" w:cs="Times New Roman"/>
        <w:sz w:val="18"/>
        <w:u w:val="single"/>
      </w:rPr>
      <w:t xml:space="preserve">Нетехническое резюме </w:t>
    </w:r>
    <w:r w:rsidRPr="00944558">
      <w:rPr>
        <w:rFonts w:ascii="Times New Roman" w:hAnsi="Times New Roman" w:cs="Times New Roman"/>
        <w:sz w:val="18"/>
        <w:szCs w:val="18"/>
        <w:u w:val="single"/>
      </w:rPr>
      <w:t>РООС «</w:t>
    </w:r>
    <w:r w:rsidR="00976AF7">
      <w:rPr>
        <w:rFonts w:ascii="Times New Roman" w:hAnsi="Times New Roman" w:cs="Times New Roman"/>
        <w:sz w:val="18"/>
        <w:szCs w:val="18"/>
        <w:u w:val="single"/>
        <w:lang w:val="kk-KZ"/>
      </w:rPr>
      <w:t>Модернизация транспортной системы водотока ПБ</w:t>
    </w:r>
    <w:r w:rsidR="00F01A3C" w:rsidRPr="00944558">
      <w:rPr>
        <w:rFonts w:ascii="Times New Roman" w:hAnsi="Times New Roman" w:cs="Times New Roman"/>
        <w:sz w:val="18"/>
        <w:szCs w:val="18"/>
        <w:u w:val="single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522"/>
    <w:multiLevelType w:val="hybridMultilevel"/>
    <w:tmpl w:val="C414E6B4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04A47A8"/>
    <w:multiLevelType w:val="hybridMultilevel"/>
    <w:tmpl w:val="760ADB28"/>
    <w:lvl w:ilvl="0" w:tplc="0419000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6781"/>
    <w:multiLevelType w:val="hybridMultilevel"/>
    <w:tmpl w:val="3530F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127C0"/>
    <w:multiLevelType w:val="hybridMultilevel"/>
    <w:tmpl w:val="3BBCF340"/>
    <w:lvl w:ilvl="0" w:tplc="0419000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E6049"/>
    <w:multiLevelType w:val="hybridMultilevel"/>
    <w:tmpl w:val="17A80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5156C"/>
    <w:multiLevelType w:val="hybridMultilevel"/>
    <w:tmpl w:val="B42EE85C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A3287"/>
    <w:multiLevelType w:val="hybridMultilevel"/>
    <w:tmpl w:val="E9DC25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B4B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A003B"/>
    <w:multiLevelType w:val="hybridMultilevel"/>
    <w:tmpl w:val="4BD0E56C"/>
    <w:lvl w:ilvl="0" w:tplc="0419000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C405C"/>
    <w:multiLevelType w:val="hybridMultilevel"/>
    <w:tmpl w:val="B8621B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0EC8"/>
    <w:multiLevelType w:val="hybridMultilevel"/>
    <w:tmpl w:val="A734DEBC"/>
    <w:lvl w:ilvl="0" w:tplc="04190009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F7573"/>
    <w:multiLevelType w:val="hybridMultilevel"/>
    <w:tmpl w:val="725003C4"/>
    <w:lvl w:ilvl="0" w:tplc="0AF6E5EE">
      <w:start w:val="2024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476C7"/>
    <w:multiLevelType w:val="hybridMultilevel"/>
    <w:tmpl w:val="8826AFA4"/>
    <w:lvl w:ilvl="0" w:tplc="AF56FB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2756D"/>
    <w:multiLevelType w:val="hybridMultilevel"/>
    <w:tmpl w:val="5F3CEE7C"/>
    <w:lvl w:ilvl="0" w:tplc="0AF6E5EE">
      <w:start w:val="2024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C1ECA"/>
    <w:multiLevelType w:val="hybridMultilevel"/>
    <w:tmpl w:val="DBEC6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8710C"/>
    <w:multiLevelType w:val="hybridMultilevel"/>
    <w:tmpl w:val="18BC468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DD219D"/>
    <w:multiLevelType w:val="hybridMultilevel"/>
    <w:tmpl w:val="937EAB6E"/>
    <w:lvl w:ilvl="0" w:tplc="0419000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517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BB105F9"/>
    <w:multiLevelType w:val="hybridMultilevel"/>
    <w:tmpl w:val="7C02CA06"/>
    <w:lvl w:ilvl="0" w:tplc="872C2556">
      <w:start w:val="1"/>
      <w:numFmt w:val="bullet"/>
      <w:lvlText w:val="-"/>
      <w:lvlJc w:val="left"/>
      <w:pPr>
        <w:ind w:left="77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8" w15:restartNumberingAfterBreak="0">
    <w:nsid w:val="4C807D37"/>
    <w:multiLevelType w:val="hybridMultilevel"/>
    <w:tmpl w:val="E00E02B6"/>
    <w:lvl w:ilvl="0" w:tplc="48C058E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901A0"/>
    <w:multiLevelType w:val="hybridMultilevel"/>
    <w:tmpl w:val="B720FD24"/>
    <w:lvl w:ilvl="0" w:tplc="E78EF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83583B"/>
    <w:multiLevelType w:val="hybridMultilevel"/>
    <w:tmpl w:val="4BD4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24F97"/>
    <w:multiLevelType w:val="hybridMultilevel"/>
    <w:tmpl w:val="56C2B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33078"/>
    <w:multiLevelType w:val="hybridMultilevel"/>
    <w:tmpl w:val="F06C26FE"/>
    <w:lvl w:ilvl="0" w:tplc="4FF83E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60606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E6196"/>
    <w:multiLevelType w:val="hybridMultilevel"/>
    <w:tmpl w:val="458EB662"/>
    <w:lvl w:ilvl="0" w:tplc="0419000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37A96"/>
    <w:multiLevelType w:val="hybridMultilevel"/>
    <w:tmpl w:val="20E07A36"/>
    <w:lvl w:ilvl="0" w:tplc="0419000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765C4"/>
    <w:multiLevelType w:val="hybridMultilevel"/>
    <w:tmpl w:val="BEC661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76AC6755"/>
    <w:multiLevelType w:val="hybridMultilevel"/>
    <w:tmpl w:val="CD0CC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05C2E"/>
    <w:multiLevelType w:val="hybridMultilevel"/>
    <w:tmpl w:val="25BAD8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3039E"/>
    <w:multiLevelType w:val="hybridMultilevel"/>
    <w:tmpl w:val="E04A0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B6F14"/>
    <w:multiLevelType w:val="multilevel"/>
    <w:tmpl w:val="3B547C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391366"/>
    <w:multiLevelType w:val="hybridMultilevel"/>
    <w:tmpl w:val="7E7035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B2A90"/>
    <w:multiLevelType w:val="hybridMultilevel"/>
    <w:tmpl w:val="A09623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0026">
    <w:abstractNumId w:val="22"/>
  </w:num>
  <w:num w:numId="2" w16cid:durableId="1823110934">
    <w:abstractNumId w:val="24"/>
  </w:num>
  <w:num w:numId="3" w16cid:durableId="904335098">
    <w:abstractNumId w:val="7"/>
  </w:num>
  <w:num w:numId="4" w16cid:durableId="121728041">
    <w:abstractNumId w:val="17"/>
  </w:num>
  <w:num w:numId="5" w16cid:durableId="1053969480">
    <w:abstractNumId w:val="6"/>
  </w:num>
  <w:num w:numId="6" w16cid:durableId="275985641">
    <w:abstractNumId w:val="21"/>
  </w:num>
  <w:num w:numId="7" w16cid:durableId="1581868685">
    <w:abstractNumId w:val="4"/>
  </w:num>
  <w:num w:numId="8" w16cid:durableId="2115007146">
    <w:abstractNumId w:val="28"/>
  </w:num>
  <w:num w:numId="9" w16cid:durableId="533419670">
    <w:abstractNumId w:val="14"/>
  </w:num>
  <w:num w:numId="10" w16cid:durableId="2038238693">
    <w:abstractNumId w:val="26"/>
  </w:num>
  <w:num w:numId="11" w16cid:durableId="974025519">
    <w:abstractNumId w:val="16"/>
    <w:lvlOverride w:ilvl="0">
      <w:startOverride w:val="2"/>
    </w:lvlOverride>
  </w:num>
  <w:num w:numId="12" w16cid:durableId="16542912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927689">
    <w:abstractNumId w:val="0"/>
  </w:num>
  <w:num w:numId="14" w16cid:durableId="1165247130">
    <w:abstractNumId w:val="20"/>
  </w:num>
  <w:num w:numId="15" w16cid:durableId="842814613">
    <w:abstractNumId w:val="13"/>
  </w:num>
  <w:num w:numId="16" w16cid:durableId="1983462752">
    <w:abstractNumId w:val="18"/>
  </w:num>
  <w:num w:numId="17" w16cid:durableId="802578538">
    <w:abstractNumId w:val="8"/>
  </w:num>
  <w:num w:numId="18" w16cid:durableId="908659748">
    <w:abstractNumId w:val="10"/>
  </w:num>
  <w:num w:numId="19" w16cid:durableId="922647024">
    <w:abstractNumId w:val="12"/>
  </w:num>
  <w:num w:numId="20" w16cid:durableId="1002901860">
    <w:abstractNumId w:val="9"/>
  </w:num>
  <w:num w:numId="21" w16cid:durableId="1666978937">
    <w:abstractNumId w:val="3"/>
  </w:num>
  <w:num w:numId="22" w16cid:durableId="228420049">
    <w:abstractNumId w:val="30"/>
  </w:num>
  <w:num w:numId="23" w16cid:durableId="672687701">
    <w:abstractNumId w:val="29"/>
  </w:num>
  <w:num w:numId="24" w16cid:durableId="139736077">
    <w:abstractNumId w:val="11"/>
  </w:num>
  <w:num w:numId="25" w16cid:durableId="1609894214">
    <w:abstractNumId w:val="1"/>
  </w:num>
  <w:num w:numId="26" w16cid:durableId="1333482926">
    <w:abstractNumId w:val="15"/>
  </w:num>
  <w:num w:numId="27" w16cid:durableId="1827818109">
    <w:abstractNumId w:val="31"/>
  </w:num>
  <w:num w:numId="28" w16cid:durableId="1867599923">
    <w:abstractNumId w:val="23"/>
  </w:num>
  <w:num w:numId="29" w16cid:durableId="307977451">
    <w:abstractNumId w:val="27"/>
  </w:num>
  <w:num w:numId="30" w16cid:durableId="706755790">
    <w:abstractNumId w:val="19"/>
  </w:num>
  <w:num w:numId="31" w16cid:durableId="202334062">
    <w:abstractNumId w:val="5"/>
  </w:num>
  <w:num w:numId="32" w16cid:durableId="17104920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D8"/>
    <w:rsid w:val="0001006D"/>
    <w:rsid w:val="00011ED1"/>
    <w:rsid w:val="00012EDA"/>
    <w:rsid w:val="00020FA4"/>
    <w:rsid w:val="00062170"/>
    <w:rsid w:val="00064E2D"/>
    <w:rsid w:val="00071565"/>
    <w:rsid w:val="00087E4F"/>
    <w:rsid w:val="000C1020"/>
    <w:rsid w:val="000E4739"/>
    <w:rsid w:val="00103D4F"/>
    <w:rsid w:val="001121C3"/>
    <w:rsid w:val="0016216C"/>
    <w:rsid w:val="00165E84"/>
    <w:rsid w:val="001B3CD6"/>
    <w:rsid w:val="001D5062"/>
    <w:rsid w:val="001E2725"/>
    <w:rsid w:val="001E5457"/>
    <w:rsid w:val="001F28E1"/>
    <w:rsid w:val="001F5EDE"/>
    <w:rsid w:val="001F7874"/>
    <w:rsid w:val="00212FFA"/>
    <w:rsid w:val="0025511B"/>
    <w:rsid w:val="00270E35"/>
    <w:rsid w:val="00273E5F"/>
    <w:rsid w:val="00283164"/>
    <w:rsid w:val="00295781"/>
    <w:rsid w:val="002A39C9"/>
    <w:rsid w:val="002A4230"/>
    <w:rsid w:val="002D7DC4"/>
    <w:rsid w:val="002F39BB"/>
    <w:rsid w:val="002F4124"/>
    <w:rsid w:val="0031081B"/>
    <w:rsid w:val="003233AF"/>
    <w:rsid w:val="0032511A"/>
    <w:rsid w:val="00334AD0"/>
    <w:rsid w:val="00335787"/>
    <w:rsid w:val="00336961"/>
    <w:rsid w:val="003439D8"/>
    <w:rsid w:val="0034423A"/>
    <w:rsid w:val="00351391"/>
    <w:rsid w:val="00351E87"/>
    <w:rsid w:val="00357741"/>
    <w:rsid w:val="00371DFD"/>
    <w:rsid w:val="0039523B"/>
    <w:rsid w:val="003A5E9C"/>
    <w:rsid w:val="003D5E6B"/>
    <w:rsid w:val="00416F33"/>
    <w:rsid w:val="00425D03"/>
    <w:rsid w:val="004428AC"/>
    <w:rsid w:val="00457ECB"/>
    <w:rsid w:val="00463C5C"/>
    <w:rsid w:val="0049576E"/>
    <w:rsid w:val="004A517A"/>
    <w:rsid w:val="004C12E6"/>
    <w:rsid w:val="004C1610"/>
    <w:rsid w:val="004C220D"/>
    <w:rsid w:val="004C7F4A"/>
    <w:rsid w:val="004D0966"/>
    <w:rsid w:val="004D1D97"/>
    <w:rsid w:val="004D5961"/>
    <w:rsid w:val="00517F85"/>
    <w:rsid w:val="005252A3"/>
    <w:rsid w:val="00534457"/>
    <w:rsid w:val="005379E1"/>
    <w:rsid w:val="00554897"/>
    <w:rsid w:val="00555B3D"/>
    <w:rsid w:val="005723F8"/>
    <w:rsid w:val="005944FC"/>
    <w:rsid w:val="005C5CC1"/>
    <w:rsid w:val="005C6D0B"/>
    <w:rsid w:val="005E4F81"/>
    <w:rsid w:val="005F6868"/>
    <w:rsid w:val="00625B35"/>
    <w:rsid w:val="0065615B"/>
    <w:rsid w:val="00677FED"/>
    <w:rsid w:val="006D02E0"/>
    <w:rsid w:val="006D35E8"/>
    <w:rsid w:val="006D771C"/>
    <w:rsid w:val="006F2955"/>
    <w:rsid w:val="006F6575"/>
    <w:rsid w:val="00704CCE"/>
    <w:rsid w:val="00711533"/>
    <w:rsid w:val="0072318B"/>
    <w:rsid w:val="00735192"/>
    <w:rsid w:val="00741AD7"/>
    <w:rsid w:val="007670B6"/>
    <w:rsid w:val="007821C1"/>
    <w:rsid w:val="007A19A7"/>
    <w:rsid w:val="007A7878"/>
    <w:rsid w:val="007D305F"/>
    <w:rsid w:val="007D6772"/>
    <w:rsid w:val="00820939"/>
    <w:rsid w:val="00847C93"/>
    <w:rsid w:val="008542E2"/>
    <w:rsid w:val="008660BA"/>
    <w:rsid w:val="00891AB5"/>
    <w:rsid w:val="008A4332"/>
    <w:rsid w:val="008F1B9E"/>
    <w:rsid w:val="00914EF4"/>
    <w:rsid w:val="00944558"/>
    <w:rsid w:val="00950032"/>
    <w:rsid w:val="00954E87"/>
    <w:rsid w:val="00960D04"/>
    <w:rsid w:val="00972F52"/>
    <w:rsid w:val="00976AF7"/>
    <w:rsid w:val="0097763A"/>
    <w:rsid w:val="009B1C11"/>
    <w:rsid w:val="009B6AE1"/>
    <w:rsid w:val="009C1669"/>
    <w:rsid w:val="00A21608"/>
    <w:rsid w:val="00A5168F"/>
    <w:rsid w:val="00A75947"/>
    <w:rsid w:val="00A76CFC"/>
    <w:rsid w:val="00A858DC"/>
    <w:rsid w:val="00A87DB0"/>
    <w:rsid w:val="00A9140D"/>
    <w:rsid w:val="00B445D2"/>
    <w:rsid w:val="00BA74A7"/>
    <w:rsid w:val="00BD2857"/>
    <w:rsid w:val="00BE15C9"/>
    <w:rsid w:val="00BF57A8"/>
    <w:rsid w:val="00C03090"/>
    <w:rsid w:val="00C12C2B"/>
    <w:rsid w:val="00C74545"/>
    <w:rsid w:val="00C75254"/>
    <w:rsid w:val="00C8589B"/>
    <w:rsid w:val="00C90643"/>
    <w:rsid w:val="00CA3D22"/>
    <w:rsid w:val="00CB6B8F"/>
    <w:rsid w:val="00CC7A73"/>
    <w:rsid w:val="00CF226D"/>
    <w:rsid w:val="00CF617A"/>
    <w:rsid w:val="00D12316"/>
    <w:rsid w:val="00D554DA"/>
    <w:rsid w:val="00D704E1"/>
    <w:rsid w:val="00D7654D"/>
    <w:rsid w:val="00D8217E"/>
    <w:rsid w:val="00DB3FC4"/>
    <w:rsid w:val="00DC7712"/>
    <w:rsid w:val="00DE0611"/>
    <w:rsid w:val="00E35D35"/>
    <w:rsid w:val="00E51EF9"/>
    <w:rsid w:val="00E62047"/>
    <w:rsid w:val="00E62881"/>
    <w:rsid w:val="00E66212"/>
    <w:rsid w:val="00E72F49"/>
    <w:rsid w:val="00E92D1C"/>
    <w:rsid w:val="00E93733"/>
    <w:rsid w:val="00EA22AE"/>
    <w:rsid w:val="00EB2AAF"/>
    <w:rsid w:val="00ED4D53"/>
    <w:rsid w:val="00F01A3C"/>
    <w:rsid w:val="00F05414"/>
    <w:rsid w:val="00F1195C"/>
    <w:rsid w:val="00F150DE"/>
    <w:rsid w:val="00F214D7"/>
    <w:rsid w:val="00F24B86"/>
    <w:rsid w:val="00F45F5D"/>
    <w:rsid w:val="00F71E53"/>
    <w:rsid w:val="00F77506"/>
    <w:rsid w:val="00F80448"/>
    <w:rsid w:val="00F8498B"/>
    <w:rsid w:val="00F86AC0"/>
    <w:rsid w:val="00F92C40"/>
    <w:rsid w:val="00FC439F"/>
    <w:rsid w:val="00FE637E"/>
    <w:rsid w:val="00FF112C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1FF1"/>
  <w15:chartTrackingRefBased/>
  <w15:docId w15:val="{C1D98A9F-F9A9-4E60-B756-23345A59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6D771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7763A"/>
    <w:rPr>
      <w:b/>
      <w:bCs/>
    </w:rPr>
  </w:style>
  <w:style w:type="character" w:customStyle="1" w:styleId="apple-converted-space">
    <w:name w:val="apple-converted-space"/>
    <w:rsid w:val="0097763A"/>
  </w:style>
  <w:style w:type="paragraph" w:styleId="BlockText">
    <w:name w:val="Block Text"/>
    <w:basedOn w:val="Normal"/>
    <w:rsid w:val="002F39BB"/>
    <w:pPr>
      <w:widowControl w:val="0"/>
      <w:tabs>
        <w:tab w:val="left" w:pos="-720"/>
      </w:tabs>
      <w:spacing w:after="0" w:line="240" w:lineRule="auto"/>
      <w:ind w:left="2160" w:right="12" w:hanging="720"/>
      <w:jc w:val="both"/>
    </w:pPr>
    <w:rPr>
      <w:rFonts w:ascii="CyrillicTimes" w:eastAsia="Times New Roman" w:hAnsi="CyrillicTimes" w:cs="Times New Roman"/>
      <w:sz w:val="24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8498B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270E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70E35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aliases w:val="Body text,Beran Bullets,BODY TEXT,CAFC Bullets"/>
    <w:basedOn w:val="Normal"/>
    <w:link w:val="ListParagraphChar"/>
    <w:uiPriority w:val="1"/>
    <w:qFormat/>
    <w:rsid w:val="00270E3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 Знак Знак"/>
    <w:uiPriority w:val="99"/>
    <w:rsid w:val="00270E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D771C"/>
    <w:rPr>
      <w:rFonts w:ascii="Times New Roman" w:eastAsia="Times New Roman" w:hAnsi="Times New Roman" w:cs="Times New Roman"/>
      <w:b/>
      <w:bCs/>
    </w:rPr>
  </w:style>
  <w:style w:type="paragraph" w:customStyle="1" w:styleId="a">
    <w:name w:val="Мой текст"/>
    <w:link w:val="a0"/>
    <w:rsid w:val="00EB2AAF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0">
    <w:name w:val="Мой текст Знак"/>
    <w:link w:val="a"/>
    <w:rsid w:val="00EB2AAF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5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0">
    <w:name w:val="s0"/>
    <w:rsid w:val="003A5E9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3A5E9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ListParagraph1">
    <w:name w:val="List Paragraph1"/>
    <w:basedOn w:val="Normal"/>
    <w:uiPriority w:val="34"/>
    <w:qFormat/>
    <w:rsid w:val="003A5E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108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081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1E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1E87"/>
  </w:style>
  <w:style w:type="paragraph" w:customStyle="1" w:styleId="10">
    <w:name w:val="1 Основной текст Знак"/>
    <w:basedOn w:val="Normal"/>
    <w:link w:val="11"/>
    <w:rsid w:val="00351E87"/>
    <w:pPr>
      <w:keepLines/>
      <w:tabs>
        <w:tab w:val="left" w:pos="567"/>
      </w:tabs>
      <w:spacing w:after="12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11">
    <w:name w:val="1 Основной текст Знак Знак"/>
    <w:link w:val="10"/>
    <w:rsid w:val="00351E87"/>
    <w:rPr>
      <w:rFonts w:ascii="Arial" w:eastAsia="Times New Roman" w:hAnsi="Arial" w:cs="Times New Roman"/>
      <w:szCs w:val="24"/>
    </w:rPr>
  </w:style>
  <w:style w:type="paragraph" w:styleId="BodyTextIndent">
    <w:name w:val="Body Text Indent"/>
    <w:aliases w:val="Основной текст с отступом Знак Знак Знак,Основной текст с отступом Знак Знак,Основной текст с отступом Знак1,Знак Знак4,Основной текст с отступом Знак Знак3,Знак Знак1 Знак3"/>
    <w:basedOn w:val="Normal"/>
    <w:link w:val="BodyTextIndentChar"/>
    <w:rsid w:val="003233A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Основной текст с отступом Знак Знак Знак Char,Основной текст с отступом Знак Знак Char,Основной текст с отступом Знак1 Char,Знак Знак4 Char,Основной текст с отступом Знак Знак3 Char,Знак Знак1 Знак3 Char"/>
    <w:basedOn w:val="DefaultParagraphFont"/>
    <w:link w:val="BodyTextIndent"/>
    <w:rsid w:val="003233A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h,Title Up,Header_ARGOSS"/>
    <w:basedOn w:val="Normal"/>
    <w:link w:val="HeaderChar"/>
    <w:unhideWhenUsed/>
    <w:rsid w:val="00323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aliases w:val="h Char,Title Up Char,Header_ARGOSS Char"/>
    <w:basedOn w:val="DefaultParagraphFont"/>
    <w:link w:val="Header"/>
    <w:rsid w:val="003233AF"/>
  </w:style>
  <w:style w:type="paragraph" w:styleId="Footer">
    <w:name w:val="footer"/>
    <w:basedOn w:val="Normal"/>
    <w:link w:val="FooterChar"/>
    <w:uiPriority w:val="99"/>
    <w:unhideWhenUsed/>
    <w:rsid w:val="00323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3AF"/>
  </w:style>
  <w:style w:type="paragraph" w:customStyle="1" w:styleId="12">
    <w:name w:val="Обычный1"/>
    <w:uiPriority w:val="99"/>
    <w:qFormat/>
    <w:rsid w:val="00A76C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A76CF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76CFC"/>
    <w:rPr>
      <w:rFonts w:ascii="Courier New" w:eastAsia="Times New Roman" w:hAnsi="Courier New" w:cs="Times New Roman"/>
      <w:sz w:val="20"/>
      <w:szCs w:val="20"/>
    </w:rPr>
  </w:style>
  <w:style w:type="paragraph" w:customStyle="1" w:styleId="13">
    <w:name w:val="Без интервала1"/>
    <w:qFormat/>
    <w:rsid w:val="00A76CF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F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EA22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1">
    <w:name w:val="нумерованный список"/>
    <w:basedOn w:val="Normal"/>
    <w:rsid w:val="0034423A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aliases w:val="Body text Char,Beran Bullets Char,BODY TEXT Char,CAFC Bullets Char"/>
    <w:basedOn w:val="DefaultParagraphFont"/>
    <w:link w:val="ListParagraph"/>
    <w:uiPriority w:val="34"/>
    <w:locked/>
    <w:rsid w:val="0034423A"/>
    <w:rPr>
      <w:rFonts w:ascii="Times New Roman" w:eastAsia="Times New Roman" w:hAnsi="Times New Roman" w:cs="Times New Roman"/>
      <w:sz w:val="24"/>
      <w:szCs w:val="24"/>
    </w:rPr>
  </w:style>
  <w:style w:type="paragraph" w:customStyle="1" w:styleId="RAPTemplate-NormalText">
    <w:name w:val="RAP Template - Normal Text"/>
    <w:basedOn w:val="Normal"/>
    <w:uiPriority w:val="1"/>
    <w:qFormat/>
    <w:rsid w:val="00C74545"/>
    <w:pPr>
      <w:keepNext/>
      <w:keepLine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DBTemplate-NormalText">
    <w:name w:val="DB Template - Normal Text"/>
    <w:basedOn w:val="Normal"/>
    <w:link w:val="DBTemplate-NormalTextChar"/>
    <w:uiPriority w:val="1"/>
    <w:qFormat/>
    <w:rsid w:val="00C74545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DBTemplate-NormalTextChar">
    <w:name w:val="DB Template - Normal Text Char"/>
    <w:basedOn w:val="DefaultParagraphFont"/>
    <w:link w:val="DBTemplate-NormalText"/>
    <w:uiPriority w:val="1"/>
    <w:rsid w:val="00C74545"/>
    <w:rPr>
      <w:rFonts w:ascii="Arial" w:eastAsia="Times New Roman" w:hAnsi="Arial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EFB898380644F995B6C2F96754927" ma:contentTypeVersion="16" ma:contentTypeDescription="Create a new document." ma:contentTypeScope="" ma:versionID="6a07d8e16481a976701008dde9cff2a5">
  <xsd:schema xmlns:xsd="http://www.w3.org/2001/XMLSchema" xmlns:xs="http://www.w3.org/2001/XMLSchema" xmlns:p="http://schemas.microsoft.com/office/2006/metadata/properties" xmlns:ns2="0404efd4-dfa7-4681-a2a4-f777a812b79d" xmlns:ns3="5cd2fbab-16b3-4bd5-8b78-0b661c7b6355" xmlns:ns4="71ea23a7-4526-4f8c-a9b1-6ee2925c922f" targetNamespace="http://schemas.microsoft.com/office/2006/metadata/properties" ma:root="true" ma:fieldsID="96db0dc9237cf4d08fc7b8faea08bfeb" ns2:_="" ns3:_="" ns4:_="">
    <xsd:import namespace="0404efd4-dfa7-4681-a2a4-f777a812b79d"/>
    <xsd:import namespace="5cd2fbab-16b3-4bd5-8b78-0b661c7b6355"/>
    <xsd:import namespace="71ea23a7-4526-4f8c-a9b1-6ee2925c9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_x043f__x0430__x0441__x043f__x043e__x0440__x0442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4efd4-dfa7-4681-a2a4-f777a812b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3b784c7-ee61-4ee7-89a9-d87ec2bf0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x043f__x0430__x0441__x043f__x043e__x0440__x0442_" ma:index="22" nillable="true" ma:displayName="паспорт" ma:format="Dropdown" ma:internalName="_x043f__x0430__x0441__x043f__x043e__x0440__x0442_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2fbab-16b3-4bd5-8b78-0b661c7b63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fdc8e47-8fce-40f9-b888-4a9ab3db4f00}" ma:internalName="TaxCatchAll" ma:showField="CatchAllData" ma:web="5cd2fbab-16b3-4bd5-8b78-0b661c7b6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a23a7-4526-4f8c-a9b1-6ee2925c9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2fbab-16b3-4bd5-8b78-0b661c7b6355" xsi:nil="true"/>
    <lcf76f155ced4ddcb4097134ff3c332f xmlns="0404efd4-dfa7-4681-a2a4-f777a812b79d">
      <Terms xmlns="http://schemas.microsoft.com/office/infopath/2007/PartnerControls"/>
    </lcf76f155ced4ddcb4097134ff3c332f>
    <_x043f__x0430__x0441__x043f__x043e__x0440__x0442_ xmlns="0404efd4-dfa7-4681-a2a4-f777a812b7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77C27-F580-41D5-947F-532E9B2CA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4efd4-dfa7-4681-a2a4-f777a812b79d"/>
    <ds:schemaRef ds:uri="5cd2fbab-16b3-4bd5-8b78-0b661c7b6355"/>
    <ds:schemaRef ds:uri="71ea23a7-4526-4f8c-a9b1-6ee2925c9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61256-65E4-4812-B8B6-AB78CD691C6A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0404efd4-dfa7-4681-a2a4-f777a812b79d"/>
    <ds:schemaRef ds:uri="71ea23a7-4526-4f8c-a9b1-6ee2925c922f"/>
    <ds:schemaRef ds:uri="5cd2fbab-16b3-4bd5-8b78-0b661c7b635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38BED9-423D-40FD-AF5D-6507CC691C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e4db608-ddec-4a44-8ad7-7d5a79b7448e}" enabled="1" method="Standard" siteId="{fd799da1-bfc1-4234-a91c-72b3a1cb9e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3002</Words>
  <Characters>17388</Characters>
  <Application>Microsoft Office Word</Application>
  <DocSecurity>0</DocSecurity>
  <Lines>259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ESP-004</dc:creator>
  <cp:keywords/>
  <dc:description/>
  <cp:lastModifiedBy>Bissaliyev, Tair [Tengizchevroil]</cp:lastModifiedBy>
  <cp:revision>35</cp:revision>
  <cp:lastPrinted>2016-09-05T09:25:00Z</cp:lastPrinted>
  <dcterms:created xsi:type="dcterms:W3CDTF">2026-03-10T10:28:00Z</dcterms:created>
  <dcterms:modified xsi:type="dcterms:W3CDTF">2026-03-20T11:07:00Z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0x010100042EFB898380644F995B6C2F96754927</vt:lpwstr>
  </property>
  <property fmtid="{D5CDD505-2E9C-101B-9397-08002B2CF9AE}" pid="3" name="_dlc_DocIdItemGuid">
    <vt:lpwstr>ef82f672-e407-45bf-97fc-a8dee307e4fe</vt:lpwstr>
  </property>
  <property fmtid="{D5CDD505-2E9C-101B-9397-08002B2CF9AE}" pid="4" name="MediaServiceImageTags">
    <vt:lpwstr/>
  </property>
  <property fmtid="{D5CDD505-2E9C-101B-9397-08002B2CF9AE}" pid="5" name="docLang">
    <vt:lpwstr>ru</vt:lpwstr>
  </property>
</Properties>
</file>