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9FC" w:rsidRPr="00AA21B7" w:rsidRDefault="002539FC" w:rsidP="000527E6">
      <w:pPr>
        <w:autoSpaceDE w:val="0"/>
        <w:autoSpaceDN w:val="0"/>
        <w:adjustRightInd w:val="0"/>
        <w:spacing w:after="0" w:line="240" w:lineRule="auto"/>
        <w:ind w:left="-284"/>
        <w:jc w:val="center"/>
        <w:rPr>
          <w:rFonts w:cstheme="minorHAnsi"/>
          <w:b/>
          <w:sz w:val="24"/>
          <w:szCs w:val="24"/>
        </w:rPr>
      </w:pPr>
      <w:r w:rsidRPr="00AA21B7">
        <w:rPr>
          <w:rFonts w:cstheme="minorHAnsi"/>
          <w:b/>
          <w:sz w:val="24"/>
          <w:szCs w:val="24"/>
        </w:rPr>
        <w:t>Нетехническое резюме</w:t>
      </w:r>
    </w:p>
    <w:p w:rsidR="002539FC" w:rsidRPr="000527E6" w:rsidRDefault="002539FC" w:rsidP="00EB2A1D">
      <w:pPr>
        <w:autoSpaceDE w:val="0"/>
        <w:autoSpaceDN w:val="0"/>
        <w:adjustRightInd w:val="0"/>
        <w:spacing w:after="0" w:line="240" w:lineRule="auto"/>
        <w:ind w:left="-284"/>
        <w:jc w:val="center"/>
        <w:rPr>
          <w:rFonts w:ascii="Times New Roman" w:hAnsi="Times New Roman" w:cs="Times New Roman"/>
          <w:b/>
          <w:sz w:val="24"/>
          <w:szCs w:val="24"/>
        </w:rPr>
      </w:pPr>
    </w:p>
    <w:p w:rsidR="00B45A44" w:rsidRPr="00CB62A9" w:rsidRDefault="00B45A44" w:rsidP="00EB2A1D">
      <w:pPr>
        <w:shd w:val="clear" w:color="auto" w:fill="FFFFFF"/>
        <w:spacing w:after="0" w:line="240" w:lineRule="auto"/>
        <w:ind w:left="10" w:right="-2" w:firstLine="557"/>
        <w:jc w:val="both"/>
        <w:rPr>
          <w:rFonts w:cstheme="minorHAnsi"/>
        </w:rPr>
      </w:pPr>
      <w:r w:rsidRPr="00CB62A9">
        <w:rPr>
          <w:rFonts w:cstheme="minorHAnsi"/>
        </w:rPr>
        <w:t>Основным видом деятельности Кызылординского производственного филиал АО "</w:t>
      </w:r>
      <w:r w:rsidR="00B0649A" w:rsidRPr="00CB62A9">
        <w:rPr>
          <w:rFonts w:cstheme="minorHAnsi"/>
          <w:lang w:val="en-US"/>
        </w:rPr>
        <w:t>QazaqGaz</w:t>
      </w:r>
      <w:r w:rsidR="00B0649A" w:rsidRPr="00CB62A9">
        <w:rPr>
          <w:rFonts w:cstheme="minorHAnsi"/>
        </w:rPr>
        <w:t xml:space="preserve"> </w:t>
      </w:r>
      <w:r w:rsidR="00B0649A" w:rsidRPr="00CB62A9">
        <w:rPr>
          <w:rFonts w:cstheme="minorHAnsi"/>
          <w:lang w:val="en-US"/>
        </w:rPr>
        <w:t>Aimaq</w:t>
      </w:r>
      <w:r w:rsidRPr="00CB62A9">
        <w:rPr>
          <w:rFonts w:cstheme="minorHAnsi"/>
        </w:rPr>
        <w:t>" является транспортировка газа по распределительным газопроводам, эксплуатация и ремонт газораспределительных установок, маркетинг, покупка и реализация газа потребителям.</w:t>
      </w:r>
    </w:p>
    <w:p w:rsidR="00B45A44" w:rsidRPr="00CB62A9" w:rsidRDefault="00B45A44" w:rsidP="008519D4">
      <w:pPr>
        <w:pStyle w:val="HTML"/>
        <w:shd w:val="clear" w:color="auto" w:fill="F8F9FA"/>
        <w:jc w:val="both"/>
        <w:rPr>
          <w:rFonts w:asciiTheme="minorHAnsi" w:hAnsiTheme="minorHAnsi" w:cstheme="minorHAnsi"/>
          <w:color w:val="202124"/>
          <w:sz w:val="22"/>
          <w:szCs w:val="22"/>
          <w:lang w:val="kk-KZ"/>
        </w:rPr>
      </w:pPr>
      <w:r w:rsidRPr="00CB62A9">
        <w:rPr>
          <w:rFonts w:asciiTheme="minorHAnsi" w:hAnsiTheme="minorHAnsi" w:cstheme="minorHAnsi"/>
          <w:sz w:val="22"/>
          <w:szCs w:val="22"/>
        </w:rPr>
        <w:t xml:space="preserve">   </w:t>
      </w:r>
      <w:r w:rsidR="00B9739A">
        <w:rPr>
          <w:rFonts w:asciiTheme="minorHAnsi" w:hAnsiTheme="minorHAnsi" w:cstheme="minorHAnsi"/>
          <w:sz w:val="22"/>
          <w:szCs w:val="22"/>
        </w:rPr>
        <w:t xml:space="preserve">        </w:t>
      </w:r>
      <w:r w:rsidRPr="00CB62A9">
        <w:rPr>
          <w:rFonts w:asciiTheme="minorHAnsi" w:hAnsiTheme="minorHAnsi" w:cstheme="minorHAnsi"/>
          <w:sz w:val="22"/>
          <w:szCs w:val="22"/>
        </w:rPr>
        <w:t xml:space="preserve"> Контактн</w:t>
      </w:r>
      <w:r w:rsidR="00B0649A" w:rsidRPr="00CB62A9">
        <w:rPr>
          <w:rFonts w:asciiTheme="minorHAnsi" w:hAnsiTheme="minorHAnsi" w:cstheme="minorHAnsi"/>
          <w:sz w:val="22"/>
          <w:szCs w:val="22"/>
        </w:rPr>
        <w:t>ые данные: КПФ АО «</w:t>
      </w:r>
      <w:r w:rsidR="00B0649A" w:rsidRPr="00CB62A9">
        <w:rPr>
          <w:rFonts w:asciiTheme="minorHAnsi" w:hAnsiTheme="minorHAnsi" w:cstheme="minorHAnsi"/>
          <w:sz w:val="22"/>
          <w:szCs w:val="22"/>
          <w:lang w:val="en-US"/>
        </w:rPr>
        <w:t>QazaqGaz</w:t>
      </w:r>
      <w:r w:rsidR="00B0649A" w:rsidRPr="00CB62A9">
        <w:rPr>
          <w:rFonts w:asciiTheme="minorHAnsi" w:hAnsiTheme="minorHAnsi" w:cstheme="minorHAnsi"/>
          <w:sz w:val="22"/>
          <w:szCs w:val="22"/>
        </w:rPr>
        <w:t xml:space="preserve"> </w:t>
      </w:r>
      <w:r w:rsidR="00B0649A" w:rsidRPr="00CB62A9">
        <w:rPr>
          <w:rFonts w:asciiTheme="minorHAnsi" w:hAnsiTheme="minorHAnsi" w:cstheme="minorHAnsi"/>
          <w:sz w:val="22"/>
          <w:szCs w:val="22"/>
          <w:lang w:val="en-US"/>
        </w:rPr>
        <w:t>Aimaq</w:t>
      </w:r>
      <w:r w:rsidRPr="00CB62A9">
        <w:rPr>
          <w:rFonts w:asciiTheme="minorHAnsi" w:hAnsiTheme="minorHAnsi" w:cstheme="minorHAnsi"/>
          <w:sz w:val="22"/>
          <w:szCs w:val="22"/>
        </w:rPr>
        <w:t xml:space="preserve">» </w:t>
      </w:r>
      <w:r w:rsidR="00B0649A" w:rsidRPr="00CB62A9">
        <w:rPr>
          <w:rFonts w:asciiTheme="minorHAnsi" w:hAnsiTheme="minorHAnsi" w:cstheme="minorHAnsi"/>
          <w:sz w:val="22"/>
          <w:szCs w:val="22"/>
          <w:shd w:val="clear" w:color="auto" w:fill="FFFFFF"/>
        </w:rPr>
        <w:t>Кызылординская область</w:t>
      </w:r>
      <w:r w:rsidRPr="00CB62A9">
        <w:rPr>
          <w:rFonts w:asciiTheme="minorHAnsi" w:hAnsiTheme="minorHAnsi" w:cstheme="minorHAnsi"/>
          <w:sz w:val="22"/>
          <w:szCs w:val="22"/>
        </w:rPr>
        <w:t>,</w:t>
      </w:r>
      <w:r w:rsidR="00B0649A" w:rsidRPr="00CB62A9">
        <w:rPr>
          <w:rFonts w:asciiTheme="minorHAnsi" w:hAnsiTheme="minorHAnsi" w:cstheme="minorHAnsi"/>
          <w:sz w:val="22"/>
          <w:szCs w:val="22"/>
        </w:rPr>
        <w:t xml:space="preserve"> </w:t>
      </w:r>
      <w:r w:rsidRPr="00CB62A9">
        <w:rPr>
          <w:rFonts w:asciiTheme="minorHAnsi" w:hAnsiTheme="minorHAnsi" w:cstheme="minorHAnsi"/>
          <w:sz w:val="22"/>
          <w:szCs w:val="22"/>
        </w:rPr>
        <w:t xml:space="preserve">г Кызылорда ул. </w:t>
      </w:r>
      <w:r w:rsidR="00391ABE">
        <w:rPr>
          <w:rFonts w:asciiTheme="minorHAnsi" w:hAnsiTheme="minorHAnsi" w:cstheme="minorHAnsi"/>
          <w:sz w:val="22"/>
          <w:szCs w:val="22"/>
          <w:lang w:val="kk-KZ"/>
        </w:rPr>
        <w:t>Бейбарыс 1,</w:t>
      </w:r>
      <w:r w:rsidRPr="00CB62A9">
        <w:rPr>
          <w:rFonts w:asciiTheme="minorHAnsi" w:hAnsiTheme="minorHAnsi" w:cstheme="minorHAnsi"/>
          <w:color w:val="202124"/>
          <w:sz w:val="22"/>
          <w:szCs w:val="22"/>
          <w:lang w:val="kk-KZ"/>
        </w:rPr>
        <w:t xml:space="preserve"> e-mail: aristanova_a@ktga.kz.</w:t>
      </w:r>
    </w:p>
    <w:p w:rsidR="00413E6E" w:rsidRPr="00413E6E" w:rsidRDefault="00413E6E" w:rsidP="00413E6E">
      <w:pPr>
        <w:spacing w:after="0" w:line="240" w:lineRule="auto"/>
        <w:ind w:firstLine="567"/>
        <w:jc w:val="both"/>
        <w:rPr>
          <w:rFonts w:eastAsia="Calibri" w:cstheme="minorHAnsi"/>
          <w:lang w:eastAsia="en-US"/>
        </w:rPr>
      </w:pPr>
      <w:r w:rsidRPr="00413E6E">
        <w:rPr>
          <w:rFonts w:eastAsia="Calibri" w:cstheme="minorHAnsi"/>
          <w:lang w:eastAsia="en-US"/>
        </w:rPr>
        <w:t>Основные задачи предприятия — организация поставок товарного газа, транспортировка голубого топлива по распределительным сетям, управление газотранспортными активами в регионах. Главное направление деятельности — обеспечение безаварийного и бесперебойного газоснабжения населения, коммунально-бытовых и промышленных предприятий.</w:t>
      </w:r>
    </w:p>
    <w:p w:rsidR="00413E6E" w:rsidRPr="00413E6E" w:rsidRDefault="00413E6E" w:rsidP="00413E6E">
      <w:pPr>
        <w:autoSpaceDE w:val="0"/>
        <w:autoSpaceDN w:val="0"/>
        <w:adjustRightInd w:val="0"/>
        <w:spacing w:after="0" w:line="240" w:lineRule="auto"/>
        <w:jc w:val="both"/>
        <w:rPr>
          <w:rFonts w:eastAsia="Times New Roman" w:cstheme="minorHAnsi"/>
          <w:color w:val="000000"/>
        </w:rPr>
      </w:pPr>
      <w:r w:rsidRPr="00413E6E">
        <w:rPr>
          <w:rFonts w:eastAsia="Times New Roman" w:cstheme="minorHAnsi"/>
          <w:color w:val="000000"/>
        </w:rPr>
        <w:t xml:space="preserve">Для обслуживания основных производств на предприятии имеются следующие службы и сооружения: </w:t>
      </w:r>
    </w:p>
    <w:p w:rsidR="00413E6E" w:rsidRPr="00413E6E" w:rsidRDefault="00413E6E" w:rsidP="00413E6E">
      <w:pPr>
        <w:autoSpaceDE w:val="0"/>
        <w:autoSpaceDN w:val="0"/>
        <w:adjustRightInd w:val="0"/>
        <w:spacing w:after="0" w:line="240" w:lineRule="auto"/>
        <w:jc w:val="both"/>
        <w:rPr>
          <w:rFonts w:eastAsia="Times New Roman" w:cstheme="minorHAnsi"/>
          <w:color w:val="000000"/>
        </w:rPr>
      </w:pPr>
      <w:r w:rsidRPr="00413E6E">
        <w:rPr>
          <w:rFonts w:eastAsia="Times New Roman" w:cstheme="minorHAnsi"/>
          <w:color w:val="000000"/>
        </w:rPr>
        <w:t xml:space="preserve">Аварийно-диспетчерская служба; </w:t>
      </w:r>
    </w:p>
    <w:p w:rsidR="00413E6E" w:rsidRPr="00413E6E" w:rsidRDefault="00413E6E" w:rsidP="00413E6E">
      <w:pPr>
        <w:autoSpaceDE w:val="0"/>
        <w:autoSpaceDN w:val="0"/>
        <w:adjustRightInd w:val="0"/>
        <w:spacing w:after="0" w:line="240" w:lineRule="auto"/>
        <w:jc w:val="both"/>
        <w:rPr>
          <w:rFonts w:eastAsia="Times New Roman" w:cstheme="minorHAnsi"/>
          <w:color w:val="000000"/>
        </w:rPr>
      </w:pPr>
      <w:r w:rsidRPr="00413E6E">
        <w:rPr>
          <w:rFonts w:eastAsia="Times New Roman" w:cstheme="minorHAnsi"/>
          <w:color w:val="000000"/>
        </w:rPr>
        <w:t xml:space="preserve">Служба эксплуатации газовых сетей; </w:t>
      </w:r>
    </w:p>
    <w:p w:rsidR="00413E6E" w:rsidRPr="00413E6E" w:rsidRDefault="00413E6E" w:rsidP="00413E6E">
      <w:pPr>
        <w:autoSpaceDE w:val="0"/>
        <w:autoSpaceDN w:val="0"/>
        <w:adjustRightInd w:val="0"/>
        <w:spacing w:after="0" w:line="240" w:lineRule="auto"/>
        <w:jc w:val="both"/>
        <w:rPr>
          <w:rFonts w:eastAsia="Times New Roman" w:cstheme="minorHAnsi"/>
          <w:color w:val="000000"/>
        </w:rPr>
      </w:pPr>
      <w:r w:rsidRPr="00413E6E">
        <w:rPr>
          <w:rFonts w:eastAsia="Times New Roman" w:cstheme="minorHAnsi"/>
          <w:color w:val="000000"/>
        </w:rPr>
        <w:t xml:space="preserve">Служба ремонта газовых сетей; </w:t>
      </w:r>
    </w:p>
    <w:p w:rsidR="00413E6E" w:rsidRPr="00413E6E" w:rsidRDefault="00413E6E" w:rsidP="00413E6E">
      <w:pPr>
        <w:autoSpaceDE w:val="0"/>
        <w:autoSpaceDN w:val="0"/>
        <w:adjustRightInd w:val="0"/>
        <w:spacing w:after="0" w:line="240" w:lineRule="auto"/>
        <w:jc w:val="both"/>
        <w:rPr>
          <w:rFonts w:eastAsia="Times New Roman" w:cstheme="minorHAnsi"/>
          <w:color w:val="000000"/>
        </w:rPr>
      </w:pPr>
      <w:r w:rsidRPr="00413E6E">
        <w:rPr>
          <w:rFonts w:eastAsia="Times New Roman" w:cstheme="minorHAnsi"/>
          <w:color w:val="000000"/>
        </w:rPr>
        <w:t xml:space="preserve">Служба учета и режима газоснабжения; </w:t>
      </w:r>
    </w:p>
    <w:p w:rsidR="00413E6E" w:rsidRPr="00413E6E" w:rsidRDefault="00413E6E" w:rsidP="00413E6E">
      <w:pPr>
        <w:autoSpaceDE w:val="0"/>
        <w:autoSpaceDN w:val="0"/>
        <w:adjustRightInd w:val="0"/>
        <w:spacing w:after="0" w:line="240" w:lineRule="auto"/>
        <w:jc w:val="both"/>
        <w:rPr>
          <w:rFonts w:eastAsia="Times New Roman" w:cstheme="minorHAnsi"/>
          <w:color w:val="000000"/>
        </w:rPr>
      </w:pPr>
      <w:r w:rsidRPr="00413E6E">
        <w:rPr>
          <w:rFonts w:eastAsia="Times New Roman" w:cstheme="minorHAnsi"/>
          <w:color w:val="000000"/>
        </w:rPr>
        <w:t xml:space="preserve">Служба по проектированию, строительству и ТО газовых сетей сторонних организаций. </w:t>
      </w:r>
    </w:p>
    <w:p w:rsidR="00B45A44" w:rsidRPr="00CB62A9" w:rsidRDefault="00B45A44" w:rsidP="00CA386F">
      <w:pPr>
        <w:pStyle w:val="20"/>
        <w:shd w:val="clear" w:color="auto" w:fill="auto"/>
        <w:spacing w:line="240" w:lineRule="auto"/>
        <w:ind w:firstLine="600"/>
        <w:rPr>
          <w:rFonts w:cstheme="minorHAnsi"/>
        </w:rPr>
      </w:pPr>
      <w:r w:rsidRPr="00CB62A9">
        <w:rPr>
          <w:rStyle w:val="21"/>
          <w:rFonts w:cstheme="minorHAnsi"/>
          <w:sz w:val="22"/>
          <w:szCs w:val="22"/>
        </w:rPr>
        <w:t>Газопроводы высокого давления.</w:t>
      </w:r>
      <w:r w:rsidRPr="00CB62A9">
        <w:rPr>
          <w:rFonts w:cstheme="minorHAnsi"/>
        </w:rPr>
        <w:t xml:space="preserve"> Газопровод давлением 2,5 МПа предназначен для</w:t>
      </w:r>
      <w:r w:rsidR="00CA386F">
        <w:rPr>
          <w:rFonts w:cstheme="minorHAnsi"/>
        </w:rPr>
        <w:t xml:space="preserve"> </w:t>
      </w:r>
      <w:r w:rsidRPr="00CB62A9">
        <w:rPr>
          <w:rFonts w:cstheme="minorHAnsi"/>
        </w:rPr>
        <w:t>транспортировки газа от ГРС до КОГТЭС. Газопровод относится к IV категории II класса магистральных газопроводов.</w:t>
      </w:r>
    </w:p>
    <w:p w:rsidR="00B45A44" w:rsidRPr="00CB62A9" w:rsidRDefault="00B45A44" w:rsidP="00EB2A1D">
      <w:pPr>
        <w:pStyle w:val="20"/>
        <w:shd w:val="clear" w:color="auto" w:fill="auto"/>
        <w:spacing w:line="240" w:lineRule="auto"/>
        <w:ind w:firstLine="600"/>
        <w:rPr>
          <w:rFonts w:cstheme="minorHAnsi"/>
        </w:rPr>
      </w:pPr>
      <w:r w:rsidRPr="00CB62A9">
        <w:rPr>
          <w:rFonts w:cstheme="minorHAnsi"/>
        </w:rPr>
        <w:t xml:space="preserve">Газопровод высокого давления запроектирован от ГРС до ГГРП. Газопровод давлением 1,2 МПа предназначен для газоснабжения жилого сектора, относится к газопроводам высокого давления </w:t>
      </w:r>
      <w:r w:rsidRPr="00CB62A9">
        <w:rPr>
          <w:rFonts w:cstheme="minorHAnsi"/>
          <w:lang w:val="en-US" w:eastAsia="en-US" w:bidi="en-US"/>
        </w:rPr>
        <w:t>II</w:t>
      </w:r>
      <w:r w:rsidRPr="00CB62A9">
        <w:rPr>
          <w:rFonts w:cstheme="minorHAnsi"/>
        </w:rPr>
        <w:t>категории. Газопровод пересекает железную дорогу республиканского значения Алматы-Актобе.</w:t>
      </w:r>
    </w:p>
    <w:p w:rsidR="00B45A44" w:rsidRPr="00CB62A9" w:rsidRDefault="00B45A44" w:rsidP="00EB2A1D">
      <w:pPr>
        <w:pStyle w:val="20"/>
        <w:shd w:val="clear" w:color="auto" w:fill="auto"/>
        <w:spacing w:line="240" w:lineRule="auto"/>
        <w:ind w:firstLine="600"/>
        <w:rPr>
          <w:rFonts w:cstheme="minorHAnsi"/>
        </w:rPr>
      </w:pPr>
      <w:r w:rsidRPr="00CB62A9">
        <w:rPr>
          <w:rFonts w:cstheme="minorHAnsi"/>
        </w:rPr>
        <w:t>Газопроводы Р-1,2 МПа и Р-2,5 Мпа проходят от площадки расположения ГРС в северо</w:t>
      </w:r>
      <w:r w:rsidRPr="00CB62A9">
        <w:rPr>
          <w:rFonts w:cstheme="minorHAnsi"/>
        </w:rPr>
        <w:softHyphen/>
        <w:t>восточном направлении, не доходя ж/дороги поворачивают в юго-восточном направлении и следуют вдоль ж/дороги. Затем меняют направление на юг, и следуют вдоль областного тубдиспансера на расстоянии 160 м, пересекают а/дорогу на диспансер и через 100 м после пересечения поворачивают на юго-восток и идут вдоль золоотвала на протяжении 1250 м. Не доходя до ГГРП на расстоянии 50 м трасса магистрального газопровода Р-2,5 МПа уходит на юг, а трасса газопровода Р-1,2 Мпа следует до ГГРП.</w:t>
      </w:r>
    </w:p>
    <w:p w:rsidR="00B45A44" w:rsidRPr="00CB62A9" w:rsidRDefault="00B45A44" w:rsidP="00EB2A1D">
      <w:pPr>
        <w:pStyle w:val="20"/>
        <w:shd w:val="clear" w:color="auto" w:fill="auto"/>
        <w:spacing w:line="240" w:lineRule="auto"/>
        <w:ind w:firstLine="600"/>
        <w:rPr>
          <w:rFonts w:cstheme="minorHAnsi"/>
        </w:rPr>
      </w:pPr>
      <w:r w:rsidRPr="00CB62A9">
        <w:rPr>
          <w:rFonts w:cstheme="minorHAnsi"/>
        </w:rPr>
        <w:t>От ГГРП (северное направление) газопровод высокого давления 0,6МПа прокладывается в направлении пос.Комсомолского по ул.Сексенбаева, Батырбаева, Торайгырова, до пересечения ул.Коркыт ата. На этом отрезке газопровод запроектирован ответвление к ГРП-1, ГРП-2 ГРП-3, ГРП-4. В восточном направлении вдоль ул. Торайгырова газопровод проходит до пересечения с ул.Кажымухана, где от основного газопровода отходит ответвление в юго-восточном направлении по ул.Кажымухана до примыкания с ГРП-5 и далее до пересечения с ул. Коркыт ата, по которой в восточном направлении до ГРП-12 с ответвлениями по ул. Кенесары и по ул.Проектная до ГРП- 12а.</w:t>
      </w:r>
    </w:p>
    <w:p w:rsidR="00B45A44" w:rsidRPr="00CB62A9" w:rsidRDefault="00B45A44" w:rsidP="00EB2A1D">
      <w:pPr>
        <w:pStyle w:val="20"/>
        <w:shd w:val="clear" w:color="auto" w:fill="auto"/>
        <w:spacing w:line="240" w:lineRule="auto"/>
        <w:ind w:firstLine="600"/>
        <w:rPr>
          <w:rFonts w:cstheme="minorHAnsi"/>
        </w:rPr>
      </w:pPr>
      <w:r w:rsidRPr="00CB62A9">
        <w:rPr>
          <w:rFonts w:cstheme="minorHAnsi"/>
        </w:rPr>
        <w:t>С проспекта Астаны магистральный газопровод идет до пересечения с ул. Есенова, на этом отрезке газопровода установлен отвод на ГРП-18. ГГРП (южное направление) газопровод высокого давления 0,6 МПа прокладывается по ул. Журбы до ул. Идрисова, где запроектировано ответвление на ГРП-13, затем газопровод разветвляется на восточное и южное направления.</w:t>
      </w:r>
    </w:p>
    <w:p w:rsidR="00B45A44" w:rsidRPr="00CB62A9" w:rsidRDefault="00B45A44" w:rsidP="00EB2A1D">
      <w:pPr>
        <w:pStyle w:val="20"/>
        <w:shd w:val="clear" w:color="auto" w:fill="auto"/>
        <w:spacing w:line="240" w:lineRule="auto"/>
        <w:ind w:firstLine="600"/>
        <w:rPr>
          <w:rFonts w:cstheme="minorHAnsi"/>
        </w:rPr>
      </w:pPr>
      <w:r w:rsidRPr="00CB62A9">
        <w:rPr>
          <w:rFonts w:cstheme="minorHAnsi"/>
        </w:rPr>
        <w:t>В восточном направлении газопровод проходит по улицам Журбы, Идрисова, Рыскулова, Кудабаева, Кадырова, Шимбая, Ауелбекова, Толыбекова, Токмаганбетова до пересечения с ул.Коркыт ата, на данном отрезке газопровода установлены отводы на ГРП-13А, ГРП-15ж, ГРП- 15ж2, ГРП-15, ГРП-14А, ГРП-14.</w:t>
      </w:r>
    </w:p>
    <w:p w:rsidR="00B45A44" w:rsidRPr="00CB62A9" w:rsidRDefault="00B45A44" w:rsidP="00EB2A1D">
      <w:pPr>
        <w:pStyle w:val="20"/>
        <w:shd w:val="clear" w:color="auto" w:fill="auto"/>
        <w:spacing w:line="240" w:lineRule="auto"/>
        <w:ind w:firstLine="600"/>
        <w:rPr>
          <w:rFonts w:cstheme="minorHAnsi"/>
        </w:rPr>
      </w:pPr>
      <w:r w:rsidRPr="00CB62A9">
        <w:rPr>
          <w:rFonts w:cstheme="minorHAnsi"/>
        </w:rPr>
        <w:t>В южном направлении газопровод проходит по улице Идрисова, Рыскулова и далее проходит до набережной реки Сырдария. Далее газопровод проходит вдоль набережной до ул. Абая, Жибек жолы до подключения к ГРП-6, ГРП-6А в пос.Тасбугет. на данном отрезке газопровода запроектированы отводы на ГРП-15Ц, ШРП-6, ГРП-8, ГРП-16, ГРП-«Арай», ГРП- «новый мост», ШРП-9 (мкр-128 кв.жилой дом), ШРП-10 (мкр.Сырдария), ГРП-КМРТЦ.</w:t>
      </w:r>
    </w:p>
    <w:p w:rsidR="00B45A44" w:rsidRPr="00CB62A9" w:rsidRDefault="00706CE6" w:rsidP="00706CE6">
      <w:pPr>
        <w:pStyle w:val="20"/>
        <w:shd w:val="clear" w:color="auto" w:fill="auto"/>
        <w:ind w:firstLine="0"/>
        <w:rPr>
          <w:rFonts w:cstheme="minorHAnsi"/>
        </w:rPr>
      </w:pPr>
      <w:r>
        <w:rPr>
          <w:rFonts w:cstheme="minorHAnsi"/>
        </w:rPr>
        <w:lastRenderedPageBreak/>
        <w:t xml:space="preserve">          </w:t>
      </w:r>
      <w:r w:rsidR="00B45A44" w:rsidRPr="00CB62A9">
        <w:rPr>
          <w:rFonts w:cstheme="minorHAnsi"/>
        </w:rPr>
        <w:t>Городские распределительные системы газоснабжения города представляют собой комплекс сооружений, состоящий из следующих основных элементов: ГГРП, газовых сетей высокого давления, среднего, низкого давления, газорегуляторных пунктов и шкафных газорегуляторных пунктов.</w:t>
      </w:r>
    </w:p>
    <w:p w:rsidR="00B45A44" w:rsidRPr="00CB62A9" w:rsidRDefault="00B45A44" w:rsidP="00B45A44">
      <w:pPr>
        <w:pStyle w:val="20"/>
        <w:shd w:val="clear" w:color="auto" w:fill="auto"/>
        <w:ind w:firstLine="600"/>
        <w:rPr>
          <w:rFonts w:cstheme="minorHAnsi"/>
        </w:rPr>
      </w:pPr>
      <w:r w:rsidRPr="00CB62A9">
        <w:rPr>
          <w:rFonts w:cstheme="minorHAnsi"/>
        </w:rPr>
        <w:t>На ГРП и ШРП давление газа снижается до необходимой величины и автоматически поддерживается на заданном уровне. Система газоснабжения города обеспечивает надежную бесперебойную подачу газа к потребителям с заданным давлением, обеспечивающим безопасность эксплуатации. Отключающие устройства на газопроводе высокого давления, установлены с таким расчетом, что дают возможность подать газ с других участков газопровода.</w:t>
      </w:r>
    </w:p>
    <w:p w:rsidR="00B45A44" w:rsidRPr="00CB62A9" w:rsidRDefault="00B45A44" w:rsidP="00B45A44">
      <w:pPr>
        <w:pStyle w:val="a5"/>
        <w:rPr>
          <w:rFonts w:asciiTheme="minorHAnsi" w:hAnsiTheme="minorHAnsi" w:cstheme="minorHAnsi"/>
        </w:rPr>
      </w:pPr>
      <w:r w:rsidRPr="00CB62A9">
        <w:rPr>
          <w:rFonts w:asciiTheme="minorHAnsi" w:hAnsiTheme="minorHAnsi" w:cstheme="minorHAnsi"/>
        </w:rPr>
        <w:t>Временной режим работы предприятия: повременный по 8 часов в день, пятидневной рабочей неделей; посменный - 12 часов в смену.</w:t>
      </w:r>
    </w:p>
    <w:p w:rsidR="006949AC" w:rsidRPr="00CB62A9" w:rsidRDefault="009B5C0B" w:rsidP="009B5C0B">
      <w:pPr>
        <w:pStyle w:val="Default"/>
        <w:jc w:val="both"/>
        <w:rPr>
          <w:rFonts w:asciiTheme="minorHAnsi" w:hAnsiTheme="minorHAnsi" w:cstheme="minorHAnsi"/>
          <w:sz w:val="22"/>
          <w:szCs w:val="22"/>
        </w:rPr>
      </w:pPr>
      <w:r w:rsidRPr="00CB62A9">
        <w:rPr>
          <w:rFonts w:asciiTheme="minorHAnsi" w:hAnsiTheme="minorHAnsi" w:cstheme="minorHAnsi"/>
          <w:sz w:val="22"/>
          <w:szCs w:val="22"/>
        </w:rPr>
        <w:t xml:space="preserve">         По результатам проведенной инвентаризации источников выбросов загрязняющих веществ, было установлено, что на террит</w:t>
      </w:r>
      <w:r w:rsidR="00884426">
        <w:rPr>
          <w:rFonts w:asciiTheme="minorHAnsi" w:hAnsiTheme="minorHAnsi" w:cstheme="minorHAnsi"/>
          <w:sz w:val="22"/>
          <w:szCs w:val="22"/>
        </w:rPr>
        <w:t>ории предприятия расположено 1261</w:t>
      </w:r>
      <w:r w:rsidRPr="00CB62A9">
        <w:rPr>
          <w:rFonts w:asciiTheme="minorHAnsi" w:hAnsiTheme="minorHAnsi" w:cstheme="minorHAnsi"/>
          <w:sz w:val="22"/>
          <w:szCs w:val="22"/>
        </w:rPr>
        <w:t xml:space="preserve"> источников загрязнения </w:t>
      </w:r>
      <w:r w:rsidR="00884426">
        <w:rPr>
          <w:rFonts w:asciiTheme="minorHAnsi" w:hAnsiTheme="minorHAnsi" w:cstheme="minorHAnsi"/>
          <w:sz w:val="22"/>
          <w:szCs w:val="22"/>
        </w:rPr>
        <w:t>атмосферного воздуха, из них 771 – организованных и 490</w:t>
      </w:r>
      <w:r w:rsidRPr="00CB62A9">
        <w:rPr>
          <w:rFonts w:asciiTheme="minorHAnsi" w:hAnsiTheme="minorHAnsi" w:cstheme="minorHAnsi"/>
          <w:sz w:val="22"/>
          <w:szCs w:val="22"/>
        </w:rPr>
        <w:t xml:space="preserve"> – неорганизованных источников загрязнения воздушного бассейна</w:t>
      </w:r>
      <w:r w:rsidR="006949AC" w:rsidRPr="00CB62A9">
        <w:rPr>
          <w:rFonts w:asciiTheme="minorHAnsi" w:hAnsiTheme="minorHAnsi" w:cstheme="minorHAnsi"/>
          <w:sz w:val="22"/>
          <w:szCs w:val="22"/>
        </w:rPr>
        <w:t>, от которых выделяются загрязняющие вещества 32 наименований (вольфрам триоксид, железо сульфат, железо (II, III) оксиды, кальций оксид, марганец (IV) оксид, медь (II) оксид, азота (IV) диоксид, азот (II) оксид, серная кислота, углерод, сера диоксид, сероводород, углерод оксид, фтористые газообразные соединения, фториды неорганические плохо растворимые, углеводороды, метан, смесь углеводородов предельных С1-С5, диметилбензол, метилбензол, бенз/а/пирен, бутан-1-ол, этанол, 2-этоксиэтанол, бутилацетат, формальдегид, пропан-2-он, смесь природных меркаптанов, пропан-1-тиол, уайт-спирит, углеводороды предельные С12-19, пыль неорганическая: 70-20% двуокиси кремния)</w:t>
      </w:r>
      <w:r w:rsidR="00B45A44" w:rsidRPr="00CB62A9">
        <w:rPr>
          <w:rFonts w:asciiTheme="minorHAnsi" w:hAnsiTheme="minorHAnsi" w:cstheme="minorHAnsi"/>
          <w:sz w:val="22"/>
          <w:szCs w:val="22"/>
        </w:rPr>
        <w:t>.</w:t>
      </w:r>
    </w:p>
    <w:p w:rsidR="00226CA8" w:rsidRPr="00CB62A9" w:rsidRDefault="00CA386F" w:rsidP="00226CA8">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26CA8" w:rsidRPr="00CB62A9">
        <w:rPr>
          <w:rFonts w:asciiTheme="minorHAnsi" w:hAnsiTheme="minorHAnsi" w:cstheme="minorHAnsi"/>
          <w:sz w:val="22"/>
          <w:szCs w:val="22"/>
        </w:rPr>
        <w:t xml:space="preserve">По масштабам распространения загрязнения атмосферного воздуха выбросы в период проведения планируемых работ относится к локальному типу загрязнения. Интенсивность воздействия на атмосферный воздух находится в пределах допустимых норм, изменения природной среды не выходят за существующие пределы естественной природной изменчивости. </w:t>
      </w:r>
    </w:p>
    <w:p w:rsidR="00226CA8" w:rsidRPr="00CB62A9" w:rsidRDefault="00CA386F" w:rsidP="00226CA8">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6949AC" w:rsidRPr="00CB62A9">
        <w:rPr>
          <w:rFonts w:asciiTheme="minorHAnsi" w:hAnsiTheme="minorHAnsi" w:cstheme="minorHAnsi"/>
          <w:sz w:val="22"/>
          <w:szCs w:val="22"/>
        </w:rPr>
        <w:t>Данный о</w:t>
      </w:r>
      <w:r w:rsidR="00226CA8" w:rsidRPr="00CB62A9">
        <w:rPr>
          <w:rFonts w:asciiTheme="minorHAnsi" w:hAnsiTheme="minorHAnsi" w:cstheme="minorHAnsi"/>
          <w:sz w:val="22"/>
          <w:szCs w:val="22"/>
        </w:rPr>
        <w:t xml:space="preserve">бъект не предполагает забор воды из поверхностных водных источников и сбросов непосредственно в поверхностные и подземные водные объекты, поэтому прямого воздействия на водные ресурсы не оказывает. Также намечаемая деятельность не предполагает загрязнение токсичными компонентами подземных вод. </w:t>
      </w:r>
    </w:p>
    <w:p w:rsidR="00226CA8" w:rsidRPr="00CB62A9" w:rsidRDefault="00CA386F" w:rsidP="00226CA8">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26CA8" w:rsidRPr="00CB62A9">
        <w:rPr>
          <w:rFonts w:asciiTheme="minorHAnsi" w:hAnsiTheme="minorHAnsi" w:cstheme="minorHAnsi"/>
          <w:sz w:val="22"/>
          <w:szCs w:val="22"/>
        </w:rPr>
        <w:t xml:space="preserve">Предполагаемые к образованию в результате планируемой деятельности отходы (твердо-бытовые отходы) будут накапливаться в специально отведенных местах и по мере накопления будут передаваться для дальнейшей утилизации, переработки или захоронения сторонним организациям (коммунальные службы, специализированные предприятия по переработке вторичного сырья и т.п.) согласно договора. </w:t>
      </w:r>
    </w:p>
    <w:p w:rsidR="00226CA8" w:rsidRPr="00CB62A9" w:rsidRDefault="00226CA8" w:rsidP="00226CA8">
      <w:pPr>
        <w:pStyle w:val="Default"/>
        <w:jc w:val="both"/>
        <w:rPr>
          <w:rFonts w:asciiTheme="minorHAnsi" w:hAnsiTheme="minorHAnsi" w:cstheme="minorHAnsi"/>
          <w:sz w:val="22"/>
          <w:szCs w:val="22"/>
        </w:rPr>
      </w:pPr>
      <w:r w:rsidRPr="00CB62A9">
        <w:rPr>
          <w:rFonts w:asciiTheme="minorHAnsi" w:hAnsiTheme="minorHAnsi" w:cstheme="minorHAnsi"/>
          <w:sz w:val="22"/>
          <w:szCs w:val="22"/>
        </w:rPr>
        <w:t xml:space="preserve">4) краткое описание намечаемой деятельности: </w:t>
      </w:r>
    </w:p>
    <w:p w:rsidR="00271BB3" w:rsidRDefault="00CA386F" w:rsidP="00CA386F">
      <w:pPr>
        <w:spacing w:after="0" w:line="240" w:lineRule="auto"/>
        <w:jc w:val="both"/>
        <w:rPr>
          <w:rFonts w:eastAsia="Calibri" w:cstheme="minorHAnsi"/>
          <w:lang w:eastAsia="en-US"/>
        </w:rPr>
      </w:pPr>
      <w:r>
        <w:rPr>
          <w:rFonts w:eastAsia="Calibri" w:cstheme="minorHAnsi"/>
          <w:lang w:eastAsia="en-US"/>
        </w:rPr>
        <w:t xml:space="preserve">         </w:t>
      </w:r>
      <w:r w:rsidR="00271BB3" w:rsidRPr="00CB62A9">
        <w:rPr>
          <w:rFonts w:eastAsia="Calibri" w:cstheme="minorHAnsi"/>
          <w:lang w:eastAsia="en-US"/>
        </w:rPr>
        <w:t>Перечень структурных подразделений предприятия, основных и вспомогательных производств, участков по г. Кызылорда и Кызылординской области:</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Площадка</w:t>
      </w:r>
      <w:r w:rsidR="00370083">
        <w:rPr>
          <w:rFonts w:asciiTheme="minorHAnsi" w:hAnsiTheme="minorHAnsi" w:cstheme="minorHAnsi"/>
          <w:sz w:val="22"/>
          <w:szCs w:val="22"/>
        </w:rPr>
        <w:t xml:space="preserve"> № 1 Производственная б</w:t>
      </w:r>
      <w:r w:rsidRPr="00884426">
        <w:rPr>
          <w:rFonts w:asciiTheme="minorHAnsi" w:hAnsiTheme="minorHAnsi" w:cstheme="minorHAnsi"/>
          <w:sz w:val="22"/>
          <w:szCs w:val="22"/>
        </w:rPr>
        <w:t xml:space="preserve">аза г. Кызылорда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Площадка № 2 ГРП и ШРП по г. Кызылорда</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Площадка № 3 РГХ "Аральск"</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4 РГХ "Айтеке би"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Площадка № 5 Байконурское РГХ</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Площадка № 6 Шиелийское РГХ</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Площадка № 7 Жанакорганское РГХ.</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10 ГРП Байтерек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Площадка № 11 ГГРП Левый берег</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Площадка № 12 ГРП п. Белкуль</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13 ГРПШ п.Талсуат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14 Жаксыкылышское РГХ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15 ГРП пос.Тасбогет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lastRenderedPageBreak/>
        <w:t xml:space="preserve">Площадка № 16 ГРП пос.Шиели Индустриальная зона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17 ШГРП с.Байсын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18 ГРПШ с.Н.Бекежанова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19 ГРПШ с.Ш.Кодаманова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20 ГРПШ пос. Айтеке би, 5 квартал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21 ГРПШ пос. Айтеке би-г.Казалы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22 ГРПШ пос. Айтеке би, 2 квартал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23 ГРПШ с. Г.Муратбаева </w:t>
      </w:r>
    </w:p>
    <w:p w:rsidR="00884426" w:rsidRP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24 ГРПШ м/р «Аймакаш» кента Айтеке би </w:t>
      </w:r>
    </w:p>
    <w:p w:rsidR="00884426" w:rsidRDefault="00884426" w:rsidP="00884426">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 xml:space="preserve">Площадка № 25 ГРП а/о «Кызылжарма» </w:t>
      </w:r>
    </w:p>
    <w:p w:rsidR="00DD206B" w:rsidRDefault="00DD206B" w:rsidP="00DD206B">
      <w:pPr>
        <w:pStyle w:val="Default"/>
        <w:numPr>
          <w:ilvl w:val="0"/>
          <w:numId w:val="7"/>
        </w:numPr>
        <w:spacing w:line="276" w:lineRule="auto"/>
        <w:jc w:val="both"/>
        <w:rPr>
          <w:rFonts w:asciiTheme="minorHAnsi" w:hAnsiTheme="minorHAnsi" w:cstheme="minorHAnsi"/>
          <w:sz w:val="22"/>
          <w:szCs w:val="22"/>
        </w:rPr>
      </w:pPr>
      <w:r w:rsidRPr="00884426">
        <w:rPr>
          <w:rFonts w:asciiTheme="minorHAnsi" w:hAnsiTheme="minorHAnsi" w:cstheme="minorHAnsi"/>
          <w:sz w:val="22"/>
          <w:szCs w:val="22"/>
        </w:rPr>
        <w:t>Площадка № 2</w:t>
      </w:r>
      <w:r>
        <w:rPr>
          <w:rFonts w:asciiTheme="minorHAnsi" w:hAnsiTheme="minorHAnsi" w:cstheme="minorHAnsi"/>
          <w:sz w:val="22"/>
          <w:szCs w:val="22"/>
        </w:rPr>
        <w:t>6</w:t>
      </w:r>
      <w:r w:rsidRPr="00884426">
        <w:rPr>
          <w:rFonts w:asciiTheme="minorHAnsi" w:hAnsiTheme="minorHAnsi" w:cstheme="minorHAnsi"/>
          <w:sz w:val="22"/>
          <w:szCs w:val="22"/>
        </w:rPr>
        <w:t xml:space="preserve"> ГРП</w:t>
      </w:r>
      <w:r>
        <w:rPr>
          <w:rFonts w:asciiTheme="minorHAnsi" w:hAnsiTheme="minorHAnsi" w:cstheme="minorHAnsi"/>
          <w:sz w:val="22"/>
          <w:szCs w:val="22"/>
        </w:rPr>
        <w:t>Ш с.Кожакент</w:t>
      </w:r>
      <w:r w:rsidRPr="00884426">
        <w:rPr>
          <w:rFonts w:asciiTheme="minorHAnsi" w:hAnsiTheme="minorHAnsi" w:cstheme="minorHAnsi"/>
          <w:sz w:val="22"/>
          <w:szCs w:val="22"/>
        </w:rPr>
        <w:t xml:space="preserve"> </w:t>
      </w:r>
    </w:p>
    <w:p w:rsidR="00DD206B" w:rsidRPr="00DD206B" w:rsidRDefault="00DD206B" w:rsidP="00DD206B">
      <w:pPr>
        <w:pStyle w:val="a3"/>
        <w:numPr>
          <w:ilvl w:val="0"/>
          <w:numId w:val="7"/>
        </w:numPr>
        <w:rPr>
          <w:rFonts w:asciiTheme="minorHAnsi" w:eastAsia="Times New Roman" w:hAnsiTheme="minorHAnsi" w:cstheme="minorHAnsi"/>
          <w:color w:val="000000"/>
          <w:sz w:val="22"/>
          <w:lang w:eastAsia="ru-RU"/>
        </w:rPr>
      </w:pPr>
      <w:r w:rsidRPr="00DD206B">
        <w:rPr>
          <w:rFonts w:asciiTheme="minorHAnsi" w:eastAsia="Times New Roman" w:hAnsiTheme="minorHAnsi" w:cstheme="minorHAnsi"/>
          <w:color w:val="000000"/>
          <w:sz w:val="22"/>
          <w:lang w:eastAsia="ru-RU"/>
        </w:rPr>
        <w:t>Площадка № 2</w:t>
      </w:r>
      <w:r>
        <w:rPr>
          <w:rFonts w:asciiTheme="minorHAnsi" w:eastAsia="Times New Roman" w:hAnsiTheme="minorHAnsi" w:cstheme="minorHAnsi"/>
          <w:color w:val="000000"/>
          <w:sz w:val="22"/>
          <w:lang w:eastAsia="ru-RU"/>
        </w:rPr>
        <w:t>7</w:t>
      </w:r>
      <w:r w:rsidRPr="00DD206B">
        <w:rPr>
          <w:rFonts w:asciiTheme="minorHAnsi" w:eastAsia="Times New Roman" w:hAnsiTheme="minorHAnsi" w:cstheme="minorHAnsi"/>
          <w:color w:val="000000"/>
          <w:sz w:val="22"/>
          <w:lang w:eastAsia="ru-RU"/>
        </w:rPr>
        <w:t xml:space="preserve"> ГРПШ с.</w:t>
      </w:r>
      <w:r>
        <w:rPr>
          <w:rFonts w:asciiTheme="minorHAnsi" w:eastAsia="Times New Roman" w:hAnsiTheme="minorHAnsi" w:cstheme="minorHAnsi"/>
          <w:color w:val="000000"/>
          <w:sz w:val="22"/>
          <w:lang w:eastAsia="ru-RU"/>
        </w:rPr>
        <w:t>Акжол</w:t>
      </w:r>
    </w:p>
    <w:p w:rsidR="00DD206B" w:rsidRPr="00DD206B" w:rsidRDefault="00DD206B" w:rsidP="00DD206B">
      <w:pPr>
        <w:pStyle w:val="a3"/>
        <w:numPr>
          <w:ilvl w:val="0"/>
          <w:numId w:val="7"/>
        </w:numPr>
        <w:rPr>
          <w:rFonts w:asciiTheme="minorHAnsi" w:eastAsia="Times New Roman" w:hAnsiTheme="minorHAnsi" w:cstheme="minorHAnsi"/>
          <w:color w:val="000000"/>
          <w:sz w:val="22"/>
          <w:lang w:eastAsia="ru-RU"/>
        </w:rPr>
      </w:pPr>
      <w:r w:rsidRPr="00DD206B">
        <w:rPr>
          <w:rFonts w:asciiTheme="minorHAnsi" w:eastAsia="Times New Roman" w:hAnsiTheme="minorHAnsi" w:cstheme="minorHAnsi"/>
          <w:color w:val="000000"/>
          <w:sz w:val="22"/>
          <w:lang w:eastAsia="ru-RU"/>
        </w:rPr>
        <w:t>Площадка № 2</w:t>
      </w:r>
      <w:r>
        <w:rPr>
          <w:rFonts w:asciiTheme="minorHAnsi" w:eastAsia="Times New Roman" w:hAnsiTheme="minorHAnsi" w:cstheme="minorHAnsi"/>
          <w:color w:val="000000"/>
          <w:sz w:val="22"/>
          <w:lang w:eastAsia="ru-RU"/>
        </w:rPr>
        <w:t>8</w:t>
      </w:r>
      <w:r w:rsidRPr="00DD206B">
        <w:rPr>
          <w:rFonts w:asciiTheme="minorHAnsi" w:eastAsia="Times New Roman" w:hAnsiTheme="minorHAnsi" w:cstheme="minorHAnsi"/>
          <w:color w:val="000000"/>
          <w:sz w:val="22"/>
          <w:lang w:eastAsia="ru-RU"/>
        </w:rPr>
        <w:t xml:space="preserve"> ГРПШ с.Ак</w:t>
      </w:r>
      <w:r>
        <w:rPr>
          <w:rFonts w:asciiTheme="minorHAnsi" w:eastAsia="Times New Roman" w:hAnsiTheme="minorHAnsi" w:cstheme="minorHAnsi"/>
          <w:color w:val="000000"/>
          <w:sz w:val="22"/>
          <w:lang w:eastAsia="ru-RU"/>
        </w:rPr>
        <w:t>суат</w:t>
      </w:r>
    </w:p>
    <w:p w:rsidR="00DD206B" w:rsidRPr="00DD206B" w:rsidRDefault="00DD206B" w:rsidP="00DD206B">
      <w:pPr>
        <w:pStyle w:val="a3"/>
        <w:numPr>
          <w:ilvl w:val="0"/>
          <w:numId w:val="7"/>
        </w:numPr>
        <w:rPr>
          <w:rFonts w:asciiTheme="minorHAnsi" w:eastAsia="Times New Roman" w:hAnsiTheme="minorHAnsi" w:cstheme="minorHAnsi"/>
          <w:color w:val="000000"/>
          <w:sz w:val="22"/>
          <w:lang w:eastAsia="ru-RU"/>
        </w:rPr>
      </w:pPr>
      <w:r w:rsidRPr="00DD206B">
        <w:rPr>
          <w:rFonts w:asciiTheme="minorHAnsi" w:eastAsia="Times New Roman" w:hAnsiTheme="minorHAnsi" w:cstheme="minorHAnsi"/>
          <w:color w:val="000000"/>
          <w:sz w:val="22"/>
          <w:lang w:eastAsia="ru-RU"/>
        </w:rPr>
        <w:t>Площадка № 2</w:t>
      </w:r>
      <w:r>
        <w:rPr>
          <w:rFonts w:asciiTheme="minorHAnsi" w:eastAsia="Times New Roman" w:hAnsiTheme="minorHAnsi" w:cstheme="minorHAnsi"/>
          <w:color w:val="000000"/>
          <w:sz w:val="22"/>
          <w:lang w:eastAsia="ru-RU"/>
        </w:rPr>
        <w:t>9</w:t>
      </w:r>
      <w:r w:rsidRPr="00DD206B">
        <w:rPr>
          <w:rFonts w:asciiTheme="minorHAnsi" w:eastAsia="Times New Roman" w:hAnsiTheme="minorHAnsi" w:cstheme="minorHAnsi"/>
          <w:color w:val="000000"/>
          <w:sz w:val="22"/>
          <w:lang w:eastAsia="ru-RU"/>
        </w:rPr>
        <w:t xml:space="preserve"> ГРПШ с.</w:t>
      </w:r>
      <w:r>
        <w:rPr>
          <w:rFonts w:asciiTheme="minorHAnsi" w:eastAsia="Times New Roman" w:hAnsiTheme="minorHAnsi" w:cstheme="minorHAnsi"/>
          <w:color w:val="000000"/>
          <w:sz w:val="22"/>
          <w:lang w:eastAsia="ru-RU"/>
        </w:rPr>
        <w:t>Озгент</w:t>
      </w:r>
    </w:p>
    <w:p w:rsidR="00DD206B" w:rsidRPr="00DD206B" w:rsidRDefault="00DD206B" w:rsidP="00DD206B">
      <w:pPr>
        <w:pStyle w:val="a3"/>
        <w:numPr>
          <w:ilvl w:val="0"/>
          <w:numId w:val="7"/>
        </w:numPr>
        <w:rPr>
          <w:rFonts w:asciiTheme="minorHAnsi" w:eastAsia="Times New Roman" w:hAnsiTheme="minorHAnsi" w:cstheme="minorHAnsi"/>
          <w:color w:val="000000"/>
          <w:sz w:val="22"/>
          <w:lang w:eastAsia="ru-RU"/>
        </w:rPr>
      </w:pPr>
      <w:r>
        <w:rPr>
          <w:rFonts w:asciiTheme="minorHAnsi" w:eastAsia="Times New Roman" w:hAnsiTheme="minorHAnsi" w:cstheme="minorHAnsi"/>
          <w:color w:val="000000"/>
          <w:sz w:val="22"/>
          <w:lang w:eastAsia="ru-RU"/>
        </w:rPr>
        <w:t>Площадка № 30</w:t>
      </w:r>
      <w:r w:rsidRPr="00DD206B">
        <w:rPr>
          <w:rFonts w:asciiTheme="minorHAnsi" w:eastAsia="Times New Roman" w:hAnsiTheme="minorHAnsi" w:cstheme="minorHAnsi"/>
          <w:color w:val="000000"/>
          <w:sz w:val="22"/>
          <w:lang w:eastAsia="ru-RU"/>
        </w:rPr>
        <w:t xml:space="preserve"> ГРПШ с.</w:t>
      </w:r>
      <w:r>
        <w:rPr>
          <w:rFonts w:asciiTheme="minorHAnsi" w:eastAsia="Times New Roman" w:hAnsiTheme="minorHAnsi" w:cstheme="minorHAnsi"/>
          <w:color w:val="000000"/>
          <w:sz w:val="22"/>
          <w:lang w:eastAsia="ru-RU"/>
        </w:rPr>
        <w:t>Абдигаппар</w:t>
      </w:r>
    </w:p>
    <w:p w:rsidR="00DD206B" w:rsidRPr="00DD206B" w:rsidRDefault="00DD206B" w:rsidP="00DD206B">
      <w:pPr>
        <w:pStyle w:val="a3"/>
        <w:numPr>
          <w:ilvl w:val="0"/>
          <w:numId w:val="7"/>
        </w:numPr>
        <w:rPr>
          <w:rFonts w:asciiTheme="minorHAnsi" w:eastAsia="Times New Roman" w:hAnsiTheme="minorHAnsi" w:cstheme="minorHAnsi"/>
          <w:color w:val="000000"/>
          <w:sz w:val="22"/>
          <w:lang w:eastAsia="ru-RU"/>
        </w:rPr>
      </w:pPr>
      <w:r w:rsidRPr="00DD206B">
        <w:rPr>
          <w:rFonts w:asciiTheme="minorHAnsi" w:eastAsia="Times New Roman" w:hAnsiTheme="minorHAnsi" w:cstheme="minorHAnsi"/>
          <w:color w:val="000000"/>
          <w:sz w:val="22"/>
          <w:lang w:eastAsia="ru-RU"/>
        </w:rPr>
        <w:t>Площадка № 3</w:t>
      </w:r>
      <w:r>
        <w:rPr>
          <w:rFonts w:asciiTheme="minorHAnsi" w:eastAsia="Times New Roman" w:hAnsiTheme="minorHAnsi" w:cstheme="minorHAnsi"/>
          <w:color w:val="000000"/>
          <w:sz w:val="22"/>
          <w:lang w:eastAsia="ru-RU"/>
        </w:rPr>
        <w:t>1</w:t>
      </w:r>
      <w:r w:rsidRPr="00DD206B">
        <w:rPr>
          <w:rFonts w:asciiTheme="minorHAnsi" w:eastAsia="Times New Roman" w:hAnsiTheme="minorHAnsi" w:cstheme="minorHAnsi"/>
          <w:color w:val="000000"/>
          <w:sz w:val="22"/>
          <w:lang w:eastAsia="ru-RU"/>
        </w:rPr>
        <w:t xml:space="preserve"> ГРПШ с.</w:t>
      </w:r>
      <w:r>
        <w:rPr>
          <w:rFonts w:asciiTheme="minorHAnsi" w:eastAsia="Times New Roman" w:hAnsiTheme="minorHAnsi" w:cstheme="minorHAnsi"/>
          <w:color w:val="000000"/>
          <w:sz w:val="22"/>
          <w:lang w:eastAsia="ru-RU"/>
        </w:rPr>
        <w:t>Жанарык</w:t>
      </w:r>
    </w:p>
    <w:p w:rsidR="00271BB3" w:rsidRPr="00CB62A9" w:rsidRDefault="00884426" w:rsidP="00271BB3">
      <w:pPr>
        <w:spacing w:after="0" w:line="240" w:lineRule="auto"/>
        <w:jc w:val="both"/>
        <w:rPr>
          <w:rFonts w:eastAsia="Calibri" w:cstheme="minorHAnsi"/>
          <w:lang w:eastAsia="en-US"/>
        </w:rPr>
      </w:pPr>
      <w:r>
        <w:rPr>
          <w:rFonts w:eastAsia="Calibri" w:cstheme="minorHAnsi"/>
          <w:color w:val="000000" w:themeColor="text1"/>
          <w:lang w:eastAsia="en-US"/>
        </w:rPr>
        <w:t xml:space="preserve">          </w:t>
      </w:r>
      <w:r w:rsidR="00271BB3" w:rsidRPr="00CB62A9">
        <w:rPr>
          <w:rFonts w:cstheme="minorHAnsi"/>
        </w:rPr>
        <w:t>Сбросов загрязняющих веществ, намечаемая деятельность не планирует.</w:t>
      </w:r>
    </w:p>
    <w:p w:rsidR="00CB62A9"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В период проведения работ на территории рассматриваемого объекта образуются твёрдо-бытовые отходы (ТБО) и производственные отходы: </w:t>
      </w:r>
      <w:r w:rsidR="00CB62A9" w:rsidRPr="00CB62A9">
        <w:rPr>
          <w:rFonts w:asciiTheme="minorHAnsi" w:hAnsiTheme="minorHAnsi" w:cstheme="minorHAnsi"/>
          <w:sz w:val="22"/>
          <w:szCs w:val="22"/>
        </w:rPr>
        <w:t xml:space="preserve">промасленная ветошь, отходы от красок и лаков, содержащие органические растворители или другие опасные вещества, отработанные масла, отработанные масляные фильтры, </w:t>
      </w:r>
      <w:r w:rsidR="00271BB3" w:rsidRPr="00CB62A9">
        <w:rPr>
          <w:rFonts w:asciiTheme="minorHAnsi" w:hAnsiTheme="minorHAnsi" w:cstheme="minorHAnsi"/>
          <w:sz w:val="22"/>
          <w:szCs w:val="22"/>
        </w:rPr>
        <w:t>отработанные люминесцентные лампы</w:t>
      </w:r>
      <w:r w:rsidR="00CB62A9" w:rsidRPr="00CB62A9">
        <w:rPr>
          <w:rFonts w:asciiTheme="minorHAnsi" w:hAnsiTheme="minorHAnsi" w:cstheme="minorHAnsi"/>
          <w:sz w:val="22"/>
          <w:szCs w:val="22"/>
        </w:rPr>
        <w:t xml:space="preserve"> и другие ртутьсодержащие отходы, смешанные коммунальные отходы, отработанные аккумуляторные батареи</w:t>
      </w:r>
      <w:r w:rsidR="00271BB3" w:rsidRPr="00CB62A9">
        <w:rPr>
          <w:rFonts w:asciiTheme="minorHAnsi" w:hAnsiTheme="minorHAnsi" w:cstheme="minorHAnsi"/>
          <w:sz w:val="22"/>
          <w:szCs w:val="22"/>
        </w:rPr>
        <w:t xml:space="preserve"> в объеме</w:t>
      </w:r>
      <w:r w:rsidR="00CB62A9" w:rsidRPr="00CB62A9">
        <w:rPr>
          <w:rFonts w:asciiTheme="minorHAnsi" w:hAnsiTheme="minorHAnsi" w:cstheme="minorHAnsi"/>
          <w:sz w:val="22"/>
          <w:szCs w:val="22"/>
        </w:rPr>
        <w:t>:</w:t>
      </w:r>
    </w:p>
    <w:p w:rsidR="00CB62A9" w:rsidRPr="008519D4" w:rsidRDefault="00370083" w:rsidP="00CB62A9">
      <w:pPr>
        <w:pStyle w:val="Default"/>
        <w:numPr>
          <w:ilvl w:val="0"/>
          <w:numId w:val="6"/>
        </w:numPr>
        <w:jc w:val="both"/>
        <w:rPr>
          <w:rFonts w:asciiTheme="minorHAnsi" w:hAnsiTheme="minorHAnsi" w:cstheme="minorHAnsi"/>
          <w:sz w:val="22"/>
          <w:szCs w:val="22"/>
        </w:rPr>
      </w:pPr>
      <w:r w:rsidRPr="008519D4">
        <w:rPr>
          <w:rFonts w:asciiTheme="minorHAnsi" w:hAnsiTheme="minorHAnsi" w:cstheme="minorHAnsi"/>
          <w:sz w:val="22"/>
          <w:szCs w:val="22"/>
        </w:rPr>
        <w:t>Производственная база г. Кызылорда</w:t>
      </w:r>
      <w:r w:rsidR="008519D4" w:rsidRPr="008519D4">
        <w:rPr>
          <w:rFonts w:asciiTheme="minorHAnsi" w:hAnsiTheme="minorHAnsi" w:cstheme="minorHAnsi"/>
          <w:sz w:val="22"/>
          <w:szCs w:val="22"/>
        </w:rPr>
        <w:t xml:space="preserve"> – </w:t>
      </w:r>
      <w:r w:rsidRPr="008519D4">
        <w:rPr>
          <w:rFonts w:asciiTheme="minorHAnsi" w:hAnsiTheme="minorHAnsi" w:cstheme="minorHAnsi"/>
          <w:sz w:val="22"/>
          <w:szCs w:val="22"/>
        </w:rPr>
        <w:t>3</w:t>
      </w:r>
      <w:r w:rsidR="00DD206B">
        <w:rPr>
          <w:rFonts w:asciiTheme="minorHAnsi" w:hAnsiTheme="minorHAnsi" w:cstheme="minorHAnsi"/>
          <w:sz w:val="22"/>
          <w:szCs w:val="22"/>
        </w:rPr>
        <w:t>6,87578</w:t>
      </w:r>
      <w:r w:rsidR="00CB62A9" w:rsidRPr="008519D4">
        <w:rPr>
          <w:rFonts w:asciiTheme="minorHAnsi" w:hAnsiTheme="minorHAnsi" w:cstheme="minorHAnsi"/>
          <w:sz w:val="22"/>
          <w:szCs w:val="22"/>
        </w:rPr>
        <w:t xml:space="preserve"> т/год. </w:t>
      </w:r>
    </w:p>
    <w:p w:rsidR="00CB62A9" w:rsidRPr="008519D4" w:rsidRDefault="008519D4" w:rsidP="00CB62A9">
      <w:pPr>
        <w:pStyle w:val="a3"/>
        <w:numPr>
          <w:ilvl w:val="0"/>
          <w:numId w:val="6"/>
        </w:numPr>
        <w:spacing w:after="0"/>
        <w:rPr>
          <w:rFonts w:asciiTheme="minorHAnsi" w:hAnsiTheme="minorHAnsi" w:cstheme="minorHAnsi"/>
          <w:sz w:val="22"/>
        </w:rPr>
      </w:pPr>
      <w:r w:rsidRPr="008519D4">
        <w:rPr>
          <w:rFonts w:asciiTheme="minorHAnsi" w:hAnsiTheme="minorHAnsi" w:cstheme="minorHAnsi"/>
          <w:sz w:val="22"/>
        </w:rPr>
        <w:t>ГРП и ШРП г.Кызылорда</w:t>
      </w:r>
      <w:r w:rsidR="00CB62A9" w:rsidRPr="008519D4">
        <w:rPr>
          <w:rFonts w:asciiTheme="minorHAnsi" w:hAnsiTheme="minorHAnsi" w:cstheme="minorHAnsi"/>
          <w:sz w:val="22"/>
        </w:rPr>
        <w:t xml:space="preserve"> –  </w:t>
      </w:r>
      <w:r w:rsidRPr="008519D4">
        <w:rPr>
          <w:rFonts w:asciiTheme="minorHAnsi" w:hAnsiTheme="minorHAnsi" w:cstheme="minorHAnsi"/>
          <w:sz w:val="22"/>
        </w:rPr>
        <w:t>0,</w:t>
      </w:r>
      <w:r w:rsidR="00DD206B">
        <w:rPr>
          <w:rFonts w:asciiTheme="minorHAnsi" w:hAnsiTheme="minorHAnsi" w:cstheme="minorHAnsi"/>
          <w:sz w:val="22"/>
        </w:rPr>
        <w:t>92675</w:t>
      </w:r>
      <w:r w:rsidR="00CB62A9" w:rsidRPr="008519D4">
        <w:rPr>
          <w:rFonts w:asciiTheme="minorHAnsi" w:hAnsiTheme="minorHAnsi" w:cstheme="minorHAnsi"/>
          <w:sz w:val="22"/>
        </w:rPr>
        <w:t xml:space="preserve"> т/год.</w:t>
      </w:r>
    </w:p>
    <w:p w:rsidR="00CB62A9" w:rsidRPr="008519D4" w:rsidRDefault="008519D4" w:rsidP="00CB62A9">
      <w:pPr>
        <w:pStyle w:val="a3"/>
        <w:numPr>
          <w:ilvl w:val="0"/>
          <w:numId w:val="6"/>
        </w:numPr>
        <w:spacing w:after="0"/>
        <w:rPr>
          <w:rFonts w:asciiTheme="minorHAnsi" w:hAnsiTheme="minorHAnsi" w:cstheme="minorHAnsi"/>
          <w:sz w:val="22"/>
        </w:rPr>
      </w:pPr>
      <w:r w:rsidRPr="008519D4">
        <w:rPr>
          <w:rFonts w:asciiTheme="minorHAnsi" w:hAnsiTheme="minorHAnsi" w:cstheme="minorHAnsi"/>
          <w:sz w:val="22"/>
        </w:rPr>
        <w:t>Аральское РГХ</w:t>
      </w:r>
      <w:r w:rsidR="00CB62A9" w:rsidRPr="008519D4">
        <w:rPr>
          <w:rFonts w:asciiTheme="minorHAnsi" w:hAnsiTheme="minorHAnsi" w:cstheme="minorHAnsi"/>
          <w:sz w:val="22"/>
        </w:rPr>
        <w:t xml:space="preserve"> –  </w:t>
      </w:r>
      <w:r w:rsidRPr="008519D4">
        <w:rPr>
          <w:rFonts w:asciiTheme="minorHAnsi" w:hAnsiTheme="minorHAnsi" w:cstheme="minorHAnsi"/>
          <w:sz w:val="22"/>
        </w:rPr>
        <w:t>2,1</w:t>
      </w:r>
      <w:r w:rsidR="00DD206B">
        <w:rPr>
          <w:rFonts w:asciiTheme="minorHAnsi" w:hAnsiTheme="minorHAnsi" w:cstheme="minorHAnsi"/>
          <w:sz w:val="22"/>
        </w:rPr>
        <w:t>04945</w:t>
      </w:r>
      <w:r w:rsidR="00CB62A9" w:rsidRPr="008519D4">
        <w:rPr>
          <w:rFonts w:asciiTheme="minorHAnsi" w:hAnsiTheme="minorHAnsi" w:cstheme="minorHAnsi"/>
          <w:sz w:val="22"/>
        </w:rPr>
        <w:t xml:space="preserve"> т/год.</w:t>
      </w:r>
    </w:p>
    <w:p w:rsidR="00CB62A9" w:rsidRPr="008519D4" w:rsidRDefault="008519D4" w:rsidP="00CB62A9">
      <w:pPr>
        <w:pStyle w:val="a3"/>
        <w:numPr>
          <w:ilvl w:val="0"/>
          <w:numId w:val="6"/>
        </w:numPr>
        <w:spacing w:after="0"/>
        <w:rPr>
          <w:rFonts w:asciiTheme="minorHAnsi" w:hAnsiTheme="minorHAnsi" w:cstheme="minorHAnsi"/>
          <w:sz w:val="22"/>
        </w:rPr>
      </w:pPr>
      <w:r w:rsidRPr="008519D4">
        <w:rPr>
          <w:rFonts w:asciiTheme="minorHAnsi" w:hAnsiTheme="minorHAnsi" w:cstheme="minorHAnsi"/>
          <w:sz w:val="22"/>
        </w:rPr>
        <w:t>РГХ Айтеке би</w:t>
      </w:r>
      <w:r w:rsidR="00CB62A9" w:rsidRPr="008519D4">
        <w:rPr>
          <w:rFonts w:asciiTheme="minorHAnsi" w:hAnsiTheme="minorHAnsi" w:cstheme="minorHAnsi"/>
          <w:sz w:val="22"/>
        </w:rPr>
        <w:t xml:space="preserve"> – </w:t>
      </w:r>
      <w:r w:rsidRPr="008519D4">
        <w:rPr>
          <w:rFonts w:asciiTheme="minorHAnsi" w:hAnsiTheme="minorHAnsi" w:cstheme="minorHAnsi"/>
          <w:sz w:val="22"/>
        </w:rPr>
        <w:t>2,1</w:t>
      </w:r>
      <w:r w:rsidR="00DD206B">
        <w:rPr>
          <w:rFonts w:asciiTheme="minorHAnsi" w:hAnsiTheme="minorHAnsi" w:cstheme="minorHAnsi"/>
          <w:sz w:val="22"/>
        </w:rPr>
        <w:t>04945</w:t>
      </w:r>
      <w:r w:rsidR="00CB62A9" w:rsidRPr="008519D4">
        <w:rPr>
          <w:rFonts w:asciiTheme="minorHAnsi" w:hAnsiTheme="minorHAnsi" w:cstheme="minorHAnsi"/>
          <w:sz w:val="22"/>
        </w:rPr>
        <w:t xml:space="preserve"> т/год.</w:t>
      </w:r>
    </w:p>
    <w:p w:rsidR="00CB62A9" w:rsidRPr="008519D4" w:rsidRDefault="008519D4" w:rsidP="00CB62A9">
      <w:pPr>
        <w:pStyle w:val="a3"/>
        <w:numPr>
          <w:ilvl w:val="0"/>
          <w:numId w:val="6"/>
        </w:numPr>
        <w:spacing w:after="0"/>
        <w:rPr>
          <w:rFonts w:asciiTheme="minorHAnsi" w:hAnsiTheme="minorHAnsi" w:cstheme="minorHAnsi"/>
          <w:sz w:val="22"/>
        </w:rPr>
      </w:pPr>
      <w:r w:rsidRPr="008519D4">
        <w:rPr>
          <w:rFonts w:asciiTheme="minorHAnsi" w:hAnsiTheme="minorHAnsi" w:cstheme="minorHAnsi"/>
          <w:sz w:val="22"/>
        </w:rPr>
        <w:t>Байконурское РГХ</w:t>
      </w:r>
      <w:r w:rsidR="00CB62A9" w:rsidRPr="008519D4">
        <w:rPr>
          <w:rFonts w:asciiTheme="minorHAnsi" w:hAnsiTheme="minorHAnsi" w:cstheme="minorHAnsi"/>
          <w:sz w:val="22"/>
        </w:rPr>
        <w:t xml:space="preserve"> –  </w:t>
      </w:r>
      <w:r w:rsidRPr="008519D4">
        <w:rPr>
          <w:rFonts w:asciiTheme="minorHAnsi" w:hAnsiTheme="minorHAnsi" w:cstheme="minorHAnsi"/>
          <w:sz w:val="22"/>
        </w:rPr>
        <w:t>2,1</w:t>
      </w:r>
      <w:r w:rsidR="00DD206B">
        <w:rPr>
          <w:rFonts w:asciiTheme="minorHAnsi" w:hAnsiTheme="minorHAnsi" w:cstheme="minorHAnsi"/>
          <w:sz w:val="22"/>
        </w:rPr>
        <w:t>24965</w:t>
      </w:r>
      <w:r w:rsidR="00CB62A9" w:rsidRPr="008519D4">
        <w:rPr>
          <w:rFonts w:asciiTheme="minorHAnsi" w:hAnsiTheme="minorHAnsi" w:cstheme="minorHAnsi"/>
          <w:sz w:val="22"/>
        </w:rPr>
        <w:t xml:space="preserve"> т/год.</w:t>
      </w:r>
    </w:p>
    <w:p w:rsidR="00CB62A9" w:rsidRPr="008519D4" w:rsidRDefault="008519D4" w:rsidP="00CB62A9">
      <w:pPr>
        <w:pStyle w:val="a3"/>
        <w:numPr>
          <w:ilvl w:val="0"/>
          <w:numId w:val="6"/>
        </w:numPr>
        <w:spacing w:after="0"/>
        <w:rPr>
          <w:rFonts w:asciiTheme="minorHAnsi" w:hAnsiTheme="minorHAnsi" w:cstheme="minorHAnsi"/>
          <w:sz w:val="22"/>
        </w:rPr>
      </w:pPr>
      <w:r w:rsidRPr="008519D4">
        <w:rPr>
          <w:rFonts w:asciiTheme="minorHAnsi" w:hAnsiTheme="minorHAnsi" w:cstheme="minorHAnsi"/>
          <w:sz w:val="22"/>
        </w:rPr>
        <w:t>Шиелийское РГХ</w:t>
      </w:r>
      <w:r w:rsidR="00CB62A9" w:rsidRPr="008519D4">
        <w:rPr>
          <w:rFonts w:asciiTheme="minorHAnsi" w:hAnsiTheme="minorHAnsi" w:cstheme="minorHAnsi"/>
          <w:sz w:val="22"/>
        </w:rPr>
        <w:t xml:space="preserve"> –  </w:t>
      </w:r>
      <w:r w:rsidRPr="008519D4">
        <w:rPr>
          <w:rFonts w:asciiTheme="minorHAnsi" w:hAnsiTheme="minorHAnsi" w:cstheme="minorHAnsi"/>
          <w:sz w:val="22"/>
        </w:rPr>
        <w:t>2,10</w:t>
      </w:r>
      <w:r w:rsidR="00DD206B">
        <w:rPr>
          <w:rFonts w:asciiTheme="minorHAnsi" w:hAnsiTheme="minorHAnsi" w:cstheme="minorHAnsi"/>
          <w:sz w:val="22"/>
        </w:rPr>
        <w:t>2965</w:t>
      </w:r>
      <w:r w:rsidR="00CB62A9" w:rsidRPr="008519D4">
        <w:rPr>
          <w:rFonts w:asciiTheme="minorHAnsi" w:hAnsiTheme="minorHAnsi" w:cstheme="minorHAnsi"/>
          <w:sz w:val="22"/>
        </w:rPr>
        <w:t xml:space="preserve"> т/год.</w:t>
      </w:r>
    </w:p>
    <w:p w:rsidR="00CB62A9" w:rsidRPr="008519D4" w:rsidRDefault="008519D4" w:rsidP="00CB62A9">
      <w:pPr>
        <w:pStyle w:val="a3"/>
        <w:numPr>
          <w:ilvl w:val="0"/>
          <w:numId w:val="6"/>
        </w:numPr>
        <w:spacing w:after="0"/>
        <w:rPr>
          <w:rFonts w:asciiTheme="minorHAnsi" w:hAnsiTheme="minorHAnsi" w:cstheme="minorHAnsi"/>
          <w:sz w:val="22"/>
        </w:rPr>
      </w:pPr>
      <w:r w:rsidRPr="008519D4">
        <w:rPr>
          <w:rFonts w:asciiTheme="minorHAnsi" w:hAnsiTheme="minorHAnsi" w:cstheme="minorHAnsi"/>
          <w:sz w:val="22"/>
        </w:rPr>
        <w:t>Жанакорганское РГХ</w:t>
      </w:r>
      <w:r w:rsidR="00CB62A9" w:rsidRPr="008519D4">
        <w:rPr>
          <w:rFonts w:asciiTheme="minorHAnsi" w:hAnsiTheme="minorHAnsi" w:cstheme="minorHAnsi"/>
          <w:sz w:val="22"/>
        </w:rPr>
        <w:t xml:space="preserve"> –  </w:t>
      </w:r>
      <w:r w:rsidRPr="008519D4">
        <w:rPr>
          <w:rFonts w:asciiTheme="minorHAnsi" w:hAnsiTheme="minorHAnsi" w:cstheme="minorHAnsi"/>
          <w:sz w:val="22"/>
        </w:rPr>
        <w:t>2,10</w:t>
      </w:r>
      <w:r w:rsidR="00DD206B">
        <w:rPr>
          <w:rFonts w:asciiTheme="minorHAnsi" w:hAnsiTheme="minorHAnsi" w:cstheme="minorHAnsi"/>
          <w:sz w:val="22"/>
        </w:rPr>
        <w:t>0265</w:t>
      </w:r>
      <w:bookmarkStart w:id="0" w:name="_GoBack"/>
      <w:bookmarkEnd w:id="0"/>
      <w:r w:rsidR="00CB62A9" w:rsidRPr="008519D4">
        <w:rPr>
          <w:rFonts w:asciiTheme="minorHAnsi" w:hAnsiTheme="minorHAnsi" w:cstheme="minorHAnsi"/>
          <w:sz w:val="22"/>
        </w:rPr>
        <w:t xml:space="preserve"> т/год.</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Захоронение отходов по их видам на предприятии не предусмотрено, в рамках намечаемой деятельности.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Водопользование - общее. Водные ресурсы используются для технических нужд и хозяйственно-питьевых нужд.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Поверхностные и подземные водные ресурсы отсутствуют. Предприятие не будет осуществлять сбросов непосредственно в поверхностные водные объекты прилегающей территории, поэтому прямого воздействия на поверхностные воды не окажет.</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Основными причинами возникновения аварийных ситуаций на территории объектов могут являться нарушения технологических процессов на предприятии, механические ошибки обслуживающего персонала, нарушение противопожарных правил и правил техники безопасности, отключение систем энергоснабжения.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Анализ сценариев наиболее вероятных аварийных ситуаций констатирует о возможности возникновения локальной по характеру аварии, которая не приведет к катастрофическим или необратимым последствиям.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С учетом вероятности возникновения аварийных ситуаций, одним из эффективных методов минимизации ущерба от потенциальных аварий является готовность к ним, разработка сценариев возможного развития событий при аварии и сценариев реагирования на них.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lastRenderedPageBreak/>
        <w:t xml:space="preserve">       </w:t>
      </w:r>
      <w:r w:rsidR="00271BB3" w:rsidRPr="00CB62A9">
        <w:rPr>
          <w:rFonts w:asciiTheme="minorHAnsi" w:hAnsiTheme="minorHAnsi" w:cstheme="minorHAnsi"/>
          <w:sz w:val="22"/>
          <w:szCs w:val="22"/>
        </w:rPr>
        <w:t xml:space="preserve">Основными мерами предупреждения возможных аварийных ситуаций является строгое исполнение технологической и производственной дисциплины, выполнение проектных решений и оперативный контроль.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Руководство предприятия в полной мере должно осознавать свою ответственность по данной проблеме, и обеспечить безопасность намечаемой деятельности, взаимодействуя с органами надзора и инспекциями, отвечающими за экологическую безопасность и здоровье местного населения и работающего персонала, соблюдать все нормативные требования Республики Казахстан к инженерно-экологической безопасности ведения работ на всех этапах осуществляемой деятельности.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дополнительно уменьшить их возможные негативные влияния на окружающую среду, снизить уровни экологического риска.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Основные мероприятия по снижению или исключению воздействий: </w:t>
      </w:r>
    </w:p>
    <w:p w:rsidR="00271BB3" w:rsidRPr="00CB62A9" w:rsidRDefault="00271BB3" w:rsidP="00271BB3">
      <w:pPr>
        <w:pStyle w:val="Default"/>
        <w:numPr>
          <w:ilvl w:val="0"/>
          <w:numId w:val="1"/>
        </w:numPr>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проведение планируемых работ в пределах отведенного земельного участка; </w:t>
      </w:r>
    </w:p>
    <w:p w:rsidR="00271BB3" w:rsidRPr="00CB62A9" w:rsidRDefault="00271BB3" w:rsidP="00271BB3">
      <w:pPr>
        <w:pStyle w:val="Default"/>
        <w:numPr>
          <w:ilvl w:val="0"/>
          <w:numId w:val="1"/>
        </w:numPr>
        <w:spacing w:after="57"/>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проведение своевременного технического обслуживания и ремонта используемой техники; </w:t>
      </w:r>
    </w:p>
    <w:p w:rsidR="00271BB3" w:rsidRPr="00CB62A9" w:rsidRDefault="00271BB3" w:rsidP="00271BB3">
      <w:pPr>
        <w:pStyle w:val="Default"/>
        <w:numPr>
          <w:ilvl w:val="0"/>
          <w:numId w:val="1"/>
        </w:numPr>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обеспечение технологического контроля за соблюдением технологии производственного процесса и технологическими характеристиками оборудования; </w:t>
      </w:r>
    </w:p>
    <w:p w:rsidR="00271BB3" w:rsidRPr="00CB62A9" w:rsidRDefault="00271BB3" w:rsidP="00271BB3">
      <w:pPr>
        <w:pStyle w:val="Default"/>
        <w:numPr>
          <w:ilvl w:val="0"/>
          <w:numId w:val="2"/>
        </w:numPr>
        <w:spacing w:after="57"/>
        <w:ind w:left="284" w:hanging="284"/>
        <w:jc w:val="both"/>
        <w:rPr>
          <w:rFonts w:asciiTheme="minorHAnsi" w:hAnsiTheme="minorHAnsi" w:cstheme="minorHAnsi"/>
          <w:sz w:val="22"/>
          <w:szCs w:val="22"/>
        </w:rPr>
      </w:pPr>
      <w:r w:rsidRPr="00CB62A9">
        <w:rPr>
          <w:rFonts w:asciiTheme="minorHAnsi" w:hAnsiTheme="minorHAnsi" w:cstheme="minorHAnsi"/>
          <w:sz w:val="22"/>
          <w:szCs w:val="22"/>
        </w:rPr>
        <w:t>применение пылеподавляющих технологий – гидроорошение</w:t>
      </w:r>
      <w:r w:rsidR="008519D4">
        <w:rPr>
          <w:rFonts w:asciiTheme="minorHAnsi" w:hAnsiTheme="minorHAnsi" w:cstheme="minorHAnsi"/>
          <w:sz w:val="22"/>
          <w:szCs w:val="22"/>
        </w:rPr>
        <w:t>;</w:t>
      </w:r>
      <w:r w:rsidRPr="00CB62A9">
        <w:rPr>
          <w:rFonts w:asciiTheme="minorHAnsi" w:hAnsiTheme="minorHAnsi" w:cstheme="minorHAnsi"/>
          <w:sz w:val="22"/>
          <w:szCs w:val="22"/>
        </w:rPr>
        <w:t xml:space="preserve"> </w:t>
      </w:r>
    </w:p>
    <w:p w:rsidR="00271BB3" w:rsidRPr="00CB62A9" w:rsidRDefault="00271BB3" w:rsidP="00271BB3">
      <w:pPr>
        <w:pStyle w:val="Default"/>
        <w:numPr>
          <w:ilvl w:val="0"/>
          <w:numId w:val="2"/>
        </w:numPr>
        <w:spacing w:after="57"/>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организация системы упорядоченного движения автотранспорта и техники на территории объекта; </w:t>
      </w:r>
    </w:p>
    <w:p w:rsidR="00271BB3" w:rsidRPr="00CB62A9" w:rsidRDefault="00271BB3" w:rsidP="00271BB3">
      <w:pPr>
        <w:pStyle w:val="Default"/>
        <w:numPr>
          <w:ilvl w:val="0"/>
          <w:numId w:val="2"/>
        </w:numPr>
        <w:spacing w:after="57"/>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контроль за объемами водопотребления и водоотведения; </w:t>
      </w:r>
    </w:p>
    <w:p w:rsidR="00271BB3" w:rsidRPr="00CB62A9" w:rsidRDefault="00271BB3" w:rsidP="00271BB3">
      <w:pPr>
        <w:pStyle w:val="Default"/>
        <w:numPr>
          <w:ilvl w:val="0"/>
          <w:numId w:val="2"/>
        </w:numPr>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организация системы сбора и хранения отходов, образующихся при эксплуатации; </w:t>
      </w:r>
    </w:p>
    <w:p w:rsidR="00271BB3" w:rsidRPr="00CB62A9" w:rsidRDefault="00271BB3" w:rsidP="00271BB3">
      <w:pPr>
        <w:pStyle w:val="Default"/>
        <w:numPr>
          <w:ilvl w:val="0"/>
          <w:numId w:val="3"/>
        </w:numPr>
        <w:spacing w:after="57"/>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содержание отведенного земельного участка в состоянии, пригодном для дальнейшего использования его по назначению; </w:t>
      </w:r>
    </w:p>
    <w:p w:rsidR="00271BB3" w:rsidRPr="00CB62A9" w:rsidRDefault="00271BB3" w:rsidP="00271BB3">
      <w:pPr>
        <w:pStyle w:val="Default"/>
        <w:numPr>
          <w:ilvl w:val="0"/>
          <w:numId w:val="3"/>
        </w:numPr>
        <w:spacing w:after="57"/>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проведение озеленения и благоустройства территории предприятия; </w:t>
      </w:r>
    </w:p>
    <w:p w:rsidR="00271BB3" w:rsidRPr="00CB62A9" w:rsidRDefault="00271BB3" w:rsidP="00271BB3">
      <w:pPr>
        <w:pStyle w:val="Default"/>
        <w:numPr>
          <w:ilvl w:val="0"/>
          <w:numId w:val="3"/>
        </w:numPr>
        <w:spacing w:after="57"/>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соблюдение установленных норм и правил природопользования; </w:t>
      </w:r>
    </w:p>
    <w:p w:rsidR="00271BB3" w:rsidRPr="00CB62A9" w:rsidRDefault="00271BB3" w:rsidP="00271BB3">
      <w:pPr>
        <w:pStyle w:val="Default"/>
        <w:numPr>
          <w:ilvl w:val="0"/>
          <w:numId w:val="3"/>
        </w:numPr>
        <w:spacing w:after="57"/>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экологическое сопровождение всех видов производственной деятельности; </w:t>
      </w:r>
    </w:p>
    <w:p w:rsidR="00271BB3" w:rsidRPr="00CB62A9" w:rsidRDefault="00271BB3" w:rsidP="00271BB3">
      <w:pPr>
        <w:pStyle w:val="Default"/>
        <w:numPr>
          <w:ilvl w:val="0"/>
          <w:numId w:val="3"/>
        </w:numPr>
        <w:ind w:left="284" w:hanging="284"/>
        <w:jc w:val="both"/>
        <w:rPr>
          <w:rFonts w:asciiTheme="minorHAnsi" w:hAnsiTheme="minorHAnsi" w:cstheme="minorHAnsi"/>
          <w:sz w:val="22"/>
          <w:szCs w:val="22"/>
        </w:rPr>
      </w:pPr>
      <w:r w:rsidRPr="00CB62A9">
        <w:rPr>
          <w:rFonts w:asciiTheme="minorHAnsi" w:hAnsiTheme="minorHAnsi" w:cstheme="minorHAnsi"/>
          <w:sz w:val="22"/>
          <w:szCs w:val="22"/>
        </w:rPr>
        <w:t xml:space="preserve">проведение просветительской работы экологического содержания в области бережного отношения и сохранения атмосферного воздуха, водных объектов, почв и земельных ресурсов, растительного и животного мира.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391ABE">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 </w:t>
      </w:r>
    </w:p>
    <w:p w:rsidR="00271BB3" w:rsidRPr="00CB62A9" w:rsidRDefault="00CA386F"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391ABE">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Предпосылок к потере устойчивости экологических систем района, проведения планируемых работ не установлено. Ожидаемые воздействия не приведут к необратимым изменениям экосистем. </w:t>
      </w:r>
    </w:p>
    <w:p w:rsidR="00271BB3" w:rsidRPr="00CB62A9" w:rsidRDefault="00391ABE" w:rsidP="00271BB3">
      <w:pPr>
        <w:pStyle w:val="Default"/>
        <w:jc w:val="both"/>
        <w:rPr>
          <w:rFonts w:asciiTheme="minorHAnsi" w:hAnsiTheme="minorHAnsi" w:cstheme="minorHAnsi"/>
          <w:sz w:val="22"/>
          <w:szCs w:val="22"/>
        </w:r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При прекращении намечаемой деятельности будут проведены следующие мероприятия: вывоз с территории отходов,</w:t>
      </w:r>
      <w:r w:rsidR="008519D4">
        <w:rPr>
          <w:rFonts w:asciiTheme="minorHAnsi" w:hAnsiTheme="minorHAnsi" w:cstheme="minorHAnsi"/>
          <w:sz w:val="22"/>
          <w:szCs w:val="22"/>
        </w:rPr>
        <w:t xml:space="preserve"> бытовых стоков и т.п. согласно </w:t>
      </w:r>
      <w:r w:rsidR="00271BB3" w:rsidRPr="00CB62A9">
        <w:rPr>
          <w:rFonts w:asciiTheme="minorHAnsi" w:hAnsiTheme="minorHAnsi" w:cstheme="minorHAnsi"/>
          <w:sz w:val="22"/>
          <w:szCs w:val="22"/>
        </w:rPr>
        <w:t xml:space="preserve">договоров; проведение технической и биологической рекультивации. </w:t>
      </w:r>
    </w:p>
    <w:p w:rsidR="00B0649A" w:rsidRPr="00391ABE" w:rsidRDefault="00391ABE" w:rsidP="00391ABE">
      <w:pPr>
        <w:pStyle w:val="Default"/>
        <w:jc w:val="both"/>
        <w:rPr>
          <w:rFonts w:asciiTheme="minorHAnsi" w:hAnsiTheme="minorHAnsi" w:cstheme="minorHAnsi"/>
          <w:sz w:val="22"/>
          <w:szCs w:val="22"/>
        </w:rPr>
        <w:sectPr w:rsidR="00B0649A" w:rsidRPr="00391ABE" w:rsidSect="00271BB3">
          <w:headerReference w:type="even" r:id="rId7"/>
          <w:headerReference w:type="default" r:id="rId8"/>
          <w:footerReference w:type="even" r:id="rId9"/>
          <w:headerReference w:type="first" r:id="rId10"/>
          <w:pgSz w:w="11906" w:h="16838"/>
          <w:pgMar w:top="426" w:right="851" w:bottom="851" w:left="1701" w:header="709" w:footer="646" w:gutter="0"/>
          <w:cols w:space="708"/>
          <w:titlePg/>
          <w:docGrid w:linePitch="360"/>
        </w:sectPr>
      </w:pPr>
      <w:r>
        <w:rPr>
          <w:rFonts w:asciiTheme="minorHAnsi" w:hAnsiTheme="minorHAnsi" w:cstheme="minorHAnsi"/>
          <w:sz w:val="22"/>
          <w:szCs w:val="22"/>
        </w:rPr>
        <w:t xml:space="preserve">       </w:t>
      </w:r>
      <w:r w:rsidR="00271BB3" w:rsidRPr="00CB62A9">
        <w:rPr>
          <w:rFonts w:asciiTheme="minorHAnsi" w:hAnsiTheme="minorHAnsi" w:cstheme="minorHAnsi"/>
          <w:sz w:val="22"/>
          <w:szCs w:val="22"/>
        </w:rPr>
        <w:t xml:space="preserve">Источники информации: действующие экологические, санитарно-гигиенические и другие нормы и правила Республики Казахстан; методологическая документация, действующая на территории Республики Казахстан; общедоступные источники информации в интернет-ресурсах официальных сайтов соответствующих ведомств, а также данные сайтов https://ecogosfond.kz/; https://www.kazhydromet.kz/ru/; https://stat.gov.kz/; https://adilet.zan.kz/rus; </w:t>
      </w:r>
      <w:hyperlink r:id="rId11" w:history="1">
        <w:r w:rsidR="00271BB3" w:rsidRPr="00CB62A9">
          <w:rPr>
            <w:rStyle w:val="a7"/>
            <w:rFonts w:asciiTheme="minorHAnsi" w:hAnsiTheme="minorHAnsi" w:cstheme="minorHAnsi"/>
            <w:sz w:val="22"/>
            <w:szCs w:val="22"/>
          </w:rPr>
          <w:t>https://ecoportal.kz/</w:t>
        </w:r>
      </w:hyperlink>
      <w:r w:rsidR="00271BB3" w:rsidRPr="00CB62A9">
        <w:rPr>
          <w:rFonts w:asciiTheme="minorHAnsi" w:hAnsiTheme="minorHAnsi" w:cstheme="minorHAnsi"/>
          <w:sz w:val="22"/>
          <w:szCs w:val="22"/>
        </w:rPr>
        <w:t>.</w:t>
      </w:r>
    </w:p>
    <w:p w:rsidR="006949AC" w:rsidRPr="00EB2A1D" w:rsidRDefault="006949AC" w:rsidP="006949AC">
      <w:pPr>
        <w:pStyle w:val="a5"/>
        <w:rPr>
          <w:rFonts w:asciiTheme="minorHAnsi" w:hAnsiTheme="minorHAnsi" w:cstheme="minorHAnsi"/>
          <w:color w:val="000000"/>
        </w:rPr>
        <w:sectPr w:rsidR="006949AC" w:rsidRPr="00EB2A1D" w:rsidSect="00271BB3">
          <w:type w:val="continuous"/>
          <w:pgSz w:w="11906" w:h="16838"/>
          <w:pgMar w:top="1134" w:right="851" w:bottom="1134" w:left="1701" w:header="709" w:footer="646" w:gutter="0"/>
          <w:cols w:num="2" w:space="2"/>
          <w:titlePg/>
          <w:docGrid w:linePitch="360"/>
        </w:sectPr>
      </w:pPr>
    </w:p>
    <w:p w:rsidR="00EB36FC" w:rsidRPr="00EB2A1D" w:rsidRDefault="00EB36FC" w:rsidP="00DD206B">
      <w:pPr>
        <w:pStyle w:val="Default"/>
        <w:jc w:val="both"/>
        <w:rPr>
          <w:rFonts w:cstheme="minorHAnsi"/>
        </w:rPr>
      </w:pPr>
    </w:p>
    <w:sectPr w:rsidR="00EB36FC" w:rsidRPr="00EB2A1D" w:rsidSect="009F6E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7F5" w:rsidRDefault="007367F5">
      <w:pPr>
        <w:spacing w:after="0" w:line="240" w:lineRule="auto"/>
      </w:pPr>
      <w:r>
        <w:separator/>
      </w:r>
    </w:p>
  </w:endnote>
  <w:endnote w:type="continuationSeparator" w:id="0">
    <w:p w:rsidR="007367F5" w:rsidRDefault="0073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4F9" w:rsidRDefault="00AA21B7" w:rsidP="007B294C">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C64F9" w:rsidRDefault="007367F5" w:rsidP="007B294C">
    <w:pPr>
      <w:pStyle w:val="a8"/>
      <w:ind w:right="360"/>
    </w:pPr>
  </w:p>
  <w:p w:rsidR="00AC64F9" w:rsidRDefault="007367F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7F5" w:rsidRDefault="007367F5">
      <w:pPr>
        <w:spacing w:after="0" w:line="240" w:lineRule="auto"/>
      </w:pPr>
      <w:r>
        <w:separator/>
      </w:r>
    </w:p>
  </w:footnote>
  <w:footnote w:type="continuationSeparator" w:id="0">
    <w:p w:rsidR="007367F5" w:rsidRDefault="00736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4F9" w:rsidRDefault="00AA21B7" w:rsidP="00BA78C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AC64F9" w:rsidRDefault="007367F5">
    <w:pPr>
      <w:pStyle w:val="aa"/>
      <w:ind w:right="360"/>
    </w:pPr>
  </w:p>
  <w:p w:rsidR="00AC64F9" w:rsidRDefault="007367F5"/>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4F9" w:rsidRDefault="00AA21B7" w:rsidP="00BA78C4">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D206B">
      <w:rPr>
        <w:rStyle w:val="ac"/>
        <w:noProof/>
      </w:rPr>
      <w:t>4</w:t>
    </w:r>
    <w:r>
      <w:rPr>
        <w:rStyle w:val="ac"/>
      </w:rPr>
      <w:fldChar w:fldCharType="end"/>
    </w:r>
  </w:p>
  <w:p w:rsidR="00AC64F9" w:rsidRDefault="007367F5">
    <w:pPr>
      <w:pStyle w:val="aa"/>
    </w:pPr>
  </w:p>
  <w:p w:rsidR="00AC64F9" w:rsidRDefault="007367F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4F9" w:rsidRDefault="00AA21B7" w:rsidP="0001665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D206B">
      <w:rPr>
        <w:rStyle w:val="ac"/>
        <w:noProof/>
      </w:rPr>
      <w:t>1</w:t>
    </w:r>
    <w:r>
      <w:rPr>
        <w:rStyle w:val="ac"/>
      </w:rPr>
      <w:fldChar w:fldCharType="end"/>
    </w:r>
  </w:p>
  <w:p w:rsidR="00AC64F9" w:rsidRDefault="007367F5" w:rsidP="00504B46">
    <w:pPr>
      <w:pStyle w:val="aa"/>
      <w:ind w:right="360"/>
    </w:pPr>
  </w:p>
  <w:p w:rsidR="00AC64F9" w:rsidRDefault="007367F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1345"/>
    <w:multiLevelType w:val="hybridMultilevel"/>
    <w:tmpl w:val="0E506B3E"/>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1" w15:restartNumberingAfterBreak="0">
    <w:nsid w:val="0C374409"/>
    <w:multiLevelType w:val="hybridMultilevel"/>
    <w:tmpl w:val="82B0126E"/>
    <w:lvl w:ilvl="0" w:tplc="90963270">
      <w:start w:val="1"/>
      <w:numFmt w:val="decimal"/>
      <w:lvlText w:val="%1."/>
      <w:lvlJc w:val="left"/>
      <w:pPr>
        <w:ind w:left="720" w:hanging="360"/>
      </w:pPr>
      <w:rPr>
        <w:rFonts w:ascii="Times New Roman" w:eastAsia="Calibri" w:hAnsi="Times New Roman" w:cs="Times New Roman"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E0146A5"/>
    <w:multiLevelType w:val="hybridMultilevel"/>
    <w:tmpl w:val="89F881D6"/>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 w15:restartNumberingAfterBreak="0">
    <w:nsid w:val="22AF5C04"/>
    <w:multiLevelType w:val="hybridMultilevel"/>
    <w:tmpl w:val="97CC07B6"/>
    <w:lvl w:ilvl="0" w:tplc="04190001">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 w15:restartNumberingAfterBreak="0">
    <w:nsid w:val="36B33749"/>
    <w:multiLevelType w:val="hybridMultilevel"/>
    <w:tmpl w:val="1D628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D3335A"/>
    <w:multiLevelType w:val="multilevel"/>
    <w:tmpl w:val="66AE80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94B24"/>
    <w:multiLevelType w:val="hybridMultilevel"/>
    <w:tmpl w:val="5E124A5E"/>
    <w:lvl w:ilvl="0" w:tplc="329863A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3"/>
  </w:num>
  <w:num w:numId="2">
    <w:abstractNumId w:val="2"/>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56A01"/>
    <w:rsid w:val="000527E6"/>
    <w:rsid w:val="000619C3"/>
    <w:rsid w:val="0008567C"/>
    <w:rsid w:val="00127CE7"/>
    <w:rsid w:val="00226CA8"/>
    <w:rsid w:val="002539FC"/>
    <w:rsid w:val="00271BB3"/>
    <w:rsid w:val="00287A8C"/>
    <w:rsid w:val="00370083"/>
    <w:rsid w:val="00391ABE"/>
    <w:rsid w:val="00413E6E"/>
    <w:rsid w:val="004170B9"/>
    <w:rsid w:val="00446199"/>
    <w:rsid w:val="004740E7"/>
    <w:rsid w:val="0048634E"/>
    <w:rsid w:val="004B5987"/>
    <w:rsid w:val="004F1B93"/>
    <w:rsid w:val="0065188B"/>
    <w:rsid w:val="00653C4C"/>
    <w:rsid w:val="006949AC"/>
    <w:rsid w:val="006A0046"/>
    <w:rsid w:val="006F11C2"/>
    <w:rsid w:val="00706CE6"/>
    <w:rsid w:val="007367F5"/>
    <w:rsid w:val="0078502A"/>
    <w:rsid w:val="0079792C"/>
    <w:rsid w:val="008346A6"/>
    <w:rsid w:val="00841D1E"/>
    <w:rsid w:val="008519D4"/>
    <w:rsid w:val="00884426"/>
    <w:rsid w:val="009B5C0B"/>
    <w:rsid w:val="009D26CB"/>
    <w:rsid w:val="009D6102"/>
    <w:rsid w:val="009F6E13"/>
    <w:rsid w:val="00A06193"/>
    <w:rsid w:val="00A27DEB"/>
    <w:rsid w:val="00A37751"/>
    <w:rsid w:val="00A422C6"/>
    <w:rsid w:val="00AA21B7"/>
    <w:rsid w:val="00AD2B0C"/>
    <w:rsid w:val="00B0649A"/>
    <w:rsid w:val="00B45A44"/>
    <w:rsid w:val="00B9739A"/>
    <w:rsid w:val="00C56A01"/>
    <w:rsid w:val="00CA386F"/>
    <w:rsid w:val="00CB62A9"/>
    <w:rsid w:val="00CC1042"/>
    <w:rsid w:val="00CF4A0D"/>
    <w:rsid w:val="00D964B2"/>
    <w:rsid w:val="00DD206B"/>
    <w:rsid w:val="00E13B02"/>
    <w:rsid w:val="00E31645"/>
    <w:rsid w:val="00EB2A1D"/>
    <w:rsid w:val="00EB31D2"/>
    <w:rsid w:val="00EB36FC"/>
    <w:rsid w:val="00EE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D77EE"/>
  <w15:docId w15:val="{A924C337-9E02-4ABD-9C04-BB1B2EEB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E13"/>
  </w:style>
  <w:style w:type="paragraph" w:styleId="3">
    <w:name w:val="heading 3"/>
    <w:basedOn w:val="a"/>
    <w:next w:val="a"/>
    <w:link w:val="30"/>
    <w:qFormat/>
    <w:rsid w:val="00C56A01"/>
    <w:pPr>
      <w:keepNext/>
      <w:spacing w:after="0" w:line="240" w:lineRule="auto"/>
      <w:jc w:val="center"/>
      <w:outlineLvl w:val="2"/>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6A01"/>
    <w:rPr>
      <w:rFonts w:ascii="Times New Roman" w:eastAsia="Times New Roman" w:hAnsi="Times New Roman" w:cs="Times New Roman"/>
      <w:sz w:val="28"/>
      <w:szCs w:val="20"/>
    </w:rPr>
  </w:style>
  <w:style w:type="paragraph" w:styleId="a3">
    <w:name w:val="List Paragraph"/>
    <w:aliases w:val="strich,2nd Tier Header,маркированный,Citation List,_список,текст ГЕО,список,Liste_LMM,Абзац,PD_Bullet,Заголовок2,не удалять,Список_Заголовок_2,Reference list,Bullets H1/2,Рис. Х."/>
    <w:basedOn w:val="a"/>
    <w:link w:val="a4"/>
    <w:qFormat/>
    <w:rsid w:val="00C56A01"/>
    <w:pPr>
      <w:spacing w:after="120" w:line="240" w:lineRule="auto"/>
      <w:ind w:left="720" w:firstLine="709"/>
      <w:jc w:val="both"/>
    </w:pPr>
    <w:rPr>
      <w:rFonts w:ascii="Times New Roman" w:eastAsia="Calibri" w:hAnsi="Times New Roman" w:cs="Times New Roman"/>
      <w:sz w:val="28"/>
      <w:lang w:eastAsia="en-US"/>
    </w:rPr>
  </w:style>
  <w:style w:type="paragraph" w:customStyle="1" w:styleId="Default">
    <w:name w:val="Default"/>
    <w:link w:val="Default0"/>
    <w:qFormat/>
    <w:rsid w:val="00C56A0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aliases w:val="strich Знак,2nd Tier Header Знак,маркированный Знак,Citation List Знак,_список Знак,текст ГЕО Знак,список Знак,Liste_LMM Знак,Абзац Знак,PD_Bullet Знак,Заголовок2 Знак,не удалять Знак,Список_Заголовок_2 Знак,Reference list Знак"/>
    <w:link w:val="a3"/>
    <w:uiPriority w:val="34"/>
    <w:locked/>
    <w:rsid w:val="00C56A01"/>
    <w:rPr>
      <w:rFonts w:ascii="Times New Roman" w:eastAsia="Calibri" w:hAnsi="Times New Roman" w:cs="Times New Roman"/>
      <w:sz w:val="28"/>
      <w:lang w:eastAsia="en-US"/>
    </w:rPr>
  </w:style>
  <w:style w:type="paragraph" w:customStyle="1" w:styleId="1">
    <w:name w:val="Название1"/>
    <w:basedOn w:val="a"/>
    <w:qFormat/>
    <w:rsid w:val="00C56A01"/>
    <w:pPr>
      <w:spacing w:after="0" w:line="240" w:lineRule="auto"/>
      <w:jc w:val="center"/>
    </w:pPr>
    <w:rPr>
      <w:rFonts w:ascii="Times New Roman" w:eastAsia="Times New Roman" w:hAnsi="Times New Roman" w:cs="Times New Roman"/>
      <w:sz w:val="28"/>
      <w:szCs w:val="20"/>
    </w:rPr>
  </w:style>
  <w:style w:type="character" w:customStyle="1" w:styleId="Default0">
    <w:name w:val="Default Знак"/>
    <w:link w:val="Default"/>
    <w:locked/>
    <w:rsid w:val="00C56A01"/>
    <w:rPr>
      <w:rFonts w:ascii="Times New Roman" w:eastAsia="Times New Roman" w:hAnsi="Times New Roman" w:cs="Times New Roman"/>
      <w:color w:val="000000"/>
      <w:sz w:val="24"/>
      <w:szCs w:val="24"/>
    </w:rPr>
  </w:style>
  <w:style w:type="paragraph" w:styleId="a5">
    <w:name w:val="No Spacing"/>
    <w:aliases w:val="Для таблиц"/>
    <w:link w:val="a6"/>
    <w:uiPriority w:val="1"/>
    <w:qFormat/>
    <w:rsid w:val="00C56A01"/>
    <w:pPr>
      <w:spacing w:after="0" w:line="240" w:lineRule="auto"/>
    </w:pPr>
    <w:rPr>
      <w:rFonts w:ascii="Calibri" w:eastAsia="Calibri" w:hAnsi="Calibri" w:cs="Times New Roman"/>
      <w:lang w:eastAsia="en-US"/>
    </w:rPr>
  </w:style>
  <w:style w:type="character" w:customStyle="1" w:styleId="a6">
    <w:name w:val="Без интервала Знак"/>
    <w:aliases w:val="Для таблиц Знак"/>
    <w:link w:val="a5"/>
    <w:uiPriority w:val="1"/>
    <w:rsid w:val="00C56A01"/>
    <w:rPr>
      <w:rFonts w:ascii="Calibri" w:eastAsia="Calibri" w:hAnsi="Calibri" w:cs="Times New Roman"/>
      <w:lang w:eastAsia="en-US"/>
    </w:rPr>
  </w:style>
  <w:style w:type="character" w:customStyle="1" w:styleId="10">
    <w:name w:val="Основной текст Знак1"/>
    <w:uiPriority w:val="99"/>
    <w:rsid w:val="00C56A01"/>
    <w:rPr>
      <w:rFonts w:ascii="Arial" w:hAnsi="Arial" w:cs="Arial"/>
      <w:sz w:val="19"/>
      <w:szCs w:val="19"/>
      <w:shd w:val="clear" w:color="auto" w:fill="FFFFFF"/>
    </w:rPr>
  </w:style>
  <w:style w:type="character" w:styleId="a7">
    <w:name w:val="Hyperlink"/>
    <w:uiPriority w:val="99"/>
    <w:qFormat/>
    <w:rsid w:val="00226CA8"/>
    <w:rPr>
      <w:color w:val="0000FF"/>
      <w:u w:val="single"/>
    </w:rPr>
  </w:style>
  <w:style w:type="paragraph" w:styleId="a8">
    <w:name w:val="footer"/>
    <w:basedOn w:val="a"/>
    <w:link w:val="a9"/>
    <w:uiPriority w:val="99"/>
    <w:rsid w:val="006949A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6949AC"/>
    <w:rPr>
      <w:rFonts w:ascii="Times New Roman" w:eastAsia="Times New Roman" w:hAnsi="Times New Roman" w:cs="Times New Roman"/>
      <w:sz w:val="24"/>
      <w:szCs w:val="24"/>
    </w:rPr>
  </w:style>
  <w:style w:type="paragraph" w:styleId="aa">
    <w:name w:val="header"/>
    <w:basedOn w:val="a"/>
    <w:link w:val="ab"/>
    <w:uiPriority w:val="99"/>
    <w:rsid w:val="006949A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6949AC"/>
    <w:rPr>
      <w:rFonts w:ascii="Times New Roman" w:eastAsia="Times New Roman" w:hAnsi="Times New Roman" w:cs="Times New Roman"/>
      <w:sz w:val="24"/>
      <w:szCs w:val="24"/>
    </w:rPr>
  </w:style>
  <w:style w:type="character" w:styleId="ac">
    <w:name w:val="page number"/>
    <w:basedOn w:val="a0"/>
    <w:rsid w:val="006949AC"/>
  </w:style>
  <w:style w:type="character" w:customStyle="1" w:styleId="2">
    <w:name w:val="Основной текст (2)_"/>
    <w:basedOn w:val="a0"/>
    <w:link w:val="20"/>
    <w:rsid w:val="006949AC"/>
    <w:rPr>
      <w:shd w:val="clear" w:color="auto" w:fill="FFFFFF"/>
    </w:rPr>
  </w:style>
  <w:style w:type="character" w:customStyle="1" w:styleId="21">
    <w:name w:val="Основной текст (2) + Курсив"/>
    <w:basedOn w:val="2"/>
    <w:rsid w:val="006949AC"/>
    <w:rPr>
      <w:i/>
      <w:iCs/>
      <w:color w:val="000000"/>
      <w:spacing w:val="0"/>
      <w:w w:val="100"/>
      <w:position w:val="0"/>
      <w:sz w:val="24"/>
      <w:szCs w:val="24"/>
      <w:shd w:val="clear" w:color="auto" w:fill="FFFFFF"/>
      <w:lang w:val="ru-RU" w:eastAsia="ru-RU" w:bidi="ru-RU"/>
    </w:rPr>
  </w:style>
  <w:style w:type="paragraph" w:customStyle="1" w:styleId="20">
    <w:name w:val="Основной текст (2)"/>
    <w:basedOn w:val="a"/>
    <w:link w:val="2"/>
    <w:rsid w:val="006949AC"/>
    <w:pPr>
      <w:widowControl w:val="0"/>
      <w:shd w:val="clear" w:color="auto" w:fill="FFFFFF"/>
      <w:spacing w:after="0" w:line="274" w:lineRule="exact"/>
      <w:ind w:hanging="280"/>
      <w:jc w:val="both"/>
    </w:pPr>
  </w:style>
  <w:style w:type="paragraph" w:styleId="HTML">
    <w:name w:val="HTML Preformatted"/>
    <w:basedOn w:val="a"/>
    <w:link w:val="HTML0"/>
    <w:uiPriority w:val="99"/>
    <w:unhideWhenUsed/>
    <w:rsid w:val="00B45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45A4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oportal.kz/"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604</TotalTime>
  <Pages>1</Pages>
  <Words>1937</Words>
  <Characters>11047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18</cp:revision>
  <dcterms:created xsi:type="dcterms:W3CDTF">2023-03-09T09:44:00Z</dcterms:created>
  <dcterms:modified xsi:type="dcterms:W3CDTF">2026-03-30T07:29:00Z</dcterms:modified>
</cp:coreProperties>
</file>