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ACE5B" w14:textId="77777777" w:rsidR="003F2906" w:rsidRPr="00E4148F" w:rsidRDefault="003F2906" w:rsidP="003F2906">
      <w:pPr>
        <w:pStyle w:val="2"/>
        <w:jc w:val="center"/>
        <w:rPr>
          <w:color w:val="000000"/>
          <w:sz w:val="24"/>
          <w:szCs w:val="24"/>
        </w:rPr>
      </w:pPr>
      <w:r w:rsidRPr="00E4148F">
        <w:rPr>
          <w:color w:val="000000"/>
          <w:sz w:val="24"/>
          <w:szCs w:val="24"/>
        </w:rPr>
        <w:t>КРАТКОЕ НЕТЕХНИЧЕСКОЕ РЕЗЮМЕ</w:t>
      </w:r>
    </w:p>
    <w:p w14:paraId="14DB3A19" w14:textId="77777777" w:rsidR="003F2906" w:rsidRPr="00E4148F" w:rsidRDefault="003F2906" w:rsidP="003F29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  <w:lang w:val="kk-KZ"/>
        </w:rPr>
        <w:t xml:space="preserve">Наименование проектной документации: </w:t>
      </w:r>
      <w:r w:rsidRPr="00E4148F">
        <w:rPr>
          <w:rFonts w:ascii="Times New Roman" w:hAnsi="Times New Roman"/>
          <w:color w:val="000000"/>
          <w:sz w:val="24"/>
          <w:szCs w:val="24"/>
        </w:rPr>
        <w:t>Отчета о возможных воздействиях на состояние окружающей среды «</w:t>
      </w:r>
      <w:r w:rsidRPr="00BF49B5">
        <w:rPr>
          <w:rFonts w:ascii="Times New Roman" w:hAnsi="Times New Roman"/>
          <w:sz w:val="24"/>
          <w:szCs w:val="24"/>
          <w:lang w:eastAsia="x-none"/>
        </w:rPr>
        <w:t>Реконструкция откормочного комплекса по адресу: ЗКО, райо</w:t>
      </w:r>
      <w:r>
        <w:rPr>
          <w:rFonts w:ascii="Times New Roman" w:hAnsi="Times New Roman"/>
          <w:sz w:val="24"/>
          <w:szCs w:val="24"/>
          <w:lang w:eastAsia="x-none"/>
        </w:rPr>
        <w:t xml:space="preserve">н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Бәйтерек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, село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Янайкино</w:t>
      </w:r>
      <w:proofErr w:type="spellEnd"/>
      <w:r w:rsidRPr="00E4148F">
        <w:rPr>
          <w:rFonts w:ascii="Times New Roman" w:hAnsi="Times New Roman"/>
          <w:color w:val="000000"/>
          <w:sz w:val="24"/>
          <w:szCs w:val="24"/>
        </w:rPr>
        <w:t>»</w:t>
      </w:r>
    </w:p>
    <w:p w14:paraId="39509E09" w14:textId="77777777" w:rsidR="003F2906" w:rsidRPr="00E4148F" w:rsidRDefault="003F2906" w:rsidP="003F2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148F">
        <w:rPr>
          <w:rFonts w:ascii="Times New Roman" w:hAnsi="Times New Roman"/>
          <w:color w:val="000000"/>
          <w:sz w:val="24"/>
          <w:szCs w:val="24"/>
          <w:lang w:val="kk-KZ"/>
        </w:rPr>
        <w:t xml:space="preserve">Вид строительства: </w:t>
      </w:r>
      <w:r w:rsidRPr="00BF49B5">
        <w:rPr>
          <w:rFonts w:ascii="Times New Roman" w:hAnsi="Times New Roman"/>
          <w:sz w:val="24"/>
          <w:szCs w:val="24"/>
          <w:lang w:eastAsia="x-none"/>
        </w:rPr>
        <w:t>Реконструкция откормочного комплекса по адресу: ЗКО, райо</w:t>
      </w:r>
      <w:r>
        <w:rPr>
          <w:rFonts w:ascii="Times New Roman" w:hAnsi="Times New Roman"/>
          <w:sz w:val="24"/>
          <w:szCs w:val="24"/>
          <w:lang w:eastAsia="x-none"/>
        </w:rPr>
        <w:t xml:space="preserve">н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Бәйтерек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, село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Янайкино</w:t>
      </w:r>
      <w:proofErr w:type="spellEnd"/>
      <w:r w:rsidRPr="00E4148F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14:paraId="64CB87A6" w14:textId="77777777" w:rsidR="003F2906" w:rsidRPr="00E4148F" w:rsidRDefault="003F2906" w:rsidP="003F2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148F">
        <w:rPr>
          <w:rFonts w:ascii="Times New Roman" w:hAnsi="Times New Roman"/>
          <w:color w:val="000000"/>
          <w:sz w:val="24"/>
          <w:szCs w:val="24"/>
          <w:lang w:val="kk-KZ"/>
        </w:rPr>
        <w:t>Разработчик Проекта отчета о возможных воздействиях: ТОО «АBC Engineering»</w:t>
      </w:r>
    </w:p>
    <w:p w14:paraId="6F1FD6F9" w14:textId="77777777" w:rsidR="003F2906" w:rsidRPr="00E4148F" w:rsidRDefault="003F2906" w:rsidP="003F2906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148F">
        <w:rPr>
          <w:rFonts w:ascii="Times New Roman" w:hAnsi="Times New Roman"/>
          <w:color w:val="000000"/>
          <w:sz w:val="24"/>
          <w:szCs w:val="24"/>
          <w:lang w:val="kk-KZ"/>
        </w:rPr>
        <w:t>Почтовый адрес: Западно-Казахстанская область, инд.090014 г.Уральск, мкр-н. Жана Орда, дом11, кв. 89</w:t>
      </w:r>
    </w:p>
    <w:p w14:paraId="33870F56" w14:textId="77777777" w:rsidR="003F2906" w:rsidRPr="00E4148F" w:rsidRDefault="003F2906" w:rsidP="003F2906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148F">
        <w:rPr>
          <w:rFonts w:ascii="Times New Roman" w:hAnsi="Times New Roman"/>
          <w:color w:val="000000"/>
          <w:sz w:val="24"/>
          <w:szCs w:val="24"/>
          <w:lang w:val="kk-KZ"/>
        </w:rPr>
        <w:t>Телефон:  сот 8-705-576-46-87</w:t>
      </w:r>
    </w:p>
    <w:p w14:paraId="5F6419E7" w14:textId="77777777" w:rsidR="003F2906" w:rsidRPr="00E4148F" w:rsidRDefault="003F2906" w:rsidP="003F2906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148F">
        <w:rPr>
          <w:rFonts w:ascii="Times New Roman" w:hAnsi="Times New Roman"/>
          <w:color w:val="000000"/>
          <w:sz w:val="24"/>
          <w:szCs w:val="24"/>
          <w:lang w:val="kk-KZ"/>
        </w:rPr>
        <w:t xml:space="preserve">Государственная лицензия №  01931Р от 05.06.2017 года. </w:t>
      </w:r>
    </w:p>
    <w:p w14:paraId="1E428D95" w14:textId="77777777" w:rsidR="003F2906" w:rsidRPr="00E4148F" w:rsidRDefault="003F2906" w:rsidP="003F2906">
      <w:pPr>
        <w:spacing w:after="0" w:line="360" w:lineRule="auto"/>
        <w:ind w:firstLine="73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t>Общие сведения о проекте</w:t>
      </w:r>
    </w:p>
    <w:p w14:paraId="7A3E5EB9" w14:textId="77777777" w:rsidR="003F2906" w:rsidRPr="00207FFC" w:rsidRDefault="003F2906" w:rsidP="003F2906">
      <w:pPr>
        <w:widowControl w:val="0"/>
        <w:adjustRightInd w:val="0"/>
        <w:snapToGrid w:val="0"/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>Намечаемая деятельность предусматривает «Реконструкция откормочного комплекса по адресу: ЗКО, райо</w:t>
      </w:r>
      <w:r>
        <w:rPr>
          <w:rFonts w:ascii="Times New Roman" w:hAnsi="Times New Roman"/>
          <w:sz w:val="24"/>
          <w:szCs w:val="24"/>
        </w:rPr>
        <w:t xml:space="preserve">н </w:t>
      </w:r>
      <w:proofErr w:type="spellStart"/>
      <w:r>
        <w:rPr>
          <w:rFonts w:ascii="Times New Roman" w:hAnsi="Times New Roman"/>
          <w:sz w:val="24"/>
          <w:szCs w:val="24"/>
        </w:rPr>
        <w:t>Бәйтерек</w:t>
      </w:r>
      <w:proofErr w:type="spellEnd"/>
      <w:r>
        <w:rPr>
          <w:rFonts w:ascii="Times New Roman" w:hAnsi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/>
          <w:sz w:val="24"/>
          <w:szCs w:val="24"/>
        </w:rPr>
        <w:t>Янайкино</w:t>
      </w:r>
      <w:proofErr w:type="spellEnd"/>
      <w:r>
        <w:rPr>
          <w:rFonts w:ascii="Times New Roman" w:hAnsi="Times New Roman"/>
          <w:sz w:val="24"/>
          <w:szCs w:val="24"/>
        </w:rPr>
        <w:t xml:space="preserve">» ТОО «KAZMEAT </w:t>
      </w:r>
      <w:proofErr w:type="spellStart"/>
      <w:r>
        <w:rPr>
          <w:rFonts w:ascii="Times New Roman" w:hAnsi="Times New Roman"/>
          <w:sz w:val="24"/>
          <w:szCs w:val="24"/>
        </w:rPr>
        <w:t>Акжайык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07FFC">
        <w:rPr>
          <w:rFonts w:ascii="Times New Roman" w:hAnsi="Times New Roman"/>
          <w:sz w:val="24"/>
          <w:szCs w:val="24"/>
        </w:rPr>
        <w:t>, которая включает в себя:</w:t>
      </w:r>
    </w:p>
    <w:p w14:paraId="45C4D7FE" w14:textId="339A1DDA" w:rsidR="003F2906" w:rsidRPr="00207FFC" w:rsidRDefault="003F2906" w:rsidP="003F2906">
      <w:pPr>
        <w:widowControl w:val="0"/>
        <w:adjustRightInd w:val="0"/>
        <w:snapToGrid w:val="0"/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>1. Расширение откормочного комплекса для увеличения поголовья крупно-рогатого скота (КРС) до 15 000 голов;</w:t>
      </w:r>
      <w:bookmarkStart w:id="0" w:name="_GoBack"/>
      <w:bookmarkEnd w:id="0"/>
    </w:p>
    <w:p w14:paraId="2B9EFD9F" w14:textId="77777777" w:rsidR="003F2906" w:rsidRPr="00207FFC" w:rsidRDefault="003F2906" w:rsidP="003F2906">
      <w:pPr>
        <w:widowControl w:val="0"/>
        <w:adjustRightInd w:val="0"/>
        <w:snapToGrid w:val="0"/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>2. Установка обезвреживания и утилизации биологических отходов (</w:t>
      </w:r>
      <w:proofErr w:type="spellStart"/>
      <w:r w:rsidRPr="00207FFC">
        <w:rPr>
          <w:rFonts w:ascii="Times New Roman" w:hAnsi="Times New Roman"/>
          <w:sz w:val="24"/>
          <w:szCs w:val="24"/>
        </w:rPr>
        <w:t>инсинератор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) мощностью 75 кг/час, 600 тонн в год. </w:t>
      </w:r>
    </w:p>
    <w:p w14:paraId="0D748825" w14:textId="77777777" w:rsidR="003F2906" w:rsidRPr="00207FFC" w:rsidRDefault="003F2906" w:rsidP="003F2906">
      <w:pPr>
        <w:widowControl w:val="0"/>
        <w:adjustRightInd w:val="0"/>
        <w:snapToGrid w:val="0"/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 xml:space="preserve">На территории площадки имеются существующие сооружения: АБК, парогенераторная, КТП, </w:t>
      </w:r>
      <w:proofErr w:type="spellStart"/>
      <w:r w:rsidRPr="00207FFC">
        <w:rPr>
          <w:rFonts w:ascii="Times New Roman" w:hAnsi="Times New Roman"/>
          <w:sz w:val="24"/>
          <w:szCs w:val="24"/>
        </w:rPr>
        <w:t>Кормосклад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, Насосная, Гараж, Силосный элеватор, Убойный цех, Помещения и загоны для разведения и откорма КРС, Временное накопление отходов содержания КРС, навоз на площадке буртования навоза. </w:t>
      </w:r>
    </w:p>
    <w:p w14:paraId="4A979C94" w14:textId="77777777" w:rsidR="003F2906" w:rsidRPr="00207FFC" w:rsidRDefault="003F2906" w:rsidP="003F2906">
      <w:pPr>
        <w:widowControl w:val="0"/>
        <w:adjustRightInd w:val="0"/>
        <w:snapToGrid w:val="0"/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 xml:space="preserve">В ходе реконструкции </w:t>
      </w:r>
      <w:proofErr w:type="spellStart"/>
      <w:r w:rsidRPr="00207FFC">
        <w:rPr>
          <w:rFonts w:ascii="Times New Roman" w:hAnsi="Times New Roman"/>
          <w:sz w:val="24"/>
          <w:szCs w:val="24"/>
        </w:rPr>
        <w:t>передусмотрено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 расширение откормочного комплекса, с устройством дополнительных </w:t>
      </w:r>
      <w:proofErr w:type="spellStart"/>
      <w:r w:rsidRPr="00207FFC">
        <w:rPr>
          <w:rFonts w:ascii="Times New Roman" w:hAnsi="Times New Roman"/>
          <w:sz w:val="24"/>
          <w:szCs w:val="24"/>
        </w:rPr>
        <w:t>откормплощадок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, карантинных площадок и скотного двора (раскола). Проектируемые клетки для содержания КРС по периметру (за исключением кормового стола) огораживаются </w:t>
      </w:r>
      <w:proofErr w:type="spellStart"/>
      <w:r w:rsidRPr="00207FFC">
        <w:rPr>
          <w:rFonts w:ascii="Times New Roman" w:hAnsi="Times New Roman"/>
          <w:sz w:val="24"/>
          <w:szCs w:val="24"/>
        </w:rPr>
        <w:t>ветрозабором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. Устройство кормового фартука шириной 3 метра представляет собой бетонное покрытие из плиты ПДН-14 (2 метра) и бетонный раствор (1 метр). Для проезда техники вдоль кормушек, на протяжении всей секции клеток организован сквозной проезд. Конструктивные решения дополнительных </w:t>
      </w:r>
      <w:proofErr w:type="spellStart"/>
      <w:r w:rsidRPr="00207FFC">
        <w:rPr>
          <w:rFonts w:ascii="Times New Roman" w:hAnsi="Times New Roman"/>
          <w:sz w:val="24"/>
          <w:szCs w:val="24"/>
        </w:rPr>
        <w:t>откормплощадок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: стальные металлоконструкции с фундаментом и </w:t>
      </w:r>
      <w:proofErr w:type="spellStart"/>
      <w:r w:rsidRPr="00207FFC">
        <w:rPr>
          <w:rFonts w:ascii="Times New Roman" w:hAnsi="Times New Roman"/>
          <w:sz w:val="24"/>
          <w:szCs w:val="24"/>
        </w:rPr>
        <w:t>наружними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 стенами </w:t>
      </w:r>
      <w:proofErr w:type="gramStart"/>
      <w:r w:rsidRPr="00207FFC">
        <w:rPr>
          <w:rFonts w:ascii="Times New Roman" w:hAnsi="Times New Roman"/>
          <w:sz w:val="24"/>
          <w:szCs w:val="24"/>
        </w:rPr>
        <w:t>из сэндвич</w:t>
      </w:r>
      <w:proofErr w:type="gramEnd"/>
      <w:r w:rsidRPr="00207FFC">
        <w:rPr>
          <w:rFonts w:ascii="Times New Roman" w:hAnsi="Times New Roman"/>
          <w:sz w:val="24"/>
          <w:szCs w:val="24"/>
        </w:rPr>
        <w:t xml:space="preserve"> панелей. Кровля односкатная из кровельного профнастила. Проектом предусмотрено строительство раскола. Расколы </w:t>
      </w:r>
      <w:r w:rsidRPr="00207FFC">
        <w:rPr>
          <w:rFonts w:ascii="Times New Roman" w:hAnsi="Times New Roman"/>
          <w:sz w:val="24"/>
          <w:szCs w:val="24"/>
        </w:rPr>
        <w:lastRenderedPageBreak/>
        <w:t xml:space="preserve">запроектированы с целью электронного учета КРС. с помощью оборудования, включающее в себя считыватель, панель-антенну, весы, компьютер TSI. Для проведения манипуляций необходимо зафиксировать животное, для этого предусмотрен станок фиксации. Животное проходит через галерею для сортировки скота и проходит в раскрытую раму, после чего персонал нажимает на рычаг и створки станка смыкаются, а шейный зажим надежно и безопасно фиксирует шею. Зажим регулируется по ширине. Сверху добавлен дополнительный рычаг, обездвиживающий шею. Ноги фиксируют при помощи ремней или зажимов. После этого можно приступать к проведению процедур. В расколе имеется возможность считывателем ушных бирок делать измерения и взвешивание КРС, проводить анализ привесов в момент взвешивания включая историю перевесок по каждому животному, проводить средний расчет по животным, расчет среднесуточного привеса. </w:t>
      </w:r>
    </w:p>
    <w:p w14:paraId="355EA8E4" w14:textId="77777777" w:rsidR="003F2906" w:rsidRPr="00207FFC" w:rsidRDefault="003F2906" w:rsidP="003F2906">
      <w:pPr>
        <w:widowControl w:val="0"/>
        <w:adjustRightInd w:val="0"/>
        <w:snapToGrid w:val="0"/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 xml:space="preserve">Для утилизации биологических отходов животного происхождения (код 02 02 02 Отходы животного происхождения (животные ткани)) намечаемой деятельностью предусматривается </w:t>
      </w:r>
      <w:proofErr w:type="spellStart"/>
      <w:r w:rsidRPr="00207FFC">
        <w:rPr>
          <w:rFonts w:ascii="Times New Roman" w:hAnsi="Times New Roman"/>
          <w:sz w:val="24"/>
          <w:szCs w:val="24"/>
        </w:rPr>
        <w:t>инсенератор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 VOLKAN1500 производительностью 75 кг/час. VOLKAN 1500 камерного типа, где номинальная производительность при калорийности</w:t>
      </w:r>
      <w:r>
        <w:rPr>
          <w:rFonts w:ascii="Times New Roman" w:hAnsi="Times New Roman"/>
          <w:sz w:val="24"/>
          <w:szCs w:val="24"/>
        </w:rPr>
        <w:t xml:space="preserve"> эталонного отхода 1968 ккал/кг</w:t>
      </w:r>
      <w:r w:rsidRPr="00207FFC">
        <w:rPr>
          <w:rFonts w:ascii="Times New Roman" w:hAnsi="Times New Roman"/>
          <w:sz w:val="24"/>
          <w:szCs w:val="24"/>
        </w:rPr>
        <w:t xml:space="preserve">, 32% влажности (приближенный по составу к ТКО) составляет до 75 кг/час. </w:t>
      </w:r>
    </w:p>
    <w:p w14:paraId="0B82057A" w14:textId="77777777" w:rsidR="003F2906" w:rsidRPr="00207FFC" w:rsidRDefault="003F2906" w:rsidP="003F2906">
      <w:pPr>
        <w:widowControl w:val="0"/>
        <w:adjustRightInd w:val="0"/>
        <w:snapToGrid w:val="0"/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 xml:space="preserve">Отходы загружаются с помощью специализированной техники в камеру сжигания. </w:t>
      </w:r>
    </w:p>
    <w:p w14:paraId="1618DA36" w14:textId="77777777" w:rsidR="003F2906" w:rsidRPr="00B912B8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07FFC">
        <w:rPr>
          <w:rFonts w:ascii="Times New Roman" w:hAnsi="Times New Roman"/>
          <w:sz w:val="24"/>
          <w:szCs w:val="24"/>
        </w:rPr>
        <w:t xml:space="preserve">Отходы располагаются на колосниках, обеспечивая высокую производительность за счет площади горения отхода. Дополнительное боковое окно предназначено для ручной дозагрузки отходов. Объем камеры </w:t>
      </w:r>
      <w:proofErr w:type="spellStart"/>
      <w:r w:rsidRPr="00207FFC">
        <w:rPr>
          <w:rFonts w:ascii="Times New Roman" w:hAnsi="Times New Roman"/>
          <w:sz w:val="24"/>
          <w:szCs w:val="24"/>
        </w:rPr>
        <w:t>дожига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 имеет соотношение к камере сжигания. Колосниковые элементы, выполненные из жаропрочного бетона с включениями фракционного армирования, установлены на бетонных основаниях со специальными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7FFC">
        <w:rPr>
          <w:rFonts w:ascii="Times New Roman" w:hAnsi="Times New Roman"/>
          <w:sz w:val="24"/>
          <w:szCs w:val="24"/>
        </w:rPr>
        <w:t xml:space="preserve">проемами обеспечивает циркуляцию газа между секциями </w:t>
      </w:r>
      <w:proofErr w:type="spellStart"/>
      <w:r w:rsidRPr="00207FFC">
        <w:rPr>
          <w:rFonts w:ascii="Times New Roman" w:hAnsi="Times New Roman"/>
          <w:sz w:val="24"/>
          <w:szCs w:val="24"/>
        </w:rPr>
        <w:t>подколосниковой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 зоны. Площадь опирания и форма колосников обеспечивают устойчивость во время эксплуатации и обеспечивает длительный срок службы элементов. Съемный порт горелки обеспечивает высокую ремонтопригодность и легкость замены при необходимости. Камера </w:t>
      </w:r>
      <w:proofErr w:type="spellStart"/>
      <w:r w:rsidRPr="00207FFC">
        <w:rPr>
          <w:rFonts w:ascii="Times New Roman" w:hAnsi="Times New Roman"/>
          <w:sz w:val="24"/>
          <w:szCs w:val="24"/>
        </w:rPr>
        <w:t>дожига</w:t>
      </w:r>
      <w:proofErr w:type="spellEnd"/>
      <w:r w:rsidRPr="00207FFC">
        <w:rPr>
          <w:rFonts w:ascii="Times New Roman" w:hAnsi="Times New Roman"/>
          <w:sz w:val="24"/>
          <w:szCs w:val="24"/>
        </w:rPr>
        <w:t xml:space="preserve"> оснащена огнеупорной футеровкой со специальным покрытием, устойчивым к агрессивным средам. Уникальность конструкции — в использовании технологии скрытых креплений, исключающей контакт металлических элементов с высокотемпературными газами и пламенем, что обеспечивает долговечность и надежность в эксплуатации. </w:t>
      </w:r>
      <w:r w:rsidRPr="00207FFC">
        <w:rPr>
          <w:rFonts w:ascii="Times New Roman" w:hAnsi="Times New Roman"/>
          <w:sz w:val="24"/>
          <w:szCs w:val="24"/>
        </w:rPr>
        <w:lastRenderedPageBreak/>
        <w:t>Навозохранилище имеет размеры 83 × 50 м и глубину 6 м, что обеспечивает общий объём хранения 34 457,5 тонн. Загрузка и выгрузка навоза выполняются с использованием специализированной сельскохозяйственной техники, что обеспечивает эффективную эксплуатацию.</w:t>
      </w:r>
    </w:p>
    <w:p w14:paraId="527808A2" w14:textId="77777777" w:rsidR="003F2906" w:rsidRPr="00E4148F" w:rsidRDefault="003F2906" w:rsidP="003F2906">
      <w:pPr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EFFF79" w14:textId="77777777" w:rsidR="003F2906" w:rsidRPr="00E4148F" w:rsidRDefault="003F2906" w:rsidP="003F2906">
      <w:pPr>
        <w:pStyle w:val="a3"/>
        <w:numPr>
          <w:ilvl w:val="0"/>
          <w:numId w:val="2"/>
        </w:num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t>Оценка воздействия на атмосферный воздух</w:t>
      </w:r>
    </w:p>
    <w:p w14:paraId="4F28AFE1" w14:textId="77777777" w:rsidR="003F2906" w:rsidRPr="00E4148F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  <w:u w:val="single"/>
        </w:rPr>
        <w:t>В период строительства</w:t>
      </w:r>
    </w:p>
    <w:p w14:paraId="66F02C4B" w14:textId="77777777" w:rsidR="003F2906" w:rsidRPr="00E4148F" w:rsidRDefault="003F2906" w:rsidP="003F2906">
      <w:pPr>
        <w:spacing w:after="0" w:line="360" w:lineRule="auto"/>
        <w:ind w:right="221"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bCs/>
          <w:color w:val="000000"/>
          <w:sz w:val="24"/>
          <w:szCs w:val="24"/>
        </w:rPr>
        <w:t xml:space="preserve">Источниками выбросов загрязняющих веществ </w:t>
      </w:r>
      <w:r w:rsidRPr="00E4148F">
        <w:rPr>
          <w:rFonts w:ascii="Times New Roman" w:hAnsi="Times New Roman"/>
          <w:b/>
          <w:bCs/>
          <w:i/>
          <w:color w:val="000000"/>
          <w:sz w:val="24"/>
          <w:szCs w:val="24"/>
        </w:rPr>
        <w:t>в период строительства</w:t>
      </w:r>
      <w:r w:rsidRPr="00E4148F">
        <w:rPr>
          <w:rFonts w:ascii="Times New Roman" w:hAnsi="Times New Roman"/>
          <w:bCs/>
          <w:color w:val="000000"/>
          <w:sz w:val="24"/>
          <w:szCs w:val="24"/>
        </w:rPr>
        <w:t xml:space="preserve"> являются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6E0261E" w14:textId="77777777" w:rsidR="003F2906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Подогрев битума – (источник №0001);</w:t>
      </w:r>
    </w:p>
    <w:p w14:paraId="002323D2" w14:textId="77777777" w:rsidR="003F2906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Работа со строительными материалами – (источник №6001);</w:t>
      </w:r>
    </w:p>
    <w:p w14:paraId="5F21D760" w14:textId="77777777" w:rsidR="003F2906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 xml:space="preserve">Разработка </w:t>
      </w: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и засыпка грунта – (источник №</w:t>
      </w: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600</w:t>
      </w: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2</w:t>
      </w: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)</w:t>
      </w: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;</w:t>
      </w:r>
    </w:p>
    <w:p w14:paraId="30505E89" w14:textId="77777777" w:rsidR="003F2906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Сварочные работы – (источник №600</w:t>
      </w: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3</w:t>
      </w: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);</w:t>
      </w:r>
    </w:p>
    <w:p w14:paraId="16477BC6" w14:textId="77777777" w:rsidR="003F2906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Сварка полиэтиленовых труб – (источник №6004);</w:t>
      </w:r>
    </w:p>
    <w:p w14:paraId="4F6411C7" w14:textId="77777777" w:rsidR="003F2906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Медницкие работы – (источник №6005);</w:t>
      </w:r>
    </w:p>
    <w:p w14:paraId="4D0AD7A2" w14:textId="77777777" w:rsidR="003F2906" w:rsidRPr="00E4148F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Газосварка – (источник №6006);</w:t>
      </w:r>
    </w:p>
    <w:p w14:paraId="33FF419C" w14:textId="77777777" w:rsidR="003F2906" w:rsidRPr="00E4148F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Покрасочные работы – (источник №600</w:t>
      </w: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7</w:t>
      </w: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);</w:t>
      </w:r>
    </w:p>
    <w:p w14:paraId="6284DCC1" w14:textId="77777777" w:rsidR="003F2906" w:rsidRPr="00B623D5" w:rsidRDefault="003F2906" w:rsidP="003F29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>Гидроизоляция битумом – (источник №600</w:t>
      </w:r>
      <w:r>
        <w:rPr>
          <w:rFonts w:ascii="Times New Roman" w:hAnsi="Times New Roman"/>
          <w:bCs/>
          <w:kern w:val="3"/>
          <w:sz w:val="24"/>
          <w:szCs w:val="24"/>
          <w:lang w:eastAsia="zh-CN"/>
        </w:rPr>
        <w:t>8).</w:t>
      </w:r>
    </w:p>
    <w:p w14:paraId="1E15C536" w14:textId="77777777" w:rsidR="003F2906" w:rsidRPr="00E4148F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 w:rsidRPr="00E4148F">
        <w:rPr>
          <w:rFonts w:ascii="Times New Roman" w:hAnsi="Times New Roman"/>
          <w:sz w:val="24"/>
          <w:szCs w:val="24"/>
        </w:rPr>
        <w:t xml:space="preserve">В период строительства в атмосферный воздух выделяются оксид железы, марганец и его соединения, </w:t>
      </w:r>
      <w:r>
        <w:rPr>
          <w:rFonts w:ascii="Times New Roman" w:hAnsi="Times New Roman"/>
          <w:sz w:val="24"/>
          <w:szCs w:val="24"/>
        </w:rPr>
        <w:t xml:space="preserve">олово оксид, свинец, </w:t>
      </w:r>
      <w:r w:rsidRPr="00E4148F">
        <w:rPr>
          <w:rFonts w:ascii="Times New Roman" w:hAnsi="Times New Roman"/>
          <w:sz w:val="24"/>
          <w:szCs w:val="24"/>
        </w:rPr>
        <w:t xml:space="preserve">оксид азота, диоксид азота, </w:t>
      </w:r>
      <w:r>
        <w:rPr>
          <w:rFonts w:ascii="Times New Roman" w:hAnsi="Times New Roman"/>
          <w:sz w:val="24"/>
          <w:szCs w:val="24"/>
        </w:rPr>
        <w:t xml:space="preserve">углерод, диоксид серы, </w:t>
      </w:r>
      <w:r w:rsidRPr="00E4148F">
        <w:rPr>
          <w:rFonts w:ascii="Times New Roman" w:hAnsi="Times New Roman"/>
          <w:sz w:val="24"/>
          <w:szCs w:val="24"/>
        </w:rPr>
        <w:t xml:space="preserve">углерод оксид, фтористые газообразные, фториды неорганические, </w:t>
      </w:r>
      <w:proofErr w:type="spellStart"/>
      <w:r w:rsidRPr="00E4148F">
        <w:rPr>
          <w:rFonts w:ascii="Times New Roman" w:hAnsi="Times New Roman"/>
          <w:sz w:val="24"/>
          <w:szCs w:val="24"/>
        </w:rPr>
        <w:t>диметилбензол</w:t>
      </w:r>
      <w:proofErr w:type="spellEnd"/>
      <w:r w:rsidRPr="00E414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метилбензол, </w:t>
      </w:r>
      <w:proofErr w:type="spellStart"/>
      <w:r>
        <w:rPr>
          <w:rFonts w:ascii="Times New Roman" w:hAnsi="Times New Roman"/>
          <w:sz w:val="24"/>
          <w:szCs w:val="24"/>
        </w:rPr>
        <w:t>хлорэтилен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пропан-2-он, </w:t>
      </w:r>
      <w:proofErr w:type="spellStart"/>
      <w:r>
        <w:rPr>
          <w:rFonts w:ascii="Times New Roman" w:hAnsi="Times New Roman"/>
          <w:sz w:val="24"/>
          <w:szCs w:val="24"/>
        </w:rPr>
        <w:t>уайт</w:t>
      </w:r>
      <w:proofErr w:type="spellEnd"/>
      <w:r>
        <w:rPr>
          <w:rFonts w:ascii="Times New Roman" w:hAnsi="Times New Roman"/>
          <w:sz w:val="24"/>
          <w:szCs w:val="24"/>
        </w:rPr>
        <w:t xml:space="preserve">-спирит, </w:t>
      </w:r>
      <w:proofErr w:type="spellStart"/>
      <w:r w:rsidRPr="00E4148F">
        <w:rPr>
          <w:rFonts w:ascii="Times New Roman" w:hAnsi="Times New Roman"/>
          <w:sz w:val="24"/>
          <w:szCs w:val="24"/>
        </w:rPr>
        <w:t>алканы</w:t>
      </w:r>
      <w:proofErr w:type="spellEnd"/>
      <w:r w:rsidRPr="00E4148F">
        <w:rPr>
          <w:rFonts w:ascii="Times New Roman" w:hAnsi="Times New Roman"/>
          <w:sz w:val="24"/>
          <w:szCs w:val="24"/>
        </w:rPr>
        <w:t xml:space="preserve"> С12-19, пыль неорганическая.</w:t>
      </w:r>
      <w:r w:rsidRPr="00E4148F">
        <w:rPr>
          <w:rFonts w:ascii="Times New Roman" w:hAnsi="Times New Roman"/>
          <w:bCs/>
          <w:kern w:val="3"/>
          <w:sz w:val="24"/>
          <w:szCs w:val="24"/>
          <w:lang w:eastAsia="zh-CN"/>
        </w:rPr>
        <w:t xml:space="preserve"> </w:t>
      </w:r>
    </w:p>
    <w:p w14:paraId="443B6E13" w14:textId="77777777" w:rsidR="003F2906" w:rsidRPr="00E4148F" w:rsidRDefault="003F2906" w:rsidP="003F2906">
      <w:pPr>
        <w:spacing w:after="0" w:line="360" w:lineRule="auto"/>
        <w:ind w:right="221"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 xml:space="preserve">Валовый выброс загрязняющих веществ на период строительства составляет </w:t>
      </w:r>
      <w:r>
        <w:rPr>
          <w:rFonts w:ascii="Times New Roman" w:hAnsi="Times New Roman"/>
          <w:sz w:val="24"/>
          <w:szCs w:val="24"/>
        </w:rPr>
        <w:t>4,756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 т/период. </w:t>
      </w:r>
    </w:p>
    <w:p w14:paraId="36FAB75A" w14:textId="77777777" w:rsidR="003F2906" w:rsidRPr="00E4148F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4148F">
        <w:rPr>
          <w:rFonts w:ascii="Times New Roman" w:hAnsi="Times New Roman"/>
          <w:color w:val="000000"/>
          <w:sz w:val="24"/>
          <w:szCs w:val="24"/>
          <w:u w:val="single"/>
        </w:rPr>
        <w:t>В период эксплуатации</w:t>
      </w:r>
    </w:p>
    <w:p w14:paraId="4B58D97A" w14:textId="77777777" w:rsidR="003F2906" w:rsidRPr="00E4148F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148F">
        <w:rPr>
          <w:rFonts w:ascii="Times New Roman" w:hAnsi="Times New Roman"/>
          <w:bCs/>
          <w:color w:val="000000"/>
          <w:sz w:val="24"/>
          <w:szCs w:val="24"/>
        </w:rPr>
        <w:t xml:space="preserve">Источник выбросов загрязняющих веществ </w:t>
      </w:r>
      <w:r w:rsidRPr="00E4148F">
        <w:rPr>
          <w:rFonts w:ascii="Times New Roman" w:hAnsi="Times New Roman"/>
          <w:b/>
          <w:bCs/>
          <w:i/>
          <w:color w:val="000000"/>
          <w:sz w:val="24"/>
          <w:szCs w:val="24"/>
        </w:rPr>
        <w:t>в период эксплуатации</w:t>
      </w:r>
      <w:r w:rsidRPr="00E4148F">
        <w:rPr>
          <w:rFonts w:ascii="Times New Roman" w:hAnsi="Times New Roman"/>
          <w:bCs/>
          <w:color w:val="000000"/>
          <w:sz w:val="24"/>
          <w:szCs w:val="24"/>
        </w:rPr>
        <w:t xml:space="preserve"> является:</w:t>
      </w:r>
    </w:p>
    <w:p w14:paraId="2A9BF8BC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jc w:val="both"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Газовый котел ЛУЧ КСГ-20</w:t>
      </w:r>
      <w:r w:rsidRPr="00E4148F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 (источник №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0001);</w:t>
      </w:r>
    </w:p>
    <w:p w14:paraId="3CA20EDA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jc w:val="both"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Газовый котел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val="en-US" w:eastAsia="zh-CN" w:bidi="hi-IN"/>
        </w:rPr>
        <w:t>Rex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-25</w:t>
      </w:r>
      <w:r w:rsidRPr="00E4148F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 (источник №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0002);</w:t>
      </w:r>
    </w:p>
    <w:p w14:paraId="302090C5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Газовый котел </w:t>
      </w:r>
      <w:proofErr w:type="spellStart"/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Лемакс</w:t>
      </w:r>
      <w:proofErr w:type="spellEnd"/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 Премиум 25</w:t>
      </w:r>
      <w:r w:rsidRPr="00E4148F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 (источник №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0003);</w:t>
      </w:r>
    </w:p>
    <w:p w14:paraId="6C5EABA8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Емкость хранения дизтоплива</w:t>
      </w:r>
      <w:r w:rsidRPr="00E4148F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 (источник №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0004);</w:t>
      </w:r>
    </w:p>
    <w:p w14:paraId="06EC40EC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Инсинератор</w:t>
      </w:r>
      <w:proofErr w:type="spellEnd"/>
      <w:r w:rsidRPr="00E4148F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 (источник №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0005);</w:t>
      </w:r>
    </w:p>
    <w:p w14:paraId="30835F00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Приемный бункер (завальная яма) (источник №6001);</w:t>
      </w:r>
    </w:p>
    <w:p w14:paraId="3AE03E7E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lastRenderedPageBreak/>
        <w:t>Разгрузка готовой продукции (корма) (источник №6002);</w:t>
      </w:r>
    </w:p>
    <w:p w14:paraId="47CA4A27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 xml:space="preserve">Загоны для КРС (период </w:t>
      </w:r>
      <w:proofErr w:type="spellStart"/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доращивания</w:t>
      </w:r>
      <w:proofErr w:type="spellEnd"/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) (источник6003);</w:t>
      </w:r>
    </w:p>
    <w:p w14:paraId="368BA6F7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Загоны под 21 суточный карантин (источник №6004);</w:t>
      </w:r>
    </w:p>
    <w:p w14:paraId="269121AE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Загоны для КРС в период откорма (источник №6005);</w:t>
      </w:r>
    </w:p>
    <w:p w14:paraId="28C5E2C9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Площадка буртования навоза (источник №6006);</w:t>
      </w:r>
    </w:p>
    <w:p w14:paraId="4A99F2F0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Разгрузка каустической соды (источник №6007);</w:t>
      </w:r>
    </w:p>
    <w:p w14:paraId="0F09CAB1" w14:textId="77777777" w:rsidR="003F2906" w:rsidRDefault="003F2906" w:rsidP="003F2906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360" w:lineRule="auto"/>
        <w:ind w:left="1349" w:hanging="356"/>
        <w:contextualSpacing/>
        <w:textAlignment w:val="baseline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Заточной станок (источник №6008).</w:t>
      </w:r>
    </w:p>
    <w:p w14:paraId="05B19231" w14:textId="77777777" w:rsidR="003F2906" w:rsidRPr="00E4148F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 xml:space="preserve">В период эксплуатации в атмосферный воздух выделяются диоксид азота, </w:t>
      </w:r>
      <w:r>
        <w:rPr>
          <w:rFonts w:ascii="Times New Roman" w:hAnsi="Times New Roman"/>
          <w:color w:val="000000"/>
          <w:sz w:val="24"/>
          <w:szCs w:val="24"/>
        </w:rPr>
        <w:t>оксид азота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аммиак, гидрохлорид, 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диоксид серы, </w:t>
      </w:r>
      <w:r>
        <w:rPr>
          <w:rFonts w:ascii="Times New Roman" w:hAnsi="Times New Roman"/>
          <w:color w:val="000000"/>
          <w:sz w:val="24"/>
          <w:szCs w:val="24"/>
        </w:rPr>
        <w:t xml:space="preserve">сероводород, 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оксид углерода, </w:t>
      </w:r>
      <w:r w:rsidRPr="00E4148F">
        <w:rPr>
          <w:rFonts w:ascii="Times New Roman" w:hAnsi="Times New Roman"/>
          <w:sz w:val="24"/>
          <w:szCs w:val="24"/>
        </w:rPr>
        <w:t>фтористые газообразные</w:t>
      </w:r>
      <w:r>
        <w:rPr>
          <w:rFonts w:ascii="Times New Roman" w:hAnsi="Times New Roman"/>
          <w:sz w:val="24"/>
          <w:szCs w:val="24"/>
        </w:rPr>
        <w:t xml:space="preserve">, метан, метанол, </w:t>
      </w:r>
      <w:proofErr w:type="spellStart"/>
      <w:r>
        <w:rPr>
          <w:rFonts w:ascii="Times New Roman" w:hAnsi="Times New Roman"/>
          <w:sz w:val="24"/>
          <w:szCs w:val="24"/>
        </w:rPr>
        <w:t>гидроксибензол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этилформиат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пропаналь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гексановая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кислота, </w:t>
      </w:r>
      <w:proofErr w:type="spellStart"/>
      <w:r>
        <w:rPr>
          <w:rFonts w:ascii="Times New Roman" w:hAnsi="Times New Roman"/>
          <w:sz w:val="24"/>
          <w:szCs w:val="24"/>
        </w:rPr>
        <w:t>диметилсульфид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метантиол</w:t>
      </w:r>
      <w:proofErr w:type="spellEnd"/>
      <w:r>
        <w:rPr>
          <w:rFonts w:ascii="Times New Roman" w:hAnsi="Times New Roman"/>
          <w:sz w:val="24"/>
          <w:szCs w:val="24"/>
        </w:rPr>
        <w:t xml:space="preserve">, метиламин, </w:t>
      </w:r>
      <w:proofErr w:type="spellStart"/>
      <w:r w:rsidRPr="00E4148F">
        <w:rPr>
          <w:rFonts w:ascii="Times New Roman" w:hAnsi="Times New Roman"/>
          <w:sz w:val="24"/>
          <w:szCs w:val="24"/>
        </w:rPr>
        <w:t>алканы</w:t>
      </w:r>
      <w:proofErr w:type="spellEnd"/>
      <w:r w:rsidRPr="00E4148F">
        <w:rPr>
          <w:rFonts w:ascii="Times New Roman" w:hAnsi="Times New Roman"/>
          <w:sz w:val="24"/>
          <w:szCs w:val="24"/>
        </w:rPr>
        <w:t xml:space="preserve"> С12-19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4148F">
        <w:rPr>
          <w:rFonts w:ascii="Times New Roman" w:hAnsi="Times New Roman"/>
          <w:sz w:val="24"/>
          <w:szCs w:val="24"/>
        </w:rPr>
        <w:t>взвешенные частицы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4148F">
        <w:rPr>
          <w:rFonts w:ascii="Times New Roman" w:hAnsi="Times New Roman"/>
          <w:sz w:val="24"/>
          <w:szCs w:val="24"/>
        </w:rPr>
        <w:t>пыль неорганическая</w:t>
      </w:r>
      <w:r>
        <w:rPr>
          <w:rFonts w:ascii="Times New Roman" w:hAnsi="Times New Roman"/>
          <w:sz w:val="24"/>
          <w:szCs w:val="24"/>
        </w:rPr>
        <w:t>, пыль меховая, пыль абразивная, пыль зерновая</w:t>
      </w:r>
      <w:r w:rsidRPr="00E4148F">
        <w:rPr>
          <w:rFonts w:ascii="Times New Roman" w:hAnsi="Times New Roman"/>
          <w:color w:val="000000"/>
          <w:sz w:val="24"/>
          <w:szCs w:val="24"/>
        </w:rPr>
        <w:t>.</w:t>
      </w:r>
    </w:p>
    <w:p w14:paraId="08420386" w14:textId="77777777" w:rsidR="003F2906" w:rsidRDefault="003F2906" w:rsidP="003F2906">
      <w:pPr>
        <w:tabs>
          <w:tab w:val="left" w:pos="1080"/>
          <w:tab w:val="num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 xml:space="preserve">Валовый выброс загрязняющих веществ на период </w:t>
      </w:r>
      <w:r>
        <w:rPr>
          <w:rFonts w:ascii="Times New Roman" w:hAnsi="Times New Roman"/>
          <w:color w:val="000000"/>
          <w:sz w:val="24"/>
          <w:szCs w:val="24"/>
        </w:rPr>
        <w:t>эксплуатации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158,058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 т/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 w:rsidRPr="00E4148F">
        <w:rPr>
          <w:rFonts w:ascii="Times New Roman" w:hAnsi="Times New Roman"/>
          <w:color w:val="000000"/>
          <w:sz w:val="24"/>
          <w:szCs w:val="24"/>
        </w:rPr>
        <w:t>.</w:t>
      </w:r>
    </w:p>
    <w:p w14:paraId="678DD51D" w14:textId="77777777" w:rsidR="003F2906" w:rsidRPr="00E4148F" w:rsidRDefault="003F2906" w:rsidP="003F2906">
      <w:pPr>
        <w:tabs>
          <w:tab w:val="left" w:pos="1080"/>
          <w:tab w:val="num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  <w:r w:rsidRPr="00E414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 w:rsidRPr="00E4148F"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асчеты выбросов загрязняющих веществ в атмосферу и их нормирование выполнены по действующим в Республике Казахстан нормативно-методическим документам.</w:t>
      </w:r>
    </w:p>
    <w:p w14:paraId="4735A488" w14:textId="77777777" w:rsidR="003F2906" w:rsidRPr="00E4148F" w:rsidRDefault="003F2906" w:rsidP="003F2906">
      <w:pPr>
        <w:pStyle w:val="a3"/>
        <w:numPr>
          <w:ilvl w:val="0"/>
          <w:numId w:val="2"/>
        </w:num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t>Воздействия на водные ресурсы</w:t>
      </w:r>
    </w:p>
    <w:p w14:paraId="6FF5DDEE" w14:textId="77777777" w:rsidR="003F2906" w:rsidRPr="00E4148F" w:rsidRDefault="003F2906" w:rsidP="003F2906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</w:pPr>
      <w:r w:rsidRPr="00E4148F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>Период строительства</w:t>
      </w:r>
    </w:p>
    <w:p w14:paraId="464FDC36" w14:textId="77777777" w:rsidR="003F2906" w:rsidRPr="000246AA" w:rsidRDefault="003F2906" w:rsidP="003F2906">
      <w:pPr>
        <w:widowControl w:val="0"/>
        <w:suppressAutoHyphens/>
        <w:autoSpaceDN w:val="0"/>
        <w:spacing w:after="0" w:line="360" w:lineRule="auto"/>
        <w:ind w:firstLine="73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5900">
        <w:rPr>
          <w:rFonts w:ascii="Times New Roman" w:hAnsi="Times New Roman"/>
          <w:sz w:val="24"/>
          <w:szCs w:val="24"/>
        </w:rPr>
        <w:t>Источником водоснабжения в период строительства используется привозная вода (питьевая воды на площадке строительства привозная бутилированная вода).</w:t>
      </w:r>
    </w:p>
    <w:p w14:paraId="00BFDB10" w14:textId="77777777" w:rsidR="003F2906" w:rsidRPr="00E4148F" w:rsidRDefault="003F2906" w:rsidP="003F2906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 xml:space="preserve">Потребность в воде при строительстве в процессе реализации проекта составит на хозяйственно-бытовые нужды составляет </w:t>
      </w:r>
      <w:r>
        <w:rPr>
          <w:rFonts w:ascii="Times New Roman" w:hAnsi="Times New Roman"/>
          <w:color w:val="000000"/>
          <w:sz w:val="24"/>
          <w:szCs w:val="24"/>
        </w:rPr>
        <w:t>267,75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Pr="00E4148F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E4148F">
        <w:rPr>
          <w:rFonts w:ascii="Times New Roman" w:hAnsi="Times New Roman"/>
          <w:color w:val="000000"/>
          <w:sz w:val="24"/>
          <w:szCs w:val="24"/>
        </w:rPr>
        <w:t>/период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F48B7">
        <w:rPr>
          <w:rFonts w:ascii="Times New Roman" w:hAnsi="Times New Roman"/>
          <w:color w:val="000000"/>
          <w:sz w:val="24"/>
          <w:szCs w:val="24"/>
        </w:rPr>
        <w:t>осуществляется в емкости, с последующим вывозом специализированным автотранспортом на утилизацию</w:t>
      </w:r>
      <w:r w:rsidRPr="00E4148F">
        <w:rPr>
          <w:rFonts w:ascii="Times New Roman" w:hAnsi="Times New Roman"/>
          <w:color w:val="000000"/>
          <w:sz w:val="24"/>
          <w:szCs w:val="24"/>
        </w:rPr>
        <w:t>;</w:t>
      </w:r>
    </w:p>
    <w:p w14:paraId="5B43A750" w14:textId="77777777" w:rsidR="003F2906" w:rsidRPr="00E4148F" w:rsidRDefault="003F2906" w:rsidP="003F290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4148F">
        <w:rPr>
          <w:rFonts w:ascii="Times New Roman" w:hAnsi="Times New Roman"/>
          <w:color w:val="000000"/>
          <w:sz w:val="24"/>
          <w:szCs w:val="24"/>
          <w:u w:val="single"/>
        </w:rPr>
        <w:t>Водоотведение в период строительства:</w:t>
      </w:r>
    </w:p>
    <w:p w14:paraId="4D76923D" w14:textId="77777777" w:rsidR="003F2906" w:rsidRPr="00E4148F" w:rsidRDefault="003F2906" w:rsidP="003F290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Сброс в природные водоемы и водотоки – не планируется.</w:t>
      </w:r>
    </w:p>
    <w:p w14:paraId="58D4FBDC" w14:textId="77777777" w:rsidR="003F2906" w:rsidRPr="00E4148F" w:rsidRDefault="003F2906" w:rsidP="003F290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В пруды-накопители – не планируется.</w:t>
      </w:r>
    </w:p>
    <w:p w14:paraId="7DCF0E9F" w14:textId="77777777" w:rsidR="003F2906" w:rsidRPr="00E4148F" w:rsidRDefault="003F2906" w:rsidP="003F2906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</w:pPr>
      <w:r w:rsidRPr="00E4148F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>Период эксплуатация</w:t>
      </w:r>
    </w:p>
    <w:p w14:paraId="0B70D297" w14:textId="77777777" w:rsidR="003F2906" w:rsidRPr="009667AE" w:rsidRDefault="003F2906" w:rsidP="003F2906">
      <w:pPr>
        <w:pStyle w:val="Style18"/>
        <w:widowControl/>
        <w:spacing w:line="336" w:lineRule="auto"/>
        <w:ind w:firstLine="737"/>
      </w:pPr>
      <w:r w:rsidRPr="009667AE">
        <w:rPr>
          <w:lang w:val="kk-KZ"/>
        </w:rPr>
        <w:t xml:space="preserve">Объемы водопотребления в период эксплуатации составляют: </w:t>
      </w:r>
      <w:r w:rsidRPr="009667AE">
        <w:t xml:space="preserve">В период эксплуатации: </w:t>
      </w:r>
      <w:r w:rsidRPr="009667AE">
        <w:rPr>
          <w:lang w:val="kk-KZ"/>
        </w:rPr>
        <w:t xml:space="preserve">на хозяйственно-бытовые нужды – </w:t>
      </w:r>
      <w:r>
        <w:rPr>
          <w:lang w:val="kk-KZ"/>
        </w:rPr>
        <w:t>2,662</w:t>
      </w:r>
      <w:r w:rsidRPr="009667AE">
        <w:rPr>
          <w:lang w:val="kk-KZ"/>
        </w:rPr>
        <w:t xml:space="preserve"> тыс.м</w:t>
      </w:r>
      <w:r w:rsidRPr="009667AE">
        <w:rPr>
          <w:vertAlign w:val="superscript"/>
          <w:lang w:val="kk-KZ"/>
        </w:rPr>
        <w:t>3</w:t>
      </w:r>
      <w:r w:rsidRPr="009667AE">
        <w:rPr>
          <w:lang w:val="kk-KZ"/>
        </w:rPr>
        <w:t xml:space="preserve">/год; на </w:t>
      </w:r>
      <w:r>
        <w:rPr>
          <w:lang w:val="kk-KZ"/>
        </w:rPr>
        <w:t>производственные</w:t>
      </w:r>
      <w:r w:rsidRPr="009667AE">
        <w:rPr>
          <w:lang w:val="kk-KZ"/>
        </w:rPr>
        <w:t xml:space="preserve"> нужды – </w:t>
      </w:r>
      <w:r>
        <w:t>55,274</w:t>
      </w:r>
      <w:r w:rsidRPr="009667AE">
        <w:rPr>
          <w:lang w:val="kk-KZ"/>
        </w:rPr>
        <w:t xml:space="preserve"> м</w:t>
      </w:r>
      <w:r w:rsidRPr="009667AE">
        <w:rPr>
          <w:vertAlign w:val="superscript"/>
          <w:lang w:val="kk-KZ"/>
        </w:rPr>
        <w:t>3</w:t>
      </w:r>
      <w:r w:rsidRPr="009667AE">
        <w:rPr>
          <w:lang w:val="kk-KZ"/>
        </w:rPr>
        <w:t>/год.</w:t>
      </w:r>
    </w:p>
    <w:p w14:paraId="024BA2D5" w14:textId="77777777" w:rsidR="003F2906" w:rsidRPr="00B912B8" w:rsidRDefault="003F2906" w:rsidP="003F2906">
      <w:pPr>
        <w:pStyle w:val="Style18"/>
        <w:widowControl/>
        <w:spacing w:line="336" w:lineRule="auto"/>
        <w:ind w:firstLine="737"/>
      </w:pPr>
      <w:r w:rsidRPr="00EF48B7">
        <w:rPr>
          <w:iCs/>
        </w:rPr>
        <w:t xml:space="preserve">Производственные сточные воды образуются в результате мойки оборудования и производственных помещений и собираются по внутренней системе </w:t>
      </w:r>
      <w:r w:rsidRPr="00EF48B7">
        <w:rPr>
          <w:iCs/>
        </w:rPr>
        <w:lastRenderedPageBreak/>
        <w:t xml:space="preserve">производственной канализации в герметичный накопительный резервуар. Сброс производственных стоков на рельеф местности не предусматривается. Накопленные производственные сточные воды подлежат регулярному вывозу специализированной организацией </w:t>
      </w:r>
      <w:proofErr w:type="spellStart"/>
      <w:r w:rsidRPr="00EF48B7">
        <w:rPr>
          <w:iCs/>
        </w:rPr>
        <w:t>соглано</w:t>
      </w:r>
      <w:proofErr w:type="spellEnd"/>
      <w:r w:rsidRPr="00EF48B7">
        <w:rPr>
          <w:iCs/>
        </w:rPr>
        <w:t xml:space="preserve"> Договорных отношений.</w:t>
      </w:r>
      <w:r w:rsidRPr="00E4148F">
        <w:rPr>
          <w:color w:val="000000"/>
        </w:rPr>
        <w:t xml:space="preserve"> </w:t>
      </w:r>
    </w:p>
    <w:p w14:paraId="2AB26CCB" w14:textId="77777777" w:rsidR="003F2906" w:rsidRPr="00E4148F" w:rsidRDefault="003F2906" w:rsidP="003F2906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Мероприятиями по охране водных ресурсов в период проведения строительно-монтажных работ направленные на исключение загрязнения территории работ, и как следствие, поверхностных и подземных вод, являются:</w:t>
      </w:r>
    </w:p>
    <w:p w14:paraId="1A04700F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размещение и обустройство мест складирования оборудования и строительных материалов с учетом всех действующих на территории Республики Казахстан экологических требований;</w:t>
      </w:r>
    </w:p>
    <w:p w14:paraId="374B9E6E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строгий контроль за исправностью дорожно-строительной техники и спецавтотранспорта;</w:t>
      </w:r>
    </w:p>
    <w:p w14:paraId="6B09B787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заправка, отстой и обслуживание автомобилей и строительной техники только на специально отведенных для этого площадках ремонтно-прокатных баз организации;</w:t>
      </w:r>
    </w:p>
    <w:p w14:paraId="6ED2A083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слив горюче-смазочных материалов производится только в специально отведенных и оборудованных для этих целей местах;</w:t>
      </w:r>
    </w:p>
    <w:p w14:paraId="2164C624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соблюдение мер противопожарной безопасности, чистоты и порядка в местах присутствия строительной техники и спецавтотранспорта;</w:t>
      </w:r>
    </w:p>
    <w:p w14:paraId="321212FE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 xml:space="preserve">организация герметичных мест временного хранения для сбора бытового и строительного мусора; </w:t>
      </w:r>
    </w:p>
    <w:p w14:paraId="7A6F71C9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запрещение использования гравия и песка для строительных целей со дна рек, ручьев и озер без наличия согласования уполномоченных органов.</w:t>
      </w:r>
    </w:p>
    <w:p w14:paraId="206D3238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организация регулярной уборки территории строительной площадки.</w:t>
      </w:r>
    </w:p>
    <w:p w14:paraId="182C4E1C" w14:textId="77777777" w:rsidR="003F2906" w:rsidRPr="00E4148F" w:rsidRDefault="003F2906" w:rsidP="003F290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BD51C0" w14:textId="77777777" w:rsidR="003F2906" w:rsidRPr="00E4148F" w:rsidRDefault="003F2906" w:rsidP="003F290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Мероприятия по охране поверхностных и подземных вод при эксплуатации проектируемых объектов и сооружений включают в себя:</w:t>
      </w:r>
    </w:p>
    <w:p w14:paraId="57F61AD3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запрещение использования рек в качестве источников водоснабжения предприятия;</w:t>
      </w:r>
    </w:p>
    <w:p w14:paraId="176FF608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запрещение размещения складов и хранилищ для любых видов отходов в водоохранной зоне рек;</w:t>
      </w:r>
    </w:p>
    <w:p w14:paraId="3D3E6188" w14:textId="77777777" w:rsidR="003F2906" w:rsidRPr="00E4148F" w:rsidRDefault="003F2906" w:rsidP="003F2906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исключение сброса сточных вод в поверхностные водные объекты.</w:t>
      </w:r>
    </w:p>
    <w:p w14:paraId="1D3062F8" w14:textId="77777777" w:rsidR="003F2906" w:rsidRPr="00E4148F" w:rsidRDefault="003F2906" w:rsidP="003F2906">
      <w:pPr>
        <w:pStyle w:val="a3"/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4517F49" w14:textId="77777777" w:rsidR="003F2906" w:rsidRPr="00E4148F" w:rsidRDefault="003F2906" w:rsidP="003F2906">
      <w:pPr>
        <w:pStyle w:val="a3"/>
        <w:numPr>
          <w:ilvl w:val="0"/>
          <w:numId w:val="2"/>
        </w:num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Отходы производства и потребления</w:t>
      </w:r>
    </w:p>
    <w:p w14:paraId="258D0064" w14:textId="77777777" w:rsidR="003F2906" w:rsidRPr="00E4148F" w:rsidRDefault="003F2906" w:rsidP="003F2906">
      <w:pPr>
        <w:pStyle w:val="a7"/>
        <w:spacing w:after="0" w:line="336" w:lineRule="auto"/>
        <w:rPr>
          <w:b w:val="0"/>
          <w:bCs w:val="0"/>
          <w:color w:val="000000"/>
        </w:rPr>
      </w:pPr>
      <w:r w:rsidRPr="00E4148F">
        <w:rPr>
          <w:b w:val="0"/>
          <w:bCs w:val="0"/>
          <w:color w:val="000000"/>
          <w:u w:val="single"/>
        </w:rPr>
        <w:t>В период строительства</w:t>
      </w:r>
      <w:r w:rsidRPr="00E4148F">
        <w:rPr>
          <w:b w:val="0"/>
          <w:bCs w:val="0"/>
          <w:color w:val="000000"/>
        </w:rPr>
        <w:t xml:space="preserve"> образуются следующие виды отходов: тара из-под лакокрасочных материалов, огарыши сварочных </w:t>
      </w:r>
      <w:proofErr w:type="spellStart"/>
      <w:proofErr w:type="gramStart"/>
      <w:r w:rsidRPr="00E4148F">
        <w:rPr>
          <w:b w:val="0"/>
          <w:bCs w:val="0"/>
          <w:color w:val="000000"/>
        </w:rPr>
        <w:t>электродов</w:t>
      </w:r>
      <w:r>
        <w:rPr>
          <w:b w:val="0"/>
          <w:bCs w:val="0"/>
          <w:color w:val="000000"/>
        </w:rPr>
        <w:t>,строительные</w:t>
      </w:r>
      <w:proofErr w:type="spellEnd"/>
      <w:proofErr w:type="gramEnd"/>
      <w:r>
        <w:rPr>
          <w:b w:val="0"/>
          <w:bCs w:val="0"/>
          <w:color w:val="000000"/>
        </w:rPr>
        <w:t xml:space="preserve"> отходы </w:t>
      </w:r>
      <w:r w:rsidRPr="00E4148F">
        <w:rPr>
          <w:b w:val="0"/>
          <w:bCs w:val="0"/>
          <w:color w:val="000000"/>
        </w:rPr>
        <w:t>и ТБО.</w:t>
      </w:r>
    </w:p>
    <w:p w14:paraId="2D54D33F" w14:textId="77777777" w:rsidR="003F2906" w:rsidRPr="00E4148F" w:rsidRDefault="003F2906" w:rsidP="003F2906">
      <w:pPr>
        <w:pStyle w:val="a8"/>
        <w:spacing w:line="336" w:lineRule="auto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E4148F">
        <w:rPr>
          <w:rFonts w:ascii="Times New Roman" w:eastAsia="TimesNewRomanPSMT" w:hAnsi="Times New Roman"/>
          <w:sz w:val="24"/>
          <w:szCs w:val="24"/>
          <w:lang w:val="ru-RU"/>
        </w:rPr>
        <w:t>Предполагаемые виды отходов будут образовываться в процессе проведения покрасочных и сварочных работ, в результате хозяйственно-производственной деятельности персонала.</w:t>
      </w:r>
    </w:p>
    <w:p w14:paraId="2A38E657" w14:textId="77777777" w:rsidR="003F2906" w:rsidRPr="00E4148F" w:rsidRDefault="003F2906" w:rsidP="003F2906">
      <w:pPr>
        <w:pStyle w:val="a8"/>
        <w:spacing w:line="336" w:lineRule="auto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E4148F">
        <w:rPr>
          <w:rFonts w:ascii="Times New Roman" w:eastAsia="TimesNewRomanPSMT" w:hAnsi="Times New Roman"/>
          <w:sz w:val="24"/>
          <w:szCs w:val="24"/>
          <w:lang w:val="ru-RU"/>
        </w:rPr>
        <w:t>Образование отходов технического обслуживания специальной и автотранспортной техники (отработанные моторные масла, отработанные масляные фильтры, отработанные аккумуляторы, отработанные автошины) настоящим разделом не рассматривается, в связи с тем, что специальная и автотранспортная техника принадлежит подрядной организации, которой будут осуществляться строительно-монтажные работы и то, что техническое обслуживание машин на площадке проведения строительных работ не производится.</w:t>
      </w:r>
    </w:p>
    <w:p w14:paraId="63E951E6" w14:textId="77777777" w:rsidR="003F2906" w:rsidRPr="00E4148F" w:rsidRDefault="003F2906" w:rsidP="003F2906">
      <w:pPr>
        <w:pStyle w:val="Standard"/>
        <w:spacing w:line="360" w:lineRule="auto"/>
        <w:ind w:firstLine="737"/>
        <w:jc w:val="both"/>
        <w:rPr>
          <w:color w:val="000000"/>
        </w:rPr>
      </w:pPr>
      <w:r w:rsidRPr="003D67A9">
        <w:rPr>
          <w:color w:val="000000"/>
          <w:u w:val="single"/>
        </w:rPr>
        <w:t>В период эксплуатации</w:t>
      </w:r>
      <w:r w:rsidRPr="003D67A9">
        <w:rPr>
          <w:color w:val="000000"/>
        </w:rPr>
        <w:t xml:space="preserve">: </w:t>
      </w:r>
      <w:r w:rsidRPr="003D67A9">
        <w:rPr>
          <w:lang w:eastAsia="ru-RU"/>
        </w:rPr>
        <w:t>Отходы содержания КРС – навоз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с</w:t>
      </w:r>
      <w:r w:rsidRPr="003D67A9">
        <w:rPr>
          <w:lang w:eastAsia="ru-RU"/>
        </w:rPr>
        <w:t>мешанные коммунальные отходы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о</w:t>
      </w:r>
      <w:r w:rsidRPr="003D67A9">
        <w:rPr>
          <w:lang w:eastAsia="ru-RU"/>
        </w:rPr>
        <w:t>тработанные масла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в</w:t>
      </w:r>
      <w:r w:rsidRPr="003D67A9">
        <w:rPr>
          <w:lang w:eastAsia="ru-RU"/>
        </w:rPr>
        <w:t>оздушные фильтры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т</w:t>
      </w:r>
      <w:r w:rsidRPr="003D67A9">
        <w:rPr>
          <w:lang w:eastAsia="ru-RU"/>
        </w:rPr>
        <w:t>опливные фильтры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м</w:t>
      </w:r>
      <w:r w:rsidRPr="003D67A9">
        <w:rPr>
          <w:lang w:eastAsia="ru-RU"/>
        </w:rPr>
        <w:t>асляные фильтры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с</w:t>
      </w:r>
      <w:r w:rsidRPr="003D67A9">
        <w:rPr>
          <w:lang w:eastAsia="ru-RU"/>
        </w:rPr>
        <w:t>винцовые аккумуляторы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о</w:t>
      </w:r>
      <w:r w:rsidRPr="003D67A9">
        <w:rPr>
          <w:lang w:eastAsia="ru-RU"/>
        </w:rPr>
        <w:t>тработанные шины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з</w:t>
      </w:r>
      <w:r w:rsidRPr="003D67A9">
        <w:rPr>
          <w:lang w:eastAsia="ru-RU"/>
        </w:rPr>
        <w:t>ола</w:t>
      </w:r>
      <w:r>
        <w:rPr>
          <w:lang w:eastAsia="ru-RU"/>
        </w:rPr>
        <w:t>,</w:t>
      </w:r>
      <w:r w:rsidRPr="003D67A9">
        <w:rPr>
          <w:lang w:eastAsia="ru-RU"/>
        </w:rPr>
        <w:t xml:space="preserve"> </w:t>
      </w:r>
      <w:r>
        <w:rPr>
          <w:lang w:eastAsia="ru-RU"/>
        </w:rPr>
        <w:t>б</w:t>
      </w:r>
      <w:r w:rsidRPr="003D67A9">
        <w:rPr>
          <w:lang w:eastAsia="ru-RU"/>
        </w:rPr>
        <w:t>иологические отходы</w:t>
      </w:r>
      <w:r w:rsidRPr="003D67A9">
        <w:t>.</w:t>
      </w:r>
      <w:r w:rsidRPr="009E5C55">
        <w:rPr>
          <w:bCs/>
          <w:color w:val="000000"/>
        </w:rPr>
        <w:t xml:space="preserve"> </w:t>
      </w:r>
    </w:p>
    <w:p w14:paraId="08F7CA89" w14:textId="77777777" w:rsidR="003F2906" w:rsidRPr="00E4148F" w:rsidRDefault="003F2906" w:rsidP="003F2906">
      <w:pPr>
        <w:pStyle w:val="Standard"/>
        <w:ind w:firstLine="720"/>
        <w:jc w:val="both"/>
        <w:rPr>
          <w:color w:val="000000"/>
          <w:sz w:val="22"/>
          <w:szCs w:val="22"/>
        </w:rPr>
      </w:pPr>
    </w:p>
    <w:p w14:paraId="2521A56A" w14:textId="77777777" w:rsidR="003F2906" w:rsidRPr="00E4148F" w:rsidRDefault="003F2906" w:rsidP="003F2906">
      <w:pPr>
        <w:pStyle w:val="a3"/>
        <w:numPr>
          <w:ilvl w:val="0"/>
          <w:numId w:val="2"/>
        </w:num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t>Физическое воздействие</w:t>
      </w:r>
    </w:p>
    <w:p w14:paraId="16D39D77" w14:textId="77777777" w:rsidR="003F2906" w:rsidRDefault="003F2906" w:rsidP="003F29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4C9C6C" w14:textId="77777777" w:rsidR="003F2906" w:rsidRPr="00380534" w:rsidRDefault="003F2906" w:rsidP="003F2906">
      <w:pPr>
        <w:pStyle w:val="Standard"/>
        <w:spacing w:line="360" w:lineRule="auto"/>
        <w:ind w:left="720"/>
        <w:jc w:val="both"/>
        <w:rPr>
          <w:i/>
          <w:iCs/>
          <w:u w:val="single"/>
        </w:rPr>
      </w:pPr>
      <w:r w:rsidRPr="00380534">
        <w:rPr>
          <w:i/>
          <w:iCs/>
          <w:u w:val="single"/>
        </w:rPr>
        <w:t>Вибрация</w:t>
      </w:r>
    </w:p>
    <w:p w14:paraId="4919ABEF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t xml:space="preserve">По своей физической природе вибрации тесно связаны с шумом. Вибрации представляют собой колебания твердых тел или образующих их частиц. В отличие от звука, воспринимаемого только ушами, вибрация воспринимается различными органами и частями тела. </w:t>
      </w:r>
    </w:p>
    <w:p w14:paraId="78E5BB59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t>Вибрация – механические колебания машин и механизмов, которые характеризуются такими параметрами, как частота, амплитуда, колебательная скорость, колебательное ускорение.</w:t>
      </w:r>
    </w:p>
    <w:p w14:paraId="20514922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t xml:space="preserve">Источником возможного вибрационного воздействия на окружающую среду в период строительных работ будет строительная техника, в период эксплуатации – </w:t>
      </w:r>
      <w:proofErr w:type="spellStart"/>
      <w:r w:rsidRPr="00380534">
        <w:t>инсинератор</w:t>
      </w:r>
      <w:proofErr w:type="spellEnd"/>
      <w:r w:rsidRPr="00380534">
        <w:t>. Интенсивность вибрационных нагрузок в период строительства и эксплуатации намечаемой деятельности не окажет отрицательного воздействия на жилую зону, в связи с ее отдаленностью.</w:t>
      </w:r>
    </w:p>
    <w:p w14:paraId="696F644E" w14:textId="77777777" w:rsidR="003F2906" w:rsidRPr="00380534" w:rsidRDefault="003F2906" w:rsidP="003F2906">
      <w:pPr>
        <w:pStyle w:val="Standard"/>
        <w:spacing w:line="360" w:lineRule="auto"/>
        <w:ind w:left="720"/>
        <w:jc w:val="both"/>
        <w:rPr>
          <w:i/>
          <w:iCs/>
          <w:u w:val="single"/>
        </w:rPr>
      </w:pPr>
      <w:r w:rsidRPr="00380534">
        <w:rPr>
          <w:i/>
          <w:iCs/>
          <w:u w:val="single"/>
        </w:rPr>
        <w:t>Шум</w:t>
      </w:r>
    </w:p>
    <w:p w14:paraId="7168050F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lastRenderedPageBreak/>
        <w:t>Шум — беспорядочные </w:t>
      </w:r>
      <w:hyperlink r:id="rId5" w:history="1">
        <w:r w:rsidRPr="00380534">
          <w:t>колебания</w:t>
        </w:r>
      </w:hyperlink>
      <w:r w:rsidRPr="00380534">
        <w:t> различной физической природы, отличающиеся сложностью временной и </w:t>
      </w:r>
      <w:hyperlink r:id="rId6" w:history="1">
        <w:r w:rsidRPr="00380534">
          <w:t>спектральной</w:t>
        </w:r>
      </w:hyperlink>
      <w:r w:rsidRPr="00380534">
        <w:t xml:space="preserve"> структуры. </w:t>
      </w:r>
    </w:p>
    <w:p w14:paraId="3E9712E6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t xml:space="preserve">Технологическое оборудование, в зависимости от его назначения, оказывает то или иное воздействие на здоровье людей, флору и фауну данного района. Шум действует на нервную систему человека, снижает трудоспособность, уменьшает сопротивляемость сердечно-сосудистым заболеваниям. </w:t>
      </w:r>
    </w:p>
    <w:p w14:paraId="44BCE489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t>Для территории проектируемых объектов максимально допустимые ограничения на шум должны соответствовать Гигиеническим нормативам «Санитарно-эпидемиологические требования к атмосферному воздуху в городских и сельских населенных пунктах», утвержденные приказом Министра национальной экономики Республики Казахстан № 168 от 28.02.2015 г.</w:t>
      </w:r>
    </w:p>
    <w:p w14:paraId="1D983397" w14:textId="77777777" w:rsidR="003F2906" w:rsidRPr="00CE72F2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CE72F2">
        <w:rPr>
          <w:rFonts w:ascii="Times New Roman" w:hAnsi="Times New Roman"/>
          <w:sz w:val="24"/>
          <w:szCs w:val="24"/>
        </w:rPr>
        <w:t>сточниками шума являются:</w:t>
      </w:r>
    </w:p>
    <w:p w14:paraId="72FFD6D5" w14:textId="77777777" w:rsidR="003F2906" w:rsidRPr="00CE72F2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ИШ0001-0018 – Система вентиляции, расположенные на кровле и фасадах загонов, кормоцеха, убойного цеха, цеха переработки;</w:t>
      </w:r>
    </w:p>
    <w:p w14:paraId="5BE1A54F" w14:textId="77777777" w:rsidR="003F2906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ИШ0019-0023</w:t>
      </w:r>
      <w:r w:rsidRPr="00CE72F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Системы кондиционирования, расположенные на фасадах АБК, убойного цеха, столовой;</w:t>
      </w:r>
    </w:p>
    <w:p w14:paraId="7A8FB252" w14:textId="77777777" w:rsidR="003F2906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60CD7">
        <w:rPr>
          <w:rFonts w:ascii="Times New Roman" w:hAnsi="Times New Roman"/>
          <w:sz w:val="24"/>
          <w:szCs w:val="24"/>
        </w:rPr>
        <w:t xml:space="preserve">ИШ0024-0032 – Технологическое оборудование. </w:t>
      </w:r>
      <w:r w:rsidRPr="00460CD7">
        <w:rPr>
          <w:rFonts w:ascii="Times New Roman" w:hAnsi="Times New Roman"/>
          <w:sz w:val="24"/>
          <w:szCs w:val="24"/>
          <w:lang w:eastAsia="ru-RU"/>
        </w:rPr>
        <w:t>На предприятии установлены:</w:t>
      </w:r>
      <w:r w:rsidRPr="00460CD7">
        <w:rPr>
          <w:rFonts w:ascii="Times New Roman" w:hAnsi="Times New Roman"/>
          <w:sz w:val="24"/>
          <w:szCs w:val="24"/>
        </w:rPr>
        <w:t xml:space="preserve"> </w:t>
      </w:r>
      <w:r w:rsidRPr="00460CD7">
        <w:rPr>
          <w:rFonts w:ascii="Times New Roman" w:hAnsi="Times New Roman"/>
          <w:sz w:val="24"/>
          <w:szCs w:val="24"/>
          <w:lang w:eastAsia="ru-RU"/>
        </w:rPr>
        <w:t xml:space="preserve">газовое </w:t>
      </w:r>
      <w:proofErr w:type="spellStart"/>
      <w:r w:rsidRPr="00460CD7">
        <w:rPr>
          <w:rFonts w:ascii="Times New Roman" w:hAnsi="Times New Roman"/>
          <w:sz w:val="24"/>
          <w:szCs w:val="24"/>
          <w:lang w:eastAsia="ru-RU"/>
        </w:rPr>
        <w:t>оборузование</w:t>
      </w:r>
      <w:proofErr w:type="spellEnd"/>
      <w:r w:rsidRPr="00460CD7">
        <w:rPr>
          <w:rFonts w:ascii="Times New Roman" w:hAnsi="Times New Roman"/>
          <w:sz w:val="24"/>
          <w:szCs w:val="24"/>
          <w:lang w:eastAsia="ru-RU"/>
        </w:rPr>
        <w:t xml:space="preserve"> (автономные газовые котлы), оборудование приему и</w:t>
      </w:r>
      <w:r w:rsidRPr="00460CD7">
        <w:rPr>
          <w:rFonts w:ascii="Times New Roman" w:hAnsi="Times New Roman"/>
          <w:sz w:val="24"/>
          <w:szCs w:val="24"/>
        </w:rPr>
        <w:t xml:space="preserve"> </w:t>
      </w:r>
      <w:r w:rsidRPr="00460CD7">
        <w:rPr>
          <w:rFonts w:ascii="Times New Roman" w:hAnsi="Times New Roman"/>
          <w:sz w:val="24"/>
          <w:szCs w:val="24"/>
          <w:lang w:eastAsia="ru-RU"/>
        </w:rPr>
        <w:t>смешиванию кормов, заточный станок. Шум проникает на территорию через</w:t>
      </w:r>
      <w:r w:rsidRPr="00460CD7">
        <w:rPr>
          <w:rFonts w:ascii="Times New Roman" w:hAnsi="Times New Roman"/>
          <w:sz w:val="24"/>
          <w:szCs w:val="24"/>
        </w:rPr>
        <w:t xml:space="preserve"> </w:t>
      </w:r>
      <w:r w:rsidRPr="00460CD7">
        <w:rPr>
          <w:rFonts w:ascii="Times New Roman" w:hAnsi="Times New Roman"/>
          <w:sz w:val="24"/>
          <w:szCs w:val="24"/>
          <w:lang w:eastAsia="ru-RU"/>
        </w:rPr>
        <w:t>вентиляционные решетки.</w:t>
      </w:r>
    </w:p>
    <w:p w14:paraId="75B8DFD5" w14:textId="77777777" w:rsidR="003F2906" w:rsidRDefault="003F2906" w:rsidP="003F2906">
      <w:pPr>
        <w:pStyle w:val="Standard"/>
        <w:spacing w:line="360" w:lineRule="auto"/>
        <w:ind w:firstLine="720"/>
        <w:jc w:val="both"/>
      </w:pPr>
      <w:r>
        <w:rPr>
          <w:lang w:eastAsia="ru-RU"/>
        </w:rPr>
        <w:t>4. ИШ0033 – Автомобильный транспорт.</w:t>
      </w:r>
    </w:p>
    <w:p w14:paraId="506FEBE2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t>Превышение нормативов уровня шума на границе потенциальной санитарно-защитной зоны при расчете не обнаружено.</w:t>
      </w:r>
    </w:p>
    <w:p w14:paraId="70B92087" w14:textId="77777777" w:rsidR="003F2906" w:rsidRPr="00380534" w:rsidRDefault="003F2906" w:rsidP="003F2906">
      <w:pPr>
        <w:pStyle w:val="Standard"/>
        <w:spacing w:line="360" w:lineRule="auto"/>
        <w:ind w:left="720"/>
        <w:jc w:val="both"/>
        <w:rPr>
          <w:i/>
          <w:iCs/>
          <w:u w:val="single"/>
        </w:rPr>
      </w:pPr>
      <w:r w:rsidRPr="00380534">
        <w:rPr>
          <w:i/>
          <w:iCs/>
          <w:u w:val="single"/>
        </w:rPr>
        <w:t>Электромагнитное излучение</w:t>
      </w:r>
    </w:p>
    <w:p w14:paraId="0921DCAC" w14:textId="77777777" w:rsidR="003F2906" w:rsidRPr="00380534" w:rsidRDefault="003F2906" w:rsidP="003F2906">
      <w:pPr>
        <w:pStyle w:val="Standard"/>
        <w:spacing w:line="360" w:lineRule="auto"/>
        <w:ind w:firstLine="720"/>
        <w:jc w:val="both"/>
      </w:pPr>
      <w:r w:rsidRPr="00380534">
        <w:t>Электромагнитное излучение – это электромагнитные колебания, создаваемые источником естественного или искусственного происхождения. Основными источниками электромагнитного неионизирующего излучения являются предприятия, или объекты, вырабатывающие, или преобразующие электроэнергию промышленной частоты.</w:t>
      </w:r>
    </w:p>
    <w:p w14:paraId="731B6F40" w14:textId="77777777" w:rsidR="003F2906" w:rsidRPr="00000ECB" w:rsidRDefault="003F2906" w:rsidP="003F29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0ECB">
        <w:rPr>
          <w:rFonts w:ascii="Times New Roman" w:hAnsi="Times New Roman"/>
          <w:sz w:val="24"/>
          <w:szCs w:val="24"/>
        </w:rPr>
        <w:t>Основными источниками электромагнитного излучения являются существующие электропередачи. Проектируемое оборудование не окажет отрицательного воздействия на жилую зону, в связи с ее отдаленностью.</w:t>
      </w:r>
      <w:r w:rsidRPr="00000EC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E87D000" w14:textId="77777777" w:rsidR="003F2906" w:rsidRPr="00E4148F" w:rsidRDefault="003F2906" w:rsidP="003F2906">
      <w:pPr>
        <w:pStyle w:val="Standard"/>
        <w:spacing w:line="360" w:lineRule="auto"/>
        <w:ind w:firstLine="737"/>
        <w:jc w:val="both"/>
        <w:rPr>
          <w:i/>
          <w:iCs/>
          <w:color w:val="000000"/>
          <w:u w:val="single"/>
        </w:rPr>
      </w:pPr>
      <w:r w:rsidRPr="00E4148F">
        <w:rPr>
          <w:i/>
          <w:iCs/>
          <w:color w:val="000000"/>
          <w:u w:val="single"/>
        </w:rPr>
        <w:t>Тепловое воздействие</w:t>
      </w:r>
    </w:p>
    <w:p w14:paraId="3B43839D" w14:textId="77777777" w:rsidR="003F2906" w:rsidRPr="00E4148F" w:rsidRDefault="003F2906" w:rsidP="003F2906">
      <w:pPr>
        <w:pStyle w:val="Standard"/>
        <w:spacing w:line="360" w:lineRule="auto"/>
        <w:ind w:firstLine="737"/>
        <w:jc w:val="both"/>
        <w:rPr>
          <w:color w:val="000000"/>
        </w:rPr>
      </w:pPr>
      <w:r w:rsidRPr="00E4148F">
        <w:rPr>
          <w:color w:val="000000"/>
        </w:rPr>
        <w:lastRenderedPageBreak/>
        <w:t>Работа технологического оборудования и транспорта сопровождается выбросами нагретых газов в атмосферу, что может приводить к локальному тепловому загрязнению окружающей среды. Исходя из этого, плотность потока антропогенного тепла в локальном масштабе составит 0,024 МДж/м 2 или 0,0007% величины поступающей годовой суммарной солнечной радиации на данной широте. Современными научными исследованиями определена пороговая величина 0,1% от попадающей на поверхность земли солнечной радиации, при превышении которой проявляются изменения в экосистемах. Таким образом, тепловое загрязнение атмосферы в период строительства и эксплуатации будет незначительно и не повлияет на глобальные атмосферные процессы. Тепловое воздействие на подземные воды и почвы отсутствует.</w:t>
      </w:r>
    </w:p>
    <w:p w14:paraId="281D025E" w14:textId="77777777" w:rsidR="003F2906" w:rsidRPr="00E4148F" w:rsidRDefault="003F2906" w:rsidP="003F2906">
      <w:pPr>
        <w:pStyle w:val="a5"/>
        <w:rPr>
          <w:i/>
          <w:iCs/>
          <w:color w:val="000000"/>
          <w:u w:val="single"/>
        </w:rPr>
      </w:pPr>
    </w:p>
    <w:p w14:paraId="7BF08BF0" w14:textId="77777777" w:rsidR="003F2906" w:rsidRPr="00E4148F" w:rsidRDefault="003F2906" w:rsidP="003F2906">
      <w:pPr>
        <w:pStyle w:val="a5"/>
        <w:rPr>
          <w:i/>
          <w:iCs/>
          <w:color w:val="000000"/>
          <w:u w:val="single"/>
        </w:rPr>
      </w:pPr>
      <w:r w:rsidRPr="00E4148F">
        <w:rPr>
          <w:i/>
          <w:iCs/>
          <w:color w:val="000000"/>
          <w:u w:val="single"/>
        </w:rPr>
        <w:t>Радиационная обстановка</w:t>
      </w:r>
    </w:p>
    <w:p w14:paraId="56357471" w14:textId="77777777" w:rsidR="003F2906" w:rsidRPr="006963D5" w:rsidRDefault="003F2906" w:rsidP="003F2906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Местности осуществлялись ежедневно на 2-х метеорологических станциях (Уральск, </w:t>
      </w:r>
      <w:proofErr w:type="spellStart"/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>Тайпак</w:t>
      </w:r>
      <w:proofErr w:type="spellEnd"/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6963D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14:paraId="5BC0EF70" w14:textId="77777777" w:rsidR="003F2906" w:rsidRPr="006963D5" w:rsidRDefault="003F2906" w:rsidP="003F2906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Средние значения радиационного гамма-фона приземного слоя атмосферы по населенным пунктам области находились в пределах 0,08-0,19мкЗв/ч. В среднем по области радиационный гамма-фон составил 0,14 </w:t>
      </w:r>
      <w:proofErr w:type="spellStart"/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>мкЗв</w:t>
      </w:r>
      <w:proofErr w:type="spellEnd"/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/ч и находился в допустимых пределах. </w:t>
      </w:r>
    </w:p>
    <w:p w14:paraId="13AE741B" w14:textId="77777777" w:rsidR="003F2906" w:rsidRPr="006963D5" w:rsidRDefault="003F2906" w:rsidP="003F2906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Контроль за радиоактивным загрязнением приземного слоя атмосферы на территории Западно-Казахстанской области осуществлялся на 2-х метеорологических станциях (Уральск, </w:t>
      </w:r>
      <w:proofErr w:type="spellStart"/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>Тайпак</w:t>
      </w:r>
      <w:proofErr w:type="spellEnd"/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путем отбора проб воздуха горизонтальными планшетами. На всех станциях проводился пятисуточный отбор проб. </w:t>
      </w:r>
    </w:p>
    <w:p w14:paraId="26A8F02D" w14:textId="77777777" w:rsidR="003F2906" w:rsidRPr="006963D5" w:rsidRDefault="003F2906" w:rsidP="003F2906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Среднесуточная плотность радиоактивных выпадений в приземном слое атмосферы на территории области колебалась в пределах 1,4-2,2Бк/м2. </w:t>
      </w:r>
    </w:p>
    <w:p w14:paraId="3A12A2F3" w14:textId="77777777" w:rsidR="003F2906" w:rsidRPr="00E4148F" w:rsidRDefault="003F2906" w:rsidP="003F2906">
      <w:pPr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6963D5">
        <w:rPr>
          <w:rFonts w:ascii="Times New Roman" w:hAnsi="Times New Roman"/>
          <w:color w:val="000000"/>
          <w:sz w:val="24"/>
          <w:szCs w:val="24"/>
          <w:lang w:eastAsia="ru-RU"/>
        </w:rPr>
        <w:t>Средняя величина плотности выпадений по области составила 1,6Бк/м2, что не превышает предельно-допустимый уровень.</w:t>
      </w:r>
    </w:p>
    <w:p w14:paraId="78020B62" w14:textId="77777777" w:rsidR="003F2906" w:rsidRPr="00E4148F" w:rsidRDefault="003F2906" w:rsidP="003F290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 xml:space="preserve">Намечаемая деятельность не является источником </w:t>
      </w:r>
      <w:proofErr w:type="spellStart"/>
      <w:r w:rsidRPr="00E4148F">
        <w:rPr>
          <w:rFonts w:ascii="Times New Roman" w:hAnsi="Times New Roman"/>
          <w:color w:val="000000"/>
          <w:sz w:val="24"/>
          <w:szCs w:val="24"/>
        </w:rPr>
        <w:t>радиоационного</w:t>
      </w:r>
      <w:proofErr w:type="spellEnd"/>
      <w:r w:rsidRPr="00E4148F">
        <w:rPr>
          <w:rFonts w:ascii="Times New Roman" w:hAnsi="Times New Roman"/>
          <w:color w:val="000000"/>
          <w:sz w:val="24"/>
          <w:szCs w:val="24"/>
        </w:rPr>
        <w:t xml:space="preserve"> излучения. </w:t>
      </w:r>
    </w:p>
    <w:p w14:paraId="017B96E8" w14:textId="77777777" w:rsidR="003F2906" w:rsidRPr="00E4148F" w:rsidRDefault="003F2906" w:rsidP="003F2906">
      <w:pPr>
        <w:pStyle w:val="a3"/>
        <w:numPr>
          <w:ilvl w:val="0"/>
          <w:numId w:val="2"/>
        </w:num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t>Воздействия на почвенный покров</w:t>
      </w:r>
    </w:p>
    <w:p w14:paraId="7D58EFC2" w14:textId="77777777" w:rsidR="003F2906" w:rsidRPr="00E4148F" w:rsidRDefault="003F2906" w:rsidP="003F2906">
      <w:pPr>
        <w:pStyle w:val="a3"/>
        <w:autoSpaceDE w:val="0"/>
        <w:adjustRightInd w:val="0"/>
        <w:spacing w:after="0" w:line="360" w:lineRule="auto"/>
        <w:ind w:left="0" w:firstLine="774"/>
        <w:jc w:val="both"/>
        <w:rPr>
          <w:rFonts w:ascii="Times New Roman" w:hAnsi="Times New Roman"/>
          <w:color w:val="000000"/>
          <w:sz w:val="24"/>
          <w:szCs w:val="24"/>
        </w:rPr>
      </w:pPr>
      <w:r w:rsidRPr="00BF1E3B">
        <w:rPr>
          <w:rFonts w:ascii="Times New Roman" w:hAnsi="Times New Roman"/>
          <w:sz w:val="24"/>
          <w:szCs w:val="24"/>
          <w:lang w:eastAsia="ru-RU"/>
        </w:rPr>
        <w:t>По данным инженерно-геологических изысканий на проектируемом участке растительный слой толщиной 0.20 м. До начала общестроительных работ ПСП срезать и сложить в бурт на свободной территории и затем использовать при работах по благоустройству участка.  Для отсыпки застраиваемого участка до проектных отметок необходимо использовать грунт оптимальной влажности из карьера. Избыток минерального грунта составляет 2522 м</w:t>
      </w:r>
      <w:r w:rsidRPr="00BF1E3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414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F2EF7F" w14:textId="77777777" w:rsidR="003F2906" w:rsidRPr="00E4148F" w:rsidRDefault="003F2906" w:rsidP="003F29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DAB07C" w14:textId="77777777" w:rsidR="003F2906" w:rsidRPr="00E4148F" w:rsidRDefault="003F2906" w:rsidP="003F2906">
      <w:pPr>
        <w:pStyle w:val="a3"/>
        <w:numPr>
          <w:ilvl w:val="0"/>
          <w:numId w:val="2"/>
        </w:num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t>Воздействия на растительный мир</w:t>
      </w:r>
    </w:p>
    <w:p w14:paraId="69B13440" w14:textId="77777777" w:rsidR="003F2906" w:rsidRPr="00BC47FC" w:rsidRDefault="003F2906" w:rsidP="003F2906">
      <w:pPr>
        <w:pStyle w:val="a8"/>
        <w:rPr>
          <w:rFonts w:ascii="Times New Roman" w:hAnsi="Times New Roman"/>
          <w:b/>
          <w:i/>
          <w:snapToGrid w:val="0"/>
          <w:sz w:val="24"/>
          <w:szCs w:val="24"/>
          <w:lang w:val="ru-RU"/>
        </w:rPr>
      </w:pPr>
      <w:r w:rsidRPr="00BC47FC">
        <w:rPr>
          <w:rFonts w:ascii="Times New Roman" w:hAnsi="Times New Roman"/>
          <w:color w:val="auto"/>
          <w:sz w:val="24"/>
          <w:szCs w:val="24"/>
          <w:lang w:val="ru-RU"/>
        </w:rPr>
        <w:t xml:space="preserve">Воздействие на растительные сообщества территории, в том числе через воздействие на среду обитания растений; угроза редким, эндемичным видам растений в зоне влияния намечаемой деятельности не предполагается. </w:t>
      </w:r>
      <w:r w:rsidRPr="00BC47FC">
        <w:rPr>
          <w:rStyle w:val="s0"/>
          <w:rFonts w:ascii="Times New Roman" w:hAnsi="Times New Roman"/>
          <w:color w:val="auto"/>
          <w:sz w:val="24"/>
          <w:szCs w:val="24"/>
          <w:lang w:val="ru-RU"/>
        </w:rPr>
        <w:t>В период строительства и эксплуатации проектируемых работ использование растительных ресурсов не предусматривается.</w:t>
      </w:r>
    </w:p>
    <w:p w14:paraId="4E2E65B9" w14:textId="77777777" w:rsidR="003F2906" w:rsidRPr="00E4148F" w:rsidRDefault="003F2906" w:rsidP="003F2906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5014851" w14:textId="77777777" w:rsidR="003F2906" w:rsidRPr="00E4148F" w:rsidRDefault="003F2906" w:rsidP="003F2906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D402AA8" w14:textId="77777777" w:rsidR="003F2906" w:rsidRPr="00E4148F" w:rsidRDefault="003F2906" w:rsidP="003F2906">
      <w:pPr>
        <w:pStyle w:val="a3"/>
        <w:numPr>
          <w:ilvl w:val="0"/>
          <w:numId w:val="2"/>
        </w:num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148F">
        <w:rPr>
          <w:rFonts w:ascii="Times New Roman" w:eastAsia="Times New Roman" w:hAnsi="Times New Roman"/>
          <w:b/>
          <w:color w:val="000000"/>
          <w:sz w:val="24"/>
          <w:szCs w:val="24"/>
        </w:rPr>
        <w:t>Воздействия на животный мир</w:t>
      </w:r>
    </w:p>
    <w:p w14:paraId="21B16A11" w14:textId="77777777" w:rsidR="003F2906" w:rsidRPr="00E4148F" w:rsidRDefault="003F2906" w:rsidP="003F2906">
      <w:pPr>
        <w:spacing w:after="0" w:line="360" w:lineRule="auto"/>
        <w:ind w:firstLine="851"/>
        <w:jc w:val="both"/>
        <w:rPr>
          <w:color w:val="000000"/>
          <w:sz w:val="24"/>
          <w:szCs w:val="24"/>
        </w:rPr>
      </w:pPr>
      <w:r w:rsidRPr="00E4148F">
        <w:rPr>
          <w:rFonts w:ascii="Times New Roman" w:hAnsi="Times New Roman"/>
          <w:color w:val="000000"/>
          <w:sz w:val="24"/>
          <w:szCs w:val="24"/>
        </w:rPr>
        <w:t>Проектные решения не повлекут за собой существенного отрицательного влияния шума на животный мир. В целом оценивая воздействие на животных, обитающих на прилегающей территории, можно сделать вывод, что негативные факторы влияния на животный мир практически не изменяться по сравнению с существующим положением.</w:t>
      </w:r>
    </w:p>
    <w:p w14:paraId="12E735BB" w14:textId="77777777" w:rsidR="00351C6C" w:rsidRDefault="00351C6C"/>
    <w:sectPr w:rsidR="0035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FA5"/>
    <w:multiLevelType w:val="hybridMultilevel"/>
    <w:tmpl w:val="229AFA5A"/>
    <w:styleLink w:val="WW8Num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46CC"/>
    <w:multiLevelType w:val="hybridMultilevel"/>
    <w:tmpl w:val="3B940214"/>
    <w:lvl w:ilvl="0" w:tplc="0419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71825F0"/>
    <w:multiLevelType w:val="hybridMultilevel"/>
    <w:tmpl w:val="5A364A96"/>
    <w:styleLink w:val="WW8Num2323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1693FDE"/>
    <w:multiLevelType w:val="hybridMultilevel"/>
    <w:tmpl w:val="F52C4D7A"/>
    <w:styleLink w:val="WW8Num823"/>
    <w:lvl w:ilvl="0" w:tplc="DF6E430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  <w:color w:val="auto"/>
      </w:rPr>
    </w:lvl>
    <w:lvl w:ilvl="1" w:tplc="EA626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29"/>
    <w:rsid w:val="00041929"/>
    <w:rsid w:val="00351C6C"/>
    <w:rsid w:val="003F2906"/>
    <w:rsid w:val="00F5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C79EB-35E9-4F51-B367-5F1CA7C1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906"/>
    <w:rPr>
      <w:rFonts w:ascii="Calibri" w:eastAsia="Calibri" w:hAnsi="Calibri" w:cs="Times New Roman"/>
    </w:rPr>
  </w:style>
  <w:style w:type="paragraph" w:styleId="2">
    <w:name w:val="heading 2"/>
    <w:aliases w:val=" Char,Char,§1.1,§1.1.,Titre 2 Car,Titre 2 Car1 Car,Titre 2 Car Car Car,标题2,MB2,标题 2XW,标题 2,Header 2,titolo 2,OG Heading 2,H2,二级标题,1.1标题 2,1.1,sect 1.2,H21,R2,h2,Level 2 Topic Heading,Reset numbering,Heading 2 Hidden,Heading 2 CCBS,l2,2nd lev"/>
    <w:basedOn w:val="a"/>
    <w:link w:val="20"/>
    <w:uiPriority w:val="1"/>
    <w:qFormat/>
    <w:rsid w:val="003F2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Char Знак,Char Знак,§1.1 Знак,§1.1. Знак,Titre 2 Car Знак,Titre 2 Car1 Car Знак,Titre 2 Car Car Car Знак,标题2 Знак,MB2 Знак,标题 2XW Знак,标题 2 Знак,Header 2 Знак,titolo 2 Знак,OG Heading 2 Знак,H2 Знак,二级标题 Знак,1.1标题 2 Знак,1.1 Знак"/>
    <w:basedOn w:val="a0"/>
    <w:link w:val="2"/>
    <w:uiPriority w:val="1"/>
    <w:rsid w:val="003F2906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List Paragraph"/>
    <w:aliases w:val="Текстовая,Абзац списка - заголовок 3,Абзац,List Paragraph,Elenco Normale,маркированный,Абзац с отступом,Абзац списка 2,strich,2nd Tier Header,4. List Paragraph,List - Numbered,Akapit z listą,Список точки,Абзац списка для документа,Paragraph"/>
    <w:basedOn w:val="a"/>
    <w:link w:val="a4"/>
    <w:uiPriority w:val="34"/>
    <w:qFormat/>
    <w:rsid w:val="003F2906"/>
    <w:pPr>
      <w:ind w:left="720"/>
      <w:contextualSpacing/>
    </w:pPr>
  </w:style>
  <w:style w:type="paragraph" w:customStyle="1" w:styleId="Standard">
    <w:name w:val="Standard"/>
    <w:qFormat/>
    <w:rsid w:val="003F29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5">
    <w:name w:val="обычный"/>
    <w:link w:val="a6"/>
    <w:qFormat/>
    <w:rsid w:val="003F2906"/>
    <w:pPr>
      <w:spacing w:after="0" w:line="360" w:lineRule="auto"/>
      <w:ind w:firstLine="7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Знак"/>
    <w:link w:val="a5"/>
    <w:locked/>
    <w:rsid w:val="003F2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3F2906"/>
    <w:rPr>
      <w:rFonts w:cs="Times New Roman"/>
    </w:rPr>
  </w:style>
  <w:style w:type="paragraph" w:customStyle="1" w:styleId="a7">
    <w:name w:val="пункт"/>
    <w:basedOn w:val="Standard"/>
    <w:rsid w:val="003F2906"/>
    <w:pPr>
      <w:spacing w:after="240"/>
      <w:ind w:firstLine="737"/>
      <w:jc w:val="both"/>
    </w:pPr>
    <w:rPr>
      <w:b/>
      <w:bCs/>
    </w:rPr>
  </w:style>
  <w:style w:type="character" w:customStyle="1" w:styleId="Char">
    <w:name w:val="текст Char"/>
    <w:link w:val="a8"/>
    <w:locked/>
    <w:rsid w:val="003F2906"/>
    <w:rPr>
      <w:rFonts w:eastAsia="Times New Roman"/>
      <w:color w:val="000000"/>
      <w:sz w:val="28"/>
      <w:szCs w:val="28"/>
      <w:lang w:val="en-US"/>
    </w:rPr>
  </w:style>
  <w:style w:type="paragraph" w:customStyle="1" w:styleId="a8">
    <w:name w:val="текст"/>
    <w:aliases w:val="справа"/>
    <w:basedOn w:val="a"/>
    <w:link w:val="Char"/>
    <w:rsid w:val="003F2906"/>
    <w:pPr>
      <w:spacing w:after="0" w:line="360" w:lineRule="auto"/>
      <w:ind w:firstLine="794"/>
      <w:jc w:val="both"/>
    </w:pPr>
    <w:rPr>
      <w:rFonts w:asciiTheme="minorHAnsi" w:eastAsia="Times New Roman" w:hAnsiTheme="minorHAnsi" w:cstheme="minorBidi"/>
      <w:color w:val="000000"/>
      <w:sz w:val="28"/>
      <w:szCs w:val="28"/>
      <w:lang w:val="en-US"/>
    </w:rPr>
  </w:style>
  <w:style w:type="character" w:customStyle="1" w:styleId="a4">
    <w:name w:val="Абзац списка Знак"/>
    <w:aliases w:val="Текстовая Знак,Абзац списка - заголовок 3 Знак,Абзац Знак,List Paragraph Знак,Elenco Normale Знак,маркированный Знак,Абзац с отступом Знак,Абзац списка 2 Знак,strich Знак,2nd Tier Header Знак,4. List Paragraph Знак,List - Numbered Знак"/>
    <w:link w:val="a3"/>
    <w:uiPriority w:val="34"/>
    <w:qFormat/>
    <w:locked/>
    <w:rsid w:val="003F2906"/>
    <w:rPr>
      <w:rFonts w:ascii="Calibri" w:eastAsia="Calibri" w:hAnsi="Calibri" w:cs="Times New Roman"/>
    </w:rPr>
  </w:style>
  <w:style w:type="numbering" w:customStyle="1" w:styleId="WW8Num823">
    <w:name w:val="WW8Num823"/>
    <w:basedOn w:val="a2"/>
    <w:rsid w:val="003F2906"/>
    <w:pPr>
      <w:numPr>
        <w:numId w:val="3"/>
      </w:numPr>
    </w:pPr>
  </w:style>
  <w:style w:type="numbering" w:customStyle="1" w:styleId="WW8Num706">
    <w:name w:val="WW8Num706"/>
    <w:basedOn w:val="a2"/>
    <w:rsid w:val="003F2906"/>
    <w:pPr>
      <w:numPr>
        <w:numId w:val="2"/>
      </w:numPr>
    </w:pPr>
  </w:style>
  <w:style w:type="numbering" w:customStyle="1" w:styleId="WW8Num2323">
    <w:name w:val="WW8Num2323"/>
    <w:basedOn w:val="a2"/>
    <w:rsid w:val="003F2906"/>
    <w:pPr>
      <w:numPr>
        <w:numId w:val="1"/>
      </w:numPr>
    </w:pPr>
  </w:style>
  <w:style w:type="paragraph" w:customStyle="1" w:styleId="Style18">
    <w:name w:val="Style18"/>
    <w:basedOn w:val="a"/>
    <w:uiPriority w:val="99"/>
    <w:rsid w:val="003F29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7;&#1087;&#1077;&#1082;&#1090;&#1088;" TargetMode="External"/><Relationship Id="rId5" Type="http://schemas.openxmlformats.org/officeDocument/2006/relationships/hyperlink" Target="https://ru.wikipedia.org/wiki/&#1050;&#1086;&#1083;&#1077;&#1073;&#1072;&#1085;&#1080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2440</Words>
  <Characters>13911</Characters>
  <Application>Microsoft Office Word</Application>
  <DocSecurity>0</DocSecurity>
  <Lines>115</Lines>
  <Paragraphs>32</Paragraphs>
  <ScaleCrop>false</ScaleCrop>
  <Company>Ural oil &amp; gas LLP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Yessenaliyeva</dc:creator>
  <cp:keywords/>
  <dc:description/>
  <cp:lastModifiedBy>Assel Yessenaliyeva</cp:lastModifiedBy>
  <cp:revision>3</cp:revision>
  <dcterms:created xsi:type="dcterms:W3CDTF">2026-03-31T10:14:00Z</dcterms:created>
  <dcterms:modified xsi:type="dcterms:W3CDTF">2026-03-31T10:16:00Z</dcterms:modified>
</cp:coreProperties>
</file>